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C5D" w:rsidRDefault="004C6C5D" w:rsidP="004C6C5D">
      <w:pPr>
        <w:spacing w:after="0" w:line="240" w:lineRule="auto"/>
        <w:jc w:val="both"/>
        <w:rPr>
          <w:rFonts w:ascii="Times New Roman" w:hAnsi="Times New Roman"/>
          <w:b/>
          <w:sz w:val="28"/>
          <w:szCs w:val="28"/>
        </w:rPr>
      </w:pPr>
    </w:p>
    <w:p w:rsidR="004C6C5D" w:rsidRDefault="004C6C5D" w:rsidP="004C6C5D">
      <w:pPr>
        <w:spacing w:after="0" w:line="240" w:lineRule="auto"/>
        <w:jc w:val="both"/>
        <w:rPr>
          <w:rFonts w:ascii="Times New Roman" w:hAnsi="Times New Roman"/>
          <w:b/>
          <w:sz w:val="28"/>
          <w:szCs w:val="28"/>
        </w:rPr>
      </w:pPr>
    </w:p>
    <w:p w:rsidR="004C6C5D" w:rsidRDefault="004C6C5D" w:rsidP="004C6C5D">
      <w:pPr>
        <w:spacing w:after="0" w:line="240" w:lineRule="auto"/>
        <w:jc w:val="both"/>
        <w:rPr>
          <w:rFonts w:ascii="Times New Roman" w:hAnsi="Times New Roman"/>
          <w:b/>
          <w:sz w:val="28"/>
          <w:szCs w:val="28"/>
        </w:rPr>
      </w:pPr>
    </w:p>
    <w:p w:rsidR="004C6C5D" w:rsidRDefault="004C6C5D" w:rsidP="004C6C5D">
      <w:pPr>
        <w:spacing w:after="0" w:line="240" w:lineRule="auto"/>
        <w:jc w:val="both"/>
        <w:rPr>
          <w:rFonts w:ascii="Times New Roman" w:hAnsi="Times New Roman"/>
          <w:b/>
          <w:sz w:val="28"/>
          <w:szCs w:val="28"/>
        </w:rPr>
      </w:pPr>
    </w:p>
    <w:p w:rsidR="004C6C5D" w:rsidRDefault="004C6C5D" w:rsidP="004C6C5D">
      <w:pPr>
        <w:spacing w:after="0" w:line="240" w:lineRule="auto"/>
        <w:jc w:val="both"/>
        <w:rPr>
          <w:rFonts w:ascii="Times New Roman" w:hAnsi="Times New Roman"/>
          <w:b/>
          <w:sz w:val="28"/>
          <w:szCs w:val="28"/>
        </w:rPr>
      </w:pPr>
    </w:p>
    <w:p w:rsidR="004C6C5D" w:rsidRDefault="004C6C5D" w:rsidP="004C6C5D">
      <w:pPr>
        <w:spacing w:after="0" w:line="240" w:lineRule="auto"/>
        <w:jc w:val="both"/>
        <w:rPr>
          <w:rFonts w:ascii="Times New Roman" w:hAnsi="Times New Roman"/>
          <w:b/>
          <w:sz w:val="28"/>
          <w:szCs w:val="28"/>
        </w:rPr>
      </w:pPr>
    </w:p>
    <w:p w:rsidR="004C6C5D" w:rsidRDefault="004C6C5D" w:rsidP="004C6C5D">
      <w:pPr>
        <w:spacing w:after="0" w:line="240" w:lineRule="auto"/>
        <w:jc w:val="both"/>
        <w:rPr>
          <w:rFonts w:ascii="Times New Roman" w:hAnsi="Times New Roman"/>
          <w:b/>
          <w:sz w:val="28"/>
          <w:szCs w:val="28"/>
        </w:rPr>
      </w:pPr>
    </w:p>
    <w:p w:rsidR="00930989" w:rsidRPr="004C6C5D" w:rsidRDefault="00930989" w:rsidP="004C6C5D">
      <w:pPr>
        <w:tabs>
          <w:tab w:val="center" w:pos="4820"/>
        </w:tabs>
        <w:spacing w:after="0" w:line="240" w:lineRule="auto"/>
        <w:jc w:val="both"/>
        <w:rPr>
          <w:rFonts w:ascii="Times New Roman" w:eastAsia="Times New Roman" w:hAnsi="Times New Roman"/>
          <w:b/>
          <w:sz w:val="28"/>
          <w:szCs w:val="28"/>
          <w:lang w:eastAsia="uk-UA"/>
        </w:rPr>
      </w:pPr>
      <w:r w:rsidRPr="004C6C5D">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Pr="004C6C5D">
        <w:rPr>
          <w:rFonts w:ascii="Times New Roman" w:eastAsia="Times New Roman" w:hAnsi="Times New Roman"/>
          <w:b/>
          <w:sz w:val="28"/>
          <w:szCs w:val="28"/>
          <w:lang w:eastAsia="uk-UA"/>
        </w:rPr>
        <w:t>Богуслаєва В’ячеслава Олександровича щодо відповідності Конституції України (конституційності) частини другої</w:t>
      </w:r>
      <w:r w:rsidRPr="004C6C5D">
        <w:rPr>
          <w:rFonts w:ascii="Times New Roman" w:eastAsia="Times New Roman" w:hAnsi="Times New Roman"/>
          <w:b/>
          <w:sz w:val="28"/>
          <w:szCs w:val="28"/>
          <w:lang w:eastAsia="uk-UA"/>
        </w:rPr>
        <w:br/>
      </w:r>
      <w:r w:rsidR="004C6C5D">
        <w:rPr>
          <w:rFonts w:ascii="Times New Roman" w:eastAsia="Times New Roman" w:hAnsi="Times New Roman"/>
          <w:b/>
          <w:sz w:val="28"/>
          <w:szCs w:val="28"/>
          <w:lang w:eastAsia="uk-UA"/>
        </w:rPr>
        <w:tab/>
      </w:r>
      <w:r w:rsidRPr="004C6C5D">
        <w:rPr>
          <w:rFonts w:ascii="Times New Roman" w:eastAsia="Times New Roman" w:hAnsi="Times New Roman"/>
          <w:b/>
          <w:sz w:val="28"/>
          <w:szCs w:val="28"/>
          <w:lang w:eastAsia="uk-UA"/>
        </w:rPr>
        <w:t xml:space="preserve">статті 1 Закону України „Про санкції“ </w:t>
      </w:r>
    </w:p>
    <w:p w:rsidR="00930989" w:rsidRPr="004C6C5D" w:rsidRDefault="00930989" w:rsidP="004C6C5D">
      <w:pPr>
        <w:spacing w:after="0" w:line="240" w:lineRule="auto"/>
        <w:jc w:val="both"/>
        <w:rPr>
          <w:rFonts w:ascii="Times New Roman" w:hAnsi="Times New Roman"/>
          <w:sz w:val="28"/>
          <w:szCs w:val="28"/>
        </w:rPr>
      </w:pPr>
    </w:p>
    <w:p w:rsidR="00930989" w:rsidRPr="004C6C5D" w:rsidRDefault="00930989" w:rsidP="004C6C5D">
      <w:pPr>
        <w:tabs>
          <w:tab w:val="right" w:pos="9638"/>
        </w:tabs>
        <w:spacing w:after="0" w:line="240" w:lineRule="auto"/>
        <w:rPr>
          <w:rFonts w:ascii="Times New Roman" w:hAnsi="Times New Roman"/>
          <w:sz w:val="28"/>
          <w:szCs w:val="28"/>
        </w:rPr>
      </w:pPr>
      <w:r w:rsidRPr="004C6C5D">
        <w:rPr>
          <w:rFonts w:ascii="Times New Roman" w:hAnsi="Times New Roman"/>
          <w:sz w:val="28"/>
          <w:szCs w:val="28"/>
        </w:rPr>
        <w:t xml:space="preserve">К и ї в </w:t>
      </w:r>
      <w:r w:rsidRPr="004C6C5D">
        <w:rPr>
          <w:rFonts w:ascii="Times New Roman" w:hAnsi="Times New Roman"/>
          <w:sz w:val="28"/>
          <w:szCs w:val="28"/>
        </w:rPr>
        <w:tab/>
        <w:t>Справа № 3-176/2024(358/24)</w:t>
      </w:r>
    </w:p>
    <w:p w:rsidR="00930989" w:rsidRPr="004C6C5D" w:rsidRDefault="008423C0" w:rsidP="004C6C5D">
      <w:pPr>
        <w:spacing w:after="0" w:line="240" w:lineRule="auto"/>
        <w:rPr>
          <w:rFonts w:ascii="Times New Roman" w:hAnsi="Times New Roman"/>
          <w:sz w:val="28"/>
          <w:szCs w:val="28"/>
        </w:rPr>
      </w:pPr>
      <w:r w:rsidRPr="004C6C5D">
        <w:rPr>
          <w:rFonts w:ascii="Times New Roman" w:hAnsi="Times New Roman"/>
          <w:sz w:val="28"/>
          <w:szCs w:val="28"/>
        </w:rPr>
        <w:t>23</w:t>
      </w:r>
      <w:r w:rsidR="00930989" w:rsidRPr="004C6C5D">
        <w:rPr>
          <w:rFonts w:ascii="Times New Roman" w:hAnsi="Times New Roman"/>
          <w:sz w:val="28"/>
          <w:szCs w:val="28"/>
        </w:rPr>
        <w:t xml:space="preserve"> грудня 2024 року</w:t>
      </w:r>
    </w:p>
    <w:p w:rsidR="00930989" w:rsidRPr="004C6C5D" w:rsidRDefault="00930989" w:rsidP="004C6C5D">
      <w:pPr>
        <w:spacing w:after="0" w:line="240" w:lineRule="auto"/>
        <w:jc w:val="both"/>
        <w:rPr>
          <w:rFonts w:ascii="Times New Roman" w:hAnsi="Times New Roman"/>
          <w:sz w:val="28"/>
          <w:szCs w:val="28"/>
        </w:rPr>
      </w:pPr>
      <w:r w:rsidRPr="004C6C5D">
        <w:rPr>
          <w:rFonts w:ascii="Times New Roman" w:hAnsi="Times New Roman"/>
          <w:sz w:val="28"/>
          <w:szCs w:val="28"/>
        </w:rPr>
        <w:t xml:space="preserve">№ </w:t>
      </w:r>
      <w:r w:rsidR="008423C0" w:rsidRPr="004C6C5D">
        <w:rPr>
          <w:rFonts w:ascii="Times New Roman" w:hAnsi="Times New Roman"/>
          <w:sz w:val="28"/>
          <w:szCs w:val="28"/>
        </w:rPr>
        <w:t>99</w:t>
      </w:r>
      <w:r w:rsidRPr="004C6C5D">
        <w:rPr>
          <w:rFonts w:ascii="Times New Roman" w:hAnsi="Times New Roman"/>
          <w:sz w:val="28"/>
          <w:szCs w:val="28"/>
        </w:rPr>
        <w:t>-у(ІІ)/2024</w:t>
      </w:r>
    </w:p>
    <w:p w:rsidR="00930989" w:rsidRPr="004C6C5D" w:rsidRDefault="00930989" w:rsidP="004C6C5D">
      <w:pPr>
        <w:spacing w:after="0" w:line="240" w:lineRule="auto"/>
        <w:rPr>
          <w:rFonts w:ascii="Times New Roman" w:hAnsi="Times New Roman"/>
          <w:sz w:val="28"/>
          <w:szCs w:val="28"/>
        </w:rPr>
      </w:pPr>
    </w:p>
    <w:p w:rsidR="00930989" w:rsidRPr="004C6C5D" w:rsidRDefault="00930989" w:rsidP="004C6C5D">
      <w:pPr>
        <w:autoSpaceDE w:val="0"/>
        <w:autoSpaceDN w:val="0"/>
        <w:adjustRightInd w:val="0"/>
        <w:spacing w:after="0" w:line="240" w:lineRule="auto"/>
        <w:ind w:firstLine="567"/>
        <w:jc w:val="both"/>
        <w:rPr>
          <w:rFonts w:ascii="Times New Roman" w:hAnsi="Times New Roman"/>
          <w:sz w:val="28"/>
          <w:szCs w:val="28"/>
        </w:rPr>
      </w:pPr>
      <w:r w:rsidRPr="004C6C5D">
        <w:rPr>
          <w:rFonts w:ascii="Times New Roman" w:hAnsi="Times New Roman"/>
          <w:sz w:val="28"/>
          <w:szCs w:val="28"/>
        </w:rPr>
        <w:t>Другий сенат Конституційного Суду України у складі:</w:t>
      </w:r>
    </w:p>
    <w:p w:rsidR="00930989" w:rsidRPr="004C6C5D" w:rsidRDefault="00930989" w:rsidP="004C6C5D">
      <w:pPr>
        <w:autoSpaceDE w:val="0"/>
        <w:autoSpaceDN w:val="0"/>
        <w:adjustRightInd w:val="0"/>
        <w:spacing w:after="0" w:line="240" w:lineRule="auto"/>
        <w:ind w:firstLine="567"/>
        <w:jc w:val="both"/>
        <w:rPr>
          <w:rFonts w:ascii="Times New Roman" w:hAnsi="Times New Roman"/>
          <w:sz w:val="28"/>
          <w:szCs w:val="28"/>
        </w:rPr>
      </w:pPr>
    </w:p>
    <w:p w:rsidR="00930989" w:rsidRPr="004C6C5D" w:rsidRDefault="00930989" w:rsidP="004C6C5D">
      <w:pPr>
        <w:autoSpaceDE w:val="0"/>
        <w:autoSpaceDN w:val="0"/>
        <w:adjustRightInd w:val="0"/>
        <w:spacing w:after="0" w:line="240" w:lineRule="auto"/>
        <w:ind w:firstLine="567"/>
        <w:jc w:val="both"/>
        <w:rPr>
          <w:rFonts w:ascii="Times New Roman" w:hAnsi="Times New Roman"/>
          <w:sz w:val="28"/>
          <w:szCs w:val="28"/>
        </w:rPr>
      </w:pPr>
      <w:r w:rsidRPr="004C6C5D">
        <w:rPr>
          <w:rFonts w:ascii="Times New Roman" w:hAnsi="Times New Roman"/>
          <w:sz w:val="28"/>
          <w:szCs w:val="28"/>
        </w:rPr>
        <w:t>Мойсик Володимир Романович (голова засідання),</w:t>
      </w:r>
    </w:p>
    <w:p w:rsidR="00930989" w:rsidRPr="004C6C5D" w:rsidRDefault="00930989" w:rsidP="004C6C5D">
      <w:pPr>
        <w:autoSpaceDE w:val="0"/>
        <w:autoSpaceDN w:val="0"/>
        <w:adjustRightInd w:val="0"/>
        <w:spacing w:after="0" w:line="240" w:lineRule="auto"/>
        <w:ind w:firstLine="567"/>
        <w:jc w:val="both"/>
        <w:rPr>
          <w:rFonts w:ascii="Times New Roman" w:hAnsi="Times New Roman"/>
          <w:sz w:val="28"/>
          <w:szCs w:val="28"/>
        </w:rPr>
      </w:pPr>
      <w:r w:rsidRPr="004C6C5D">
        <w:rPr>
          <w:rFonts w:ascii="Times New Roman" w:hAnsi="Times New Roman"/>
          <w:sz w:val="28"/>
          <w:szCs w:val="28"/>
        </w:rPr>
        <w:t>Городовенко Віктор Валентинович,</w:t>
      </w:r>
    </w:p>
    <w:p w:rsidR="00930989" w:rsidRPr="004C6C5D" w:rsidRDefault="00930989" w:rsidP="004C6C5D">
      <w:pPr>
        <w:autoSpaceDE w:val="0"/>
        <w:autoSpaceDN w:val="0"/>
        <w:adjustRightInd w:val="0"/>
        <w:spacing w:after="0" w:line="240" w:lineRule="auto"/>
        <w:ind w:firstLine="567"/>
        <w:jc w:val="both"/>
        <w:rPr>
          <w:rFonts w:ascii="Times New Roman" w:hAnsi="Times New Roman"/>
          <w:sz w:val="28"/>
          <w:szCs w:val="28"/>
        </w:rPr>
      </w:pPr>
      <w:r w:rsidRPr="004C6C5D">
        <w:rPr>
          <w:rFonts w:ascii="Times New Roman" w:hAnsi="Times New Roman"/>
          <w:sz w:val="28"/>
          <w:szCs w:val="28"/>
        </w:rPr>
        <w:t>Лемак Василь Васильович,</w:t>
      </w:r>
    </w:p>
    <w:p w:rsidR="00930989" w:rsidRPr="004C6C5D" w:rsidRDefault="00930989" w:rsidP="004C6C5D">
      <w:pPr>
        <w:autoSpaceDE w:val="0"/>
        <w:autoSpaceDN w:val="0"/>
        <w:adjustRightInd w:val="0"/>
        <w:spacing w:after="0" w:line="240" w:lineRule="auto"/>
        <w:ind w:firstLine="567"/>
        <w:jc w:val="both"/>
        <w:rPr>
          <w:rFonts w:ascii="Times New Roman" w:hAnsi="Times New Roman"/>
          <w:sz w:val="28"/>
          <w:szCs w:val="28"/>
        </w:rPr>
      </w:pPr>
      <w:r w:rsidRPr="004C6C5D">
        <w:rPr>
          <w:rFonts w:ascii="Times New Roman" w:hAnsi="Times New Roman"/>
          <w:sz w:val="28"/>
          <w:szCs w:val="28"/>
        </w:rPr>
        <w:t xml:space="preserve">Первомайський Олег Олексійович, </w:t>
      </w:r>
    </w:p>
    <w:p w:rsidR="00930989" w:rsidRPr="004C6C5D" w:rsidRDefault="00930989" w:rsidP="004C6C5D">
      <w:pPr>
        <w:autoSpaceDE w:val="0"/>
        <w:autoSpaceDN w:val="0"/>
        <w:adjustRightInd w:val="0"/>
        <w:spacing w:after="0" w:line="240" w:lineRule="auto"/>
        <w:ind w:firstLine="567"/>
        <w:jc w:val="both"/>
        <w:rPr>
          <w:rFonts w:ascii="Times New Roman" w:hAnsi="Times New Roman"/>
          <w:sz w:val="28"/>
          <w:szCs w:val="28"/>
        </w:rPr>
      </w:pPr>
      <w:r w:rsidRPr="004C6C5D">
        <w:rPr>
          <w:rFonts w:ascii="Times New Roman" w:hAnsi="Times New Roman"/>
          <w:sz w:val="28"/>
          <w:szCs w:val="28"/>
        </w:rPr>
        <w:t>Різник Сергій Васильович (доповідач),</w:t>
      </w:r>
    </w:p>
    <w:p w:rsidR="00930989" w:rsidRPr="004C6C5D" w:rsidRDefault="00930989" w:rsidP="004C6C5D">
      <w:pPr>
        <w:autoSpaceDE w:val="0"/>
        <w:autoSpaceDN w:val="0"/>
        <w:adjustRightInd w:val="0"/>
        <w:spacing w:after="0" w:line="240" w:lineRule="auto"/>
        <w:ind w:firstLine="567"/>
        <w:jc w:val="both"/>
        <w:rPr>
          <w:rFonts w:ascii="Times New Roman" w:hAnsi="Times New Roman"/>
          <w:sz w:val="28"/>
          <w:szCs w:val="28"/>
        </w:rPr>
      </w:pPr>
      <w:r w:rsidRPr="004C6C5D">
        <w:rPr>
          <w:rFonts w:ascii="Times New Roman" w:hAnsi="Times New Roman"/>
          <w:sz w:val="28"/>
          <w:szCs w:val="28"/>
        </w:rPr>
        <w:t>Юровська Галина Валентинівна,</w:t>
      </w:r>
    </w:p>
    <w:p w:rsidR="00930989" w:rsidRPr="004C6C5D" w:rsidRDefault="00930989" w:rsidP="004C6C5D">
      <w:pPr>
        <w:autoSpaceDE w:val="0"/>
        <w:autoSpaceDN w:val="0"/>
        <w:adjustRightInd w:val="0"/>
        <w:spacing w:after="0" w:line="240" w:lineRule="auto"/>
        <w:ind w:firstLine="567"/>
        <w:jc w:val="both"/>
        <w:rPr>
          <w:rFonts w:ascii="Times New Roman" w:hAnsi="Times New Roman"/>
          <w:sz w:val="28"/>
          <w:szCs w:val="28"/>
        </w:rPr>
      </w:pPr>
    </w:p>
    <w:p w:rsidR="00930989" w:rsidRPr="004C6C5D" w:rsidRDefault="00930989" w:rsidP="004C6C5D">
      <w:pPr>
        <w:spacing w:after="0" w:line="360" w:lineRule="auto"/>
        <w:ind w:firstLine="567"/>
        <w:jc w:val="both"/>
        <w:rPr>
          <w:rFonts w:ascii="Times New Roman" w:eastAsia="Times New Roman" w:hAnsi="Times New Roman"/>
          <w:sz w:val="28"/>
          <w:szCs w:val="28"/>
          <w:lang w:eastAsia="uk-UA"/>
        </w:rPr>
      </w:pPr>
      <w:r w:rsidRPr="004C6C5D">
        <w:rPr>
          <w:rFonts w:ascii="Times New Roman" w:hAnsi="Times New Roman"/>
          <w:sz w:val="28"/>
          <w:szCs w:val="28"/>
        </w:rPr>
        <w:t xml:space="preserve">розглянув на засіданні питання щодо відкриття конституційного провадження у справі за конституційною скаргою </w:t>
      </w:r>
      <w:r w:rsidRPr="004C6C5D">
        <w:rPr>
          <w:rFonts w:ascii="Times New Roman" w:eastAsia="Times New Roman" w:hAnsi="Times New Roman"/>
          <w:sz w:val="28"/>
          <w:szCs w:val="28"/>
          <w:lang w:eastAsia="uk-UA"/>
        </w:rPr>
        <w:t>Богуслаєва В’ячеслава Олександровича щодо відповідності Конституції України (конституційності) частини другої статті 1 Закону України „Про санкції“ від 14 серпня 2014 року</w:t>
      </w:r>
      <w:r w:rsidRPr="004C6C5D">
        <w:rPr>
          <w:rFonts w:ascii="Times New Roman" w:eastAsia="Times New Roman" w:hAnsi="Times New Roman"/>
          <w:sz w:val="28"/>
          <w:szCs w:val="28"/>
          <w:lang w:eastAsia="uk-UA"/>
        </w:rPr>
        <w:br/>
        <w:t>№ 1644–VII (Відомості Верховної Ради України, 2014 р., № 40, ст. 2018)</w:t>
      </w:r>
      <w:r w:rsidR="004C6C5D">
        <w:rPr>
          <w:rFonts w:ascii="Times New Roman" w:eastAsia="Times New Roman" w:hAnsi="Times New Roman"/>
          <w:sz w:val="28"/>
          <w:szCs w:val="28"/>
          <w:lang w:eastAsia="uk-UA"/>
        </w:rPr>
        <w:br/>
      </w:r>
      <w:r w:rsidRPr="004C6C5D">
        <w:rPr>
          <w:rFonts w:ascii="Times New Roman" w:eastAsia="Times New Roman" w:hAnsi="Times New Roman"/>
          <w:sz w:val="28"/>
          <w:szCs w:val="28"/>
          <w:lang w:eastAsia="uk-UA"/>
        </w:rPr>
        <w:t>зі змінами.</w:t>
      </w:r>
    </w:p>
    <w:p w:rsidR="00930989" w:rsidRPr="004C6C5D" w:rsidRDefault="00930989" w:rsidP="004C6C5D">
      <w:pPr>
        <w:autoSpaceDE w:val="0"/>
        <w:autoSpaceDN w:val="0"/>
        <w:adjustRightInd w:val="0"/>
        <w:spacing w:after="0" w:line="240" w:lineRule="auto"/>
        <w:ind w:firstLine="567"/>
        <w:jc w:val="both"/>
        <w:rPr>
          <w:rFonts w:ascii="Times New Roman" w:hAnsi="Times New Roman"/>
          <w:sz w:val="28"/>
          <w:szCs w:val="28"/>
        </w:rPr>
      </w:pPr>
    </w:p>
    <w:p w:rsidR="00930989" w:rsidRPr="004C6C5D" w:rsidRDefault="00930989" w:rsidP="004C6C5D">
      <w:pPr>
        <w:autoSpaceDE w:val="0"/>
        <w:autoSpaceDN w:val="0"/>
        <w:adjustRightInd w:val="0"/>
        <w:spacing w:after="0" w:line="360" w:lineRule="auto"/>
        <w:ind w:firstLine="567"/>
        <w:jc w:val="both"/>
        <w:rPr>
          <w:rFonts w:ascii="Times New Roman" w:hAnsi="Times New Roman"/>
          <w:sz w:val="28"/>
          <w:szCs w:val="28"/>
        </w:rPr>
      </w:pPr>
      <w:r w:rsidRPr="004C6C5D">
        <w:rPr>
          <w:rFonts w:ascii="Times New Roman" w:hAnsi="Times New Roman"/>
          <w:sz w:val="28"/>
          <w:szCs w:val="28"/>
        </w:rPr>
        <w:t xml:space="preserve">Заслухавши суддю-доповідача Різника С.В. та дослідивши матеріали справи, Другий сенат Конституційного Суду України </w:t>
      </w:r>
    </w:p>
    <w:p w:rsidR="00930989" w:rsidRPr="004C6C5D" w:rsidRDefault="00930989" w:rsidP="004C6C5D">
      <w:pPr>
        <w:autoSpaceDE w:val="0"/>
        <w:autoSpaceDN w:val="0"/>
        <w:adjustRightInd w:val="0"/>
        <w:spacing w:after="0" w:line="240" w:lineRule="auto"/>
        <w:ind w:firstLine="567"/>
        <w:jc w:val="center"/>
        <w:rPr>
          <w:rFonts w:ascii="Times New Roman" w:hAnsi="Times New Roman"/>
          <w:sz w:val="28"/>
          <w:szCs w:val="28"/>
        </w:rPr>
      </w:pPr>
    </w:p>
    <w:p w:rsidR="00930989" w:rsidRPr="004C6C5D" w:rsidRDefault="00930989" w:rsidP="004C6C5D">
      <w:pPr>
        <w:autoSpaceDE w:val="0"/>
        <w:autoSpaceDN w:val="0"/>
        <w:adjustRightInd w:val="0"/>
        <w:spacing w:after="0" w:line="360" w:lineRule="auto"/>
        <w:jc w:val="center"/>
        <w:rPr>
          <w:rFonts w:ascii="Times New Roman" w:hAnsi="Times New Roman"/>
          <w:b/>
          <w:sz w:val="28"/>
          <w:szCs w:val="28"/>
        </w:rPr>
      </w:pPr>
      <w:r w:rsidRPr="004C6C5D">
        <w:rPr>
          <w:rFonts w:ascii="Times New Roman" w:hAnsi="Times New Roman"/>
          <w:b/>
          <w:sz w:val="28"/>
          <w:szCs w:val="28"/>
        </w:rPr>
        <w:t>у с т а н о в и в:</w:t>
      </w:r>
    </w:p>
    <w:p w:rsidR="00930989" w:rsidRPr="004C6C5D" w:rsidRDefault="00930989" w:rsidP="004C6C5D">
      <w:pPr>
        <w:autoSpaceDE w:val="0"/>
        <w:autoSpaceDN w:val="0"/>
        <w:adjustRightInd w:val="0"/>
        <w:spacing w:after="0" w:line="240" w:lineRule="auto"/>
        <w:ind w:firstLine="567"/>
        <w:jc w:val="center"/>
        <w:rPr>
          <w:rFonts w:ascii="Times New Roman" w:hAnsi="Times New Roman"/>
          <w:b/>
          <w:sz w:val="28"/>
          <w:szCs w:val="28"/>
        </w:rPr>
      </w:pPr>
    </w:p>
    <w:p w:rsidR="00930989" w:rsidRPr="004C6C5D" w:rsidRDefault="00930989" w:rsidP="004C6C5D">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4C6C5D">
        <w:rPr>
          <w:rFonts w:ascii="Times New Roman" w:hAnsi="Times New Roman"/>
          <w:sz w:val="28"/>
          <w:szCs w:val="28"/>
        </w:rPr>
        <w:t xml:space="preserve">1. </w:t>
      </w:r>
      <w:r w:rsidRPr="004C6C5D">
        <w:rPr>
          <w:rFonts w:ascii="Times New Roman" w:eastAsia="Times New Roman" w:hAnsi="Times New Roman"/>
          <w:sz w:val="28"/>
          <w:szCs w:val="28"/>
          <w:lang w:eastAsia="uk-UA"/>
        </w:rPr>
        <w:t>Богуслаєв В’ячеслав Олександрович</w:t>
      </w:r>
      <w:r w:rsidRPr="004C6C5D">
        <w:rPr>
          <w:rFonts w:ascii="Times New Roman" w:hAnsi="Times New Roman"/>
          <w:sz w:val="28"/>
          <w:szCs w:val="28"/>
        </w:rPr>
        <w:t xml:space="preserve"> як суб’єкт права на конституційну скаргу звернувся до Конституційного Суду України з клопотанням (вх. № 18/358</w:t>
      </w:r>
      <w:r w:rsidRPr="004C6C5D">
        <w:rPr>
          <w:rFonts w:ascii="Times New Roman" w:hAnsi="Times New Roman"/>
          <w:sz w:val="28"/>
          <w:szCs w:val="28"/>
        </w:rPr>
        <w:br/>
      </w:r>
      <w:r w:rsidRPr="004C6C5D">
        <w:rPr>
          <w:rFonts w:ascii="Times New Roman" w:hAnsi="Times New Roman"/>
          <w:sz w:val="28"/>
          <w:szCs w:val="28"/>
        </w:rPr>
        <w:lastRenderedPageBreak/>
        <w:t>від 30 вересня 2024 року) визнати такою, що не відповідає Конституції України</w:t>
      </w:r>
      <w:r w:rsidRPr="004C6C5D">
        <w:rPr>
          <w:rFonts w:ascii="Times New Roman" w:hAnsi="Times New Roman"/>
          <w:sz w:val="28"/>
          <w:szCs w:val="28"/>
        </w:rPr>
        <w:br/>
        <w:t xml:space="preserve">(є неконституційною), </w:t>
      </w:r>
      <w:r w:rsidRPr="004C6C5D">
        <w:rPr>
          <w:rFonts w:ascii="Times New Roman" w:eastAsia="Times New Roman" w:hAnsi="Times New Roman"/>
          <w:sz w:val="28"/>
          <w:szCs w:val="28"/>
          <w:lang w:eastAsia="uk-UA"/>
        </w:rPr>
        <w:t>частину другу статті 1 Закону України „Про санкції“</w:t>
      </w:r>
      <w:r w:rsidRPr="004C6C5D">
        <w:rPr>
          <w:rFonts w:ascii="Times New Roman" w:eastAsia="Times New Roman" w:hAnsi="Times New Roman"/>
          <w:sz w:val="28"/>
          <w:szCs w:val="28"/>
          <w:lang w:eastAsia="uk-UA"/>
        </w:rPr>
        <w:br/>
        <w:t>від 14 серпня 2014 року № 1644–VII зі змінами (далі – Закон), відповідно до якої „санкції можуть застосовуватися з боку України по відношенню до іноземної держави, іноземної юридичної особи, юридичної особи, яка знаходиться під контролем іноземної юридичної особи чи фізичної особи-нерезидента, іноземців, осіб без громадянства, а також суб’єктів, які здійснюють терористичну діяльність, а санкції у виді позбавлення державних нагород – проти будь-яких нагороджених осіб, зазначених у частині четвертій статті 3 цього Закону“.</w:t>
      </w:r>
    </w:p>
    <w:p w:rsidR="00930989" w:rsidRPr="004C6C5D" w:rsidRDefault="00930989" w:rsidP="004C6C5D">
      <w:pPr>
        <w:autoSpaceDE w:val="0"/>
        <w:autoSpaceDN w:val="0"/>
        <w:adjustRightInd w:val="0"/>
        <w:spacing w:after="0" w:line="360" w:lineRule="auto"/>
        <w:ind w:firstLine="567"/>
        <w:jc w:val="both"/>
        <w:rPr>
          <w:rFonts w:ascii="Times New Roman" w:hAnsi="Times New Roman"/>
          <w:sz w:val="28"/>
          <w:szCs w:val="28"/>
        </w:rPr>
      </w:pPr>
      <w:r w:rsidRPr="004C6C5D">
        <w:rPr>
          <w:rFonts w:ascii="Times New Roman" w:hAnsi="Times New Roman"/>
          <w:sz w:val="28"/>
          <w:szCs w:val="28"/>
        </w:rPr>
        <w:t xml:space="preserve">Богуслаєв В.О. вважає, що </w:t>
      </w:r>
      <w:r w:rsidRPr="004C6C5D">
        <w:rPr>
          <w:rFonts w:ascii="Times New Roman" w:hAnsi="Times New Roman"/>
          <w:sz w:val="28"/>
          <w:szCs w:val="28"/>
          <w:shd w:val="clear" w:color="auto" w:fill="FFFFFF"/>
        </w:rPr>
        <w:t>частина друга статті 1 Закону</w:t>
      </w:r>
      <w:r w:rsidR="004C6C5D">
        <w:rPr>
          <w:rFonts w:ascii="Times New Roman" w:hAnsi="Times New Roman"/>
          <w:sz w:val="28"/>
          <w:szCs w:val="28"/>
        </w:rPr>
        <w:t xml:space="preserve"> не відповідає</w:t>
      </w:r>
      <w:r w:rsidR="004C6C5D">
        <w:rPr>
          <w:rFonts w:ascii="Times New Roman" w:hAnsi="Times New Roman"/>
          <w:sz w:val="28"/>
          <w:szCs w:val="28"/>
        </w:rPr>
        <w:br/>
      </w:r>
      <w:r w:rsidRPr="004C6C5D">
        <w:rPr>
          <w:rFonts w:ascii="Times New Roman" w:hAnsi="Times New Roman"/>
          <w:sz w:val="28"/>
          <w:szCs w:val="28"/>
        </w:rPr>
        <w:t>статті 4, частині першій статті 62 Конституції України, і що застосування до нього цього припису Закону порушило його право на мирне володіння майном, гарантоване статтею 1 Першого протоколу до Конвенції про захист прав людини і основоположних свобод 1950 року.</w:t>
      </w:r>
    </w:p>
    <w:p w:rsidR="00930989" w:rsidRPr="004C6C5D" w:rsidRDefault="00930989" w:rsidP="004C6C5D">
      <w:pPr>
        <w:autoSpaceDE w:val="0"/>
        <w:autoSpaceDN w:val="0"/>
        <w:adjustRightInd w:val="0"/>
        <w:spacing w:after="0" w:line="360" w:lineRule="auto"/>
        <w:ind w:firstLine="567"/>
        <w:jc w:val="both"/>
        <w:rPr>
          <w:rFonts w:ascii="Times New Roman" w:hAnsi="Times New Roman"/>
          <w:sz w:val="28"/>
          <w:szCs w:val="28"/>
        </w:rPr>
      </w:pPr>
      <w:r w:rsidRPr="004C6C5D">
        <w:rPr>
          <w:rFonts w:ascii="Times New Roman" w:hAnsi="Times New Roman"/>
          <w:sz w:val="28"/>
          <w:szCs w:val="28"/>
        </w:rPr>
        <w:t>Суб’єкт права на конституційну скаргу зазначає, що застосування до нього оскаржуваного припису Закону попри те, що він є громадянином України, порушує його права, оскільки він не може бути суб’єктом застосування санкцій „в силу прямої норми закону (ч. 2 ст. 1)“, а також твердить, що „та обставина, що ВАКС (в тому числі Апеляційною палатою) була застосована до Скаржника санкція стягнення – свідчить про пряме нехтування судом нормами законодавства України, а також про те, що недосконалість формулювання ч. 2</w:t>
      </w:r>
      <w:r w:rsidRPr="004C6C5D">
        <w:rPr>
          <w:rFonts w:ascii="Times New Roman" w:hAnsi="Times New Roman"/>
          <w:sz w:val="28"/>
          <w:szCs w:val="28"/>
        </w:rPr>
        <w:br/>
        <w:t>ст. 1 Закону про санкції призводить до настання негативних наслідків для громадян України. Якби норма ч. 2 ст. 1 Закону про санкції відповідала б вимогами ст. 4 та ч. 1 ст. 62 Конституції України – таких порушень прав окремої особи не відбувалося б, а тому існують всі підстави для визнання ч. 2 ст. 1 Закону про санкції неконституційною (такою, що не відповідає Конституції України)“.</w:t>
      </w:r>
    </w:p>
    <w:p w:rsidR="00930989" w:rsidRPr="004C6C5D" w:rsidRDefault="00930989" w:rsidP="004C6C5D">
      <w:pPr>
        <w:autoSpaceDE w:val="0"/>
        <w:autoSpaceDN w:val="0"/>
        <w:adjustRightInd w:val="0"/>
        <w:spacing w:after="0" w:line="360" w:lineRule="auto"/>
        <w:ind w:firstLine="567"/>
        <w:jc w:val="both"/>
        <w:rPr>
          <w:rFonts w:ascii="Times New Roman" w:hAnsi="Times New Roman"/>
          <w:sz w:val="28"/>
          <w:szCs w:val="28"/>
        </w:rPr>
      </w:pPr>
      <w:r w:rsidRPr="004C6C5D">
        <w:rPr>
          <w:rFonts w:ascii="Times New Roman" w:eastAsia="Times New Roman" w:hAnsi="Times New Roman"/>
          <w:sz w:val="28"/>
          <w:szCs w:val="28"/>
        </w:rPr>
        <w:t xml:space="preserve">Обґрунтовуючи твердження щодо неконституційності </w:t>
      </w:r>
      <w:r w:rsidR="004C6C5D">
        <w:rPr>
          <w:rFonts w:ascii="Times New Roman" w:hAnsi="Times New Roman"/>
          <w:sz w:val="28"/>
          <w:szCs w:val="28"/>
          <w:shd w:val="clear" w:color="auto" w:fill="FFFFFF"/>
        </w:rPr>
        <w:t>частини другої</w:t>
      </w:r>
      <w:r w:rsidR="004C6C5D">
        <w:rPr>
          <w:rFonts w:ascii="Times New Roman" w:hAnsi="Times New Roman"/>
          <w:sz w:val="28"/>
          <w:szCs w:val="28"/>
          <w:shd w:val="clear" w:color="auto" w:fill="FFFFFF"/>
        </w:rPr>
        <w:br/>
      </w:r>
      <w:r w:rsidRPr="004C6C5D">
        <w:rPr>
          <w:rFonts w:ascii="Times New Roman" w:hAnsi="Times New Roman"/>
          <w:sz w:val="28"/>
          <w:szCs w:val="28"/>
          <w:shd w:val="clear" w:color="auto" w:fill="FFFFFF"/>
        </w:rPr>
        <w:t>статті 1 Закону</w:t>
      </w:r>
      <w:r w:rsidRPr="004C6C5D">
        <w:rPr>
          <w:rFonts w:ascii="Times New Roman" w:eastAsia="Times New Roman" w:hAnsi="Times New Roman"/>
          <w:sz w:val="28"/>
          <w:szCs w:val="28"/>
        </w:rPr>
        <w:t xml:space="preserve">, Богуслаєв В.О. </w:t>
      </w:r>
      <w:r w:rsidRPr="004C6C5D">
        <w:rPr>
          <w:rFonts w:ascii="Times New Roman" w:hAnsi="Times New Roman"/>
          <w:sz w:val="28"/>
          <w:szCs w:val="28"/>
        </w:rPr>
        <w:t xml:space="preserve">цитує приписи Конституції України, </w:t>
      </w:r>
      <w:r w:rsidRPr="004C6C5D">
        <w:rPr>
          <w:rFonts w:ascii="Times New Roman" w:eastAsia="Times New Roman" w:hAnsi="Times New Roman"/>
          <w:bCs/>
          <w:sz w:val="28"/>
          <w:szCs w:val="28"/>
          <w:lang w:eastAsia="ru-RU"/>
        </w:rPr>
        <w:t xml:space="preserve">рішення Конституційного Суду України, </w:t>
      </w:r>
      <w:r w:rsidRPr="004C6C5D">
        <w:rPr>
          <w:rFonts w:ascii="Times New Roman" w:hAnsi="Times New Roman"/>
          <w:sz w:val="28"/>
          <w:szCs w:val="28"/>
        </w:rPr>
        <w:t xml:space="preserve">Європейського суду з прав людини, приписи </w:t>
      </w:r>
      <w:r w:rsidRPr="004C6C5D">
        <w:rPr>
          <w:rFonts w:ascii="Times New Roman" w:eastAsia="Times New Roman" w:hAnsi="Times New Roman"/>
          <w:bCs/>
          <w:sz w:val="28"/>
          <w:szCs w:val="28"/>
          <w:lang w:eastAsia="ru-RU"/>
        </w:rPr>
        <w:lastRenderedPageBreak/>
        <w:t>Закону та інших законодавчих актів, посилається на практику судів системи судоустрою, а також на судові рішення в його справі.</w:t>
      </w:r>
    </w:p>
    <w:p w:rsidR="00930989" w:rsidRPr="004C6C5D" w:rsidRDefault="00930989" w:rsidP="004C6C5D">
      <w:pPr>
        <w:autoSpaceDE w:val="0"/>
        <w:autoSpaceDN w:val="0"/>
        <w:adjustRightInd w:val="0"/>
        <w:spacing w:after="0" w:line="240" w:lineRule="auto"/>
        <w:ind w:firstLine="567"/>
        <w:jc w:val="both"/>
        <w:rPr>
          <w:rFonts w:ascii="Times New Roman" w:hAnsi="Times New Roman"/>
          <w:bCs/>
          <w:sz w:val="28"/>
          <w:szCs w:val="28"/>
          <w:shd w:val="clear" w:color="auto" w:fill="FFFFFF"/>
        </w:rPr>
      </w:pPr>
    </w:p>
    <w:p w:rsidR="00930989" w:rsidRPr="004C6C5D" w:rsidRDefault="00930989" w:rsidP="004C6C5D">
      <w:pPr>
        <w:autoSpaceDE w:val="0"/>
        <w:autoSpaceDN w:val="0"/>
        <w:adjustRightInd w:val="0"/>
        <w:spacing w:after="0" w:line="360" w:lineRule="auto"/>
        <w:ind w:firstLine="567"/>
        <w:jc w:val="both"/>
        <w:rPr>
          <w:rFonts w:ascii="Times New Roman" w:hAnsi="Times New Roman"/>
          <w:sz w:val="28"/>
          <w:szCs w:val="28"/>
        </w:rPr>
      </w:pPr>
      <w:r w:rsidRPr="004C6C5D">
        <w:rPr>
          <w:rFonts w:ascii="Times New Roman" w:hAnsi="Times New Roman"/>
          <w:bCs/>
          <w:sz w:val="28"/>
          <w:szCs w:val="28"/>
          <w:shd w:val="clear" w:color="auto" w:fill="FFFFFF"/>
        </w:rPr>
        <w:t>2.</w:t>
      </w:r>
      <w:r w:rsidRPr="004C6C5D">
        <w:rPr>
          <w:rFonts w:ascii="Times New Roman" w:hAnsi="Times New Roman"/>
          <w:sz w:val="28"/>
          <w:szCs w:val="28"/>
        </w:rPr>
        <w:t xml:space="preserve"> Зі змісту конституційної скарги та долучених до неї документів і матеріалів випливає таке.</w:t>
      </w:r>
    </w:p>
    <w:p w:rsidR="00930989" w:rsidRPr="004C6C5D" w:rsidRDefault="00930989" w:rsidP="004C6C5D">
      <w:pPr>
        <w:autoSpaceDE w:val="0"/>
        <w:autoSpaceDN w:val="0"/>
        <w:adjustRightInd w:val="0"/>
        <w:spacing w:after="0" w:line="240" w:lineRule="auto"/>
        <w:ind w:firstLine="567"/>
        <w:jc w:val="both"/>
        <w:rPr>
          <w:rStyle w:val="11"/>
          <w:rFonts w:ascii="Times New Roman" w:hAnsi="Times New Roman" w:cs="Times New Roman"/>
        </w:rPr>
      </w:pPr>
    </w:p>
    <w:p w:rsidR="00930989" w:rsidRPr="004C6C5D" w:rsidRDefault="00930989" w:rsidP="004C6C5D">
      <w:pPr>
        <w:autoSpaceDE w:val="0"/>
        <w:autoSpaceDN w:val="0"/>
        <w:adjustRightInd w:val="0"/>
        <w:spacing w:after="0" w:line="360" w:lineRule="auto"/>
        <w:ind w:firstLine="567"/>
        <w:jc w:val="both"/>
        <w:rPr>
          <w:rStyle w:val="11"/>
          <w:rFonts w:ascii="Times New Roman" w:hAnsi="Times New Roman" w:cs="Times New Roman"/>
        </w:rPr>
      </w:pPr>
      <w:r w:rsidRPr="004C6C5D">
        <w:rPr>
          <w:rStyle w:val="11"/>
          <w:rFonts w:ascii="Times New Roman" w:hAnsi="Times New Roman" w:cs="Times New Roman"/>
        </w:rPr>
        <w:t>2.1. Рада національної безпеки і оборони України рішенням „Про застосування та внесення змін до персональних спеціальних економічних та інших обмежувальних заходів (санкцій)“ від 1 квітня 2023 року, яке введено в дію Указом Президента України від 1 квітня 2023 року № 191/2023, застосувала до Богуслаєва В.О., громадянина Російської Федерації та громадянина України, санкцію у виді блокування активів.</w:t>
      </w:r>
    </w:p>
    <w:p w:rsidR="00930989" w:rsidRPr="004C6C5D" w:rsidRDefault="00930989" w:rsidP="004C6C5D">
      <w:pPr>
        <w:autoSpaceDE w:val="0"/>
        <w:autoSpaceDN w:val="0"/>
        <w:adjustRightInd w:val="0"/>
        <w:spacing w:after="0" w:line="360" w:lineRule="auto"/>
        <w:ind w:firstLine="567"/>
        <w:jc w:val="both"/>
        <w:rPr>
          <w:rStyle w:val="11"/>
          <w:rFonts w:ascii="Times New Roman" w:hAnsi="Times New Roman" w:cs="Times New Roman"/>
        </w:rPr>
      </w:pPr>
      <w:r w:rsidRPr="004C6C5D">
        <w:rPr>
          <w:rStyle w:val="11"/>
          <w:rFonts w:ascii="Times New Roman" w:hAnsi="Times New Roman" w:cs="Times New Roman"/>
        </w:rPr>
        <w:t>Міністерство юстиції України 22 січня 2024 року звернулось до Вищого антикорупційного суду з адміністративним позовом до Богуслаєва В.О. про застосування санкції, визначеної пунктом 1</w:t>
      </w:r>
      <w:r w:rsidRPr="004C6C5D">
        <w:rPr>
          <w:rStyle w:val="11"/>
          <w:rFonts w:ascii="Times New Roman" w:hAnsi="Times New Roman" w:cs="Times New Roman"/>
          <w:vertAlign w:val="superscript"/>
        </w:rPr>
        <w:t>1</w:t>
      </w:r>
      <w:r w:rsidRPr="004C6C5D">
        <w:rPr>
          <w:rStyle w:val="11"/>
          <w:rFonts w:ascii="Times New Roman" w:hAnsi="Times New Roman" w:cs="Times New Roman"/>
        </w:rPr>
        <w:t xml:space="preserve"> частини першої статті 4 Закону, та стягнення активів у дохід держави.</w:t>
      </w:r>
    </w:p>
    <w:p w:rsidR="00930989" w:rsidRPr="004C6C5D" w:rsidRDefault="00930989" w:rsidP="004C6C5D">
      <w:pPr>
        <w:autoSpaceDE w:val="0"/>
        <w:autoSpaceDN w:val="0"/>
        <w:adjustRightInd w:val="0"/>
        <w:spacing w:after="0" w:line="360" w:lineRule="auto"/>
        <w:ind w:firstLine="567"/>
        <w:jc w:val="both"/>
        <w:rPr>
          <w:rStyle w:val="11"/>
          <w:rFonts w:ascii="Times New Roman" w:hAnsi="Times New Roman" w:cs="Times New Roman"/>
        </w:rPr>
      </w:pPr>
      <w:r w:rsidRPr="004C6C5D">
        <w:rPr>
          <w:rStyle w:val="11"/>
          <w:rFonts w:ascii="Times New Roman" w:hAnsi="Times New Roman" w:cs="Times New Roman"/>
        </w:rPr>
        <w:t>Вищий антикорупційний суд рішенням від 18 квітня 2024 року адміністративний позов Міністерства юстиції України до Богуслаєва В.О. задовольнив частково: застосував санкцію, визначену пунктом 1</w:t>
      </w:r>
      <w:r w:rsidRPr="004C6C5D">
        <w:rPr>
          <w:rStyle w:val="11"/>
          <w:rFonts w:ascii="Times New Roman" w:hAnsi="Times New Roman" w:cs="Times New Roman"/>
          <w:vertAlign w:val="superscript"/>
        </w:rPr>
        <w:t>1</w:t>
      </w:r>
      <w:r w:rsidR="004C6C5D" w:rsidRPr="004C6C5D">
        <w:rPr>
          <w:rStyle w:val="11"/>
          <w:rFonts w:ascii="Times New Roman" w:hAnsi="Times New Roman" w:cs="Times New Roman"/>
        </w:rPr>
        <w:t xml:space="preserve"> </w:t>
      </w:r>
      <w:r w:rsidR="004C6C5D">
        <w:rPr>
          <w:rStyle w:val="11"/>
          <w:rFonts w:ascii="Times New Roman" w:hAnsi="Times New Roman" w:cs="Times New Roman"/>
        </w:rPr>
        <w:br/>
      </w:r>
      <w:r w:rsidRPr="004C6C5D">
        <w:rPr>
          <w:rStyle w:val="11"/>
          <w:rFonts w:ascii="Times New Roman" w:hAnsi="Times New Roman" w:cs="Times New Roman"/>
        </w:rPr>
        <w:t xml:space="preserve">частини першої статті 4 Закону, та стягнув у дохід держави майно, яке безпосередньо належить Богуслаєву В.О., відмовив у стягненні в дохід держави майна, яким Богуслаєв В.О. володіє опосередковано. </w:t>
      </w:r>
    </w:p>
    <w:p w:rsidR="00930989" w:rsidRPr="004C6C5D" w:rsidRDefault="00930989" w:rsidP="004C6C5D">
      <w:pPr>
        <w:autoSpaceDE w:val="0"/>
        <w:autoSpaceDN w:val="0"/>
        <w:adjustRightInd w:val="0"/>
        <w:spacing w:after="0" w:line="240" w:lineRule="auto"/>
        <w:ind w:firstLine="567"/>
        <w:jc w:val="both"/>
        <w:rPr>
          <w:rStyle w:val="11"/>
          <w:rFonts w:ascii="Times New Roman" w:hAnsi="Times New Roman" w:cs="Times New Roman"/>
        </w:rPr>
      </w:pPr>
    </w:p>
    <w:p w:rsidR="00930989" w:rsidRPr="004C6C5D" w:rsidRDefault="00930989" w:rsidP="004C6C5D">
      <w:pPr>
        <w:autoSpaceDE w:val="0"/>
        <w:autoSpaceDN w:val="0"/>
        <w:adjustRightInd w:val="0"/>
        <w:spacing w:after="0" w:line="360" w:lineRule="auto"/>
        <w:ind w:firstLine="567"/>
        <w:jc w:val="both"/>
        <w:rPr>
          <w:rStyle w:val="11"/>
          <w:rFonts w:ascii="Times New Roman" w:hAnsi="Times New Roman" w:cs="Times New Roman"/>
        </w:rPr>
      </w:pPr>
      <w:r w:rsidRPr="004C6C5D">
        <w:rPr>
          <w:rStyle w:val="11"/>
          <w:rFonts w:ascii="Times New Roman" w:hAnsi="Times New Roman" w:cs="Times New Roman"/>
        </w:rPr>
        <w:t>2.2. Апеляційна палата Вищого антикорупційного суду постановою</w:t>
      </w:r>
      <w:r w:rsidRPr="004C6C5D">
        <w:rPr>
          <w:rStyle w:val="11"/>
          <w:rFonts w:ascii="Times New Roman" w:hAnsi="Times New Roman" w:cs="Times New Roman"/>
        </w:rPr>
        <w:br/>
        <w:t>від 25 червня 2024 року рішення Вищого антикорупційного суду від 18 квітня 2024 року залишила без змін</w:t>
      </w:r>
      <w:r w:rsidR="00CF15E1">
        <w:rPr>
          <w:rStyle w:val="11"/>
          <w:rFonts w:ascii="Times New Roman" w:hAnsi="Times New Roman" w:cs="Times New Roman"/>
        </w:rPr>
        <w:t>и</w:t>
      </w:r>
      <w:r w:rsidRPr="004C6C5D">
        <w:rPr>
          <w:rStyle w:val="11"/>
          <w:rFonts w:ascii="Times New Roman" w:hAnsi="Times New Roman" w:cs="Times New Roman"/>
        </w:rPr>
        <w:t>, а апеляційну скаргу Богуслаєва В.О. – без задоволення. Зазначена постанова є остаточним судовим рішенням у справі суб’єкта права на конституційну скаргу.</w:t>
      </w:r>
    </w:p>
    <w:p w:rsidR="00930989" w:rsidRPr="004C6C5D" w:rsidRDefault="00930989" w:rsidP="004C6C5D">
      <w:pPr>
        <w:autoSpaceDE w:val="0"/>
        <w:autoSpaceDN w:val="0"/>
        <w:adjustRightInd w:val="0"/>
        <w:spacing w:after="0" w:line="240" w:lineRule="auto"/>
        <w:ind w:firstLine="567"/>
        <w:jc w:val="both"/>
        <w:rPr>
          <w:rStyle w:val="11"/>
          <w:rFonts w:ascii="Times New Roman" w:hAnsi="Times New Roman" w:cs="Times New Roman"/>
        </w:rPr>
      </w:pPr>
    </w:p>
    <w:p w:rsidR="00930989" w:rsidRPr="004C6C5D" w:rsidRDefault="00930989" w:rsidP="004C6C5D">
      <w:pPr>
        <w:spacing w:after="0" w:line="360" w:lineRule="auto"/>
        <w:ind w:firstLine="567"/>
        <w:jc w:val="both"/>
        <w:rPr>
          <w:rFonts w:ascii="Times New Roman" w:hAnsi="Times New Roman"/>
          <w:sz w:val="28"/>
          <w:szCs w:val="28"/>
        </w:rPr>
      </w:pPr>
      <w:r w:rsidRPr="004C6C5D">
        <w:rPr>
          <w:rFonts w:ascii="Times New Roman" w:hAnsi="Times New Roman"/>
          <w:sz w:val="28"/>
          <w:szCs w:val="28"/>
        </w:rPr>
        <w:t xml:space="preserve">3. </w:t>
      </w:r>
      <w:r w:rsidR="00984E83" w:rsidRPr="004C6C5D">
        <w:rPr>
          <w:rFonts w:ascii="Times New Roman" w:hAnsi="Times New Roman"/>
          <w:sz w:val="28"/>
          <w:szCs w:val="28"/>
        </w:rPr>
        <w:t xml:space="preserve">Другий сенат Конституційного Суду України, розв’язуючи питання щодо відкриття конституційного провадження у справі у зв’язку з ухваленням </w:t>
      </w:r>
      <w:r w:rsidR="00984E83" w:rsidRPr="004C6C5D">
        <w:rPr>
          <w:rFonts w:ascii="Times New Roman" w:hAnsi="Times New Roman"/>
          <w:sz w:val="28"/>
          <w:szCs w:val="28"/>
        </w:rPr>
        <w:lastRenderedPageBreak/>
        <w:t>неодностайно Третьою колегією суддів Другого сенату Конституційного Суду України Ухвали від 12 грудня 2024 року № 231-3(ІІ)/2024 про відмову у відкритті конституційного провадження у цій справі на підставі пункту 4 статті 62 Закону України „Про Конституційний Суд України“, виходить із такого.</w:t>
      </w:r>
    </w:p>
    <w:p w:rsidR="00930989" w:rsidRPr="004C6C5D" w:rsidRDefault="00930989" w:rsidP="004C6C5D">
      <w:pPr>
        <w:autoSpaceDE w:val="0"/>
        <w:autoSpaceDN w:val="0"/>
        <w:adjustRightInd w:val="0"/>
        <w:spacing w:after="0" w:line="360" w:lineRule="auto"/>
        <w:ind w:firstLine="567"/>
        <w:jc w:val="both"/>
        <w:rPr>
          <w:rFonts w:ascii="Times New Roman" w:eastAsia="HiddenHorzOCR" w:hAnsi="Times New Roman"/>
          <w:sz w:val="28"/>
          <w:szCs w:val="28"/>
        </w:rPr>
      </w:pPr>
    </w:p>
    <w:p w:rsidR="00930989" w:rsidRPr="004C6C5D" w:rsidRDefault="00930989" w:rsidP="004C6C5D">
      <w:pPr>
        <w:autoSpaceDE w:val="0"/>
        <w:autoSpaceDN w:val="0"/>
        <w:adjustRightInd w:val="0"/>
        <w:spacing w:after="0" w:line="360" w:lineRule="auto"/>
        <w:ind w:firstLine="567"/>
        <w:jc w:val="both"/>
        <w:rPr>
          <w:rFonts w:ascii="Times New Roman" w:eastAsia="HiddenHorzOCR" w:hAnsi="Times New Roman"/>
          <w:sz w:val="28"/>
          <w:szCs w:val="28"/>
        </w:rPr>
      </w:pPr>
      <w:r w:rsidRPr="004C6C5D">
        <w:rPr>
          <w:rFonts w:ascii="Times New Roman" w:eastAsia="HiddenHorzOCR" w:hAnsi="Times New Roman"/>
          <w:sz w:val="28"/>
          <w:szCs w:val="28"/>
        </w:rPr>
        <w:t xml:space="preserve">3.1. У справі Богуслаєва В.О. Вищий антикорупційний суд як суд першої інстанції, задовольняючи частково позов Міністерства юстиції України, зазначив у </w:t>
      </w:r>
      <w:r w:rsidRPr="004C6C5D">
        <w:rPr>
          <w:rStyle w:val="11"/>
          <w:rFonts w:ascii="Times New Roman" w:hAnsi="Times New Roman" w:cs="Times New Roman"/>
        </w:rPr>
        <w:t>рішенні від 18 квітня 2024 року</w:t>
      </w:r>
      <w:r w:rsidRPr="004C6C5D">
        <w:rPr>
          <w:rFonts w:ascii="Times New Roman" w:eastAsia="HiddenHorzOCR" w:hAnsi="Times New Roman"/>
          <w:sz w:val="28"/>
          <w:szCs w:val="28"/>
        </w:rPr>
        <w:t>, що „відповідно до частини 2 статті 1 Закону, санкції можуть застосовуватися з боку України по відношенню до іноземної держави, іноземної юридичної особи, юридичної особи, яка знаходиться під контролем іноземної юридичної особи чи фізичної особи-нерезидента, іноземців, осіб без громадянства, а також суб’єктів, які здійснюють терористичну діяльність.</w:t>
      </w:r>
    </w:p>
    <w:p w:rsidR="00930989" w:rsidRPr="004C6C5D" w:rsidRDefault="00930989" w:rsidP="004C6C5D">
      <w:pPr>
        <w:autoSpaceDE w:val="0"/>
        <w:autoSpaceDN w:val="0"/>
        <w:adjustRightInd w:val="0"/>
        <w:spacing w:after="0" w:line="360" w:lineRule="auto"/>
        <w:ind w:firstLine="567"/>
        <w:jc w:val="both"/>
        <w:rPr>
          <w:rFonts w:ascii="Times New Roman" w:eastAsia="HiddenHorzOCR" w:hAnsi="Times New Roman"/>
          <w:sz w:val="28"/>
          <w:szCs w:val="28"/>
        </w:rPr>
      </w:pPr>
      <w:r w:rsidRPr="004C6C5D">
        <w:rPr>
          <w:rFonts w:ascii="Times New Roman" w:eastAsia="HiddenHorzOCR" w:hAnsi="Times New Roman"/>
          <w:sz w:val="28"/>
          <w:szCs w:val="28"/>
        </w:rPr>
        <w:t>З матеріалів справи випливає, що Богуслаєв В.О. крім українського громадянства має громадянство Російської Федерації &lt;…&gt;. З листа Офісу Президента України від 09 січня 2024 року &lt;…&gt; вбачається, що Богуслаєв В.О. просив включити його в список на обмін військовополоненими. У своїй заяві вказував, що є громадянином Російської Федерації. З наведеного суд робить висновок, що з 2000 року та станом на час постановлення цього рішення Богуслаєв В.О. є громадянином Російської Федерації, добровільно продовжує мати стійкий правовий зв’язок із РФ, притаманний її громадянину, отже у розумінні ч. 2 ст. 1 Закону є фізичною особою-нерезидентом до якого може бути застосована Санкція“.</w:t>
      </w:r>
    </w:p>
    <w:p w:rsidR="00930989" w:rsidRPr="004C6C5D" w:rsidRDefault="00930989" w:rsidP="004C6C5D">
      <w:pPr>
        <w:autoSpaceDE w:val="0"/>
        <w:autoSpaceDN w:val="0"/>
        <w:adjustRightInd w:val="0"/>
        <w:spacing w:after="0" w:line="360" w:lineRule="auto"/>
        <w:ind w:firstLine="567"/>
        <w:jc w:val="both"/>
        <w:rPr>
          <w:rFonts w:ascii="Times New Roman" w:eastAsia="HiddenHorzOCR" w:hAnsi="Times New Roman"/>
          <w:sz w:val="28"/>
          <w:szCs w:val="28"/>
        </w:rPr>
      </w:pPr>
      <w:r w:rsidRPr="004C6C5D">
        <w:rPr>
          <w:rFonts w:ascii="Times New Roman" w:eastAsia="HiddenHorzOCR" w:hAnsi="Times New Roman"/>
          <w:sz w:val="28"/>
          <w:szCs w:val="28"/>
        </w:rPr>
        <w:t>Отже, суд першої інстанції в своєму рішенні оскаржуваний</w:t>
      </w:r>
      <w:r w:rsidRPr="004C6C5D">
        <w:rPr>
          <w:rFonts w:ascii="Times New Roman" w:eastAsia="HiddenHorzOCR" w:hAnsi="Times New Roman"/>
          <w:sz w:val="28"/>
          <w:szCs w:val="28"/>
        </w:rPr>
        <w:br/>
        <w:t>Богуслаєвим В.О. припис Закону застосував.</w:t>
      </w:r>
    </w:p>
    <w:p w:rsidR="00930989" w:rsidRPr="004C6C5D" w:rsidRDefault="00930989" w:rsidP="004C6C5D">
      <w:pPr>
        <w:autoSpaceDE w:val="0"/>
        <w:autoSpaceDN w:val="0"/>
        <w:adjustRightInd w:val="0"/>
        <w:spacing w:after="0" w:line="360" w:lineRule="auto"/>
        <w:ind w:firstLine="567"/>
        <w:jc w:val="both"/>
        <w:rPr>
          <w:rFonts w:ascii="Times New Roman" w:hAnsi="Times New Roman"/>
          <w:sz w:val="28"/>
          <w:szCs w:val="28"/>
        </w:rPr>
      </w:pPr>
    </w:p>
    <w:p w:rsidR="00930989" w:rsidRPr="004C6C5D" w:rsidRDefault="00930989" w:rsidP="004C6C5D">
      <w:pPr>
        <w:autoSpaceDE w:val="0"/>
        <w:autoSpaceDN w:val="0"/>
        <w:adjustRightInd w:val="0"/>
        <w:spacing w:after="0" w:line="360" w:lineRule="auto"/>
        <w:ind w:firstLine="567"/>
        <w:jc w:val="both"/>
        <w:rPr>
          <w:rStyle w:val="11"/>
          <w:rFonts w:ascii="Times New Roman" w:hAnsi="Times New Roman" w:cs="Times New Roman"/>
        </w:rPr>
      </w:pPr>
      <w:r w:rsidRPr="004C6C5D">
        <w:rPr>
          <w:rFonts w:ascii="Times New Roman" w:hAnsi="Times New Roman"/>
          <w:sz w:val="28"/>
          <w:szCs w:val="28"/>
        </w:rPr>
        <w:t xml:space="preserve">3.2. </w:t>
      </w:r>
      <w:r w:rsidRPr="004C6C5D">
        <w:rPr>
          <w:rFonts w:ascii="Times New Roman" w:eastAsia="HiddenHorzOCR" w:hAnsi="Times New Roman"/>
          <w:sz w:val="28"/>
          <w:szCs w:val="28"/>
        </w:rPr>
        <w:t>Друг</w:t>
      </w:r>
      <w:r w:rsidR="00984E83" w:rsidRPr="004C6C5D">
        <w:rPr>
          <w:rFonts w:ascii="Times New Roman" w:eastAsia="HiddenHorzOCR" w:hAnsi="Times New Roman"/>
          <w:sz w:val="28"/>
          <w:szCs w:val="28"/>
        </w:rPr>
        <w:t>ий сенат</w:t>
      </w:r>
      <w:r w:rsidRPr="004C6C5D">
        <w:rPr>
          <w:rFonts w:ascii="Times New Roman" w:eastAsia="HiddenHorzOCR" w:hAnsi="Times New Roman"/>
          <w:sz w:val="28"/>
          <w:szCs w:val="28"/>
        </w:rPr>
        <w:t xml:space="preserve"> Конституційного Суду України</w:t>
      </w:r>
      <w:r w:rsidRPr="004C6C5D">
        <w:rPr>
          <w:rFonts w:ascii="Times New Roman" w:hAnsi="Times New Roman"/>
          <w:sz w:val="28"/>
          <w:szCs w:val="28"/>
        </w:rPr>
        <w:t xml:space="preserve"> зазначає, що в остаточному судовому рішенні у справі </w:t>
      </w:r>
      <w:r w:rsidRPr="004C6C5D">
        <w:rPr>
          <w:rFonts w:ascii="Times New Roman" w:eastAsia="HiddenHorzOCR" w:hAnsi="Times New Roman"/>
          <w:sz w:val="28"/>
          <w:szCs w:val="28"/>
        </w:rPr>
        <w:t>Богуслаєва В.О.</w:t>
      </w:r>
      <w:r w:rsidRPr="004C6C5D">
        <w:rPr>
          <w:rFonts w:ascii="Times New Roman" w:hAnsi="Times New Roman"/>
          <w:sz w:val="28"/>
          <w:szCs w:val="28"/>
        </w:rPr>
        <w:t xml:space="preserve"> – постанові </w:t>
      </w:r>
      <w:r w:rsidRPr="004C6C5D">
        <w:rPr>
          <w:rStyle w:val="11"/>
          <w:rFonts w:ascii="Times New Roman" w:hAnsi="Times New Roman" w:cs="Times New Roman"/>
        </w:rPr>
        <w:t>Апеляційної палати Вищого антикорупційного суду від 25 червня</w:t>
      </w:r>
      <w:r w:rsidR="00984E83" w:rsidRPr="004C6C5D">
        <w:rPr>
          <w:rStyle w:val="11"/>
          <w:rFonts w:ascii="Times New Roman" w:hAnsi="Times New Roman" w:cs="Times New Roman"/>
        </w:rPr>
        <w:t xml:space="preserve"> </w:t>
      </w:r>
      <w:r w:rsidRPr="004C6C5D">
        <w:rPr>
          <w:rStyle w:val="11"/>
          <w:rFonts w:ascii="Times New Roman" w:hAnsi="Times New Roman" w:cs="Times New Roman"/>
        </w:rPr>
        <w:t xml:space="preserve">2024 року, якою рішення </w:t>
      </w:r>
      <w:r w:rsidRPr="004C6C5D">
        <w:rPr>
          <w:rStyle w:val="11"/>
          <w:rFonts w:ascii="Times New Roman" w:hAnsi="Times New Roman" w:cs="Times New Roman"/>
        </w:rPr>
        <w:lastRenderedPageBreak/>
        <w:t>суду першої інстанції залишено без змін</w:t>
      </w:r>
      <w:r w:rsidR="00CF15E1">
        <w:rPr>
          <w:rStyle w:val="11"/>
          <w:rFonts w:ascii="Times New Roman" w:hAnsi="Times New Roman" w:cs="Times New Roman"/>
        </w:rPr>
        <w:t>и</w:t>
      </w:r>
      <w:r w:rsidRPr="004C6C5D">
        <w:rPr>
          <w:rStyle w:val="11"/>
          <w:rFonts w:ascii="Times New Roman" w:hAnsi="Times New Roman" w:cs="Times New Roman"/>
        </w:rPr>
        <w:t xml:space="preserve">, – немає посилання на частину другу статті 1 Закону. </w:t>
      </w:r>
    </w:p>
    <w:p w:rsidR="00930989" w:rsidRPr="004C6C5D" w:rsidRDefault="00930989" w:rsidP="004C6C5D">
      <w:pPr>
        <w:autoSpaceDE w:val="0"/>
        <w:autoSpaceDN w:val="0"/>
        <w:adjustRightInd w:val="0"/>
        <w:spacing w:after="0" w:line="360" w:lineRule="auto"/>
        <w:ind w:firstLine="567"/>
        <w:jc w:val="both"/>
        <w:rPr>
          <w:rStyle w:val="11"/>
          <w:rFonts w:ascii="Times New Roman" w:hAnsi="Times New Roman" w:cs="Times New Roman"/>
        </w:rPr>
      </w:pPr>
      <w:r w:rsidRPr="004C6C5D">
        <w:rPr>
          <w:rStyle w:val="11"/>
          <w:rFonts w:ascii="Times New Roman" w:hAnsi="Times New Roman" w:cs="Times New Roman"/>
        </w:rPr>
        <w:t>Конституційний Суд України раніше вказував, що відсутність безпосереднього посилання в остаточному судовому рішенні на оскаржуваний припис Закону не є достатнім свідченням його незастосування.</w:t>
      </w:r>
    </w:p>
    <w:p w:rsidR="00930989" w:rsidRPr="004C6C5D" w:rsidRDefault="00930989" w:rsidP="004C6C5D">
      <w:pPr>
        <w:autoSpaceDE w:val="0"/>
        <w:autoSpaceDN w:val="0"/>
        <w:adjustRightInd w:val="0"/>
        <w:spacing w:after="0" w:line="360" w:lineRule="auto"/>
        <w:ind w:firstLine="567"/>
        <w:jc w:val="both"/>
        <w:rPr>
          <w:rStyle w:val="11"/>
          <w:rFonts w:ascii="Times New Roman" w:eastAsia="HiddenHorzOCR" w:hAnsi="Times New Roman" w:cs="Times New Roman"/>
        </w:rPr>
      </w:pPr>
      <w:r w:rsidRPr="004C6C5D">
        <w:rPr>
          <w:rFonts w:ascii="Times New Roman" w:eastAsia="HiddenHorzOCR" w:hAnsi="Times New Roman"/>
          <w:sz w:val="28"/>
          <w:szCs w:val="28"/>
        </w:rPr>
        <w:t>Друга колегія суддів Другого сенату Конституційного Суду України в Ухвалі від 14 січня 2021 року № 6-2(ІІ)/2021 зазначила, що „аналіз остаточного судового рішення у справі Заявника – ухвали Верховного Суду у складі колегії суддів Другої судової палати Касаційного кримінального суду від 10 вересня 2020 року – свідчить, що суд касаційної інстанції формально не зазначив у своєму рішенні припис частини третьої статті 309 Кодексу. Водночас Верховний Суд у складі колегії суддів Другої судової палати Касаційного кримінального суду погодився з висновками Чернівецького апеляційного суду, викладеними в ухвалі від 28 серпня 2020 року, та вказав, зокрема, що суд апеляційної інстанції дійшов правильного висновку про те, що ухвала Кіцманського районного суду Чернівецької області від 14 серпня 2020 року, якою до Заявника застосовано запобіжний захід у вигляді особистого зобов’язання, не підлягає окремому оскарженню в апеляційному порядку. З огляду на те, що зазначений висновок суд апеляційної інстанції зробив на підставі приписів статті 309 Кодексу, Друга колегія суддів Другого сенату Конституційного Суду України розглядає оспорюваний припис Кодексу як такий, що його застосовано в остаточному судовому рішенні у справі Заявника“ (підпункт 3.1 пункту 3 мотивувальної частини).</w:t>
      </w:r>
    </w:p>
    <w:p w:rsidR="00930989" w:rsidRPr="004C6C5D" w:rsidRDefault="00930989" w:rsidP="004C6C5D">
      <w:pPr>
        <w:autoSpaceDE w:val="0"/>
        <w:autoSpaceDN w:val="0"/>
        <w:adjustRightInd w:val="0"/>
        <w:spacing w:after="0" w:line="360" w:lineRule="auto"/>
        <w:ind w:firstLine="567"/>
        <w:jc w:val="both"/>
        <w:rPr>
          <w:rStyle w:val="11"/>
          <w:rFonts w:ascii="Times New Roman" w:hAnsi="Times New Roman" w:cs="Times New Roman"/>
        </w:rPr>
      </w:pPr>
      <w:r w:rsidRPr="004C6C5D">
        <w:rPr>
          <w:rStyle w:val="11"/>
          <w:rFonts w:ascii="Times New Roman" w:hAnsi="Times New Roman" w:cs="Times New Roman"/>
        </w:rPr>
        <w:t>У справі Богуслаєва В.О. Апеляційна палата Вищого антикорупційного суду, оцінюючи доводи його апеляційної скарги та аргументи рішення суду першої інстанції щодо застосування санкцій, визначених Законом, зазначила: «Доводи про те, що санкції не можуть застосовуватися до громадян України, колегія суддів також відхиляє. Відповідно до ст.ст. 3, 4, 5, 5-1 Закону України „Про санкції“ стягнення активів в дохід держави застосовується до фізичних осіб незалежно від їх громадянства.</w:t>
      </w:r>
      <w:r w:rsidRPr="004C6C5D">
        <w:rPr>
          <w:rStyle w:val="11"/>
          <w:rFonts w:ascii="Times New Roman" w:hAnsi="Times New Roman" w:cs="Times New Roman"/>
          <w:lang w:val="ru-RU"/>
        </w:rPr>
        <w:t xml:space="preserve"> </w:t>
      </w:r>
      <w:r w:rsidRPr="004C6C5D">
        <w:rPr>
          <w:rStyle w:val="11"/>
          <w:rFonts w:ascii="Times New Roman" w:hAnsi="Times New Roman" w:cs="Times New Roman"/>
        </w:rPr>
        <w:t xml:space="preserve">Посилання в оскаржуваному рішенні на те, що </w:t>
      </w:r>
      <w:r w:rsidRPr="004C6C5D">
        <w:rPr>
          <w:rStyle w:val="11"/>
          <w:rFonts w:ascii="Times New Roman" w:hAnsi="Times New Roman" w:cs="Times New Roman"/>
        </w:rPr>
        <w:lastRenderedPageBreak/>
        <w:t>Богуслаєв В.О. є громадянином Російської Федерації, колегія суддів вважає некоректним. Суд не вирішував питання громадянства відповідача. Звертаючись до суду, позивач зазначив, що Богуслаєв В.О. є громадянином України. Відомостей про те, що українське громадянство відповідача припинено, матеріали справи не містять. Питання про те, громадянином якої країни особа себе вважає, наявність у неї паспортів інших країн, звернення до них з проханням надати допомогу чи обміняти, не є зміною громадянства. Однак це не вплинуло на рішення у справі по суті, оскільки, як раніше колегія суддів відзначала, санкція у вигляді стягнення в дохід держави майна фізичної особи застосовується незалежно від її громадянства при вчиненні такою особою підсанкційних дій».</w:t>
      </w:r>
    </w:p>
    <w:p w:rsidR="00930989" w:rsidRPr="004C6C5D" w:rsidRDefault="00930989" w:rsidP="004C6C5D">
      <w:pPr>
        <w:autoSpaceDE w:val="0"/>
        <w:autoSpaceDN w:val="0"/>
        <w:adjustRightInd w:val="0"/>
        <w:spacing w:after="0" w:line="360" w:lineRule="auto"/>
        <w:ind w:firstLine="567"/>
        <w:jc w:val="both"/>
        <w:rPr>
          <w:rFonts w:ascii="Times New Roman" w:hAnsi="Times New Roman"/>
          <w:sz w:val="28"/>
          <w:szCs w:val="28"/>
        </w:rPr>
      </w:pPr>
      <w:r w:rsidRPr="004C6C5D">
        <w:rPr>
          <w:rFonts w:ascii="Times New Roman" w:hAnsi="Times New Roman"/>
          <w:sz w:val="28"/>
          <w:szCs w:val="28"/>
        </w:rPr>
        <w:t xml:space="preserve">Отже, попри те, що Апеляційна палата Вищого антикорупційного суду </w:t>
      </w:r>
      <w:r w:rsidRPr="004C6C5D">
        <w:rPr>
          <w:rStyle w:val="11"/>
          <w:rFonts w:ascii="Times New Roman" w:hAnsi="Times New Roman" w:cs="Times New Roman"/>
        </w:rPr>
        <w:t>рішення Вищого антикорупційного суду залишила без змін</w:t>
      </w:r>
      <w:r w:rsidR="00CF15E1">
        <w:rPr>
          <w:rStyle w:val="11"/>
          <w:rFonts w:ascii="Times New Roman" w:hAnsi="Times New Roman" w:cs="Times New Roman"/>
        </w:rPr>
        <w:t>и</w:t>
      </w:r>
      <w:r w:rsidRPr="004C6C5D">
        <w:rPr>
          <w:rStyle w:val="11"/>
          <w:rFonts w:ascii="Times New Roman" w:hAnsi="Times New Roman" w:cs="Times New Roman"/>
        </w:rPr>
        <w:t>, частину другу</w:t>
      </w:r>
      <w:r w:rsidRPr="004C6C5D">
        <w:rPr>
          <w:rStyle w:val="11"/>
          <w:rFonts w:ascii="Times New Roman" w:hAnsi="Times New Roman" w:cs="Times New Roman"/>
        </w:rPr>
        <w:br/>
        <w:t>статті 1 Закону вона не застосувала, з висновками суду першої інстанції в цій частині не погодилась, зазначивши, що можливість застосування до</w:t>
      </w:r>
      <w:r w:rsidRPr="004C6C5D">
        <w:rPr>
          <w:rStyle w:val="11"/>
          <w:rFonts w:ascii="Times New Roman" w:hAnsi="Times New Roman" w:cs="Times New Roman"/>
        </w:rPr>
        <w:br/>
        <w:t>Богуслаєва В.О. санкції, визначеної Законом, ґрунтується не на приписах частини другої статті 1 Закону, а на статтях 3, 4, 5, 5</w:t>
      </w:r>
      <w:r w:rsidRPr="004C6C5D">
        <w:rPr>
          <w:rStyle w:val="11"/>
          <w:rFonts w:ascii="Times New Roman" w:hAnsi="Times New Roman" w:cs="Times New Roman"/>
          <w:vertAlign w:val="superscript"/>
        </w:rPr>
        <w:t>1</w:t>
      </w:r>
      <w:r w:rsidRPr="004C6C5D">
        <w:rPr>
          <w:rStyle w:val="11"/>
          <w:rFonts w:ascii="Times New Roman" w:hAnsi="Times New Roman" w:cs="Times New Roman"/>
        </w:rPr>
        <w:t xml:space="preserve"> Закону.</w:t>
      </w:r>
    </w:p>
    <w:p w:rsidR="00930989" w:rsidRPr="004C6C5D" w:rsidRDefault="00930989" w:rsidP="004C6C5D">
      <w:pPr>
        <w:autoSpaceDE w:val="0"/>
        <w:autoSpaceDN w:val="0"/>
        <w:adjustRightInd w:val="0"/>
        <w:spacing w:after="0" w:line="360" w:lineRule="auto"/>
        <w:ind w:firstLine="567"/>
        <w:jc w:val="both"/>
        <w:rPr>
          <w:rFonts w:ascii="Times New Roman" w:hAnsi="Times New Roman"/>
          <w:sz w:val="28"/>
          <w:szCs w:val="28"/>
        </w:rPr>
      </w:pPr>
    </w:p>
    <w:p w:rsidR="00930989" w:rsidRPr="004C6C5D" w:rsidRDefault="00930989" w:rsidP="004C6C5D">
      <w:pPr>
        <w:autoSpaceDE w:val="0"/>
        <w:autoSpaceDN w:val="0"/>
        <w:adjustRightInd w:val="0"/>
        <w:spacing w:after="0" w:line="360" w:lineRule="auto"/>
        <w:ind w:firstLine="567"/>
        <w:jc w:val="both"/>
        <w:rPr>
          <w:rFonts w:ascii="Times New Roman" w:hAnsi="Times New Roman"/>
          <w:sz w:val="28"/>
          <w:szCs w:val="28"/>
        </w:rPr>
      </w:pPr>
      <w:r w:rsidRPr="004C6C5D">
        <w:rPr>
          <w:rFonts w:ascii="Times New Roman" w:eastAsia="HiddenHorzOCR" w:hAnsi="Times New Roman"/>
          <w:sz w:val="28"/>
          <w:szCs w:val="28"/>
        </w:rPr>
        <w:t xml:space="preserve">3.3. </w:t>
      </w:r>
      <w:r w:rsidRPr="004C6C5D">
        <w:rPr>
          <w:rFonts w:ascii="Times New Roman" w:hAnsi="Times New Roman"/>
          <w:sz w:val="28"/>
          <w:szCs w:val="28"/>
        </w:rPr>
        <w:t xml:space="preserve">З огляду на зазначене </w:t>
      </w:r>
      <w:r w:rsidRPr="004C6C5D">
        <w:rPr>
          <w:rFonts w:ascii="Times New Roman" w:eastAsia="HiddenHorzOCR" w:hAnsi="Times New Roman"/>
          <w:sz w:val="28"/>
          <w:szCs w:val="28"/>
        </w:rPr>
        <w:t>Друг</w:t>
      </w:r>
      <w:r w:rsidR="00984E83" w:rsidRPr="004C6C5D">
        <w:rPr>
          <w:rFonts w:ascii="Times New Roman" w:eastAsia="HiddenHorzOCR" w:hAnsi="Times New Roman"/>
          <w:sz w:val="28"/>
          <w:szCs w:val="28"/>
        </w:rPr>
        <w:t>ий сенат</w:t>
      </w:r>
      <w:r w:rsidRPr="004C6C5D">
        <w:rPr>
          <w:rFonts w:ascii="Times New Roman" w:eastAsia="HiddenHorzOCR" w:hAnsi="Times New Roman"/>
          <w:sz w:val="28"/>
          <w:szCs w:val="28"/>
        </w:rPr>
        <w:t xml:space="preserve"> Конституційного Суду України</w:t>
      </w:r>
      <w:r w:rsidRPr="004C6C5D">
        <w:rPr>
          <w:rFonts w:ascii="Times New Roman" w:hAnsi="Times New Roman"/>
          <w:sz w:val="28"/>
          <w:szCs w:val="28"/>
        </w:rPr>
        <w:t xml:space="preserve"> дійш</w:t>
      </w:r>
      <w:r w:rsidR="00984E83" w:rsidRPr="004C6C5D">
        <w:rPr>
          <w:rFonts w:ascii="Times New Roman" w:hAnsi="Times New Roman"/>
          <w:sz w:val="28"/>
          <w:szCs w:val="28"/>
        </w:rPr>
        <w:t>ов</w:t>
      </w:r>
      <w:r w:rsidRPr="004C6C5D">
        <w:rPr>
          <w:rFonts w:ascii="Times New Roman" w:hAnsi="Times New Roman"/>
          <w:sz w:val="28"/>
          <w:szCs w:val="28"/>
        </w:rPr>
        <w:t xml:space="preserve"> висновку, що Богуслаєв В.О. не дотримав вимог частини першої</w:t>
      </w:r>
      <w:r w:rsidR="004A5B98" w:rsidRPr="004C6C5D">
        <w:rPr>
          <w:rFonts w:ascii="Times New Roman" w:hAnsi="Times New Roman"/>
          <w:sz w:val="28"/>
          <w:szCs w:val="28"/>
        </w:rPr>
        <w:br/>
      </w:r>
      <w:r w:rsidRPr="004C6C5D">
        <w:rPr>
          <w:rFonts w:ascii="Times New Roman" w:hAnsi="Times New Roman"/>
          <w:sz w:val="28"/>
          <w:szCs w:val="28"/>
        </w:rPr>
        <w:t>статті 55, абзацу першого частини першої статті 56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w:t>
      </w:r>
      <w:r w:rsidR="0054711E" w:rsidRPr="004C6C5D">
        <w:rPr>
          <w:rFonts w:ascii="Times New Roman" w:hAnsi="Times New Roman"/>
          <w:sz w:val="28"/>
          <w:szCs w:val="28"/>
        </w:rPr>
        <w:br/>
      </w:r>
      <w:r w:rsidRPr="004C6C5D">
        <w:rPr>
          <w:rFonts w:ascii="Times New Roman" w:hAnsi="Times New Roman"/>
          <w:sz w:val="28"/>
          <w:szCs w:val="28"/>
        </w:rPr>
        <w:t>закону – неприйнятність конституційної скарги.</w:t>
      </w:r>
    </w:p>
    <w:p w:rsidR="00984E83" w:rsidRPr="004C6C5D" w:rsidRDefault="00984E83" w:rsidP="004C6C5D">
      <w:pPr>
        <w:spacing w:after="0" w:line="360" w:lineRule="auto"/>
        <w:ind w:firstLine="567"/>
        <w:jc w:val="both"/>
        <w:rPr>
          <w:rFonts w:ascii="Times New Roman" w:hAnsi="Times New Roman"/>
          <w:sz w:val="28"/>
          <w:szCs w:val="28"/>
        </w:rPr>
      </w:pPr>
    </w:p>
    <w:p w:rsidR="00984E83" w:rsidRDefault="00984E83" w:rsidP="004C6C5D">
      <w:pPr>
        <w:spacing w:after="0" w:line="360" w:lineRule="auto"/>
        <w:ind w:firstLine="567"/>
        <w:jc w:val="both"/>
        <w:rPr>
          <w:rFonts w:ascii="Times New Roman" w:hAnsi="Times New Roman"/>
          <w:sz w:val="28"/>
          <w:szCs w:val="28"/>
        </w:rPr>
      </w:pPr>
      <w:r w:rsidRPr="004C6C5D">
        <w:rPr>
          <w:rFonts w:ascii="Times New Roman" w:hAnsi="Times New Roman"/>
          <w:sz w:val="28"/>
          <w:szCs w:val="28"/>
        </w:rPr>
        <w:t>Ураховуючи викладене та керуючись статтями 147, 151</w:t>
      </w:r>
      <w:r w:rsidRPr="004C6C5D">
        <w:rPr>
          <w:rFonts w:ascii="Times New Roman" w:hAnsi="Times New Roman"/>
          <w:sz w:val="28"/>
          <w:szCs w:val="28"/>
          <w:vertAlign w:val="superscript"/>
        </w:rPr>
        <w:t>1</w:t>
      </w:r>
      <w:r w:rsidRPr="004C6C5D">
        <w:rPr>
          <w:rFonts w:ascii="Times New Roman" w:hAnsi="Times New Roman"/>
          <w:sz w:val="28"/>
          <w:szCs w:val="28"/>
        </w:rPr>
        <w:t xml:space="preserve">, 153 Конституції України, на підставі статей 7, 32, 36, 55, 56, 62, 67, 77, 83, 86 Закону України „Про Конституційний Суд України“, відповідно до § 45, § 54 Регламенту Конституційного Суду України Другий сенат Конституційного Суду України </w:t>
      </w:r>
    </w:p>
    <w:p w:rsidR="004C6C5D" w:rsidRPr="004C6C5D" w:rsidRDefault="004C6C5D" w:rsidP="004C6C5D">
      <w:pPr>
        <w:spacing w:after="0" w:line="360" w:lineRule="auto"/>
        <w:ind w:firstLine="567"/>
        <w:jc w:val="both"/>
        <w:rPr>
          <w:rFonts w:ascii="Times New Roman" w:hAnsi="Times New Roman"/>
          <w:sz w:val="28"/>
          <w:szCs w:val="28"/>
        </w:rPr>
      </w:pPr>
    </w:p>
    <w:p w:rsidR="00984E83" w:rsidRPr="004C6C5D" w:rsidRDefault="00984E83" w:rsidP="004C6C5D">
      <w:pPr>
        <w:pStyle w:val="1"/>
        <w:autoSpaceDE w:val="0"/>
        <w:autoSpaceDN w:val="0"/>
        <w:adjustRightInd w:val="0"/>
        <w:spacing w:after="0" w:line="360" w:lineRule="auto"/>
        <w:ind w:left="0"/>
        <w:jc w:val="center"/>
        <w:rPr>
          <w:rFonts w:ascii="Times New Roman" w:hAnsi="Times New Roman"/>
          <w:b/>
          <w:sz w:val="28"/>
          <w:szCs w:val="28"/>
        </w:rPr>
      </w:pPr>
      <w:r w:rsidRPr="004C6C5D">
        <w:rPr>
          <w:rFonts w:ascii="Times New Roman" w:hAnsi="Times New Roman"/>
          <w:b/>
          <w:sz w:val="28"/>
          <w:szCs w:val="28"/>
        </w:rPr>
        <w:lastRenderedPageBreak/>
        <w:t>у х в а л и в:</w:t>
      </w:r>
    </w:p>
    <w:p w:rsidR="00930989" w:rsidRPr="004C6C5D" w:rsidRDefault="00930989" w:rsidP="004C6C5D">
      <w:pPr>
        <w:autoSpaceDE w:val="0"/>
        <w:autoSpaceDN w:val="0"/>
        <w:adjustRightInd w:val="0"/>
        <w:spacing w:after="0" w:line="360" w:lineRule="auto"/>
        <w:ind w:firstLine="567"/>
        <w:jc w:val="both"/>
        <w:rPr>
          <w:rFonts w:ascii="Times New Roman" w:hAnsi="Times New Roman"/>
          <w:sz w:val="28"/>
          <w:szCs w:val="28"/>
        </w:rPr>
      </w:pPr>
    </w:p>
    <w:p w:rsidR="00930989" w:rsidRPr="004C6C5D" w:rsidRDefault="00930989" w:rsidP="004C6C5D">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4C6C5D">
        <w:rPr>
          <w:rFonts w:ascii="Times New Roman" w:hAnsi="Times New Roman"/>
          <w:sz w:val="28"/>
          <w:szCs w:val="28"/>
        </w:rPr>
        <w:t xml:space="preserve">1. Відмовити у відкритті конституційного провадження у справі за конституційною скаргою </w:t>
      </w:r>
      <w:r w:rsidRPr="004C6C5D">
        <w:rPr>
          <w:rFonts w:ascii="Times New Roman" w:eastAsia="Times New Roman" w:hAnsi="Times New Roman"/>
          <w:sz w:val="28"/>
          <w:szCs w:val="28"/>
          <w:lang w:eastAsia="uk-UA"/>
        </w:rPr>
        <w:t xml:space="preserve">Богуслаєва В’ячеслава Олександровича щодо відповідності Конституції України (конституційності) частини другої статті 1 Закону України „Про санкції“ від 14 серпня 2014 року № 1644–VII зі змінами </w:t>
      </w:r>
      <w:r w:rsidRPr="004C6C5D">
        <w:rPr>
          <w:rFonts w:ascii="Times New Roman" w:hAnsi="Times New Roman"/>
          <w:sz w:val="28"/>
          <w:szCs w:val="28"/>
        </w:rPr>
        <w:t>на підставі пункту 4 статті 62 Закону України „Про Конституційний Суд України“ – неприйнятність конституційної скарги.</w:t>
      </w:r>
    </w:p>
    <w:p w:rsidR="00930989" w:rsidRPr="004C6C5D" w:rsidRDefault="00930989" w:rsidP="004C6C5D">
      <w:pPr>
        <w:pStyle w:val="10"/>
        <w:autoSpaceDE w:val="0"/>
        <w:autoSpaceDN w:val="0"/>
        <w:adjustRightInd w:val="0"/>
        <w:spacing w:after="0" w:line="360" w:lineRule="auto"/>
        <w:ind w:left="0" w:firstLine="567"/>
        <w:jc w:val="both"/>
        <w:rPr>
          <w:rFonts w:ascii="Times New Roman" w:hAnsi="Times New Roman"/>
          <w:sz w:val="28"/>
          <w:szCs w:val="28"/>
        </w:rPr>
      </w:pPr>
    </w:p>
    <w:p w:rsidR="00984E83" w:rsidRDefault="00984E83" w:rsidP="004C6C5D">
      <w:pPr>
        <w:autoSpaceDE w:val="0"/>
        <w:autoSpaceDN w:val="0"/>
        <w:adjustRightInd w:val="0"/>
        <w:spacing w:after="0" w:line="360" w:lineRule="auto"/>
        <w:ind w:firstLine="567"/>
        <w:jc w:val="both"/>
        <w:rPr>
          <w:rFonts w:ascii="Times New Roman" w:hAnsi="Times New Roman"/>
          <w:sz w:val="28"/>
          <w:szCs w:val="28"/>
        </w:rPr>
      </w:pPr>
      <w:r w:rsidRPr="004C6C5D">
        <w:rPr>
          <w:rFonts w:ascii="Times New Roman" w:hAnsi="Times New Roman"/>
          <w:sz w:val="28"/>
          <w:szCs w:val="28"/>
        </w:rPr>
        <w:t>2. Ухвала Другого сенату Конституційного Суду України є остаточною.</w:t>
      </w:r>
    </w:p>
    <w:p w:rsidR="004C6C5D" w:rsidRDefault="004C6C5D" w:rsidP="004C6C5D">
      <w:pPr>
        <w:autoSpaceDE w:val="0"/>
        <w:autoSpaceDN w:val="0"/>
        <w:adjustRightInd w:val="0"/>
        <w:spacing w:after="0" w:line="240" w:lineRule="auto"/>
        <w:ind w:firstLine="709"/>
        <w:jc w:val="both"/>
        <w:rPr>
          <w:rFonts w:ascii="Times New Roman" w:hAnsi="Times New Roman"/>
          <w:sz w:val="28"/>
          <w:szCs w:val="28"/>
        </w:rPr>
      </w:pPr>
    </w:p>
    <w:p w:rsidR="004C6C5D" w:rsidRDefault="004C6C5D" w:rsidP="004C6C5D">
      <w:pPr>
        <w:autoSpaceDE w:val="0"/>
        <w:autoSpaceDN w:val="0"/>
        <w:adjustRightInd w:val="0"/>
        <w:spacing w:after="0" w:line="240" w:lineRule="auto"/>
        <w:ind w:firstLine="709"/>
        <w:jc w:val="both"/>
        <w:rPr>
          <w:rFonts w:ascii="Times New Roman" w:hAnsi="Times New Roman"/>
          <w:sz w:val="28"/>
          <w:szCs w:val="28"/>
        </w:rPr>
      </w:pPr>
    </w:p>
    <w:p w:rsidR="004C6C5D" w:rsidRDefault="004C6C5D" w:rsidP="004C6C5D">
      <w:pPr>
        <w:autoSpaceDE w:val="0"/>
        <w:autoSpaceDN w:val="0"/>
        <w:adjustRightInd w:val="0"/>
        <w:spacing w:after="0" w:line="240" w:lineRule="auto"/>
        <w:ind w:firstLine="709"/>
        <w:jc w:val="both"/>
        <w:rPr>
          <w:rFonts w:ascii="Times New Roman" w:hAnsi="Times New Roman"/>
          <w:sz w:val="28"/>
          <w:szCs w:val="28"/>
        </w:rPr>
      </w:pPr>
    </w:p>
    <w:p w:rsidR="00B14C09" w:rsidRPr="00B14C09" w:rsidRDefault="00B14C09" w:rsidP="00B14C09">
      <w:pPr>
        <w:autoSpaceDE w:val="0"/>
        <w:autoSpaceDN w:val="0"/>
        <w:adjustRightInd w:val="0"/>
        <w:spacing w:after="0" w:line="240" w:lineRule="auto"/>
        <w:ind w:left="4254"/>
        <w:jc w:val="center"/>
        <w:rPr>
          <w:rFonts w:ascii="Times New Roman" w:hAnsi="Times New Roman"/>
          <w:b/>
          <w:caps/>
          <w:sz w:val="28"/>
          <w:szCs w:val="28"/>
        </w:rPr>
      </w:pPr>
      <w:bookmarkStart w:id="0" w:name="_GoBack"/>
      <w:bookmarkEnd w:id="0"/>
      <w:r w:rsidRPr="00B14C09">
        <w:rPr>
          <w:rFonts w:ascii="Times New Roman" w:hAnsi="Times New Roman"/>
          <w:b/>
          <w:caps/>
          <w:sz w:val="28"/>
          <w:szCs w:val="28"/>
        </w:rPr>
        <w:t>Другий сенат</w:t>
      </w:r>
    </w:p>
    <w:p w:rsidR="004C6C5D" w:rsidRPr="00B14C09" w:rsidRDefault="00B14C09" w:rsidP="00B14C09">
      <w:pPr>
        <w:autoSpaceDE w:val="0"/>
        <w:autoSpaceDN w:val="0"/>
        <w:adjustRightInd w:val="0"/>
        <w:spacing w:after="0" w:line="240" w:lineRule="auto"/>
        <w:ind w:left="4254"/>
        <w:jc w:val="center"/>
        <w:rPr>
          <w:rFonts w:ascii="Times New Roman" w:hAnsi="Times New Roman"/>
          <w:b/>
          <w:caps/>
          <w:sz w:val="28"/>
          <w:szCs w:val="28"/>
        </w:rPr>
      </w:pPr>
      <w:r w:rsidRPr="00B14C09">
        <w:rPr>
          <w:rFonts w:ascii="Times New Roman" w:hAnsi="Times New Roman"/>
          <w:b/>
          <w:caps/>
          <w:sz w:val="28"/>
          <w:szCs w:val="28"/>
        </w:rPr>
        <w:t>Конституційного Суду України</w:t>
      </w:r>
    </w:p>
    <w:sectPr w:rsidR="004C6C5D" w:rsidRPr="00B14C09" w:rsidSect="004C6C5D">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D81" w:rsidRDefault="00D11D81">
      <w:pPr>
        <w:spacing w:after="0" w:line="240" w:lineRule="auto"/>
      </w:pPr>
      <w:r>
        <w:separator/>
      </w:r>
    </w:p>
  </w:endnote>
  <w:endnote w:type="continuationSeparator" w:id="0">
    <w:p w:rsidR="00D11D81" w:rsidRDefault="00D1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5D" w:rsidRPr="004C6C5D" w:rsidRDefault="004C6C5D">
    <w:pPr>
      <w:pStyle w:val="a7"/>
      <w:rPr>
        <w:rFonts w:ascii="Times New Roman" w:hAnsi="Times New Roman"/>
        <w:sz w:val="10"/>
        <w:szCs w:val="10"/>
      </w:rPr>
    </w:pPr>
    <w:r w:rsidRPr="004C6C5D">
      <w:rPr>
        <w:rFonts w:ascii="Times New Roman" w:hAnsi="Times New Roman"/>
        <w:sz w:val="10"/>
        <w:szCs w:val="10"/>
      </w:rPr>
      <w:fldChar w:fldCharType="begin"/>
    </w:r>
    <w:r w:rsidRPr="004C6C5D">
      <w:rPr>
        <w:rFonts w:ascii="Times New Roman" w:hAnsi="Times New Roman"/>
        <w:sz w:val="10"/>
        <w:szCs w:val="10"/>
      </w:rPr>
      <w:instrText xml:space="preserve"> FILENAME \p \* MERGEFORMAT </w:instrText>
    </w:r>
    <w:r w:rsidRPr="004C6C5D">
      <w:rPr>
        <w:rFonts w:ascii="Times New Roman" w:hAnsi="Times New Roman"/>
        <w:sz w:val="10"/>
        <w:szCs w:val="10"/>
      </w:rPr>
      <w:fldChar w:fldCharType="separate"/>
    </w:r>
    <w:r w:rsidR="00B14C09">
      <w:rPr>
        <w:rFonts w:ascii="Times New Roman" w:hAnsi="Times New Roman"/>
        <w:noProof/>
        <w:sz w:val="10"/>
        <w:szCs w:val="10"/>
      </w:rPr>
      <w:t>G:\2024\Suddi\Uhvala senata\II senat\81.docx</w:t>
    </w:r>
    <w:r w:rsidRPr="004C6C5D">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5D" w:rsidRPr="004C6C5D" w:rsidRDefault="004C6C5D">
    <w:pPr>
      <w:pStyle w:val="a7"/>
      <w:rPr>
        <w:rFonts w:ascii="Times New Roman" w:hAnsi="Times New Roman"/>
        <w:sz w:val="10"/>
        <w:szCs w:val="10"/>
      </w:rPr>
    </w:pPr>
    <w:r w:rsidRPr="004C6C5D">
      <w:rPr>
        <w:rFonts w:ascii="Times New Roman" w:hAnsi="Times New Roman"/>
        <w:sz w:val="10"/>
        <w:szCs w:val="10"/>
      </w:rPr>
      <w:fldChar w:fldCharType="begin"/>
    </w:r>
    <w:r w:rsidRPr="004C6C5D">
      <w:rPr>
        <w:rFonts w:ascii="Times New Roman" w:hAnsi="Times New Roman"/>
        <w:sz w:val="10"/>
        <w:szCs w:val="10"/>
      </w:rPr>
      <w:instrText xml:space="preserve"> FILENAME \p \* MERGEFORMAT </w:instrText>
    </w:r>
    <w:r w:rsidRPr="004C6C5D">
      <w:rPr>
        <w:rFonts w:ascii="Times New Roman" w:hAnsi="Times New Roman"/>
        <w:sz w:val="10"/>
        <w:szCs w:val="10"/>
      </w:rPr>
      <w:fldChar w:fldCharType="separate"/>
    </w:r>
    <w:r w:rsidR="00B14C09">
      <w:rPr>
        <w:rFonts w:ascii="Times New Roman" w:hAnsi="Times New Roman"/>
        <w:noProof/>
        <w:sz w:val="10"/>
        <w:szCs w:val="10"/>
      </w:rPr>
      <w:t>G:\2024\Suddi\Uhvala senata\II senat\81.docx</w:t>
    </w:r>
    <w:r w:rsidRPr="004C6C5D">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D81" w:rsidRDefault="00D11D81">
      <w:pPr>
        <w:spacing w:after="0" w:line="240" w:lineRule="auto"/>
      </w:pPr>
      <w:r>
        <w:separator/>
      </w:r>
    </w:p>
  </w:footnote>
  <w:footnote w:type="continuationSeparator" w:id="0">
    <w:p w:rsidR="00D11D81" w:rsidRDefault="00D11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747002071"/>
      <w:docPartObj>
        <w:docPartGallery w:val="Page Numbers (Top of Page)"/>
        <w:docPartUnique/>
      </w:docPartObj>
    </w:sdtPr>
    <w:sdtEndPr>
      <w:rPr>
        <w:rFonts w:ascii="Times New Roman" w:hAnsi="Times New Roman"/>
      </w:rPr>
    </w:sdtEndPr>
    <w:sdtContent>
      <w:p w:rsidR="00CA3701" w:rsidRPr="004C6C5D" w:rsidRDefault="004A5B98">
        <w:pPr>
          <w:pStyle w:val="a3"/>
          <w:jc w:val="center"/>
          <w:rPr>
            <w:rFonts w:ascii="Times New Roman" w:hAnsi="Times New Roman"/>
            <w:sz w:val="28"/>
            <w:szCs w:val="28"/>
          </w:rPr>
        </w:pPr>
        <w:r w:rsidRPr="004C6C5D">
          <w:rPr>
            <w:rFonts w:ascii="Times New Roman" w:hAnsi="Times New Roman"/>
            <w:sz w:val="28"/>
            <w:szCs w:val="28"/>
          </w:rPr>
          <w:fldChar w:fldCharType="begin"/>
        </w:r>
        <w:r w:rsidRPr="004C6C5D">
          <w:rPr>
            <w:rFonts w:ascii="Times New Roman" w:hAnsi="Times New Roman"/>
            <w:sz w:val="28"/>
            <w:szCs w:val="28"/>
          </w:rPr>
          <w:instrText>PAGE   \* MERGEFORMAT</w:instrText>
        </w:r>
        <w:r w:rsidRPr="004C6C5D">
          <w:rPr>
            <w:rFonts w:ascii="Times New Roman" w:hAnsi="Times New Roman"/>
            <w:sz w:val="28"/>
            <w:szCs w:val="28"/>
          </w:rPr>
          <w:fldChar w:fldCharType="separate"/>
        </w:r>
        <w:r w:rsidR="00B14C09" w:rsidRPr="00B14C09">
          <w:rPr>
            <w:rFonts w:ascii="Times New Roman" w:hAnsi="Times New Roman"/>
            <w:noProof/>
            <w:sz w:val="28"/>
            <w:szCs w:val="28"/>
            <w:lang w:val="uk-UA"/>
          </w:rPr>
          <w:t>7</w:t>
        </w:r>
        <w:r w:rsidRPr="004C6C5D">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89"/>
    <w:rsid w:val="000E6A66"/>
    <w:rsid w:val="0018264C"/>
    <w:rsid w:val="001D2683"/>
    <w:rsid w:val="001F2DF4"/>
    <w:rsid w:val="002E2031"/>
    <w:rsid w:val="00396A64"/>
    <w:rsid w:val="003D14A4"/>
    <w:rsid w:val="0043454D"/>
    <w:rsid w:val="004A5B98"/>
    <w:rsid w:val="004C6C5D"/>
    <w:rsid w:val="0054711E"/>
    <w:rsid w:val="005A000D"/>
    <w:rsid w:val="006F1CD9"/>
    <w:rsid w:val="008423C0"/>
    <w:rsid w:val="008749C8"/>
    <w:rsid w:val="00883BBB"/>
    <w:rsid w:val="00930989"/>
    <w:rsid w:val="00984E83"/>
    <w:rsid w:val="009E2FF0"/>
    <w:rsid w:val="00AA3E0B"/>
    <w:rsid w:val="00B14C09"/>
    <w:rsid w:val="00B47073"/>
    <w:rsid w:val="00C0289F"/>
    <w:rsid w:val="00C14439"/>
    <w:rsid w:val="00C612B8"/>
    <w:rsid w:val="00C95726"/>
    <w:rsid w:val="00C95776"/>
    <w:rsid w:val="00CF15E1"/>
    <w:rsid w:val="00D11D81"/>
    <w:rsid w:val="00D41F72"/>
    <w:rsid w:val="00E379EC"/>
    <w:rsid w:val="00E65EB0"/>
    <w:rsid w:val="00EB5840"/>
    <w:rsid w:val="00FB1D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DA6B"/>
  <w15:chartTrackingRefBased/>
  <w15:docId w15:val="{2097A45A-8928-4C9F-B2DF-ACAF5F39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9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930989"/>
    <w:pPr>
      <w:ind w:left="720"/>
    </w:pPr>
    <w:rPr>
      <w:rFonts w:eastAsia="Times New Roman"/>
    </w:rPr>
  </w:style>
  <w:style w:type="paragraph" w:styleId="a3">
    <w:name w:val="header"/>
    <w:basedOn w:val="a"/>
    <w:link w:val="a4"/>
    <w:uiPriority w:val="99"/>
    <w:unhideWhenUsed/>
    <w:rsid w:val="00930989"/>
    <w:pPr>
      <w:tabs>
        <w:tab w:val="center" w:pos="4844"/>
        <w:tab w:val="right" w:pos="9689"/>
      </w:tabs>
      <w:spacing w:after="0" w:line="240" w:lineRule="auto"/>
    </w:pPr>
    <w:rPr>
      <w:lang w:val="en-US"/>
    </w:rPr>
  </w:style>
  <w:style w:type="character" w:customStyle="1" w:styleId="a4">
    <w:name w:val="Верхній колонтитул Знак"/>
    <w:basedOn w:val="a0"/>
    <w:link w:val="a3"/>
    <w:uiPriority w:val="99"/>
    <w:rsid w:val="00930989"/>
    <w:rPr>
      <w:rFonts w:ascii="Calibri" w:eastAsia="Calibri" w:hAnsi="Calibri" w:cs="Times New Roman"/>
      <w:lang w:val="en-US"/>
    </w:rPr>
  </w:style>
  <w:style w:type="paragraph" w:customStyle="1" w:styleId="10">
    <w:name w:val="Абзац списка1"/>
    <w:basedOn w:val="a"/>
    <w:rsid w:val="00930989"/>
    <w:pPr>
      <w:ind w:left="720"/>
    </w:pPr>
    <w:rPr>
      <w:rFonts w:eastAsia="Times New Roman"/>
    </w:rPr>
  </w:style>
  <w:style w:type="character" w:customStyle="1" w:styleId="11">
    <w:name w:val="Основний текст (11)"/>
    <w:basedOn w:val="a0"/>
    <w:rsid w:val="00930989"/>
    <w:rPr>
      <w:rFonts w:ascii="Arial Narrow" w:eastAsia="Arial Narrow" w:hAnsi="Arial Narrow" w:cs="Arial Narrow" w:hint="default"/>
      <w:b w:val="0"/>
      <w:bCs w:val="0"/>
      <w:i w:val="0"/>
      <w:iCs w:val="0"/>
      <w:smallCaps w:val="0"/>
      <w:strike w:val="0"/>
      <w:dstrike w:val="0"/>
      <w:spacing w:val="0"/>
      <w:sz w:val="28"/>
      <w:szCs w:val="28"/>
      <w:u w:val="none"/>
      <w:effect w:val="none"/>
    </w:rPr>
  </w:style>
  <w:style w:type="paragraph" w:styleId="a5">
    <w:name w:val="Balloon Text"/>
    <w:basedOn w:val="a"/>
    <w:link w:val="a6"/>
    <w:uiPriority w:val="99"/>
    <w:semiHidden/>
    <w:unhideWhenUsed/>
    <w:rsid w:val="008749C8"/>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749C8"/>
    <w:rPr>
      <w:rFonts w:ascii="Segoe UI" w:eastAsia="Calibri" w:hAnsi="Segoe UI" w:cs="Segoe UI"/>
      <w:sz w:val="18"/>
      <w:szCs w:val="18"/>
    </w:rPr>
  </w:style>
  <w:style w:type="paragraph" w:styleId="a7">
    <w:name w:val="footer"/>
    <w:basedOn w:val="a"/>
    <w:link w:val="a8"/>
    <w:uiPriority w:val="99"/>
    <w:unhideWhenUsed/>
    <w:rsid w:val="004C6C5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C6C5D"/>
    <w:rPr>
      <w:rFonts w:ascii="Calibri" w:eastAsia="Calibri" w:hAnsi="Calibri" w:cs="Times New Roman"/>
    </w:rPr>
  </w:style>
  <w:style w:type="table" w:styleId="a9">
    <w:name w:val="Table Grid"/>
    <w:basedOn w:val="a1"/>
    <w:uiPriority w:val="39"/>
    <w:rsid w:val="004C6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7254</Words>
  <Characters>4136</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Валентина М. Поліщук</cp:lastModifiedBy>
  <cp:revision>5</cp:revision>
  <cp:lastPrinted>2024-12-26T10:25:00Z</cp:lastPrinted>
  <dcterms:created xsi:type="dcterms:W3CDTF">2024-12-23T10:39:00Z</dcterms:created>
  <dcterms:modified xsi:type="dcterms:W3CDTF">2024-12-26T10:25:00Z</dcterms:modified>
</cp:coreProperties>
</file>