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920B89" w:rsidRPr="00920B89" w:rsidRDefault="00920B89" w:rsidP="00920B89">
      <w:pPr>
        <w:jc w:val="both"/>
        <w:rPr>
          <w:rFonts w:ascii="Times New Roman" w:hAnsi="Times New Roman"/>
          <w:b/>
          <w:sz w:val="28"/>
          <w:szCs w:val="28"/>
        </w:rPr>
      </w:pPr>
    </w:p>
    <w:p w:rsidR="00A531F1" w:rsidRPr="00920B89" w:rsidRDefault="0030644F" w:rsidP="00920B89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920B89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A531F1" w:rsidRPr="00920B89">
        <w:rPr>
          <w:rFonts w:ascii="Times New Roman" w:hAnsi="Times New Roman"/>
          <w:b/>
          <w:iCs/>
          <w:sz w:val="28"/>
          <w:szCs w:val="28"/>
        </w:rPr>
        <w:t>Пізняка Віктора Івановича</w:t>
      </w:r>
      <w:r w:rsidR="00A531F1" w:rsidRPr="00920B89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по</w:t>
      </w:r>
      <w:r w:rsidR="003B288B" w:rsidRPr="00920B89">
        <w:rPr>
          <w:rFonts w:ascii="Times New Roman" w:hAnsi="Times New Roman"/>
          <w:b/>
          <w:sz w:val="28"/>
          <w:szCs w:val="28"/>
        </w:rPr>
        <w:t>ложень</w:t>
      </w:r>
      <w:r w:rsidR="00A531F1" w:rsidRPr="00920B89">
        <w:rPr>
          <w:rFonts w:ascii="Times New Roman" w:hAnsi="Times New Roman"/>
          <w:b/>
          <w:sz w:val="28"/>
          <w:szCs w:val="28"/>
        </w:rPr>
        <w:t xml:space="preserve"> частини другої статті 45 Закону </w:t>
      </w:r>
      <w:r w:rsidR="00920B89" w:rsidRPr="00920B89">
        <w:rPr>
          <w:rFonts w:ascii="Times New Roman" w:hAnsi="Times New Roman"/>
          <w:b/>
          <w:sz w:val="28"/>
          <w:szCs w:val="28"/>
        </w:rPr>
        <w:br/>
      </w:r>
      <w:r w:rsidR="00920B89" w:rsidRPr="00920B89">
        <w:rPr>
          <w:rFonts w:ascii="Times New Roman" w:hAnsi="Times New Roman"/>
          <w:b/>
          <w:sz w:val="28"/>
          <w:szCs w:val="28"/>
        </w:rPr>
        <w:tab/>
      </w:r>
      <w:r w:rsidR="00920B89" w:rsidRPr="00920B89">
        <w:rPr>
          <w:rFonts w:ascii="Times New Roman" w:hAnsi="Times New Roman"/>
          <w:b/>
          <w:sz w:val="28"/>
          <w:szCs w:val="28"/>
        </w:rPr>
        <w:tab/>
      </w:r>
      <w:r w:rsidR="00A531F1" w:rsidRPr="00920B89">
        <w:rPr>
          <w:rFonts w:ascii="Times New Roman" w:hAnsi="Times New Roman"/>
          <w:b/>
          <w:sz w:val="28"/>
          <w:szCs w:val="28"/>
        </w:rPr>
        <w:t>України „Про Вищу раду правосуддя“</w:t>
      </w:r>
    </w:p>
    <w:p w:rsidR="009657BF" w:rsidRDefault="009657BF" w:rsidP="00920B89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920B89" w:rsidRDefault="00BB79C5" w:rsidP="00920B8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20B89">
        <w:rPr>
          <w:rFonts w:ascii="Times New Roman" w:hAnsi="Times New Roman"/>
          <w:color w:val="auto"/>
          <w:sz w:val="28"/>
          <w:szCs w:val="28"/>
        </w:rPr>
        <w:t>м. К и ї в</w:t>
      </w:r>
      <w:r w:rsidRPr="00920B89">
        <w:rPr>
          <w:rFonts w:ascii="Times New Roman" w:hAnsi="Times New Roman"/>
          <w:color w:val="auto"/>
          <w:sz w:val="28"/>
          <w:szCs w:val="28"/>
        </w:rPr>
        <w:tab/>
      </w:r>
      <w:r w:rsidRPr="00920B89">
        <w:rPr>
          <w:rFonts w:ascii="Times New Roman" w:hAnsi="Times New Roman"/>
          <w:color w:val="auto"/>
          <w:sz w:val="28"/>
          <w:szCs w:val="28"/>
        </w:rPr>
        <w:tab/>
      </w:r>
      <w:r w:rsidRPr="00920B89">
        <w:rPr>
          <w:rFonts w:ascii="Times New Roman" w:hAnsi="Times New Roman"/>
          <w:color w:val="auto"/>
          <w:sz w:val="28"/>
          <w:szCs w:val="28"/>
        </w:rPr>
        <w:tab/>
      </w:r>
      <w:r w:rsidRPr="00920B89">
        <w:rPr>
          <w:rFonts w:ascii="Times New Roman" w:hAnsi="Times New Roman"/>
          <w:color w:val="auto"/>
          <w:sz w:val="28"/>
          <w:szCs w:val="28"/>
        </w:rPr>
        <w:tab/>
      </w:r>
      <w:r w:rsidRPr="00920B89">
        <w:rPr>
          <w:rFonts w:ascii="Times New Roman" w:hAnsi="Times New Roman"/>
          <w:color w:val="auto"/>
          <w:sz w:val="28"/>
          <w:szCs w:val="28"/>
        </w:rPr>
        <w:tab/>
      </w:r>
      <w:r w:rsidRPr="00920B89">
        <w:rPr>
          <w:rFonts w:ascii="Times New Roman" w:hAnsi="Times New Roman"/>
          <w:color w:val="auto"/>
          <w:sz w:val="28"/>
          <w:szCs w:val="28"/>
        </w:rPr>
        <w:tab/>
      </w:r>
      <w:r w:rsidR="003435B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20B89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3435B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B5181E" w:rsidRPr="00920B89">
        <w:rPr>
          <w:rFonts w:ascii="Times New Roman" w:hAnsi="Times New Roman"/>
          <w:color w:val="auto"/>
          <w:sz w:val="28"/>
          <w:szCs w:val="28"/>
        </w:rPr>
        <w:t>3-</w:t>
      </w:r>
      <w:r w:rsidR="00920B89" w:rsidRPr="00920B89">
        <w:rPr>
          <w:rFonts w:ascii="Times New Roman" w:hAnsi="Times New Roman"/>
          <w:color w:val="auto"/>
          <w:sz w:val="28"/>
          <w:szCs w:val="28"/>
        </w:rPr>
        <w:t>85/</w:t>
      </w:r>
      <w:r w:rsidR="00B5181E" w:rsidRPr="00920B89">
        <w:rPr>
          <w:rFonts w:ascii="Times New Roman" w:hAnsi="Times New Roman"/>
          <w:color w:val="auto"/>
          <w:sz w:val="28"/>
          <w:szCs w:val="28"/>
        </w:rPr>
        <w:t>20</w:t>
      </w:r>
      <w:r w:rsidR="00A531F1" w:rsidRPr="00920B89">
        <w:rPr>
          <w:rFonts w:ascii="Times New Roman" w:hAnsi="Times New Roman"/>
          <w:color w:val="auto"/>
          <w:sz w:val="28"/>
          <w:szCs w:val="28"/>
        </w:rPr>
        <w:t>21</w:t>
      </w:r>
      <w:r w:rsidR="00B5181E" w:rsidRPr="00920B89">
        <w:rPr>
          <w:rFonts w:ascii="Times New Roman" w:hAnsi="Times New Roman"/>
          <w:color w:val="auto"/>
          <w:sz w:val="28"/>
          <w:szCs w:val="28"/>
        </w:rPr>
        <w:t>(</w:t>
      </w:r>
      <w:r w:rsidR="00920B89" w:rsidRPr="00920B89">
        <w:rPr>
          <w:rFonts w:ascii="Times New Roman" w:hAnsi="Times New Roman"/>
          <w:color w:val="auto"/>
          <w:sz w:val="28"/>
          <w:szCs w:val="28"/>
        </w:rPr>
        <w:t>200/</w:t>
      </w:r>
      <w:r w:rsidR="00A531F1" w:rsidRPr="00920B89">
        <w:rPr>
          <w:rFonts w:ascii="Times New Roman" w:hAnsi="Times New Roman"/>
          <w:color w:val="auto"/>
          <w:sz w:val="28"/>
          <w:szCs w:val="28"/>
        </w:rPr>
        <w:t>21</w:t>
      </w:r>
      <w:r w:rsidRPr="00920B89">
        <w:rPr>
          <w:rFonts w:ascii="Times New Roman" w:hAnsi="Times New Roman"/>
          <w:color w:val="auto"/>
          <w:sz w:val="28"/>
          <w:szCs w:val="28"/>
        </w:rPr>
        <w:t>)</w:t>
      </w:r>
    </w:p>
    <w:p w:rsidR="00BB79C5" w:rsidRPr="00920B89" w:rsidRDefault="00920B89" w:rsidP="00920B8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>5 липня</w:t>
      </w:r>
      <w:r w:rsidR="00BB79C5" w:rsidRPr="00920B89">
        <w:rPr>
          <w:rFonts w:ascii="Times New Roman" w:hAnsi="Times New Roman"/>
          <w:sz w:val="28"/>
          <w:szCs w:val="28"/>
        </w:rPr>
        <w:t xml:space="preserve"> 20</w:t>
      </w:r>
      <w:r w:rsidR="00A531F1" w:rsidRPr="00920B89">
        <w:rPr>
          <w:rFonts w:ascii="Times New Roman" w:hAnsi="Times New Roman"/>
          <w:sz w:val="28"/>
          <w:szCs w:val="28"/>
        </w:rPr>
        <w:t>2</w:t>
      </w:r>
      <w:r w:rsidR="00BB79C5" w:rsidRPr="00920B89">
        <w:rPr>
          <w:rFonts w:ascii="Times New Roman" w:hAnsi="Times New Roman"/>
          <w:sz w:val="28"/>
          <w:szCs w:val="28"/>
        </w:rPr>
        <w:t>1 року</w:t>
      </w:r>
    </w:p>
    <w:p w:rsidR="003435B5" w:rsidRDefault="003435B5" w:rsidP="00920B8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920B89" w:rsidRPr="00920B89">
        <w:rPr>
          <w:rFonts w:ascii="Times New Roman" w:hAnsi="Times New Roman"/>
          <w:color w:val="auto"/>
          <w:sz w:val="28"/>
          <w:szCs w:val="28"/>
        </w:rPr>
        <w:t>95</w:t>
      </w:r>
      <w:r w:rsidR="007D7475" w:rsidRPr="00920B89">
        <w:rPr>
          <w:rFonts w:ascii="Times New Roman" w:hAnsi="Times New Roman"/>
          <w:color w:val="auto"/>
          <w:sz w:val="28"/>
          <w:szCs w:val="28"/>
        </w:rPr>
        <w:t>-2(II)</w:t>
      </w:r>
      <w:bookmarkEnd w:id="0"/>
      <w:r w:rsidR="007D7475" w:rsidRPr="00920B89">
        <w:rPr>
          <w:rFonts w:ascii="Times New Roman" w:hAnsi="Times New Roman"/>
          <w:color w:val="auto"/>
          <w:sz w:val="28"/>
          <w:szCs w:val="28"/>
        </w:rPr>
        <w:t>/20</w:t>
      </w:r>
      <w:r w:rsidR="00A531F1" w:rsidRPr="00920B89">
        <w:rPr>
          <w:rFonts w:ascii="Times New Roman" w:hAnsi="Times New Roman"/>
          <w:color w:val="auto"/>
          <w:sz w:val="28"/>
          <w:szCs w:val="28"/>
        </w:rPr>
        <w:t>2</w:t>
      </w:r>
      <w:r w:rsidR="007D7475" w:rsidRPr="00920B89">
        <w:rPr>
          <w:rFonts w:ascii="Times New Roman" w:hAnsi="Times New Roman"/>
          <w:color w:val="auto"/>
          <w:sz w:val="28"/>
          <w:szCs w:val="28"/>
        </w:rPr>
        <w:t>1</w:t>
      </w:r>
    </w:p>
    <w:p w:rsidR="009657BF" w:rsidRDefault="009657BF" w:rsidP="00920B89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920B89" w:rsidRDefault="00BB79C5" w:rsidP="00920B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920B89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920B89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9657BF" w:rsidRPr="00920B89" w:rsidRDefault="009657BF" w:rsidP="00920B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5B5" w:rsidRDefault="00A531F1" w:rsidP="00920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>Сліденка Ігоря Дмитровича – головуючого‚</w:t>
      </w:r>
    </w:p>
    <w:p w:rsidR="00A531F1" w:rsidRPr="00920B89" w:rsidRDefault="00A531F1" w:rsidP="00920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>Головатого Сергія Петровича,</w:t>
      </w:r>
    </w:p>
    <w:p w:rsidR="00A531F1" w:rsidRPr="00920B89" w:rsidRDefault="00A531F1" w:rsidP="00920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>Лемака Василя Васильовича – доповідача,</w:t>
      </w:r>
    </w:p>
    <w:p w:rsidR="00A531F1" w:rsidRPr="00920B89" w:rsidRDefault="00A531F1" w:rsidP="00920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C46" w:rsidRPr="00920B89" w:rsidRDefault="00486531" w:rsidP="00920B89">
      <w:pPr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20B89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A531F1" w:rsidRPr="00920B89">
        <w:rPr>
          <w:rFonts w:ascii="Times New Roman" w:hAnsi="Times New Roman"/>
          <w:color w:val="auto"/>
          <w:sz w:val="28"/>
          <w:szCs w:val="28"/>
        </w:rPr>
        <w:t>Пізняка Віктора Івановича щодо відповідності Конституції Укр</w:t>
      </w:r>
      <w:r w:rsidR="003B288B" w:rsidRPr="00920B89">
        <w:rPr>
          <w:rFonts w:ascii="Times New Roman" w:hAnsi="Times New Roman"/>
          <w:color w:val="auto"/>
          <w:sz w:val="28"/>
          <w:szCs w:val="28"/>
        </w:rPr>
        <w:t>аїни (конституційності) положень</w:t>
      </w:r>
      <w:r w:rsidR="00920B89">
        <w:rPr>
          <w:rFonts w:ascii="Times New Roman" w:hAnsi="Times New Roman"/>
          <w:color w:val="auto"/>
          <w:sz w:val="28"/>
          <w:szCs w:val="28"/>
        </w:rPr>
        <w:br/>
      </w:r>
      <w:r w:rsidR="00A531F1" w:rsidRPr="00920B89">
        <w:rPr>
          <w:rFonts w:ascii="Times New Roman" w:hAnsi="Times New Roman"/>
          <w:color w:val="auto"/>
          <w:sz w:val="28"/>
          <w:szCs w:val="28"/>
        </w:rPr>
        <w:t xml:space="preserve">частини другої статті 45 Закону України „Про Вищу раду правосуддя“ </w:t>
      </w:r>
      <w:r w:rsidRPr="00920B89">
        <w:rPr>
          <w:rFonts w:ascii="Times New Roman" w:hAnsi="Times New Roman"/>
          <w:color w:val="auto"/>
          <w:sz w:val="28"/>
          <w:szCs w:val="28"/>
        </w:rPr>
        <w:t xml:space="preserve">від </w:t>
      </w:r>
      <w:r w:rsidR="00A531F1" w:rsidRPr="00920B89">
        <w:rPr>
          <w:rFonts w:ascii="Times New Roman" w:hAnsi="Times New Roman"/>
          <w:color w:val="auto"/>
          <w:sz w:val="28"/>
          <w:szCs w:val="28"/>
        </w:rPr>
        <w:br/>
      </w:r>
      <w:r w:rsidRPr="00920B89">
        <w:rPr>
          <w:rFonts w:ascii="Times New Roman" w:hAnsi="Times New Roman"/>
          <w:color w:val="auto"/>
          <w:sz w:val="28"/>
          <w:szCs w:val="28"/>
        </w:rPr>
        <w:t xml:space="preserve">21 грудня 2016 року </w:t>
      </w:r>
      <w:r w:rsidR="003435B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920B89">
        <w:rPr>
          <w:rFonts w:ascii="Times New Roman" w:hAnsi="Times New Roman"/>
          <w:color w:val="auto"/>
          <w:sz w:val="28"/>
          <w:szCs w:val="28"/>
        </w:rPr>
        <w:t>1798</w:t>
      </w:r>
      <w:r w:rsidR="00CD170B" w:rsidRPr="00920B89">
        <w:rPr>
          <w:rFonts w:ascii="Times New Roman" w:hAnsi="Times New Roman"/>
          <w:color w:val="auto"/>
          <w:sz w:val="28"/>
          <w:szCs w:val="28"/>
        </w:rPr>
        <w:t>–</w:t>
      </w:r>
      <w:r w:rsidRPr="00920B89">
        <w:rPr>
          <w:rFonts w:ascii="Times New Roman" w:hAnsi="Times New Roman"/>
          <w:color w:val="auto"/>
          <w:sz w:val="28"/>
          <w:szCs w:val="28"/>
        </w:rPr>
        <w:t>VIІІ</w:t>
      </w:r>
      <w:r w:rsidR="002B6C46" w:rsidRPr="00920B89">
        <w:rPr>
          <w:rFonts w:ascii="Times New Roman" w:hAnsi="Times New Roman"/>
          <w:color w:val="auto"/>
          <w:sz w:val="28"/>
          <w:szCs w:val="28"/>
        </w:rPr>
        <w:t xml:space="preserve"> (Відомості Верховної Ради</w:t>
      </w:r>
      <w:r w:rsidR="004F7AB0" w:rsidRPr="00920B89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2B6C46" w:rsidRPr="00920B89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531F1" w:rsidRPr="00920B89">
        <w:rPr>
          <w:rFonts w:ascii="Times New Roman" w:hAnsi="Times New Roman"/>
          <w:color w:val="auto"/>
          <w:sz w:val="28"/>
          <w:szCs w:val="28"/>
        </w:rPr>
        <w:br/>
      </w:r>
      <w:r w:rsidR="002B6C46" w:rsidRPr="00920B89">
        <w:rPr>
          <w:rFonts w:ascii="Times New Roman" w:hAnsi="Times New Roman"/>
          <w:color w:val="auto"/>
          <w:sz w:val="28"/>
          <w:szCs w:val="28"/>
        </w:rPr>
        <w:t xml:space="preserve">2017 р., </w:t>
      </w:r>
      <w:r w:rsidR="003435B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2B6C46" w:rsidRPr="00920B89">
        <w:rPr>
          <w:rFonts w:ascii="Times New Roman" w:hAnsi="Times New Roman"/>
          <w:color w:val="auto"/>
          <w:sz w:val="28"/>
          <w:szCs w:val="28"/>
        </w:rPr>
        <w:t>7</w:t>
      </w:r>
      <w:r w:rsidR="004F7AB0" w:rsidRPr="00920B89">
        <w:rPr>
          <w:rFonts w:ascii="Times New Roman" w:hAnsi="Times New Roman"/>
          <w:color w:val="auto"/>
          <w:sz w:val="28"/>
          <w:szCs w:val="28"/>
        </w:rPr>
        <w:t>–</w:t>
      </w:r>
      <w:r w:rsidR="002B6C46" w:rsidRPr="00920B89">
        <w:rPr>
          <w:rFonts w:ascii="Times New Roman" w:hAnsi="Times New Roman"/>
          <w:color w:val="auto"/>
          <w:sz w:val="28"/>
          <w:szCs w:val="28"/>
        </w:rPr>
        <w:t>8, ст.</w:t>
      </w:r>
      <w:r w:rsidR="004F7AB0" w:rsidRPr="00920B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6C46" w:rsidRPr="00920B89">
        <w:rPr>
          <w:rFonts w:ascii="Times New Roman" w:hAnsi="Times New Roman"/>
          <w:color w:val="auto"/>
          <w:sz w:val="28"/>
          <w:szCs w:val="28"/>
        </w:rPr>
        <w:t>50).</w:t>
      </w:r>
    </w:p>
    <w:p w:rsidR="002B6C46" w:rsidRPr="00920B89" w:rsidRDefault="002B6C46" w:rsidP="00920B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9C5" w:rsidRPr="00920B89" w:rsidRDefault="00BB79C5" w:rsidP="00920B89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920B89" w:rsidRPr="00920B89" w:rsidRDefault="00920B89" w:rsidP="00920B8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79C5" w:rsidRPr="00920B89" w:rsidRDefault="00BB79C5" w:rsidP="00920B89">
      <w:pPr>
        <w:jc w:val="center"/>
        <w:rPr>
          <w:rFonts w:ascii="Times New Roman" w:hAnsi="Times New Roman"/>
          <w:b/>
          <w:sz w:val="28"/>
          <w:szCs w:val="28"/>
        </w:rPr>
      </w:pPr>
      <w:r w:rsidRPr="00920B89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BB79C5" w:rsidRPr="00920B89" w:rsidRDefault="00BB79C5" w:rsidP="00920B89">
      <w:pPr>
        <w:ind w:firstLine="709"/>
        <w:rPr>
          <w:rFonts w:ascii="Times New Roman" w:hAnsi="Times New Roman"/>
          <w:sz w:val="28"/>
          <w:szCs w:val="28"/>
        </w:rPr>
      </w:pPr>
    </w:p>
    <w:p w:rsidR="0000483E" w:rsidRPr="00920B89" w:rsidRDefault="00BB79C5" w:rsidP="00920B89">
      <w:pPr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 xml:space="preserve">1. </w:t>
      </w:r>
      <w:r w:rsidR="00CD7DD6" w:rsidRPr="00920B89">
        <w:rPr>
          <w:rFonts w:ascii="Times New Roman" w:hAnsi="Times New Roman"/>
          <w:iCs/>
          <w:sz w:val="28"/>
          <w:szCs w:val="28"/>
        </w:rPr>
        <w:t xml:space="preserve">Пізняк Віктор Іванович </w:t>
      </w:r>
      <w:r w:rsidR="00CD7DD6" w:rsidRPr="00920B89">
        <w:rPr>
          <w:rFonts w:ascii="Times New Roman" w:hAnsi="Times New Roman"/>
          <w:sz w:val="28"/>
          <w:szCs w:val="28"/>
        </w:rPr>
        <w:t>звернув</w:t>
      </w:r>
      <w:r w:rsidR="00020E67" w:rsidRPr="00920B89">
        <w:rPr>
          <w:rFonts w:ascii="Times New Roman" w:hAnsi="Times New Roman"/>
          <w:sz w:val="28"/>
          <w:szCs w:val="28"/>
        </w:rPr>
        <w:t xml:space="preserve">ся до Конституційного Суду України з клопотанням перевірити на відповідність </w:t>
      </w:r>
      <w:r w:rsidR="00CD7DD6" w:rsidRPr="00920B89">
        <w:rPr>
          <w:rFonts w:ascii="Times New Roman" w:hAnsi="Times New Roman"/>
          <w:sz w:val="28"/>
          <w:szCs w:val="28"/>
        </w:rPr>
        <w:t>статті 22, частинам перш</w:t>
      </w:r>
      <w:r w:rsidR="003B288B" w:rsidRPr="00920B89">
        <w:rPr>
          <w:rFonts w:ascii="Times New Roman" w:hAnsi="Times New Roman"/>
          <w:sz w:val="28"/>
          <w:szCs w:val="28"/>
        </w:rPr>
        <w:t>ій</w:t>
      </w:r>
      <w:r w:rsidR="00CD7DD6" w:rsidRPr="00920B89">
        <w:rPr>
          <w:rFonts w:ascii="Times New Roman" w:hAnsi="Times New Roman"/>
          <w:sz w:val="28"/>
          <w:szCs w:val="28"/>
        </w:rPr>
        <w:t>, друг</w:t>
      </w:r>
      <w:r w:rsidR="003B288B" w:rsidRPr="00920B89">
        <w:rPr>
          <w:rFonts w:ascii="Times New Roman" w:hAnsi="Times New Roman"/>
          <w:sz w:val="28"/>
          <w:szCs w:val="28"/>
        </w:rPr>
        <w:t>ій</w:t>
      </w:r>
      <w:r w:rsidR="00CD7DD6" w:rsidRPr="00920B89">
        <w:rPr>
          <w:rFonts w:ascii="Times New Roman" w:hAnsi="Times New Roman"/>
          <w:sz w:val="28"/>
          <w:szCs w:val="28"/>
        </w:rPr>
        <w:t xml:space="preserve"> </w:t>
      </w:r>
      <w:r w:rsidR="00CD7DD6" w:rsidRPr="00920B89">
        <w:rPr>
          <w:rFonts w:ascii="Times New Roman" w:hAnsi="Times New Roman"/>
          <w:sz w:val="28"/>
          <w:szCs w:val="28"/>
        </w:rPr>
        <w:lastRenderedPageBreak/>
        <w:t xml:space="preserve">статті 55 </w:t>
      </w:r>
      <w:r w:rsidR="00020E67" w:rsidRPr="00920B89">
        <w:rPr>
          <w:rFonts w:ascii="Times New Roman" w:hAnsi="Times New Roman"/>
          <w:sz w:val="28"/>
          <w:szCs w:val="28"/>
        </w:rPr>
        <w:t xml:space="preserve">Конституції України </w:t>
      </w:r>
      <w:r w:rsidR="00486531" w:rsidRPr="00920B89">
        <w:rPr>
          <w:rFonts w:ascii="Times New Roman" w:hAnsi="Times New Roman"/>
          <w:color w:val="auto"/>
          <w:sz w:val="28"/>
          <w:szCs w:val="28"/>
        </w:rPr>
        <w:t>положен</w:t>
      </w:r>
      <w:r w:rsidR="00AF2F29" w:rsidRPr="00920B89">
        <w:rPr>
          <w:rFonts w:ascii="Times New Roman" w:hAnsi="Times New Roman"/>
          <w:color w:val="auto"/>
          <w:sz w:val="28"/>
          <w:szCs w:val="28"/>
        </w:rPr>
        <w:t>ня</w:t>
      </w:r>
      <w:r w:rsidR="00486531" w:rsidRPr="00920B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7DD6" w:rsidRPr="00920B89">
        <w:rPr>
          <w:rFonts w:ascii="Times New Roman" w:hAnsi="Times New Roman"/>
          <w:color w:val="auto"/>
          <w:sz w:val="28"/>
          <w:szCs w:val="28"/>
        </w:rPr>
        <w:t xml:space="preserve">частини другої статті 45 </w:t>
      </w:r>
      <w:r w:rsidR="00486531" w:rsidRPr="00920B89">
        <w:rPr>
          <w:rFonts w:ascii="Times New Roman" w:hAnsi="Times New Roman"/>
          <w:color w:val="auto"/>
          <w:sz w:val="28"/>
          <w:szCs w:val="28"/>
        </w:rPr>
        <w:t xml:space="preserve">Закону України </w:t>
      </w:r>
      <w:r w:rsidR="004F7AB0" w:rsidRPr="00920B89">
        <w:rPr>
          <w:rFonts w:ascii="Times New Roman" w:hAnsi="Times New Roman"/>
          <w:color w:val="auto"/>
          <w:sz w:val="28"/>
          <w:szCs w:val="28"/>
        </w:rPr>
        <w:t>„</w:t>
      </w:r>
      <w:r w:rsidR="00486531" w:rsidRPr="00920B89">
        <w:rPr>
          <w:rFonts w:ascii="Times New Roman" w:hAnsi="Times New Roman"/>
          <w:color w:val="auto"/>
          <w:sz w:val="28"/>
          <w:szCs w:val="28"/>
        </w:rPr>
        <w:t>Про Вищу раду правосуддя</w:t>
      </w:r>
      <w:r w:rsidR="00ED5FEF" w:rsidRPr="00920B89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486531" w:rsidRPr="00920B89">
        <w:rPr>
          <w:rFonts w:ascii="Times New Roman" w:hAnsi="Times New Roman"/>
          <w:color w:val="auto"/>
          <w:sz w:val="28"/>
          <w:szCs w:val="28"/>
        </w:rPr>
        <w:t xml:space="preserve"> від 21 грудня 2016 року </w:t>
      </w:r>
      <w:r w:rsidR="003435B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86531" w:rsidRPr="00920B89">
        <w:rPr>
          <w:rFonts w:ascii="Times New Roman" w:hAnsi="Times New Roman"/>
          <w:color w:val="auto"/>
          <w:sz w:val="28"/>
          <w:szCs w:val="28"/>
        </w:rPr>
        <w:t>1798</w:t>
      </w:r>
      <w:r w:rsidR="00CD170B" w:rsidRPr="00920B89">
        <w:rPr>
          <w:rFonts w:ascii="Times New Roman" w:hAnsi="Times New Roman"/>
          <w:color w:val="auto"/>
          <w:sz w:val="28"/>
          <w:szCs w:val="28"/>
        </w:rPr>
        <w:t>–</w:t>
      </w:r>
      <w:r w:rsidR="00920B89">
        <w:rPr>
          <w:rFonts w:ascii="Times New Roman" w:hAnsi="Times New Roman"/>
          <w:color w:val="auto"/>
          <w:sz w:val="28"/>
          <w:szCs w:val="28"/>
        </w:rPr>
        <w:t>VIІІ</w:t>
      </w:r>
      <w:r w:rsidR="00920B89">
        <w:rPr>
          <w:rFonts w:ascii="Times New Roman" w:hAnsi="Times New Roman"/>
          <w:color w:val="auto"/>
          <w:sz w:val="28"/>
          <w:szCs w:val="28"/>
        </w:rPr>
        <w:br/>
      </w:r>
      <w:r w:rsidR="00486531" w:rsidRPr="00920B89">
        <w:rPr>
          <w:rFonts w:ascii="Times New Roman" w:hAnsi="Times New Roman"/>
          <w:color w:val="auto"/>
          <w:sz w:val="28"/>
          <w:szCs w:val="28"/>
        </w:rPr>
        <w:t>(далі – Закон)</w:t>
      </w:r>
      <w:r w:rsidR="004F0B9A" w:rsidRPr="00920B89">
        <w:rPr>
          <w:rFonts w:ascii="Times New Roman" w:hAnsi="Times New Roman"/>
          <w:color w:val="auto"/>
          <w:sz w:val="28"/>
          <w:szCs w:val="28"/>
        </w:rPr>
        <w:t>, відповідно до яких</w:t>
      </w:r>
      <w:r w:rsidR="004F0B9A" w:rsidRPr="00920B89">
        <w:rPr>
          <w:rFonts w:ascii="Times New Roman" w:hAnsi="Times New Roman"/>
          <w:sz w:val="28"/>
          <w:szCs w:val="28"/>
        </w:rPr>
        <w:t xml:space="preserve"> </w:t>
      </w:r>
      <w:r w:rsidR="004F0B9A" w:rsidRPr="00920B89">
        <w:rPr>
          <w:rFonts w:ascii="Times New Roman" w:hAnsi="Times New Roman"/>
          <w:color w:val="auto"/>
          <w:sz w:val="28"/>
          <w:szCs w:val="28"/>
        </w:rPr>
        <w:t xml:space="preserve">рішення про </w:t>
      </w:r>
      <w:r w:rsidR="00CD7DD6" w:rsidRPr="00920B89">
        <w:rPr>
          <w:rFonts w:ascii="Times New Roman" w:hAnsi="Times New Roman"/>
          <w:color w:val="auto"/>
          <w:sz w:val="28"/>
          <w:szCs w:val="28"/>
        </w:rPr>
        <w:t xml:space="preserve">відмову у відкритті </w:t>
      </w:r>
      <w:r w:rsidR="004F0B9A" w:rsidRPr="00920B89">
        <w:rPr>
          <w:rFonts w:ascii="Times New Roman" w:hAnsi="Times New Roman"/>
          <w:color w:val="auto"/>
          <w:sz w:val="28"/>
          <w:szCs w:val="28"/>
        </w:rPr>
        <w:t xml:space="preserve">дисциплінарної </w:t>
      </w:r>
      <w:r w:rsidR="00CD7DD6" w:rsidRPr="00920B89">
        <w:rPr>
          <w:rFonts w:ascii="Times New Roman" w:hAnsi="Times New Roman"/>
          <w:color w:val="auto"/>
          <w:sz w:val="28"/>
          <w:szCs w:val="28"/>
        </w:rPr>
        <w:t>справи</w:t>
      </w:r>
      <w:r w:rsidR="004F0B9A" w:rsidRPr="00920B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7DD6" w:rsidRPr="00920B89">
        <w:rPr>
          <w:rFonts w:ascii="Times New Roman" w:hAnsi="Times New Roman"/>
          <w:color w:val="auto"/>
          <w:sz w:val="28"/>
          <w:szCs w:val="28"/>
        </w:rPr>
        <w:t>ухвалюється Дисциплінарною палатою та оскарженню не підлягає</w:t>
      </w:r>
      <w:r w:rsidR="00486531" w:rsidRPr="00920B89">
        <w:rPr>
          <w:rFonts w:ascii="Times New Roman" w:hAnsi="Times New Roman"/>
          <w:color w:val="auto"/>
          <w:sz w:val="28"/>
          <w:szCs w:val="28"/>
        </w:rPr>
        <w:t>.</w:t>
      </w:r>
    </w:p>
    <w:p w:rsidR="003435B5" w:rsidRDefault="0030644F" w:rsidP="00920B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 xml:space="preserve">Зі змісту конституційної скарги </w:t>
      </w:r>
      <w:r w:rsidR="0000483E" w:rsidRPr="00920B89">
        <w:rPr>
          <w:rFonts w:ascii="Times New Roman" w:hAnsi="Times New Roman"/>
          <w:sz w:val="28"/>
          <w:szCs w:val="28"/>
        </w:rPr>
        <w:t xml:space="preserve">та доданих до неї </w:t>
      </w:r>
      <w:r w:rsidR="00ED5FEF" w:rsidRPr="00920B89">
        <w:rPr>
          <w:rFonts w:ascii="Times New Roman" w:hAnsi="Times New Roman"/>
          <w:sz w:val="28"/>
          <w:szCs w:val="28"/>
        </w:rPr>
        <w:t>матеріалів</w:t>
      </w:r>
      <w:r w:rsidR="0000483E" w:rsidRPr="00920B89">
        <w:rPr>
          <w:rFonts w:ascii="Times New Roman" w:hAnsi="Times New Roman"/>
          <w:sz w:val="28"/>
          <w:szCs w:val="28"/>
        </w:rPr>
        <w:t xml:space="preserve"> </w:t>
      </w:r>
      <w:r w:rsidRPr="00920B89">
        <w:rPr>
          <w:rFonts w:ascii="Times New Roman" w:hAnsi="Times New Roman"/>
          <w:sz w:val="28"/>
          <w:szCs w:val="28"/>
        </w:rPr>
        <w:t xml:space="preserve">вбачається, що </w:t>
      </w:r>
      <w:r w:rsidR="00CD7DD6" w:rsidRPr="00920B89">
        <w:rPr>
          <w:rFonts w:ascii="Times New Roman" w:hAnsi="Times New Roman"/>
          <w:sz w:val="28"/>
          <w:szCs w:val="28"/>
        </w:rPr>
        <w:t>Третя Дисциплінарна палата Вищої</w:t>
      </w:r>
      <w:r w:rsidR="00185952" w:rsidRPr="00920B89">
        <w:rPr>
          <w:rFonts w:ascii="Times New Roman" w:hAnsi="Times New Roman"/>
          <w:sz w:val="28"/>
          <w:szCs w:val="28"/>
        </w:rPr>
        <w:t xml:space="preserve"> рад</w:t>
      </w:r>
      <w:r w:rsidR="00CD7DD6" w:rsidRPr="00920B89">
        <w:rPr>
          <w:rFonts w:ascii="Times New Roman" w:hAnsi="Times New Roman"/>
          <w:sz w:val="28"/>
          <w:szCs w:val="28"/>
        </w:rPr>
        <w:t>и</w:t>
      </w:r>
      <w:r w:rsidR="00185952" w:rsidRPr="00920B89">
        <w:rPr>
          <w:rFonts w:ascii="Times New Roman" w:hAnsi="Times New Roman"/>
          <w:sz w:val="28"/>
          <w:szCs w:val="28"/>
        </w:rPr>
        <w:t xml:space="preserve"> правосуддя </w:t>
      </w:r>
      <w:r w:rsidR="007D7475" w:rsidRPr="00920B89">
        <w:rPr>
          <w:rFonts w:ascii="Times New Roman" w:hAnsi="Times New Roman"/>
          <w:sz w:val="28"/>
          <w:szCs w:val="28"/>
        </w:rPr>
        <w:t xml:space="preserve">ухвалою </w:t>
      </w:r>
      <w:r w:rsidR="00185952" w:rsidRPr="00920B89">
        <w:rPr>
          <w:rFonts w:ascii="Times New Roman" w:hAnsi="Times New Roman"/>
          <w:sz w:val="28"/>
          <w:szCs w:val="28"/>
        </w:rPr>
        <w:t xml:space="preserve">від </w:t>
      </w:r>
      <w:r w:rsidR="00CD7DD6" w:rsidRPr="00920B89">
        <w:rPr>
          <w:rFonts w:ascii="Times New Roman" w:hAnsi="Times New Roman"/>
          <w:sz w:val="28"/>
          <w:szCs w:val="28"/>
        </w:rPr>
        <w:t>28 жовтня 2020 року</w:t>
      </w:r>
      <w:r w:rsidR="00185952" w:rsidRPr="00920B89">
        <w:rPr>
          <w:rFonts w:ascii="Times New Roman" w:hAnsi="Times New Roman"/>
          <w:sz w:val="28"/>
          <w:szCs w:val="28"/>
        </w:rPr>
        <w:t xml:space="preserve"> </w:t>
      </w:r>
      <w:r w:rsidR="00CD7DD6" w:rsidRPr="00920B89">
        <w:rPr>
          <w:rFonts w:ascii="Times New Roman" w:hAnsi="Times New Roman"/>
          <w:sz w:val="28"/>
          <w:szCs w:val="28"/>
        </w:rPr>
        <w:t xml:space="preserve">відмовила у відкритті дисциплінарної справи за скаргою Пізняка В.І. </w:t>
      </w:r>
      <w:r w:rsidR="003B288B" w:rsidRPr="00920B89">
        <w:rPr>
          <w:rFonts w:ascii="Times New Roman" w:hAnsi="Times New Roman"/>
          <w:sz w:val="28"/>
          <w:szCs w:val="28"/>
        </w:rPr>
        <w:t>стосовно</w:t>
      </w:r>
      <w:r w:rsidR="00185952" w:rsidRPr="00920B89">
        <w:rPr>
          <w:rFonts w:ascii="Times New Roman" w:hAnsi="Times New Roman"/>
          <w:sz w:val="28"/>
          <w:szCs w:val="28"/>
        </w:rPr>
        <w:t xml:space="preserve"> </w:t>
      </w:r>
      <w:r w:rsidR="00CD7DD6" w:rsidRPr="00920B89">
        <w:rPr>
          <w:rFonts w:ascii="Times New Roman" w:hAnsi="Times New Roman"/>
          <w:sz w:val="28"/>
          <w:szCs w:val="28"/>
        </w:rPr>
        <w:t>суддів Третього апеляційного адміністративного суду</w:t>
      </w:r>
      <w:r w:rsidR="00C401FB" w:rsidRPr="00920B89">
        <w:rPr>
          <w:rFonts w:ascii="Times New Roman" w:hAnsi="Times New Roman"/>
          <w:sz w:val="28"/>
          <w:szCs w:val="28"/>
        </w:rPr>
        <w:t>.</w:t>
      </w:r>
      <w:r w:rsidR="003B288B" w:rsidRPr="00920B89">
        <w:rPr>
          <w:rFonts w:ascii="Times New Roman" w:hAnsi="Times New Roman"/>
          <w:sz w:val="28"/>
          <w:szCs w:val="28"/>
        </w:rPr>
        <w:t xml:space="preserve"> </w:t>
      </w:r>
      <w:r w:rsidR="00185952" w:rsidRPr="00920B89">
        <w:rPr>
          <w:rFonts w:ascii="Times New Roman" w:hAnsi="Times New Roman"/>
          <w:sz w:val="28"/>
          <w:szCs w:val="28"/>
        </w:rPr>
        <w:t xml:space="preserve">Не погоджуючись з таким рішенням, </w:t>
      </w:r>
      <w:r w:rsidR="00557979" w:rsidRPr="00920B89">
        <w:rPr>
          <w:rFonts w:ascii="Times New Roman" w:hAnsi="Times New Roman"/>
          <w:sz w:val="28"/>
          <w:szCs w:val="28"/>
        </w:rPr>
        <w:t>Пізняк В.І. звернувся до Касаційного адміністративного суду у складі Верховного Суду з позовом про скасування вказаної ухвали та зобов’язання Вищої ради правосуддя відкрити провадження за його скаргою.</w:t>
      </w:r>
    </w:p>
    <w:p w:rsidR="00924E37" w:rsidRPr="00920B89" w:rsidRDefault="00924E37" w:rsidP="00920B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 xml:space="preserve">Верховний Суд у складі судді Касаційного адміністративного суду ухвалою від 24 листопада 2020 року відмовив у відкритті провадження. Велика Палата Верховного Суду постановою від 25 лютого 2021 року апеляційну скаргу Пізняка В.І. залишила без задоволення, а </w:t>
      </w:r>
      <w:r w:rsidR="003B288B" w:rsidRPr="00920B89">
        <w:rPr>
          <w:rFonts w:ascii="Times New Roman" w:hAnsi="Times New Roman"/>
          <w:sz w:val="28"/>
          <w:szCs w:val="28"/>
        </w:rPr>
        <w:t>зазначену</w:t>
      </w:r>
      <w:r w:rsidR="00920B89">
        <w:rPr>
          <w:rFonts w:ascii="Times New Roman" w:hAnsi="Times New Roman"/>
          <w:sz w:val="28"/>
          <w:szCs w:val="28"/>
        </w:rPr>
        <w:t xml:space="preserve"> </w:t>
      </w:r>
      <w:r w:rsidR="003B6C90" w:rsidRPr="00920B89">
        <w:rPr>
          <w:rFonts w:ascii="Times New Roman" w:hAnsi="Times New Roman"/>
          <w:sz w:val="28"/>
          <w:szCs w:val="28"/>
        </w:rPr>
        <w:t>ухвалу – без змін.</w:t>
      </w:r>
    </w:p>
    <w:p w:rsidR="003435B5" w:rsidRDefault="00FB7D8E" w:rsidP="00920B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 xml:space="preserve">Суб’єкт права на конституційну скаргу вважає, що застосовані в </w:t>
      </w:r>
      <w:r w:rsidR="00C401FB" w:rsidRPr="00920B89">
        <w:rPr>
          <w:rFonts w:ascii="Times New Roman" w:hAnsi="Times New Roman"/>
          <w:sz w:val="28"/>
          <w:szCs w:val="28"/>
        </w:rPr>
        <w:t xml:space="preserve">остаточному </w:t>
      </w:r>
      <w:r w:rsidRPr="00920B89">
        <w:rPr>
          <w:rFonts w:ascii="Times New Roman" w:hAnsi="Times New Roman"/>
          <w:sz w:val="28"/>
          <w:szCs w:val="28"/>
        </w:rPr>
        <w:t xml:space="preserve">судовому рішенні у його справі положення </w:t>
      </w:r>
      <w:r w:rsidR="00967710" w:rsidRPr="00920B89">
        <w:rPr>
          <w:rFonts w:ascii="Times New Roman" w:hAnsi="Times New Roman"/>
          <w:sz w:val="28"/>
          <w:szCs w:val="28"/>
        </w:rPr>
        <w:t>частини другої статті 45 Закону</w:t>
      </w:r>
      <w:r w:rsidRPr="00920B89">
        <w:rPr>
          <w:rFonts w:ascii="Times New Roman" w:hAnsi="Times New Roman"/>
          <w:sz w:val="28"/>
          <w:szCs w:val="28"/>
        </w:rPr>
        <w:t xml:space="preserve"> </w:t>
      </w:r>
      <w:r w:rsidR="00967710" w:rsidRPr="00920B89">
        <w:rPr>
          <w:rFonts w:ascii="Times New Roman" w:hAnsi="Times New Roman"/>
          <w:sz w:val="28"/>
          <w:szCs w:val="28"/>
        </w:rPr>
        <w:t>є таким</w:t>
      </w:r>
      <w:r w:rsidR="003B288B" w:rsidRPr="00920B89">
        <w:rPr>
          <w:rFonts w:ascii="Times New Roman" w:hAnsi="Times New Roman"/>
          <w:sz w:val="28"/>
          <w:szCs w:val="28"/>
        </w:rPr>
        <w:t>и, що супереча</w:t>
      </w:r>
      <w:r w:rsidR="00967710" w:rsidRPr="00920B89">
        <w:rPr>
          <w:rFonts w:ascii="Times New Roman" w:hAnsi="Times New Roman"/>
          <w:sz w:val="28"/>
          <w:szCs w:val="28"/>
        </w:rPr>
        <w:t xml:space="preserve">ть </w:t>
      </w:r>
      <w:r w:rsidR="003B288B" w:rsidRPr="00920B89">
        <w:rPr>
          <w:rFonts w:ascii="Times New Roman" w:hAnsi="Times New Roman"/>
          <w:sz w:val="28"/>
          <w:szCs w:val="28"/>
        </w:rPr>
        <w:t>„</w:t>
      </w:r>
      <w:r w:rsidR="00967710" w:rsidRPr="00920B89">
        <w:rPr>
          <w:rFonts w:ascii="Times New Roman" w:hAnsi="Times New Roman"/>
          <w:sz w:val="28"/>
          <w:szCs w:val="28"/>
        </w:rPr>
        <w:t>принципу оскарження в суді рішень, дій чи бездіяльності органів державної влади, органів місцевого самоврядування, посадових і службових осіб“ та поруш</w:t>
      </w:r>
      <w:r w:rsidR="003B288B" w:rsidRPr="00920B89">
        <w:rPr>
          <w:rFonts w:ascii="Times New Roman" w:hAnsi="Times New Roman"/>
          <w:sz w:val="28"/>
          <w:szCs w:val="28"/>
        </w:rPr>
        <w:t>ують</w:t>
      </w:r>
      <w:r w:rsidR="00967710" w:rsidRPr="00920B89">
        <w:rPr>
          <w:rFonts w:ascii="Times New Roman" w:hAnsi="Times New Roman"/>
          <w:sz w:val="28"/>
          <w:szCs w:val="28"/>
        </w:rPr>
        <w:t xml:space="preserve"> його „конституційно захищене статт</w:t>
      </w:r>
      <w:r w:rsidR="006F406F">
        <w:rPr>
          <w:rFonts w:ascii="Times New Roman" w:hAnsi="Times New Roman"/>
          <w:sz w:val="28"/>
          <w:szCs w:val="28"/>
        </w:rPr>
        <w:t>е</w:t>
      </w:r>
      <w:r w:rsidR="00967710" w:rsidRPr="00920B89">
        <w:rPr>
          <w:rFonts w:ascii="Times New Roman" w:hAnsi="Times New Roman"/>
          <w:sz w:val="28"/>
          <w:szCs w:val="28"/>
        </w:rPr>
        <w:t>ю 55 Конституції України право на захист від свавілля (дій чи бездіяльності) органів державної влади, органів місцевого самоврядування, посадових і службових осіб“.</w:t>
      </w:r>
    </w:p>
    <w:p w:rsidR="00920B89" w:rsidRPr="00920B89" w:rsidRDefault="00920B89" w:rsidP="00920B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44F" w:rsidRPr="00920B89" w:rsidRDefault="00BB79C5" w:rsidP="00920B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B89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30644F" w:rsidRPr="00920B89">
        <w:rPr>
          <w:rFonts w:ascii="Times New Roman" w:hAnsi="Times New Roman"/>
          <w:sz w:val="28"/>
          <w:szCs w:val="28"/>
          <w:lang w:val="uk-UA"/>
        </w:rPr>
        <w:t>Вирішуючи питання щодо відкриття конституційного провадження у справі, Друга колегія суддів Другого сенату Конституційного Суду України виходить з такого.</w:t>
      </w:r>
    </w:p>
    <w:p w:rsidR="003435B5" w:rsidRDefault="00412E62" w:rsidP="00920B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B89">
        <w:rPr>
          <w:rFonts w:ascii="Times New Roman" w:hAnsi="Times New Roman"/>
          <w:sz w:val="28"/>
          <w:szCs w:val="28"/>
          <w:lang w:val="uk-UA"/>
        </w:rPr>
        <w:t xml:space="preserve">У Законі України „Про Конституційний Суд України“ передбачено, що конституційна скарга має містити, зокрема, обґрунтування тверджень щодо </w:t>
      </w:r>
      <w:r w:rsidRPr="00920B89">
        <w:rPr>
          <w:rFonts w:ascii="Times New Roman" w:hAnsi="Times New Roman"/>
          <w:sz w:val="28"/>
          <w:szCs w:val="28"/>
          <w:lang w:val="uk-UA"/>
        </w:rPr>
        <w:lastRenderedPageBreak/>
        <w:t>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920B89" w:rsidRDefault="00920B89" w:rsidP="00920B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17A" w:rsidRPr="00920B89" w:rsidRDefault="00100D47" w:rsidP="00920B89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0B89">
        <w:rPr>
          <w:rFonts w:ascii="Times New Roman" w:hAnsi="Times New Roman"/>
          <w:sz w:val="28"/>
          <w:szCs w:val="28"/>
        </w:rPr>
        <w:t xml:space="preserve">2.1. </w:t>
      </w:r>
      <w:r w:rsidR="0051417A" w:rsidRPr="00920B89">
        <w:rPr>
          <w:rFonts w:ascii="Times New Roman" w:hAnsi="Times New Roman"/>
          <w:sz w:val="28"/>
          <w:szCs w:val="28"/>
        </w:rPr>
        <w:t xml:space="preserve">Аналіз конституційної скарги свідчить про хибне розуміння </w:t>
      </w:r>
      <w:r w:rsidR="00511B6B" w:rsidRPr="00920B89">
        <w:rPr>
          <w:rFonts w:ascii="Times New Roman" w:hAnsi="Times New Roman"/>
          <w:sz w:val="28"/>
          <w:szCs w:val="28"/>
        </w:rPr>
        <w:br/>
      </w:r>
      <w:r w:rsidR="00105AA3" w:rsidRPr="00920B89">
        <w:rPr>
          <w:rFonts w:ascii="Times New Roman" w:hAnsi="Times New Roman"/>
          <w:sz w:val="28"/>
          <w:szCs w:val="28"/>
        </w:rPr>
        <w:t>Пізняком В.І.</w:t>
      </w:r>
      <w:r w:rsidR="0051417A" w:rsidRPr="00920B89">
        <w:rPr>
          <w:rFonts w:ascii="Times New Roman" w:hAnsi="Times New Roman"/>
          <w:sz w:val="28"/>
          <w:szCs w:val="28"/>
        </w:rPr>
        <w:t xml:space="preserve"> </w:t>
      </w:r>
      <w:r w:rsidRPr="00920B89">
        <w:rPr>
          <w:rFonts w:ascii="Times New Roman" w:hAnsi="Times New Roman"/>
          <w:sz w:val="28"/>
          <w:szCs w:val="28"/>
        </w:rPr>
        <w:t>конституційного пр</w:t>
      </w:r>
      <w:r w:rsidR="00D32354" w:rsidRPr="00920B89">
        <w:rPr>
          <w:rFonts w:ascii="Times New Roman" w:hAnsi="Times New Roman"/>
          <w:sz w:val="28"/>
          <w:szCs w:val="28"/>
        </w:rPr>
        <w:t>ава на судовий захист як можливо</w:t>
      </w:r>
      <w:r w:rsidR="0051417A" w:rsidRPr="00920B89">
        <w:rPr>
          <w:rFonts w:ascii="Times New Roman" w:hAnsi="Times New Roman"/>
          <w:sz w:val="28"/>
          <w:szCs w:val="28"/>
        </w:rPr>
        <w:t>ст</w:t>
      </w:r>
      <w:r w:rsidR="00D32354" w:rsidRPr="00920B89">
        <w:rPr>
          <w:rFonts w:ascii="Times New Roman" w:hAnsi="Times New Roman"/>
          <w:sz w:val="28"/>
          <w:szCs w:val="28"/>
        </w:rPr>
        <w:t>і</w:t>
      </w:r>
      <w:r w:rsidR="00920B89">
        <w:rPr>
          <w:rFonts w:ascii="Times New Roman" w:hAnsi="Times New Roman"/>
          <w:sz w:val="28"/>
          <w:szCs w:val="28"/>
          <w:lang w:eastAsia="uk-UA"/>
        </w:rPr>
        <w:br/>
      </w:r>
      <w:r w:rsidR="006E2163" w:rsidRPr="00920B89">
        <w:rPr>
          <w:rFonts w:ascii="Times New Roman" w:hAnsi="Times New Roman"/>
          <w:sz w:val="28"/>
          <w:szCs w:val="28"/>
          <w:lang w:eastAsia="uk-UA"/>
        </w:rPr>
        <w:t xml:space="preserve">будь-якого суб’єкта </w:t>
      </w:r>
      <w:r w:rsidR="0051417A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оскарж</w:t>
      </w:r>
      <w:r w:rsidR="006E2163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увати</w:t>
      </w:r>
      <w:r w:rsidR="0051417A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суді </w:t>
      </w:r>
      <w:r w:rsidR="002535DF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будь-як</w:t>
      </w:r>
      <w:r w:rsidR="006E2163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і</w:t>
      </w:r>
      <w:r w:rsidR="002535DF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1417A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рішен</w:t>
      </w:r>
      <w:r w:rsidR="006E2163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ня</w:t>
      </w:r>
      <w:r w:rsidR="0051417A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ді</w:t>
      </w:r>
      <w:r w:rsidR="006E2163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ї</w:t>
      </w:r>
      <w:r w:rsidR="0051417A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чи бездіяльн</w:t>
      </w:r>
      <w:r w:rsidR="006E2163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і</w:t>
      </w:r>
      <w:r w:rsidR="0051417A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</w:t>
      </w:r>
      <w:r w:rsidR="006E2163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 w:rsidR="0051417A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органів державної влади, органів місцевого самоврядування, посадових і службових осіб</w:t>
      </w:r>
      <w:r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а </w:t>
      </w:r>
      <w:r w:rsidR="003B288B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отже, автор клопотання надає цьому праву</w:t>
      </w:r>
      <w:r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абсолютного характеру</w:t>
      </w:r>
      <w:r w:rsidR="0051417A" w:rsidRPr="00920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AB3E14" w:rsidRPr="00920B89" w:rsidRDefault="0051417A" w:rsidP="00920B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B89">
        <w:rPr>
          <w:rFonts w:ascii="Times New Roman" w:hAnsi="Times New Roman"/>
          <w:sz w:val="28"/>
          <w:szCs w:val="28"/>
          <w:lang w:val="uk-UA"/>
        </w:rPr>
        <w:t xml:space="preserve">Відповідно до юридичної позиції Конституційного Суду України метою правосуддя є </w:t>
      </w:r>
      <w:r w:rsidRPr="00920B89">
        <w:rPr>
          <w:rFonts w:ascii="Times New Roman" w:hAnsi="Times New Roman"/>
          <w:sz w:val="28"/>
          <w:szCs w:val="28"/>
          <w:lang w:val="uk-UA" w:eastAsia="uk-UA"/>
        </w:rPr>
        <w:t>захист порушених, оспорюваних прав, свобод, які належать безпосередньо особі, що звертається до суду щодо їх захисту (перше речення абзацу другого підпункту 3.3 пункту 3 мотивувальної частини Рішення Конституційного Суду України (Другий сенат) від 24 червня 20</w:t>
      </w:r>
      <w:r w:rsidR="00920B89">
        <w:rPr>
          <w:rFonts w:ascii="Times New Roman" w:hAnsi="Times New Roman"/>
          <w:sz w:val="28"/>
          <w:szCs w:val="28"/>
          <w:lang w:val="uk-UA" w:eastAsia="uk-UA"/>
        </w:rPr>
        <w:t>20 року</w:t>
      </w:r>
      <w:r w:rsidR="00920B89">
        <w:rPr>
          <w:rFonts w:ascii="Times New Roman" w:hAnsi="Times New Roman"/>
          <w:sz w:val="28"/>
          <w:szCs w:val="28"/>
          <w:lang w:val="uk-UA" w:eastAsia="uk-UA"/>
        </w:rPr>
        <w:br/>
      </w:r>
      <w:r w:rsidR="003435B5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 w:rsidRPr="00920B89">
        <w:rPr>
          <w:rFonts w:ascii="Times New Roman" w:hAnsi="Times New Roman"/>
          <w:sz w:val="28"/>
          <w:szCs w:val="28"/>
          <w:lang w:val="uk-UA" w:eastAsia="uk-UA"/>
        </w:rPr>
        <w:t xml:space="preserve">6-р(ІІ)/2020). 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>Автор клопотання не навів належних аргументів щодо того, яким</w:t>
      </w:r>
      <w:r w:rsidRPr="0092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 xml:space="preserve">чином оспорювані положення Закону </w:t>
      </w:r>
      <w:r w:rsidR="002535DF" w:rsidRPr="00920B89">
        <w:rPr>
          <w:rFonts w:ascii="Times New Roman" w:hAnsi="Times New Roman"/>
          <w:sz w:val="28"/>
          <w:szCs w:val="28"/>
          <w:lang w:val="uk-UA"/>
        </w:rPr>
        <w:t>спричинили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 xml:space="preserve"> порушення його</w:t>
      </w:r>
      <w:r w:rsidR="002535DF" w:rsidRPr="0092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>конституційного права на судовий захист, передбаченого статтею 55</w:t>
      </w:r>
      <w:r w:rsidR="002535DF" w:rsidRPr="00920B89">
        <w:rPr>
          <w:rFonts w:ascii="Times New Roman" w:hAnsi="Times New Roman"/>
          <w:sz w:val="28"/>
          <w:szCs w:val="28"/>
          <w:lang w:val="uk-UA"/>
        </w:rPr>
        <w:t xml:space="preserve"> Конституції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 xml:space="preserve"> України. </w:t>
      </w:r>
      <w:r w:rsidR="003B288B" w:rsidRPr="00920B89">
        <w:rPr>
          <w:rFonts w:ascii="Times New Roman" w:hAnsi="Times New Roman"/>
          <w:sz w:val="28"/>
          <w:szCs w:val="28"/>
          <w:lang w:val="uk-UA"/>
        </w:rPr>
        <w:t xml:space="preserve">Пізняк В.І. </w:t>
      </w:r>
      <w:r w:rsidR="002535DF" w:rsidRPr="00920B8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A51EA1" w:rsidRPr="00920B89">
        <w:rPr>
          <w:rFonts w:ascii="Times New Roman" w:hAnsi="Times New Roman"/>
          <w:sz w:val="28"/>
          <w:szCs w:val="28"/>
          <w:lang w:val="uk-UA"/>
        </w:rPr>
        <w:t>зазначив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35DF" w:rsidRPr="00920B89">
        <w:rPr>
          <w:rFonts w:ascii="Times New Roman" w:hAnsi="Times New Roman"/>
          <w:sz w:val="28"/>
          <w:szCs w:val="28"/>
          <w:lang w:val="uk-UA"/>
        </w:rPr>
        <w:t xml:space="preserve">яким 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>чином ухвала Третьої Дисциплінарної палати</w:t>
      </w:r>
      <w:r w:rsidR="002535DF" w:rsidRPr="0092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 xml:space="preserve">Вищої ради </w:t>
      </w:r>
      <w:r w:rsidR="00AB3E14" w:rsidRPr="00920B89">
        <w:rPr>
          <w:rFonts w:ascii="Times New Roman" w:hAnsi="Times New Roman"/>
          <w:bCs/>
          <w:sz w:val="28"/>
          <w:szCs w:val="28"/>
          <w:lang w:val="uk-UA"/>
        </w:rPr>
        <w:t>правосуддя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E14" w:rsidRPr="00920B89">
        <w:rPr>
          <w:rFonts w:ascii="Times New Roman" w:hAnsi="Times New Roman"/>
          <w:bCs/>
          <w:sz w:val="28"/>
          <w:szCs w:val="28"/>
          <w:lang w:val="uk-UA"/>
        </w:rPr>
        <w:t>про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 xml:space="preserve"> відмову у відкритті дисциплінарної</w:t>
      </w:r>
      <w:r w:rsidR="002535DF" w:rsidRPr="00920B89">
        <w:rPr>
          <w:rFonts w:ascii="Times New Roman" w:hAnsi="Times New Roman"/>
          <w:sz w:val="28"/>
          <w:szCs w:val="28"/>
          <w:lang w:val="uk-UA"/>
        </w:rPr>
        <w:t xml:space="preserve"> справи 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>стосовно судді</w:t>
      </w:r>
      <w:r w:rsidR="002535DF" w:rsidRPr="00920B89">
        <w:rPr>
          <w:rFonts w:ascii="Times New Roman" w:hAnsi="Times New Roman"/>
          <w:sz w:val="28"/>
          <w:szCs w:val="28"/>
          <w:lang w:val="uk-UA"/>
        </w:rPr>
        <w:t>в</w:t>
      </w:r>
      <w:r w:rsidR="003B288B" w:rsidRPr="00920B8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B288B" w:rsidRPr="00920B89">
        <w:rPr>
          <w:rFonts w:ascii="Times New Roman" w:hAnsi="Times New Roman"/>
          <w:sz w:val="28"/>
          <w:szCs w:val="28"/>
          <w:lang w:val="uk-UA"/>
        </w:rPr>
        <w:t>від 28 жовтня 2020 року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 xml:space="preserve"> спричиняє </w:t>
      </w:r>
      <w:r w:rsidR="00415320" w:rsidRPr="00920B89">
        <w:rPr>
          <w:rFonts w:ascii="Times New Roman" w:hAnsi="Times New Roman"/>
          <w:sz w:val="28"/>
          <w:szCs w:val="28"/>
          <w:lang w:val="uk-UA"/>
        </w:rPr>
        <w:t xml:space="preserve">реальне та безпосереднє 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 xml:space="preserve">порушення </w:t>
      </w:r>
      <w:r w:rsidR="00864024" w:rsidRPr="00920B89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>прав і свобод, що є підставою для їх судового</w:t>
      </w:r>
      <w:r w:rsidR="002535DF" w:rsidRPr="0092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E14" w:rsidRPr="00920B89">
        <w:rPr>
          <w:rFonts w:ascii="Times New Roman" w:hAnsi="Times New Roman"/>
          <w:sz w:val="28"/>
          <w:szCs w:val="28"/>
          <w:lang w:val="uk-UA"/>
        </w:rPr>
        <w:t>захисту.</w:t>
      </w:r>
    </w:p>
    <w:p w:rsidR="00415320" w:rsidRPr="00920B89" w:rsidRDefault="00415320" w:rsidP="00920B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920B89">
        <w:rPr>
          <w:rFonts w:ascii="Times New Roman" w:eastAsia="Calibri" w:hAnsi="Times New Roman"/>
          <w:sz w:val="28"/>
          <w:szCs w:val="28"/>
          <w:lang w:val="uk-UA" w:eastAsia="uk-UA"/>
        </w:rPr>
        <w:t>Отже, суб’єкт права на конституційну скаргу не дотримав вимог</w:t>
      </w:r>
      <w:r w:rsidR="00A51EA1" w:rsidRPr="00920B8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920B89">
        <w:rPr>
          <w:rFonts w:ascii="Times New Roman" w:eastAsia="Calibri" w:hAnsi="Times New Roman"/>
          <w:sz w:val="28"/>
          <w:szCs w:val="28"/>
          <w:lang w:val="uk-UA" w:eastAsia="uk-UA"/>
        </w:rPr>
        <w:t>пункту 6 частини другої статті 55 Закону України „</w:t>
      </w:r>
      <w:r w:rsidRPr="00920B89">
        <w:rPr>
          <w:rFonts w:ascii="Times New Roman" w:eastAsia="Calibri" w:hAnsi="Times New Roman"/>
          <w:bCs/>
          <w:sz w:val="28"/>
          <w:szCs w:val="28"/>
          <w:lang w:val="uk-UA" w:eastAsia="uk-UA"/>
        </w:rPr>
        <w:t>Про</w:t>
      </w:r>
      <w:r w:rsidR="00A51EA1" w:rsidRPr="00920B89"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  <w:t xml:space="preserve"> </w:t>
      </w:r>
      <w:r w:rsidRPr="00920B89">
        <w:rPr>
          <w:rFonts w:ascii="Times New Roman" w:eastAsia="Calibri" w:hAnsi="Times New Roman"/>
          <w:sz w:val="28"/>
          <w:szCs w:val="28"/>
          <w:lang w:val="uk-UA" w:eastAsia="uk-UA"/>
        </w:rPr>
        <w:t>Конституційний Суд України“, що є підставою для відмови у</w:t>
      </w:r>
      <w:r w:rsidR="00A51EA1" w:rsidRPr="00920B8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920B89">
        <w:rPr>
          <w:rFonts w:ascii="Times New Roman" w:eastAsia="Calibri" w:hAnsi="Times New Roman"/>
          <w:sz w:val="28"/>
          <w:szCs w:val="28"/>
          <w:lang w:val="uk-UA" w:eastAsia="uk-UA"/>
        </w:rPr>
        <w:t xml:space="preserve">відкритті конституційного провадження у справі </w:t>
      </w:r>
      <w:r w:rsidRPr="00920B89">
        <w:rPr>
          <w:rFonts w:ascii="Times New Roman" w:eastAsia="Calibri" w:hAnsi="Times New Roman"/>
          <w:sz w:val="28"/>
          <w:szCs w:val="28"/>
          <w:lang w:val="uk-UA" w:eastAsia="uk-UA"/>
        </w:rPr>
        <w:lastRenderedPageBreak/>
        <w:t>згідно з пунктом 4</w:t>
      </w:r>
      <w:r w:rsidR="00A51EA1" w:rsidRPr="00920B8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920B89">
        <w:rPr>
          <w:rFonts w:ascii="Times New Roman" w:eastAsia="Calibri" w:hAnsi="Times New Roman"/>
          <w:sz w:val="28"/>
          <w:szCs w:val="28"/>
          <w:lang w:val="uk-UA" w:eastAsia="uk-UA"/>
        </w:rPr>
        <w:t>статті 62 цього закону – неприйнятність конституційної скарги.</w:t>
      </w:r>
    </w:p>
    <w:p w:rsidR="00EB4336" w:rsidRPr="00920B89" w:rsidRDefault="00EB4336" w:rsidP="00920B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BB79C5" w:rsidRPr="00920B89" w:rsidRDefault="00BB79C5" w:rsidP="00920B8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920B89">
        <w:rPr>
          <w:rFonts w:ascii="Times New Roman" w:hAnsi="Times New Roman"/>
          <w:sz w:val="28"/>
          <w:szCs w:val="28"/>
          <w:vertAlign w:val="superscript"/>
        </w:rPr>
        <w:t>1</w:t>
      </w:r>
      <w:r w:rsidRPr="00920B89">
        <w:rPr>
          <w:rFonts w:ascii="Times New Roman" w:hAnsi="Times New Roman"/>
          <w:sz w:val="28"/>
          <w:szCs w:val="28"/>
        </w:rPr>
        <w:t xml:space="preserve">, 153 Конституції України, </w:t>
      </w:r>
      <w:r w:rsidR="00A3292F" w:rsidRPr="00920B89">
        <w:rPr>
          <w:rFonts w:ascii="Times New Roman" w:hAnsi="Times New Roman"/>
          <w:sz w:val="28"/>
          <w:szCs w:val="28"/>
        </w:rPr>
        <w:t>на підставі статей</w:t>
      </w:r>
      <w:r w:rsidRPr="00920B89">
        <w:rPr>
          <w:rFonts w:ascii="Times New Roman" w:hAnsi="Times New Roman"/>
          <w:sz w:val="28"/>
          <w:szCs w:val="28"/>
        </w:rPr>
        <w:t xml:space="preserve"> 7, 32, 37, 50, 55, 56, 58, 62, 77, 86 Закону України „Про Конституційний Суд України“, </w:t>
      </w:r>
      <w:r w:rsidR="00A3292F" w:rsidRPr="00920B89">
        <w:rPr>
          <w:rFonts w:ascii="Times New Roman" w:hAnsi="Times New Roman"/>
          <w:sz w:val="28"/>
          <w:szCs w:val="28"/>
        </w:rPr>
        <w:t xml:space="preserve">відповідно до </w:t>
      </w:r>
      <w:r w:rsidRPr="00920B89">
        <w:rPr>
          <w:rFonts w:ascii="Times New Roman" w:hAnsi="Times New Roman"/>
          <w:sz w:val="28"/>
          <w:szCs w:val="28"/>
        </w:rPr>
        <w:t>§ 45, § 56 Регламен</w:t>
      </w:r>
      <w:r w:rsidR="00A3292F" w:rsidRPr="00920B89">
        <w:rPr>
          <w:rFonts w:ascii="Times New Roman" w:hAnsi="Times New Roman"/>
          <w:sz w:val="28"/>
          <w:szCs w:val="28"/>
        </w:rPr>
        <w:t>ту Конституційного Суду України</w:t>
      </w:r>
      <w:r w:rsidRPr="00920B89">
        <w:rPr>
          <w:rFonts w:ascii="Times New Roman" w:hAnsi="Times New Roman"/>
          <w:sz w:val="28"/>
          <w:szCs w:val="28"/>
        </w:rPr>
        <w:t xml:space="preserve"> Друга колегія суддів Другого сенату Конституційного Суду України</w:t>
      </w:r>
    </w:p>
    <w:p w:rsidR="009657BF" w:rsidRPr="00920B89" w:rsidRDefault="009657BF" w:rsidP="00920B8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9C5" w:rsidRPr="00920B89" w:rsidRDefault="00244EBB" w:rsidP="00920B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0B89">
        <w:rPr>
          <w:rFonts w:ascii="Times New Roman" w:hAnsi="Times New Roman"/>
          <w:b/>
          <w:sz w:val="28"/>
          <w:szCs w:val="28"/>
          <w:lang w:val="uk-UA"/>
        </w:rPr>
        <w:t>у х в а л и л а</w:t>
      </w:r>
      <w:r w:rsidR="00BB79C5" w:rsidRPr="00920B8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B79C5" w:rsidRPr="00920B89" w:rsidRDefault="00BB79C5" w:rsidP="00920B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4336" w:rsidRPr="00920B89" w:rsidRDefault="00BB79C5" w:rsidP="00920B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920B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1EA1" w:rsidRPr="00920B89">
        <w:rPr>
          <w:rFonts w:ascii="Times New Roman" w:hAnsi="Times New Roman"/>
          <w:color w:val="auto"/>
          <w:sz w:val="28"/>
          <w:szCs w:val="28"/>
        </w:rPr>
        <w:t>Пізняка Віктора Івановича щодо відповідності Конституції України (конституційності) положен</w:t>
      </w:r>
      <w:r w:rsidR="006F406F">
        <w:rPr>
          <w:rFonts w:ascii="Times New Roman" w:hAnsi="Times New Roman"/>
          <w:color w:val="auto"/>
          <w:sz w:val="28"/>
          <w:szCs w:val="28"/>
        </w:rPr>
        <w:t>ь</w:t>
      </w:r>
      <w:r w:rsidR="00A51EA1" w:rsidRPr="00920B89">
        <w:rPr>
          <w:rFonts w:ascii="Times New Roman" w:hAnsi="Times New Roman"/>
          <w:color w:val="auto"/>
          <w:sz w:val="28"/>
          <w:szCs w:val="28"/>
        </w:rPr>
        <w:t xml:space="preserve"> частини другої статті 45 Закону України „Про Вищу раду правосуддя“ від 21 грудня 2016 року </w:t>
      </w:r>
      <w:r w:rsidR="00A51EA1" w:rsidRPr="00920B89">
        <w:rPr>
          <w:rFonts w:ascii="Times New Roman" w:hAnsi="Times New Roman"/>
          <w:color w:val="auto"/>
          <w:sz w:val="28"/>
          <w:szCs w:val="28"/>
        </w:rPr>
        <w:br/>
      </w:r>
      <w:r w:rsidR="003435B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A51EA1" w:rsidRPr="00920B89">
        <w:rPr>
          <w:rFonts w:ascii="Times New Roman" w:hAnsi="Times New Roman"/>
          <w:color w:val="auto"/>
          <w:sz w:val="28"/>
          <w:szCs w:val="28"/>
        </w:rPr>
        <w:t xml:space="preserve">1798–VIІІ </w:t>
      </w:r>
      <w:r w:rsidR="00EB4336" w:rsidRPr="00920B89">
        <w:rPr>
          <w:rFonts w:ascii="Times New Roman" w:hAnsi="Times New Roman"/>
          <w:sz w:val="28"/>
          <w:szCs w:val="28"/>
        </w:rPr>
        <w:t xml:space="preserve">на підставі </w:t>
      </w:r>
      <w:r w:rsidR="00A51EA1" w:rsidRPr="00920B89">
        <w:rPr>
          <w:rFonts w:ascii="Times New Roman" w:hAnsi="Times New Roman"/>
          <w:sz w:val="28"/>
          <w:szCs w:val="28"/>
        </w:rPr>
        <w:t>пункту</w:t>
      </w:r>
      <w:r w:rsidR="00EB4336" w:rsidRPr="00920B89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A51EA1" w:rsidRPr="00920B89">
        <w:rPr>
          <w:rFonts w:ascii="Times New Roman" w:hAnsi="Times New Roman"/>
          <w:sz w:val="28"/>
          <w:szCs w:val="28"/>
        </w:rPr>
        <w:t xml:space="preserve"> </w:t>
      </w:r>
      <w:r w:rsidR="00EB4336" w:rsidRPr="00920B89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920B89" w:rsidRDefault="00920B89" w:rsidP="00920B89">
      <w:pPr>
        <w:ind w:firstLine="709"/>
        <w:rPr>
          <w:rFonts w:ascii="Times New Roman" w:hAnsi="Times New Roman"/>
          <w:sz w:val="28"/>
          <w:szCs w:val="28"/>
        </w:rPr>
      </w:pPr>
    </w:p>
    <w:p w:rsidR="003435B5" w:rsidRDefault="00EB4336" w:rsidP="00920B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89">
        <w:rPr>
          <w:rFonts w:ascii="Times New Roman" w:hAnsi="Times New Roman"/>
          <w:sz w:val="28"/>
          <w:szCs w:val="28"/>
        </w:rPr>
        <w:t xml:space="preserve">2. Ухвала Другої колегії </w:t>
      </w:r>
      <w:r w:rsidRPr="00920B89">
        <w:rPr>
          <w:rFonts w:ascii="Times New Roman" w:hAnsi="Times New Roman"/>
          <w:color w:val="auto"/>
          <w:sz w:val="28"/>
          <w:szCs w:val="28"/>
        </w:rPr>
        <w:t>суддів Другого сенату</w:t>
      </w:r>
      <w:r w:rsidRPr="00920B89">
        <w:rPr>
          <w:rFonts w:ascii="Times New Roman" w:hAnsi="Times New Roman"/>
          <w:sz w:val="28"/>
          <w:szCs w:val="28"/>
        </w:rPr>
        <w:t xml:space="preserve"> Конституційного Суду України є остаточною.</w:t>
      </w:r>
    </w:p>
    <w:p w:rsidR="00EB4336" w:rsidRDefault="00EB4336" w:rsidP="00920B89">
      <w:pPr>
        <w:rPr>
          <w:rFonts w:ascii="Times New Roman" w:hAnsi="Times New Roman"/>
          <w:sz w:val="28"/>
          <w:szCs w:val="28"/>
        </w:rPr>
      </w:pPr>
    </w:p>
    <w:p w:rsidR="00920B89" w:rsidRDefault="00920B89" w:rsidP="00920B89">
      <w:pPr>
        <w:rPr>
          <w:rFonts w:ascii="Times New Roman" w:hAnsi="Times New Roman"/>
          <w:sz w:val="28"/>
          <w:szCs w:val="28"/>
        </w:rPr>
      </w:pPr>
    </w:p>
    <w:p w:rsidR="00920B89" w:rsidRPr="00920B89" w:rsidRDefault="00920B89" w:rsidP="00920B89">
      <w:pPr>
        <w:rPr>
          <w:rFonts w:ascii="Times New Roman" w:hAnsi="Times New Roman"/>
          <w:sz w:val="28"/>
          <w:szCs w:val="28"/>
        </w:rPr>
      </w:pPr>
    </w:p>
    <w:p w:rsidR="00B1785C" w:rsidRPr="006161F7" w:rsidRDefault="00B1785C" w:rsidP="00B1785C">
      <w:pPr>
        <w:pStyle w:val="11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61F7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B1785C" w:rsidRPr="006161F7" w:rsidRDefault="00B1785C" w:rsidP="00B1785C">
      <w:pPr>
        <w:pStyle w:val="11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61F7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B1785C" w:rsidRPr="00920B89" w:rsidRDefault="00B1785C" w:rsidP="00B1785C">
      <w:pPr>
        <w:pStyle w:val="11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6161F7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B1785C" w:rsidRPr="00920B89" w:rsidSect="00920B8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D5" w:rsidRDefault="002A6AD5" w:rsidP="009657BF">
      <w:r>
        <w:separator/>
      </w:r>
    </w:p>
  </w:endnote>
  <w:endnote w:type="continuationSeparator" w:id="0">
    <w:p w:rsidR="002A6AD5" w:rsidRDefault="002A6AD5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89" w:rsidRPr="00920B89" w:rsidRDefault="00920B89">
    <w:pPr>
      <w:pStyle w:val="a6"/>
      <w:rPr>
        <w:rFonts w:ascii="Times New Roman" w:hAnsi="Times New Roman"/>
        <w:sz w:val="10"/>
        <w:szCs w:val="10"/>
      </w:rPr>
    </w:pPr>
    <w:r w:rsidRPr="00920B89">
      <w:rPr>
        <w:rFonts w:ascii="Times New Roman" w:hAnsi="Times New Roman"/>
        <w:sz w:val="10"/>
        <w:szCs w:val="10"/>
      </w:rPr>
      <w:fldChar w:fldCharType="begin"/>
    </w:r>
    <w:r w:rsidRPr="00920B89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920B89">
      <w:rPr>
        <w:rFonts w:ascii="Times New Roman" w:hAnsi="Times New Roman"/>
        <w:sz w:val="10"/>
        <w:szCs w:val="10"/>
      </w:rPr>
      <w:fldChar w:fldCharType="separate"/>
    </w:r>
    <w:r w:rsidR="00B1785C">
      <w:rPr>
        <w:rFonts w:ascii="Times New Roman" w:hAnsi="Times New Roman"/>
        <w:noProof/>
        <w:sz w:val="10"/>
        <w:szCs w:val="10"/>
        <w:lang w:val="uk-UA"/>
      </w:rPr>
      <w:t>G:\2021\Suddi\II senat\II koleg\32.docx</w:t>
    </w:r>
    <w:r w:rsidRPr="00920B8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89" w:rsidRPr="00920B89" w:rsidRDefault="00920B89">
    <w:pPr>
      <w:pStyle w:val="a6"/>
      <w:rPr>
        <w:rFonts w:ascii="Times New Roman" w:hAnsi="Times New Roman"/>
        <w:sz w:val="10"/>
        <w:szCs w:val="10"/>
      </w:rPr>
    </w:pPr>
    <w:r w:rsidRPr="00920B89">
      <w:rPr>
        <w:rFonts w:ascii="Times New Roman" w:hAnsi="Times New Roman"/>
        <w:sz w:val="10"/>
        <w:szCs w:val="10"/>
      </w:rPr>
      <w:fldChar w:fldCharType="begin"/>
    </w:r>
    <w:r w:rsidRPr="00920B89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920B89">
      <w:rPr>
        <w:rFonts w:ascii="Times New Roman" w:hAnsi="Times New Roman"/>
        <w:sz w:val="10"/>
        <w:szCs w:val="10"/>
      </w:rPr>
      <w:fldChar w:fldCharType="separate"/>
    </w:r>
    <w:r w:rsidR="00B1785C">
      <w:rPr>
        <w:rFonts w:ascii="Times New Roman" w:hAnsi="Times New Roman"/>
        <w:noProof/>
        <w:sz w:val="10"/>
        <w:szCs w:val="10"/>
        <w:lang w:val="uk-UA"/>
      </w:rPr>
      <w:t>G:\2021\Suddi\II senat\II koleg\32.docx</w:t>
    </w:r>
    <w:r w:rsidRPr="00920B89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D5" w:rsidRDefault="002A6AD5" w:rsidP="009657BF">
      <w:r>
        <w:separator/>
      </w:r>
    </w:p>
  </w:footnote>
  <w:footnote w:type="continuationSeparator" w:id="0">
    <w:p w:rsidR="002A6AD5" w:rsidRDefault="002A6AD5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3435B5" w:rsidRPr="003435B5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8AF"/>
    <w:rsid w:val="00002C3E"/>
    <w:rsid w:val="0000483E"/>
    <w:rsid w:val="00020E67"/>
    <w:rsid w:val="000212DE"/>
    <w:rsid w:val="0002316A"/>
    <w:rsid w:val="00032A95"/>
    <w:rsid w:val="000472FC"/>
    <w:rsid w:val="000572B5"/>
    <w:rsid w:val="00060F28"/>
    <w:rsid w:val="00090BB6"/>
    <w:rsid w:val="000A6C50"/>
    <w:rsid w:val="000B34AF"/>
    <w:rsid w:val="000B5117"/>
    <w:rsid w:val="000C4F90"/>
    <w:rsid w:val="000D79D7"/>
    <w:rsid w:val="000E29B7"/>
    <w:rsid w:val="000E5ECD"/>
    <w:rsid w:val="00100D47"/>
    <w:rsid w:val="00105AA3"/>
    <w:rsid w:val="00106894"/>
    <w:rsid w:val="00107596"/>
    <w:rsid w:val="00107F69"/>
    <w:rsid w:val="001128C6"/>
    <w:rsid w:val="00141263"/>
    <w:rsid w:val="00152916"/>
    <w:rsid w:val="00172321"/>
    <w:rsid w:val="00182AE8"/>
    <w:rsid w:val="00185952"/>
    <w:rsid w:val="001A2692"/>
    <w:rsid w:val="001D2DF1"/>
    <w:rsid w:val="001E0E42"/>
    <w:rsid w:val="001E4829"/>
    <w:rsid w:val="001E71C6"/>
    <w:rsid w:val="001E7B69"/>
    <w:rsid w:val="001F61E9"/>
    <w:rsid w:val="002148D6"/>
    <w:rsid w:val="0021514D"/>
    <w:rsid w:val="00215693"/>
    <w:rsid w:val="002302A7"/>
    <w:rsid w:val="00231395"/>
    <w:rsid w:val="00244EBB"/>
    <w:rsid w:val="00251CDC"/>
    <w:rsid w:val="002535DF"/>
    <w:rsid w:val="00273B44"/>
    <w:rsid w:val="00277D02"/>
    <w:rsid w:val="00295187"/>
    <w:rsid w:val="002A31B4"/>
    <w:rsid w:val="002A4711"/>
    <w:rsid w:val="002A6AD5"/>
    <w:rsid w:val="002B6553"/>
    <w:rsid w:val="002B6C46"/>
    <w:rsid w:val="002C5316"/>
    <w:rsid w:val="002C57C8"/>
    <w:rsid w:val="002F4660"/>
    <w:rsid w:val="00300BFA"/>
    <w:rsid w:val="0030644F"/>
    <w:rsid w:val="003244D2"/>
    <w:rsid w:val="003336A2"/>
    <w:rsid w:val="003435B5"/>
    <w:rsid w:val="0035543C"/>
    <w:rsid w:val="00357A40"/>
    <w:rsid w:val="00367A24"/>
    <w:rsid w:val="003751FE"/>
    <w:rsid w:val="00393BA2"/>
    <w:rsid w:val="003A56E5"/>
    <w:rsid w:val="003B246C"/>
    <w:rsid w:val="003B288B"/>
    <w:rsid w:val="003B2AD6"/>
    <w:rsid w:val="003B6C25"/>
    <w:rsid w:val="003B6C90"/>
    <w:rsid w:val="003D74B1"/>
    <w:rsid w:val="003E0663"/>
    <w:rsid w:val="003E601C"/>
    <w:rsid w:val="003F26ED"/>
    <w:rsid w:val="0040636E"/>
    <w:rsid w:val="00407A3A"/>
    <w:rsid w:val="00412E62"/>
    <w:rsid w:val="00415320"/>
    <w:rsid w:val="0042744F"/>
    <w:rsid w:val="00435DC7"/>
    <w:rsid w:val="00445AEF"/>
    <w:rsid w:val="00452724"/>
    <w:rsid w:val="00460A65"/>
    <w:rsid w:val="0048379A"/>
    <w:rsid w:val="00486531"/>
    <w:rsid w:val="004926B4"/>
    <w:rsid w:val="0049672E"/>
    <w:rsid w:val="004C768C"/>
    <w:rsid w:val="004F0B9A"/>
    <w:rsid w:val="004F0D40"/>
    <w:rsid w:val="004F7AB0"/>
    <w:rsid w:val="00511B6B"/>
    <w:rsid w:val="005124C6"/>
    <w:rsid w:val="0051417A"/>
    <w:rsid w:val="00516278"/>
    <w:rsid w:val="00536D86"/>
    <w:rsid w:val="00551006"/>
    <w:rsid w:val="00556DD3"/>
    <w:rsid w:val="00557979"/>
    <w:rsid w:val="00572409"/>
    <w:rsid w:val="00591AC4"/>
    <w:rsid w:val="006243F4"/>
    <w:rsid w:val="00687761"/>
    <w:rsid w:val="00692892"/>
    <w:rsid w:val="00692ACB"/>
    <w:rsid w:val="006A5C81"/>
    <w:rsid w:val="006D7811"/>
    <w:rsid w:val="006E2163"/>
    <w:rsid w:val="006F3CD9"/>
    <w:rsid w:val="006F406F"/>
    <w:rsid w:val="0070673C"/>
    <w:rsid w:val="0072295F"/>
    <w:rsid w:val="007335B0"/>
    <w:rsid w:val="00743A8D"/>
    <w:rsid w:val="00763F1C"/>
    <w:rsid w:val="007B2003"/>
    <w:rsid w:val="007B44F0"/>
    <w:rsid w:val="007D1E44"/>
    <w:rsid w:val="007D7475"/>
    <w:rsid w:val="007F6493"/>
    <w:rsid w:val="00803396"/>
    <w:rsid w:val="00806957"/>
    <w:rsid w:val="0081035B"/>
    <w:rsid w:val="008156CF"/>
    <w:rsid w:val="0081626A"/>
    <w:rsid w:val="00864024"/>
    <w:rsid w:val="00876F97"/>
    <w:rsid w:val="00887689"/>
    <w:rsid w:val="008A0D8C"/>
    <w:rsid w:val="008E04FC"/>
    <w:rsid w:val="008F0601"/>
    <w:rsid w:val="008F6CC8"/>
    <w:rsid w:val="0092058C"/>
    <w:rsid w:val="00920B89"/>
    <w:rsid w:val="00922AB8"/>
    <w:rsid w:val="00923355"/>
    <w:rsid w:val="00924E37"/>
    <w:rsid w:val="009504C4"/>
    <w:rsid w:val="00952375"/>
    <w:rsid w:val="00952EEB"/>
    <w:rsid w:val="00953AA7"/>
    <w:rsid w:val="00961885"/>
    <w:rsid w:val="009657BF"/>
    <w:rsid w:val="00967710"/>
    <w:rsid w:val="00973CD9"/>
    <w:rsid w:val="009C0DA1"/>
    <w:rsid w:val="009C30C0"/>
    <w:rsid w:val="009C44E4"/>
    <w:rsid w:val="009D3D6E"/>
    <w:rsid w:val="009E174A"/>
    <w:rsid w:val="00A1064C"/>
    <w:rsid w:val="00A110ED"/>
    <w:rsid w:val="00A32686"/>
    <w:rsid w:val="00A3292F"/>
    <w:rsid w:val="00A46178"/>
    <w:rsid w:val="00A51EA1"/>
    <w:rsid w:val="00A531F1"/>
    <w:rsid w:val="00A53D7E"/>
    <w:rsid w:val="00A6657B"/>
    <w:rsid w:val="00A72AC4"/>
    <w:rsid w:val="00A7564A"/>
    <w:rsid w:val="00A80F56"/>
    <w:rsid w:val="00A836DF"/>
    <w:rsid w:val="00A960D2"/>
    <w:rsid w:val="00AB3E14"/>
    <w:rsid w:val="00AC4EFF"/>
    <w:rsid w:val="00AD11FF"/>
    <w:rsid w:val="00AE3F74"/>
    <w:rsid w:val="00AF1AAE"/>
    <w:rsid w:val="00AF2F29"/>
    <w:rsid w:val="00B04FC3"/>
    <w:rsid w:val="00B1785C"/>
    <w:rsid w:val="00B2736A"/>
    <w:rsid w:val="00B34F8A"/>
    <w:rsid w:val="00B47630"/>
    <w:rsid w:val="00B5181E"/>
    <w:rsid w:val="00B82D96"/>
    <w:rsid w:val="00B830A6"/>
    <w:rsid w:val="00B9733B"/>
    <w:rsid w:val="00BB79C5"/>
    <w:rsid w:val="00BE27E2"/>
    <w:rsid w:val="00BF6DD2"/>
    <w:rsid w:val="00C0116F"/>
    <w:rsid w:val="00C25463"/>
    <w:rsid w:val="00C348CA"/>
    <w:rsid w:val="00C401FB"/>
    <w:rsid w:val="00C627BC"/>
    <w:rsid w:val="00C651C6"/>
    <w:rsid w:val="00C75A78"/>
    <w:rsid w:val="00C8165E"/>
    <w:rsid w:val="00C87B4D"/>
    <w:rsid w:val="00C92341"/>
    <w:rsid w:val="00CB1F0D"/>
    <w:rsid w:val="00CD170B"/>
    <w:rsid w:val="00CD3F67"/>
    <w:rsid w:val="00CD7DD6"/>
    <w:rsid w:val="00CE2EFA"/>
    <w:rsid w:val="00CE5E0F"/>
    <w:rsid w:val="00D31CA8"/>
    <w:rsid w:val="00D32354"/>
    <w:rsid w:val="00D41773"/>
    <w:rsid w:val="00D51BD4"/>
    <w:rsid w:val="00D83505"/>
    <w:rsid w:val="00DA0C09"/>
    <w:rsid w:val="00DA1626"/>
    <w:rsid w:val="00DA32ED"/>
    <w:rsid w:val="00DB08DB"/>
    <w:rsid w:val="00DE1090"/>
    <w:rsid w:val="00DE38B4"/>
    <w:rsid w:val="00DF55E6"/>
    <w:rsid w:val="00E03D82"/>
    <w:rsid w:val="00E2171C"/>
    <w:rsid w:val="00E243E1"/>
    <w:rsid w:val="00E42C49"/>
    <w:rsid w:val="00E431BD"/>
    <w:rsid w:val="00E51325"/>
    <w:rsid w:val="00E636ED"/>
    <w:rsid w:val="00E65424"/>
    <w:rsid w:val="00E819E9"/>
    <w:rsid w:val="00E955D4"/>
    <w:rsid w:val="00EA3EF4"/>
    <w:rsid w:val="00EB4336"/>
    <w:rsid w:val="00EB546F"/>
    <w:rsid w:val="00ED5FEF"/>
    <w:rsid w:val="00F02D07"/>
    <w:rsid w:val="00F30A94"/>
    <w:rsid w:val="00F931EE"/>
    <w:rsid w:val="00FB1726"/>
    <w:rsid w:val="00FB7D8E"/>
    <w:rsid w:val="00FC20E1"/>
    <w:rsid w:val="00FC7FED"/>
    <w:rsid w:val="00FD5AE1"/>
    <w:rsid w:val="00FE1EB1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3B33-4181-445D-9EE6-1FA643A8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/>
      <w:sz w:val="18"/>
      <w:szCs w:val="18"/>
      <w:lang w:val="x-none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footnote reference"/>
    <w:semiHidden/>
    <w:unhideWhenUsed/>
    <w:rsid w:val="00924E37"/>
    <w:rPr>
      <w:rFonts w:ascii="Times New Roman" w:hAnsi="Times New Roman" w:cs="Times New Roman" w:hint="default"/>
      <w:vertAlign w:val="superscript"/>
    </w:rPr>
  </w:style>
  <w:style w:type="paragraph" w:customStyle="1" w:styleId="11">
    <w:name w:val="Абзац списка1"/>
    <w:basedOn w:val="a"/>
    <w:rsid w:val="00B1785C"/>
    <w:pPr>
      <w:spacing w:after="160" w:line="259" w:lineRule="auto"/>
      <w:ind w:left="720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BD31-EC59-409D-BE3F-1E4CBA4C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3847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2021-07-06T09:08:00Z</cp:lastPrinted>
  <dcterms:created xsi:type="dcterms:W3CDTF">2023-08-30T07:14:00Z</dcterms:created>
  <dcterms:modified xsi:type="dcterms:W3CDTF">2023-08-30T07:14:00Z</dcterms:modified>
</cp:coreProperties>
</file>