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D3" w:rsidRDefault="008309D3" w:rsidP="008309D3">
      <w:pPr>
        <w:pStyle w:val="a3"/>
        <w:ind w:firstLine="0"/>
        <w:rPr>
          <w:szCs w:val="28"/>
        </w:rPr>
      </w:pPr>
    </w:p>
    <w:p w:rsidR="008309D3" w:rsidRDefault="008309D3" w:rsidP="008309D3">
      <w:pPr>
        <w:pStyle w:val="a3"/>
        <w:ind w:firstLine="0"/>
        <w:rPr>
          <w:szCs w:val="28"/>
        </w:rPr>
      </w:pPr>
    </w:p>
    <w:p w:rsidR="008309D3" w:rsidRDefault="008309D3" w:rsidP="008309D3">
      <w:pPr>
        <w:pStyle w:val="a3"/>
        <w:ind w:firstLine="0"/>
        <w:rPr>
          <w:szCs w:val="28"/>
        </w:rPr>
      </w:pPr>
    </w:p>
    <w:p w:rsidR="008309D3" w:rsidRDefault="008309D3" w:rsidP="008309D3">
      <w:pPr>
        <w:pStyle w:val="a3"/>
        <w:ind w:firstLine="0"/>
        <w:rPr>
          <w:szCs w:val="28"/>
        </w:rPr>
      </w:pPr>
    </w:p>
    <w:p w:rsidR="008309D3" w:rsidRDefault="008309D3" w:rsidP="008309D3">
      <w:pPr>
        <w:pStyle w:val="a3"/>
        <w:ind w:firstLine="0"/>
        <w:rPr>
          <w:szCs w:val="28"/>
        </w:rPr>
      </w:pPr>
    </w:p>
    <w:p w:rsidR="008309D3" w:rsidRDefault="008309D3" w:rsidP="008309D3">
      <w:pPr>
        <w:pStyle w:val="a3"/>
        <w:ind w:firstLine="0"/>
        <w:rPr>
          <w:szCs w:val="28"/>
        </w:rPr>
      </w:pPr>
    </w:p>
    <w:p w:rsidR="008309D3" w:rsidRDefault="008309D3" w:rsidP="008309D3">
      <w:pPr>
        <w:pStyle w:val="a3"/>
        <w:ind w:firstLine="0"/>
        <w:rPr>
          <w:szCs w:val="28"/>
        </w:rPr>
      </w:pPr>
    </w:p>
    <w:p w:rsidR="00480BDB" w:rsidRPr="008309D3" w:rsidRDefault="00C530A7" w:rsidP="008309D3">
      <w:pPr>
        <w:pStyle w:val="a3"/>
        <w:tabs>
          <w:tab w:val="center" w:pos="4820"/>
        </w:tabs>
        <w:ind w:firstLine="0"/>
        <w:rPr>
          <w:szCs w:val="28"/>
        </w:rPr>
      </w:pPr>
      <w:r w:rsidRPr="008309D3">
        <w:rPr>
          <w:szCs w:val="28"/>
        </w:rPr>
        <w:t>п</w:t>
      </w:r>
      <w:r w:rsidR="00B36C0E" w:rsidRPr="008309D3">
        <w:rPr>
          <w:szCs w:val="28"/>
        </w:rPr>
        <w:t xml:space="preserve">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8309D3">
        <w:rPr>
          <w:szCs w:val="28"/>
        </w:rPr>
        <w:t xml:space="preserve">у справі </w:t>
      </w:r>
      <w:r w:rsidR="00E12598" w:rsidRPr="008309D3">
        <w:rPr>
          <w:szCs w:val="28"/>
        </w:rPr>
        <w:t>за конституційною скаргою</w:t>
      </w:r>
      <w:r w:rsidR="003A6A2B" w:rsidRPr="008309D3">
        <w:rPr>
          <w:szCs w:val="28"/>
        </w:rPr>
        <w:t xml:space="preserve"> </w:t>
      </w:r>
      <w:r w:rsidR="00480BDB" w:rsidRPr="008309D3">
        <w:rPr>
          <w:szCs w:val="28"/>
        </w:rPr>
        <w:t xml:space="preserve">Товариства з обмеженою відповідальністю „КОМФОРТ-ГРУПП“ щодо відповідності Конституції України (конституційності) окремих приписів </w:t>
      </w:r>
      <w:r w:rsidR="00480BDB" w:rsidRPr="008309D3">
        <w:rPr>
          <w:bCs/>
          <w:szCs w:val="28"/>
        </w:rPr>
        <w:t xml:space="preserve">пункту 2 розділу II „Прикінцеві та перехідні положення“ Закону України „Про внесення змін до деяких законодавчих актів України щодо стимулювання інвестиційної діяльності в </w:t>
      </w:r>
      <w:r w:rsidR="008309D3">
        <w:rPr>
          <w:bCs/>
          <w:szCs w:val="28"/>
        </w:rPr>
        <w:br/>
      </w:r>
      <w:r w:rsidR="008309D3">
        <w:rPr>
          <w:bCs/>
          <w:szCs w:val="28"/>
        </w:rPr>
        <w:tab/>
      </w:r>
      <w:r w:rsidR="00480BDB" w:rsidRPr="008309D3">
        <w:rPr>
          <w:bCs/>
          <w:szCs w:val="28"/>
        </w:rPr>
        <w:t>Україні“</w:t>
      </w:r>
    </w:p>
    <w:p w:rsidR="00480BDB" w:rsidRPr="008309D3" w:rsidRDefault="00480BDB" w:rsidP="008309D3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5330" w:rsidRPr="008309D3" w:rsidRDefault="004C5330" w:rsidP="008309D3">
      <w:pPr>
        <w:widowControl/>
        <w:shd w:val="clear" w:color="auto" w:fill="FFFFFF"/>
        <w:tabs>
          <w:tab w:val="right" w:pos="963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9D3">
        <w:rPr>
          <w:rFonts w:ascii="Times New Roman" w:hAnsi="Times New Roman" w:cs="Times New Roman"/>
          <w:bCs/>
          <w:sz w:val="28"/>
          <w:szCs w:val="28"/>
        </w:rPr>
        <w:t>К и ї в</w:t>
      </w:r>
      <w:r w:rsidRPr="008309D3">
        <w:rPr>
          <w:rFonts w:ascii="Times New Roman" w:hAnsi="Times New Roman" w:cs="Times New Roman"/>
          <w:bCs/>
          <w:sz w:val="28"/>
          <w:szCs w:val="28"/>
        </w:rPr>
        <w:tab/>
      </w:r>
      <w:r w:rsidR="00EB7524" w:rsidRPr="008309D3">
        <w:rPr>
          <w:rFonts w:ascii="Times New Roman" w:hAnsi="Times New Roman" w:cs="Times New Roman"/>
          <w:bCs/>
          <w:sz w:val="28"/>
          <w:szCs w:val="28"/>
        </w:rPr>
        <w:t>Справа № 3-93/2025(192/25)</w:t>
      </w:r>
    </w:p>
    <w:p w:rsidR="004C5330" w:rsidRPr="008309D3" w:rsidRDefault="008309D3" w:rsidP="008309D3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 вересня </w:t>
      </w:r>
      <w:r w:rsidR="00E12598" w:rsidRPr="008309D3">
        <w:rPr>
          <w:rFonts w:ascii="Times New Roman" w:hAnsi="Times New Roman" w:cs="Times New Roman"/>
          <w:bCs/>
          <w:sz w:val="28"/>
          <w:szCs w:val="28"/>
        </w:rPr>
        <w:t>202</w:t>
      </w:r>
      <w:r w:rsidR="0060313C" w:rsidRPr="008309D3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8309D3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8309D3" w:rsidRDefault="0060313C" w:rsidP="008309D3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9D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8309D3">
        <w:rPr>
          <w:rFonts w:ascii="Times New Roman" w:hAnsi="Times New Roman" w:cs="Times New Roman"/>
          <w:bCs/>
          <w:sz w:val="28"/>
          <w:szCs w:val="28"/>
        </w:rPr>
        <w:t>93</w:t>
      </w:r>
      <w:r w:rsidR="000A649B" w:rsidRPr="008309D3">
        <w:rPr>
          <w:rFonts w:ascii="Times New Roman" w:hAnsi="Times New Roman" w:cs="Times New Roman"/>
          <w:bCs/>
          <w:sz w:val="28"/>
          <w:szCs w:val="28"/>
        </w:rPr>
        <w:t>-у</w:t>
      </w:r>
      <w:r w:rsidR="004C5330" w:rsidRPr="008309D3">
        <w:rPr>
          <w:rFonts w:ascii="Times New Roman" w:hAnsi="Times New Roman" w:cs="Times New Roman"/>
          <w:bCs/>
          <w:sz w:val="28"/>
          <w:szCs w:val="28"/>
        </w:rPr>
        <w:t>/202</w:t>
      </w:r>
      <w:r w:rsidR="00946AB9" w:rsidRPr="008309D3">
        <w:rPr>
          <w:rFonts w:ascii="Times New Roman" w:hAnsi="Times New Roman" w:cs="Times New Roman"/>
          <w:bCs/>
          <w:sz w:val="28"/>
          <w:szCs w:val="28"/>
        </w:rPr>
        <w:t>5</w:t>
      </w:r>
    </w:p>
    <w:p w:rsidR="00B36C0E" w:rsidRPr="008309D3" w:rsidRDefault="00B36C0E" w:rsidP="008309D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Pr="008309D3" w:rsidRDefault="00F231AB" w:rsidP="008309D3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8309D3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</w:t>
      </w:r>
      <w:r w:rsidR="00024F37" w:rsidRPr="008309D3">
        <w:rPr>
          <w:rFonts w:ascii="Times New Roman" w:hAnsi="Times New Roman" w:cs="Times New Roman"/>
          <w:sz w:val="28"/>
          <w:szCs w:val="28"/>
          <w:lang w:bidi="hi-IN"/>
        </w:rPr>
        <w:t xml:space="preserve"> суддів</w:t>
      </w:r>
      <w:r w:rsidRPr="008309D3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="0057376B" w:rsidRPr="008309D3" w:rsidRDefault="0057376B" w:rsidP="008309D3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bidi="hi-IN"/>
        </w:rPr>
      </w:pPr>
    </w:p>
    <w:p w:rsidR="008309D3" w:rsidRPr="008309D3" w:rsidRDefault="008309D3" w:rsidP="008309D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Петришина Олександра Віталійовича – головуючого,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Водяннікова Олександра Юрійовича,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Городовенка Віктора Валентиновича,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Грищук Оксани Вікторівни,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Кичуна Віктора Івановича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доповідача</w:t>
      </w:r>
      <w:r w:rsidRPr="008309D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Лемака Василя Васильовича,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Олійник Алли Сергіївни,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Первомайського Олега Олексійовича,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Різника Сергія Васильовича,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Совгирі Ольги Володимирівни,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Філюка Петра Тодосьовича,</w:t>
      </w:r>
    </w:p>
    <w:p w:rsidR="008309D3" w:rsidRPr="008309D3" w:rsidRDefault="008309D3" w:rsidP="008309D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3">
        <w:rPr>
          <w:rFonts w:ascii="Times New Roman" w:eastAsia="Times New Roman" w:hAnsi="Times New Roman" w:cs="Times New Roman"/>
          <w:sz w:val="28"/>
          <w:szCs w:val="28"/>
        </w:rPr>
        <w:t>Юровської Галини Валентинівни,</w:t>
      </w:r>
    </w:p>
    <w:p w:rsidR="00DF3A40" w:rsidRPr="008309D3" w:rsidRDefault="00DF3A40" w:rsidP="008309D3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2F2" w:rsidRPr="008309D3" w:rsidRDefault="00B36C0E" w:rsidP="008309D3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9D3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8309D3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r w:rsidR="00F90C96" w:rsidRPr="008309D3">
        <w:rPr>
          <w:rFonts w:ascii="Times New Roman" w:hAnsi="Times New Roman" w:cs="Times New Roman"/>
          <w:sz w:val="28"/>
          <w:szCs w:val="28"/>
        </w:rPr>
        <w:t xml:space="preserve">Кичуна В.І. </w:t>
      </w:r>
      <w:r w:rsidRPr="008309D3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8309D3">
        <w:rPr>
          <w:rFonts w:ascii="Times New Roman" w:hAnsi="Times New Roman" w:cs="Times New Roman"/>
          <w:sz w:val="28"/>
          <w:szCs w:val="28"/>
        </w:rPr>
        <w:t xml:space="preserve"> </w:t>
      </w:r>
      <w:r w:rsidRPr="008309D3">
        <w:rPr>
          <w:rFonts w:ascii="Times New Roman" w:hAnsi="Times New Roman" w:cs="Times New Roman"/>
          <w:sz w:val="28"/>
          <w:szCs w:val="28"/>
        </w:rPr>
        <w:t xml:space="preserve">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8309D3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8309D3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480BDB" w:rsidRPr="008309D3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„КОМФОРТ-ГРУПП“ щодо відповідності Конституції України (конституційності) окремих приписів пункту 2 розділу II „Прикінцеві та перехідні положення“ Закону України „Про внесення змін до </w:t>
      </w:r>
      <w:r w:rsidR="00480BDB" w:rsidRPr="008309D3">
        <w:rPr>
          <w:rFonts w:ascii="Times New Roman" w:hAnsi="Times New Roman" w:cs="Times New Roman"/>
          <w:sz w:val="28"/>
          <w:szCs w:val="28"/>
        </w:rPr>
        <w:lastRenderedPageBreak/>
        <w:t>деяких законодавчих актів України щодо стимулювання інвестиційної діяльності в Україні“</w:t>
      </w:r>
      <w:r w:rsidR="00AE4A6A" w:rsidRPr="008309D3">
        <w:rPr>
          <w:rFonts w:ascii="Times New Roman" w:hAnsi="Times New Roman" w:cs="Times New Roman"/>
          <w:sz w:val="28"/>
          <w:szCs w:val="28"/>
        </w:rPr>
        <w:t>.</w:t>
      </w:r>
    </w:p>
    <w:p w:rsidR="007B42F2" w:rsidRPr="008309D3" w:rsidRDefault="007B42F2" w:rsidP="008309D3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8309D3" w:rsidRDefault="00B36C0E" w:rsidP="008309D3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9D3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</w:t>
      </w:r>
      <w:r w:rsidR="000E05D8" w:rsidRPr="008309D3">
        <w:rPr>
          <w:rFonts w:ascii="Times New Roman" w:hAnsi="Times New Roman" w:cs="Times New Roman"/>
          <w:sz w:val="28"/>
          <w:szCs w:val="28"/>
        </w:rPr>
        <w:t>Кичуна </w:t>
      </w:r>
      <w:r w:rsidR="00BE5E40" w:rsidRPr="008309D3">
        <w:rPr>
          <w:rFonts w:ascii="Times New Roman" w:hAnsi="Times New Roman" w:cs="Times New Roman"/>
          <w:sz w:val="28"/>
          <w:szCs w:val="28"/>
        </w:rPr>
        <w:t>В.І.</w:t>
      </w:r>
      <w:r w:rsidRPr="008309D3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9A09A5" w:rsidRPr="008309D3" w:rsidRDefault="009A09A5" w:rsidP="008309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8309D3" w:rsidRDefault="00B36C0E" w:rsidP="008309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9D3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830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9D3">
        <w:rPr>
          <w:rFonts w:ascii="Times New Roman" w:hAnsi="Times New Roman" w:cs="Times New Roman"/>
          <w:b/>
          <w:sz w:val="28"/>
          <w:szCs w:val="28"/>
        </w:rPr>
        <w:t>а:</w:t>
      </w:r>
    </w:p>
    <w:p w:rsidR="00160BB5" w:rsidRPr="008309D3" w:rsidRDefault="00160BB5" w:rsidP="008309D3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8309D3" w:rsidRDefault="00B36C0E" w:rsidP="008309D3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9D3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 w:rsidRPr="008309D3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 w:rsidRPr="008309D3">
        <w:rPr>
          <w:rFonts w:ascii="Times New Roman" w:hAnsi="Times New Roman" w:cs="Times New Roman"/>
          <w:sz w:val="28"/>
          <w:szCs w:val="28"/>
        </w:rPr>
        <w:t xml:space="preserve"> </w:t>
      </w:r>
      <w:r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8309D3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1001F0" w:rsidRPr="008309D3" w:rsidRDefault="001001F0" w:rsidP="008309D3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Велика палата Конституційного Суду Ук</w:t>
      </w:r>
      <w:r w:rsid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>раїни Ухвалою від 22 липня</w:t>
      </w:r>
      <w:r w:rsidR="008309D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24F37"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2025 </w:t>
      </w:r>
      <w:r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>року № 21-у/2025 подовжила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Товариства з обмеженою відповідальністю „КОМФОРТ-ГРУПП“ щодо відповідності Конституції України (конституційності) окремих приписів</w:t>
      </w:r>
      <w:r w:rsidR="008309D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пункту 2 розділу II „Прикінцеві та перехідні положення“ Закону України „Про внесення змін до деяких законодавчих актів України щодо стимулювання інвестиційної діяльності в Україні“.</w:t>
      </w:r>
    </w:p>
    <w:p w:rsidR="00B36C0E" w:rsidRPr="008309D3" w:rsidRDefault="00B36C0E" w:rsidP="008309D3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розв’язанням </w:t>
      </w:r>
      <w:r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</w:t>
      </w:r>
      <w:r w:rsidRPr="008309D3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8309D3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8309D3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7B42F2" w:rsidRPr="008309D3">
        <w:rPr>
          <w:rFonts w:ascii="Times New Roman" w:hAnsi="Times New Roman" w:cs="Times New Roman"/>
          <w:sz w:val="28"/>
          <w:szCs w:val="28"/>
        </w:rPr>
        <w:t xml:space="preserve"> </w:t>
      </w:r>
      <w:r w:rsidR="004937CD" w:rsidRPr="008309D3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„КОМФОРТ-ГРУПП“ щодо відповідності Конституції України (конституційності) окремих приписів пункту 2 розділу II „Прикінцеві та перехідні положення“ Закону України „Про внесення змін до деяких законодавчих актів України щодо стимулювання інвестиційної діяльності в Україні“</w:t>
      </w:r>
      <w:r w:rsidR="00772C33" w:rsidRPr="008309D3">
        <w:rPr>
          <w:rFonts w:ascii="Times New Roman" w:hAnsi="Times New Roman" w:cs="Times New Roman"/>
          <w:sz w:val="28"/>
          <w:szCs w:val="28"/>
        </w:rPr>
        <w:t xml:space="preserve"> </w:t>
      </w:r>
      <w:r w:rsidR="007B42F2" w:rsidRPr="008309D3">
        <w:rPr>
          <w:rFonts w:ascii="Times New Roman" w:hAnsi="Times New Roman" w:cs="Times New Roman"/>
          <w:sz w:val="28"/>
          <w:szCs w:val="28"/>
        </w:rPr>
        <w:t>(</w:t>
      </w:r>
      <w:r w:rsidR="00830609" w:rsidRPr="008309D3">
        <w:rPr>
          <w:rFonts w:ascii="Times New Roman" w:hAnsi="Times New Roman" w:cs="Times New Roman"/>
          <w:sz w:val="28"/>
          <w:szCs w:val="28"/>
        </w:rPr>
        <w:t xml:space="preserve">розподілено </w:t>
      </w:r>
      <w:r w:rsidR="004937CD" w:rsidRPr="008309D3">
        <w:rPr>
          <w:rFonts w:ascii="Times New Roman" w:hAnsi="Times New Roman" w:cs="Times New Roman"/>
          <w:sz w:val="28"/>
          <w:szCs w:val="28"/>
        </w:rPr>
        <w:t xml:space="preserve">3 </w:t>
      </w:r>
      <w:r w:rsidR="003A6A2B" w:rsidRPr="008309D3">
        <w:rPr>
          <w:rFonts w:ascii="Times New Roman" w:hAnsi="Times New Roman" w:cs="Times New Roman"/>
          <w:sz w:val="28"/>
          <w:szCs w:val="28"/>
        </w:rPr>
        <w:t xml:space="preserve">червня </w:t>
      </w:r>
      <w:r w:rsidR="007B42F2" w:rsidRPr="008309D3">
        <w:rPr>
          <w:rFonts w:ascii="Times New Roman" w:hAnsi="Times New Roman" w:cs="Times New Roman"/>
          <w:sz w:val="28"/>
          <w:szCs w:val="28"/>
        </w:rPr>
        <w:t xml:space="preserve">2025 </w:t>
      </w:r>
      <w:r w:rsidR="00F231AB" w:rsidRPr="008309D3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8309D3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r w:rsidR="00BE5E40" w:rsidRPr="008309D3">
        <w:rPr>
          <w:rFonts w:ascii="Times New Roman" w:hAnsi="Times New Roman" w:cs="Times New Roman"/>
          <w:sz w:val="28"/>
          <w:szCs w:val="28"/>
        </w:rPr>
        <w:t>Кичуну В.І.</w:t>
      </w:r>
      <w:r w:rsidRPr="008309D3">
        <w:rPr>
          <w:rFonts w:ascii="Times New Roman" w:hAnsi="Times New Roman" w:cs="Times New Roman"/>
          <w:sz w:val="28"/>
          <w:szCs w:val="28"/>
        </w:rPr>
        <w:t>).</w:t>
      </w:r>
    </w:p>
    <w:p w:rsidR="00B36C0E" w:rsidRPr="008309D3" w:rsidRDefault="00084215" w:rsidP="008309D3">
      <w:pPr>
        <w:widowControl/>
        <w:shd w:val="clear" w:color="auto" w:fill="FFFF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9D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B36C0E" w:rsidRPr="008309D3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8309D3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8309D3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8309D3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відповідно до </w:t>
      </w:r>
      <w:r w:rsidR="00B36C0E" w:rsidRPr="008309D3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 w:rsidRPr="008309D3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8309D3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8309D3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0D234F" w:rsidRPr="008309D3" w:rsidRDefault="000D234F" w:rsidP="008309D3">
      <w:pPr>
        <w:widowControl/>
        <w:shd w:val="clear" w:color="auto" w:fill="FFFFFF"/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C0E" w:rsidRPr="008309D3" w:rsidRDefault="00F950BE" w:rsidP="008309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9D3">
        <w:rPr>
          <w:rFonts w:ascii="Times New Roman" w:hAnsi="Times New Roman" w:cs="Times New Roman"/>
          <w:b/>
          <w:sz w:val="28"/>
          <w:szCs w:val="28"/>
        </w:rPr>
        <w:t>п о с т а н о в и л а:</w:t>
      </w:r>
    </w:p>
    <w:p w:rsidR="00F950BE" w:rsidRPr="008309D3" w:rsidRDefault="00F950BE" w:rsidP="008309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31AB" w:rsidRDefault="002403B1" w:rsidP="008309D3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9D3">
        <w:rPr>
          <w:rFonts w:ascii="Times New Roman" w:hAnsi="Times New Roman" w:cs="Times New Roman"/>
          <w:sz w:val="28"/>
          <w:szCs w:val="28"/>
        </w:rPr>
        <w:t>п</w:t>
      </w:r>
      <w:r w:rsidR="00C22B36" w:rsidRPr="008309D3">
        <w:rPr>
          <w:rFonts w:ascii="Times New Roman" w:hAnsi="Times New Roman" w:cs="Times New Roman"/>
          <w:sz w:val="28"/>
          <w:szCs w:val="28"/>
        </w:rPr>
        <w:t>одовжити до</w:t>
      </w:r>
      <w:r w:rsidR="004D6CC6" w:rsidRPr="008309D3">
        <w:rPr>
          <w:rFonts w:ascii="Times New Roman" w:hAnsi="Times New Roman" w:cs="Times New Roman"/>
          <w:sz w:val="28"/>
          <w:szCs w:val="28"/>
        </w:rPr>
        <w:t xml:space="preserve"> </w:t>
      </w:r>
      <w:r w:rsidR="00E940A1" w:rsidRPr="008309D3">
        <w:rPr>
          <w:rFonts w:ascii="Times New Roman" w:hAnsi="Times New Roman" w:cs="Times New Roman"/>
          <w:sz w:val="28"/>
          <w:szCs w:val="28"/>
        </w:rPr>
        <w:t>13 жовтня</w:t>
      </w:r>
      <w:r w:rsidR="00AA2053" w:rsidRPr="008309D3">
        <w:rPr>
          <w:rFonts w:ascii="Times New Roman" w:hAnsi="Times New Roman" w:cs="Times New Roman"/>
          <w:sz w:val="28"/>
          <w:szCs w:val="28"/>
        </w:rPr>
        <w:t xml:space="preserve"> </w:t>
      </w:r>
      <w:r w:rsidR="000D234F" w:rsidRPr="008309D3">
        <w:rPr>
          <w:rFonts w:ascii="Times New Roman" w:hAnsi="Times New Roman" w:cs="Times New Roman"/>
          <w:sz w:val="28"/>
          <w:szCs w:val="28"/>
        </w:rPr>
        <w:t>202</w:t>
      </w:r>
      <w:r w:rsidR="00270EE1" w:rsidRPr="008309D3">
        <w:rPr>
          <w:rFonts w:ascii="Times New Roman" w:hAnsi="Times New Roman" w:cs="Times New Roman"/>
          <w:sz w:val="28"/>
          <w:szCs w:val="28"/>
        </w:rPr>
        <w:t>5</w:t>
      </w:r>
      <w:r w:rsidR="00B36C0E" w:rsidRPr="008309D3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B36C0E" w:rsidRPr="0083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ухвали про відкриття або </w:t>
      </w:r>
      <w:r w:rsidR="00B36C0E" w:rsidRPr="008309D3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8309D3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8309D3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4937CD" w:rsidRPr="008309D3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„КОМФОРТ-ГРУПП“ щодо відповідності Конституції України (конституційності) окремих приписів пункту 2 розділу II „Прикінцеві та перехідні положення“ Закону України „Про внесення змін до деяких законодавчих актів України щодо стимулювання інвестиційної діяльності в Україні“</w:t>
      </w:r>
      <w:r w:rsidR="00270EE1" w:rsidRPr="008309D3">
        <w:rPr>
          <w:rFonts w:ascii="Times New Roman" w:hAnsi="Times New Roman" w:cs="Times New Roman"/>
          <w:sz w:val="28"/>
          <w:szCs w:val="28"/>
        </w:rPr>
        <w:t>.</w:t>
      </w:r>
    </w:p>
    <w:p w:rsidR="008309D3" w:rsidRDefault="008309D3" w:rsidP="008309D3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0E9" w:rsidRDefault="00AE60E9" w:rsidP="00AE60E9">
      <w:pPr>
        <w:widowControl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AE60E9" w:rsidRDefault="00AE60E9" w:rsidP="00AE60E9">
      <w:pPr>
        <w:widowControl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AE60E9" w:rsidRPr="00AE60E9" w:rsidRDefault="00AE60E9" w:rsidP="00AE60E9">
      <w:pPr>
        <w:widowControl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bidi="hi-IN"/>
        </w:rPr>
      </w:pPr>
      <w:bookmarkStart w:id="0" w:name="_GoBack"/>
      <w:r w:rsidRPr="00AE60E9">
        <w:rPr>
          <w:rFonts w:ascii="Times New Roman" w:hAnsi="Times New Roman" w:cs="Times New Roman"/>
          <w:b/>
          <w:caps/>
          <w:sz w:val="28"/>
          <w:szCs w:val="28"/>
          <w:lang w:bidi="hi-IN"/>
        </w:rPr>
        <w:t>Велика палата</w:t>
      </w:r>
    </w:p>
    <w:p w:rsidR="008309D3" w:rsidRPr="00AE60E9" w:rsidRDefault="00AE60E9" w:rsidP="00AE60E9">
      <w:pPr>
        <w:widowControl/>
        <w:ind w:left="4254"/>
        <w:jc w:val="center"/>
        <w:rPr>
          <w:rFonts w:ascii="Times New Roman" w:hAnsi="Times New Roman" w:cs="Times New Roman"/>
          <w:b/>
          <w:caps/>
          <w:sz w:val="2"/>
          <w:szCs w:val="2"/>
        </w:rPr>
      </w:pPr>
      <w:r w:rsidRPr="00AE60E9">
        <w:rPr>
          <w:rFonts w:ascii="Times New Roman" w:hAnsi="Times New Roman" w:cs="Times New Roman"/>
          <w:b/>
          <w:caps/>
          <w:sz w:val="28"/>
          <w:szCs w:val="28"/>
          <w:lang w:bidi="hi-IN"/>
        </w:rPr>
        <w:t>Конституційного Суду України</w:t>
      </w:r>
      <w:bookmarkEnd w:id="0"/>
    </w:p>
    <w:sectPr w:rsidR="008309D3" w:rsidRPr="00AE60E9" w:rsidSect="008309D3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FA" w:rsidRDefault="003869FA" w:rsidP="002621FF">
      <w:r>
        <w:separator/>
      </w:r>
    </w:p>
  </w:endnote>
  <w:endnote w:type="continuationSeparator" w:id="0">
    <w:p w:rsidR="003869FA" w:rsidRDefault="003869FA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D3" w:rsidRPr="008309D3" w:rsidRDefault="008309D3">
    <w:pPr>
      <w:pStyle w:val="a9"/>
      <w:rPr>
        <w:rFonts w:ascii="Times New Roman" w:hAnsi="Times New Roman" w:cs="Times New Roman"/>
        <w:sz w:val="10"/>
        <w:szCs w:val="10"/>
      </w:rPr>
    </w:pPr>
    <w:r w:rsidRPr="008309D3">
      <w:rPr>
        <w:rFonts w:ascii="Times New Roman" w:hAnsi="Times New Roman" w:cs="Times New Roman"/>
        <w:sz w:val="10"/>
        <w:szCs w:val="10"/>
      </w:rPr>
      <w:fldChar w:fldCharType="begin"/>
    </w:r>
    <w:r w:rsidRPr="008309D3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8309D3">
      <w:rPr>
        <w:rFonts w:ascii="Times New Roman" w:hAnsi="Times New Roman" w:cs="Times New Roman"/>
        <w:sz w:val="10"/>
        <w:szCs w:val="10"/>
      </w:rPr>
      <w:fldChar w:fldCharType="separate"/>
    </w:r>
    <w:r w:rsidR="00AE60E9">
      <w:rPr>
        <w:rFonts w:ascii="Times New Roman" w:hAnsi="Times New Roman" w:cs="Times New Roman"/>
        <w:noProof/>
        <w:sz w:val="10"/>
        <w:szCs w:val="10"/>
      </w:rPr>
      <w:t>S:\Mashburo\2025\Suddi\Uhvala VP\136.docx</w:t>
    </w:r>
    <w:r w:rsidRPr="008309D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D3" w:rsidRPr="008309D3" w:rsidRDefault="008309D3">
    <w:pPr>
      <w:pStyle w:val="a9"/>
      <w:rPr>
        <w:rFonts w:ascii="Times New Roman" w:hAnsi="Times New Roman" w:cs="Times New Roman"/>
        <w:sz w:val="10"/>
        <w:szCs w:val="10"/>
      </w:rPr>
    </w:pPr>
    <w:r w:rsidRPr="008309D3">
      <w:rPr>
        <w:rFonts w:ascii="Times New Roman" w:hAnsi="Times New Roman" w:cs="Times New Roman"/>
        <w:sz w:val="10"/>
        <w:szCs w:val="10"/>
      </w:rPr>
      <w:fldChar w:fldCharType="begin"/>
    </w:r>
    <w:r w:rsidRPr="008309D3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8309D3">
      <w:rPr>
        <w:rFonts w:ascii="Times New Roman" w:hAnsi="Times New Roman" w:cs="Times New Roman"/>
        <w:sz w:val="10"/>
        <w:szCs w:val="10"/>
      </w:rPr>
      <w:fldChar w:fldCharType="separate"/>
    </w:r>
    <w:r w:rsidR="00AE60E9">
      <w:rPr>
        <w:rFonts w:ascii="Times New Roman" w:hAnsi="Times New Roman" w:cs="Times New Roman"/>
        <w:noProof/>
        <w:sz w:val="10"/>
        <w:szCs w:val="10"/>
      </w:rPr>
      <w:t>S:\Mashburo\2025\Suddi\Uhvala VP\136.docx</w:t>
    </w:r>
    <w:r w:rsidRPr="008309D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FA" w:rsidRDefault="003869FA" w:rsidP="002621FF">
      <w:r>
        <w:separator/>
      </w:r>
    </w:p>
  </w:footnote>
  <w:footnote w:type="continuationSeparator" w:id="0">
    <w:p w:rsidR="003869FA" w:rsidRDefault="003869FA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AE60E9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24F37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391C"/>
    <w:rsid w:val="000E566D"/>
    <w:rsid w:val="001001F0"/>
    <w:rsid w:val="00111B85"/>
    <w:rsid w:val="00160BB5"/>
    <w:rsid w:val="0018523B"/>
    <w:rsid w:val="00192FD8"/>
    <w:rsid w:val="001E042A"/>
    <w:rsid w:val="001E1A35"/>
    <w:rsid w:val="00220B16"/>
    <w:rsid w:val="002403B1"/>
    <w:rsid w:val="00240FDF"/>
    <w:rsid w:val="002621FF"/>
    <w:rsid w:val="00270EE1"/>
    <w:rsid w:val="0029473A"/>
    <w:rsid w:val="002B1DC4"/>
    <w:rsid w:val="002C0041"/>
    <w:rsid w:val="002D5434"/>
    <w:rsid w:val="002E0FB9"/>
    <w:rsid w:val="002F33C1"/>
    <w:rsid w:val="003060A7"/>
    <w:rsid w:val="0035196F"/>
    <w:rsid w:val="00355BFB"/>
    <w:rsid w:val="0035678F"/>
    <w:rsid w:val="00375CE0"/>
    <w:rsid w:val="003829D6"/>
    <w:rsid w:val="003869FA"/>
    <w:rsid w:val="003A6A2B"/>
    <w:rsid w:val="003A73DE"/>
    <w:rsid w:val="003E0F74"/>
    <w:rsid w:val="003E74C9"/>
    <w:rsid w:val="0040421D"/>
    <w:rsid w:val="004107F2"/>
    <w:rsid w:val="00424FAC"/>
    <w:rsid w:val="00430736"/>
    <w:rsid w:val="00437901"/>
    <w:rsid w:val="004777FB"/>
    <w:rsid w:val="00480BDB"/>
    <w:rsid w:val="004847E3"/>
    <w:rsid w:val="00487236"/>
    <w:rsid w:val="00492848"/>
    <w:rsid w:val="004937CD"/>
    <w:rsid w:val="00496E4A"/>
    <w:rsid w:val="004A28CA"/>
    <w:rsid w:val="004B7A75"/>
    <w:rsid w:val="004C5330"/>
    <w:rsid w:val="004C6A4C"/>
    <w:rsid w:val="004D0493"/>
    <w:rsid w:val="004D6CC6"/>
    <w:rsid w:val="004F5D95"/>
    <w:rsid w:val="0051000D"/>
    <w:rsid w:val="00522F4B"/>
    <w:rsid w:val="00530539"/>
    <w:rsid w:val="005448A8"/>
    <w:rsid w:val="0057376B"/>
    <w:rsid w:val="005850E3"/>
    <w:rsid w:val="00597DD0"/>
    <w:rsid w:val="005B4489"/>
    <w:rsid w:val="005E1AC6"/>
    <w:rsid w:val="0060313C"/>
    <w:rsid w:val="00673829"/>
    <w:rsid w:val="006A3EA1"/>
    <w:rsid w:val="007327B8"/>
    <w:rsid w:val="007356B7"/>
    <w:rsid w:val="00772C33"/>
    <w:rsid w:val="0078298E"/>
    <w:rsid w:val="007832A8"/>
    <w:rsid w:val="007B42F2"/>
    <w:rsid w:val="007C0102"/>
    <w:rsid w:val="007C229B"/>
    <w:rsid w:val="00830609"/>
    <w:rsid w:val="008309D3"/>
    <w:rsid w:val="00836A0D"/>
    <w:rsid w:val="00875209"/>
    <w:rsid w:val="008B5F59"/>
    <w:rsid w:val="008B608F"/>
    <w:rsid w:val="00904FCA"/>
    <w:rsid w:val="0090578D"/>
    <w:rsid w:val="00934768"/>
    <w:rsid w:val="00946AB9"/>
    <w:rsid w:val="00994341"/>
    <w:rsid w:val="009A09A5"/>
    <w:rsid w:val="009B000A"/>
    <w:rsid w:val="009C77E6"/>
    <w:rsid w:val="009E5E6E"/>
    <w:rsid w:val="00A156EB"/>
    <w:rsid w:val="00A42354"/>
    <w:rsid w:val="00A5570F"/>
    <w:rsid w:val="00A70582"/>
    <w:rsid w:val="00A709CF"/>
    <w:rsid w:val="00AA2053"/>
    <w:rsid w:val="00AA2B79"/>
    <w:rsid w:val="00AE143B"/>
    <w:rsid w:val="00AE2712"/>
    <w:rsid w:val="00AE4A6A"/>
    <w:rsid w:val="00AE60E9"/>
    <w:rsid w:val="00AF0E8B"/>
    <w:rsid w:val="00AF4693"/>
    <w:rsid w:val="00AF6F55"/>
    <w:rsid w:val="00B36C0E"/>
    <w:rsid w:val="00BA224C"/>
    <w:rsid w:val="00BD2B8C"/>
    <w:rsid w:val="00BD690D"/>
    <w:rsid w:val="00BE5E40"/>
    <w:rsid w:val="00C114FC"/>
    <w:rsid w:val="00C22B36"/>
    <w:rsid w:val="00C4087C"/>
    <w:rsid w:val="00C530A7"/>
    <w:rsid w:val="00C87F47"/>
    <w:rsid w:val="00C91047"/>
    <w:rsid w:val="00C94E25"/>
    <w:rsid w:val="00CF4601"/>
    <w:rsid w:val="00D34719"/>
    <w:rsid w:val="00DB588F"/>
    <w:rsid w:val="00DE0B87"/>
    <w:rsid w:val="00DF3A40"/>
    <w:rsid w:val="00E05176"/>
    <w:rsid w:val="00E12598"/>
    <w:rsid w:val="00E177D2"/>
    <w:rsid w:val="00E239F1"/>
    <w:rsid w:val="00E6136C"/>
    <w:rsid w:val="00E65CD5"/>
    <w:rsid w:val="00E67527"/>
    <w:rsid w:val="00E80EF8"/>
    <w:rsid w:val="00E940A1"/>
    <w:rsid w:val="00EA5C84"/>
    <w:rsid w:val="00EB7524"/>
    <w:rsid w:val="00EE55EC"/>
    <w:rsid w:val="00F0314B"/>
    <w:rsid w:val="00F231AB"/>
    <w:rsid w:val="00F23491"/>
    <w:rsid w:val="00F52ED8"/>
    <w:rsid w:val="00F90C96"/>
    <w:rsid w:val="00F950BE"/>
    <w:rsid w:val="00FA4A9F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824542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34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8309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E445-B2AE-4326-A660-ABEC01FE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5</cp:revision>
  <cp:lastPrinted>2025-09-17T08:20:00Z</cp:lastPrinted>
  <dcterms:created xsi:type="dcterms:W3CDTF">2025-09-16T11:58:00Z</dcterms:created>
  <dcterms:modified xsi:type="dcterms:W3CDTF">2025-09-17T08:20:00Z</dcterms:modified>
</cp:coreProperties>
</file>