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AB" w:rsidRDefault="007F4EAB" w:rsidP="007F4EAB">
      <w:pPr>
        <w:jc w:val="both"/>
        <w:rPr>
          <w:rFonts w:cs="Times New Roman"/>
          <w:b/>
          <w:sz w:val="28"/>
          <w:szCs w:val="28"/>
        </w:rPr>
      </w:pPr>
    </w:p>
    <w:p w:rsidR="001A08AE" w:rsidRDefault="001A08AE" w:rsidP="007F4EAB">
      <w:pPr>
        <w:jc w:val="both"/>
        <w:rPr>
          <w:rFonts w:cs="Times New Roman"/>
          <w:b/>
          <w:sz w:val="28"/>
          <w:szCs w:val="28"/>
        </w:rPr>
      </w:pPr>
    </w:p>
    <w:p w:rsidR="001A08AE" w:rsidRDefault="001A08AE" w:rsidP="007F4EAB">
      <w:pPr>
        <w:jc w:val="both"/>
        <w:rPr>
          <w:rFonts w:cs="Times New Roman"/>
          <w:b/>
          <w:sz w:val="28"/>
          <w:szCs w:val="28"/>
        </w:rPr>
      </w:pPr>
    </w:p>
    <w:p w:rsidR="001A08AE" w:rsidRDefault="001A08AE" w:rsidP="007F4EAB">
      <w:pPr>
        <w:jc w:val="both"/>
        <w:rPr>
          <w:rFonts w:cs="Times New Roman"/>
          <w:b/>
          <w:sz w:val="28"/>
          <w:szCs w:val="28"/>
        </w:rPr>
      </w:pPr>
    </w:p>
    <w:p w:rsidR="001A08AE" w:rsidRDefault="001A08AE" w:rsidP="007F4EAB">
      <w:pPr>
        <w:jc w:val="both"/>
        <w:rPr>
          <w:rFonts w:cs="Times New Roman"/>
          <w:b/>
          <w:sz w:val="28"/>
          <w:szCs w:val="28"/>
        </w:rPr>
      </w:pPr>
    </w:p>
    <w:p w:rsidR="007F4EAB" w:rsidRDefault="007F4EAB" w:rsidP="007F4EAB">
      <w:pPr>
        <w:jc w:val="both"/>
        <w:rPr>
          <w:rFonts w:cs="Times New Roman"/>
          <w:b/>
          <w:sz w:val="28"/>
          <w:szCs w:val="28"/>
        </w:rPr>
      </w:pPr>
    </w:p>
    <w:p w:rsidR="007F4EAB" w:rsidRDefault="007F4EAB" w:rsidP="007F4EAB">
      <w:pPr>
        <w:jc w:val="both"/>
        <w:rPr>
          <w:rFonts w:cs="Times New Roman"/>
          <w:b/>
          <w:sz w:val="28"/>
          <w:szCs w:val="28"/>
        </w:rPr>
      </w:pPr>
    </w:p>
    <w:p w:rsidR="007F4EAB" w:rsidRDefault="007F4EAB" w:rsidP="007F4EAB">
      <w:pPr>
        <w:jc w:val="both"/>
        <w:rPr>
          <w:rFonts w:cs="Times New Roman"/>
          <w:b/>
          <w:sz w:val="28"/>
          <w:szCs w:val="28"/>
        </w:rPr>
      </w:pPr>
    </w:p>
    <w:p w:rsidR="007F4EAB" w:rsidRDefault="007F4EAB" w:rsidP="007F4EAB">
      <w:pPr>
        <w:jc w:val="both"/>
        <w:rPr>
          <w:rFonts w:cs="Times New Roman"/>
          <w:b/>
          <w:sz w:val="28"/>
          <w:szCs w:val="28"/>
        </w:rPr>
      </w:pPr>
    </w:p>
    <w:p w:rsidR="00E25B33" w:rsidRDefault="00197EB1" w:rsidP="007F4EAB">
      <w:pPr>
        <w:tabs>
          <w:tab w:val="center" w:pos="4820"/>
        </w:tabs>
        <w:jc w:val="both"/>
        <w:rPr>
          <w:rFonts w:cs="Times New Roman"/>
          <w:b/>
          <w:sz w:val="28"/>
          <w:szCs w:val="28"/>
        </w:rPr>
      </w:pPr>
      <w:r w:rsidRPr="007F4EAB">
        <w:rPr>
          <w:rFonts w:cs="Times New Roman"/>
          <w:b/>
          <w:sz w:val="28"/>
          <w:szCs w:val="28"/>
        </w:rPr>
        <w:t xml:space="preserve">у справі за конституційними скаргами </w:t>
      </w:r>
      <w:proofErr w:type="spellStart"/>
      <w:r w:rsidRPr="007F4EAB">
        <w:rPr>
          <w:rFonts w:cs="Times New Roman"/>
          <w:b/>
          <w:sz w:val="28"/>
          <w:szCs w:val="28"/>
        </w:rPr>
        <w:t>Оніщенка</w:t>
      </w:r>
      <w:proofErr w:type="spellEnd"/>
      <w:r w:rsidRPr="007F4EAB">
        <w:rPr>
          <w:rFonts w:cs="Times New Roman"/>
          <w:b/>
          <w:sz w:val="28"/>
          <w:szCs w:val="28"/>
        </w:rPr>
        <w:t xml:space="preserve"> Руслана Ілліча, Гаврилюка Дмитра Михайловича щодо відповідності Конституції</w:t>
      </w:r>
      <w:r w:rsidR="00E25B33">
        <w:rPr>
          <w:rFonts w:cs="Times New Roman"/>
          <w:b/>
          <w:sz w:val="28"/>
          <w:szCs w:val="28"/>
        </w:rPr>
        <w:t xml:space="preserve"> </w:t>
      </w:r>
      <w:r w:rsidRPr="007F4EAB">
        <w:rPr>
          <w:rFonts w:cs="Times New Roman"/>
          <w:b/>
          <w:sz w:val="28"/>
          <w:szCs w:val="28"/>
        </w:rPr>
        <w:t>України (конституційності) частини шостої статті 615 Кримінального</w:t>
      </w:r>
      <w:r w:rsidR="00E25B33">
        <w:rPr>
          <w:rFonts w:cs="Times New Roman"/>
          <w:b/>
          <w:sz w:val="28"/>
          <w:szCs w:val="28"/>
        </w:rPr>
        <w:t xml:space="preserve"> </w:t>
      </w:r>
      <w:r w:rsidR="00E25B33">
        <w:rPr>
          <w:rFonts w:cs="Times New Roman"/>
          <w:b/>
          <w:sz w:val="28"/>
          <w:szCs w:val="28"/>
        </w:rPr>
        <w:br/>
      </w:r>
      <w:r w:rsidR="00E25B33">
        <w:rPr>
          <w:rFonts w:cs="Times New Roman"/>
          <w:b/>
          <w:sz w:val="28"/>
          <w:szCs w:val="28"/>
        </w:rPr>
        <w:tab/>
        <w:t>процесуального кодексу України</w:t>
      </w:r>
    </w:p>
    <w:p w:rsidR="00197EB1" w:rsidRPr="007F4EAB" w:rsidRDefault="00197EB1" w:rsidP="00E25B33">
      <w:pPr>
        <w:tabs>
          <w:tab w:val="center" w:pos="4820"/>
        </w:tabs>
        <w:jc w:val="center"/>
        <w:rPr>
          <w:rFonts w:cs="Times New Roman"/>
          <w:b/>
          <w:sz w:val="28"/>
          <w:szCs w:val="28"/>
        </w:rPr>
      </w:pPr>
      <w:r w:rsidRPr="007F4EAB">
        <w:rPr>
          <w:rFonts w:cs="Times New Roman"/>
          <w:b/>
          <w:sz w:val="28"/>
          <w:szCs w:val="28"/>
        </w:rPr>
        <w:t xml:space="preserve">(справа про </w:t>
      </w:r>
      <w:r w:rsidR="002724A7" w:rsidRPr="007F4EAB">
        <w:rPr>
          <w:rFonts w:cs="Times New Roman"/>
          <w:b/>
          <w:sz w:val="28"/>
          <w:szCs w:val="28"/>
        </w:rPr>
        <w:t>гарантії судово</w:t>
      </w:r>
      <w:r w:rsidR="005A689D" w:rsidRPr="007F4EAB">
        <w:rPr>
          <w:rFonts w:cs="Times New Roman"/>
          <w:b/>
          <w:sz w:val="28"/>
          <w:szCs w:val="28"/>
        </w:rPr>
        <w:t xml:space="preserve">го контролю за </w:t>
      </w:r>
      <w:r w:rsidR="00163156" w:rsidRPr="007F4EAB">
        <w:rPr>
          <w:rFonts w:cs="Times New Roman"/>
          <w:b/>
          <w:sz w:val="28"/>
          <w:szCs w:val="28"/>
        </w:rPr>
        <w:t>дотриманням прав</w:t>
      </w:r>
      <w:r w:rsidR="005A689D" w:rsidRPr="007F4EAB">
        <w:rPr>
          <w:rFonts w:cs="Times New Roman"/>
          <w:b/>
          <w:sz w:val="28"/>
          <w:szCs w:val="28"/>
        </w:rPr>
        <w:t xml:space="preserve"> осіб, яких утримують</w:t>
      </w:r>
      <w:r w:rsidR="002724A7" w:rsidRPr="007F4EAB">
        <w:rPr>
          <w:rFonts w:cs="Times New Roman"/>
          <w:b/>
          <w:sz w:val="28"/>
          <w:szCs w:val="28"/>
        </w:rPr>
        <w:t xml:space="preserve"> під вартою</w:t>
      </w:r>
      <w:r w:rsidRPr="007F4EAB">
        <w:rPr>
          <w:rFonts w:cs="Times New Roman"/>
          <w:b/>
          <w:sz w:val="28"/>
          <w:szCs w:val="28"/>
        </w:rPr>
        <w:t>)</w:t>
      </w:r>
    </w:p>
    <w:p w:rsidR="00197EB1" w:rsidRPr="007F4EAB" w:rsidRDefault="00197EB1" w:rsidP="007F4EAB">
      <w:pPr>
        <w:jc w:val="both"/>
        <w:rPr>
          <w:rFonts w:cs="Times New Roman"/>
          <w:sz w:val="28"/>
          <w:szCs w:val="28"/>
        </w:rPr>
      </w:pPr>
    </w:p>
    <w:p w:rsidR="00197EB1" w:rsidRPr="007F4EAB" w:rsidRDefault="00197EB1" w:rsidP="007F4EAB">
      <w:pPr>
        <w:tabs>
          <w:tab w:val="right" w:pos="9638"/>
        </w:tabs>
        <w:jc w:val="both"/>
        <w:rPr>
          <w:rFonts w:cs="Times New Roman"/>
          <w:sz w:val="28"/>
          <w:szCs w:val="28"/>
        </w:rPr>
      </w:pPr>
      <w:r w:rsidRPr="007F4EAB">
        <w:rPr>
          <w:rFonts w:cs="Times New Roman"/>
          <w:sz w:val="28"/>
          <w:szCs w:val="28"/>
        </w:rPr>
        <w:t xml:space="preserve">К и ї в </w:t>
      </w:r>
      <w:r w:rsidRPr="007F4EAB">
        <w:rPr>
          <w:rFonts w:cs="Times New Roman"/>
          <w:sz w:val="28"/>
          <w:szCs w:val="28"/>
        </w:rPr>
        <w:tab/>
        <w:t>Справа № 3-88/2022(205/22, 114/24)</w:t>
      </w:r>
    </w:p>
    <w:p w:rsidR="00197EB1" w:rsidRPr="007F4EAB" w:rsidRDefault="007F4EAB" w:rsidP="007F4EAB">
      <w:pPr>
        <w:jc w:val="both"/>
        <w:rPr>
          <w:rFonts w:cs="Times New Roman"/>
          <w:sz w:val="28"/>
          <w:szCs w:val="28"/>
        </w:rPr>
      </w:pPr>
      <w:r>
        <w:rPr>
          <w:rFonts w:cs="Times New Roman"/>
          <w:sz w:val="28"/>
          <w:szCs w:val="28"/>
        </w:rPr>
        <w:t>18</w:t>
      </w:r>
      <w:r w:rsidR="00197EB1" w:rsidRPr="007F4EAB">
        <w:rPr>
          <w:rFonts w:cs="Times New Roman"/>
          <w:sz w:val="28"/>
          <w:szCs w:val="28"/>
        </w:rPr>
        <w:t xml:space="preserve"> липня 2024 року</w:t>
      </w:r>
    </w:p>
    <w:p w:rsidR="00197EB1" w:rsidRPr="007F4EAB" w:rsidRDefault="0026687A" w:rsidP="007F4EAB">
      <w:pPr>
        <w:jc w:val="both"/>
        <w:rPr>
          <w:rFonts w:cs="Times New Roman"/>
          <w:sz w:val="28"/>
          <w:szCs w:val="28"/>
        </w:rPr>
      </w:pPr>
      <w:r w:rsidRPr="007F4EAB">
        <w:rPr>
          <w:rFonts w:cs="Times New Roman"/>
          <w:sz w:val="28"/>
          <w:szCs w:val="28"/>
        </w:rPr>
        <w:t xml:space="preserve">№ </w:t>
      </w:r>
      <w:r w:rsidR="001D4CB3" w:rsidRPr="005530FA">
        <w:rPr>
          <w:rFonts w:cs="Times New Roman"/>
          <w:sz w:val="28"/>
          <w:szCs w:val="28"/>
          <w:lang w:val="ru-RU"/>
        </w:rPr>
        <w:t>8</w:t>
      </w:r>
      <w:r w:rsidRPr="007F4EAB">
        <w:rPr>
          <w:rFonts w:cs="Times New Roman"/>
          <w:sz w:val="28"/>
          <w:szCs w:val="28"/>
        </w:rPr>
        <w:t>-р(II)/2024</w:t>
      </w:r>
    </w:p>
    <w:p w:rsidR="007F4EAB" w:rsidRPr="007F4EAB" w:rsidRDefault="007F4EAB" w:rsidP="007F4EAB">
      <w:pPr>
        <w:jc w:val="both"/>
        <w:rPr>
          <w:rFonts w:cs="Times New Roman"/>
          <w:sz w:val="28"/>
          <w:szCs w:val="28"/>
        </w:rPr>
      </w:pPr>
    </w:p>
    <w:p w:rsidR="00197EB1" w:rsidRPr="007F4EAB" w:rsidRDefault="00197EB1" w:rsidP="007F4EAB">
      <w:pPr>
        <w:ind w:firstLine="567"/>
        <w:jc w:val="both"/>
        <w:rPr>
          <w:rFonts w:cs="Times New Roman"/>
          <w:sz w:val="28"/>
          <w:szCs w:val="28"/>
        </w:rPr>
      </w:pPr>
      <w:r w:rsidRPr="007F4EAB">
        <w:rPr>
          <w:rFonts w:cs="Times New Roman"/>
          <w:sz w:val="28"/>
          <w:szCs w:val="28"/>
        </w:rPr>
        <w:t>Другий сенат Конституційного Суду України у складі:</w:t>
      </w:r>
    </w:p>
    <w:p w:rsidR="00197EB1" w:rsidRPr="007F4EAB" w:rsidRDefault="00197EB1" w:rsidP="007F4EAB">
      <w:pPr>
        <w:ind w:firstLine="567"/>
        <w:jc w:val="both"/>
        <w:rPr>
          <w:rFonts w:cs="Times New Roman"/>
          <w:sz w:val="28"/>
          <w:szCs w:val="28"/>
        </w:rPr>
      </w:pPr>
    </w:p>
    <w:p w:rsidR="00197EB1" w:rsidRPr="007F4EAB" w:rsidRDefault="0026687A" w:rsidP="007F4EAB">
      <w:pPr>
        <w:ind w:firstLine="567"/>
        <w:jc w:val="both"/>
        <w:rPr>
          <w:rFonts w:cs="Times New Roman"/>
          <w:sz w:val="28"/>
          <w:szCs w:val="28"/>
        </w:rPr>
      </w:pPr>
      <w:r w:rsidRPr="007F4EAB">
        <w:rPr>
          <w:rFonts w:cs="Times New Roman"/>
          <w:sz w:val="28"/>
          <w:szCs w:val="28"/>
        </w:rPr>
        <w:t xml:space="preserve">Мойсик Володимир Романович </w:t>
      </w:r>
      <w:r w:rsidR="00197EB1" w:rsidRPr="007F4EAB">
        <w:rPr>
          <w:rFonts w:cs="Times New Roman"/>
          <w:sz w:val="28"/>
          <w:szCs w:val="28"/>
        </w:rPr>
        <w:t>(голова засідання),</w:t>
      </w:r>
    </w:p>
    <w:p w:rsidR="00197EB1" w:rsidRPr="007F4EAB" w:rsidRDefault="00197EB1" w:rsidP="007F4EAB">
      <w:pPr>
        <w:ind w:firstLine="567"/>
        <w:jc w:val="both"/>
        <w:rPr>
          <w:rFonts w:cs="Times New Roman"/>
          <w:sz w:val="28"/>
          <w:szCs w:val="28"/>
        </w:rPr>
      </w:pPr>
      <w:proofErr w:type="spellStart"/>
      <w:r w:rsidRPr="007F4EAB">
        <w:rPr>
          <w:rFonts w:cs="Times New Roman"/>
          <w:sz w:val="28"/>
          <w:szCs w:val="28"/>
        </w:rPr>
        <w:t>Городовенко</w:t>
      </w:r>
      <w:proofErr w:type="spellEnd"/>
      <w:r w:rsidRPr="007F4EAB">
        <w:rPr>
          <w:rFonts w:cs="Times New Roman"/>
          <w:sz w:val="28"/>
          <w:szCs w:val="28"/>
        </w:rPr>
        <w:t xml:space="preserve"> Віктор Валентинович (доповідач),</w:t>
      </w:r>
    </w:p>
    <w:p w:rsidR="00197EB1" w:rsidRPr="007F4EAB" w:rsidRDefault="00197EB1" w:rsidP="007F4EAB">
      <w:pPr>
        <w:ind w:firstLine="567"/>
        <w:jc w:val="both"/>
        <w:rPr>
          <w:rFonts w:cs="Times New Roman"/>
          <w:sz w:val="28"/>
          <w:szCs w:val="28"/>
        </w:rPr>
      </w:pPr>
      <w:proofErr w:type="spellStart"/>
      <w:r w:rsidRPr="007F4EAB">
        <w:rPr>
          <w:rFonts w:cs="Times New Roman"/>
          <w:sz w:val="28"/>
          <w:szCs w:val="28"/>
        </w:rPr>
        <w:t>Лемак</w:t>
      </w:r>
      <w:proofErr w:type="spellEnd"/>
      <w:r w:rsidRPr="007F4EAB">
        <w:rPr>
          <w:rFonts w:cs="Times New Roman"/>
          <w:sz w:val="28"/>
          <w:szCs w:val="28"/>
        </w:rPr>
        <w:t xml:space="preserve"> Василь Васильович (доповідач)‚</w:t>
      </w:r>
    </w:p>
    <w:p w:rsidR="00197EB1" w:rsidRPr="007F4EAB" w:rsidRDefault="00197EB1" w:rsidP="007F4EAB">
      <w:pPr>
        <w:ind w:firstLine="567"/>
        <w:jc w:val="both"/>
        <w:rPr>
          <w:rFonts w:cs="Times New Roman"/>
          <w:sz w:val="28"/>
          <w:szCs w:val="28"/>
        </w:rPr>
      </w:pPr>
      <w:r w:rsidRPr="007F4EAB">
        <w:rPr>
          <w:rFonts w:cs="Times New Roman"/>
          <w:sz w:val="28"/>
          <w:szCs w:val="28"/>
        </w:rPr>
        <w:t>Первомайський Олег Олексійович,</w:t>
      </w:r>
    </w:p>
    <w:p w:rsidR="0026687A" w:rsidRPr="007F4EAB" w:rsidRDefault="0026687A" w:rsidP="007F4EAB">
      <w:pPr>
        <w:ind w:firstLine="567"/>
        <w:jc w:val="both"/>
        <w:rPr>
          <w:rFonts w:cs="Times New Roman"/>
          <w:sz w:val="28"/>
          <w:szCs w:val="28"/>
        </w:rPr>
      </w:pPr>
      <w:r w:rsidRPr="007F4EAB">
        <w:rPr>
          <w:rFonts w:cs="Times New Roman"/>
          <w:sz w:val="28"/>
          <w:szCs w:val="28"/>
        </w:rPr>
        <w:t>Різник Сергій Васильович,</w:t>
      </w:r>
    </w:p>
    <w:p w:rsidR="00197EB1" w:rsidRPr="007F4EAB" w:rsidRDefault="00197EB1" w:rsidP="007F4EAB">
      <w:pPr>
        <w:ind w:firstLine="567"/>
        <w:jc w:val="both"/>
        <w:rPr>
          <w:rFonts w:cs="Times New Roman"/>
          <w:sz w:val="28"/>
          <w:szCs w:val="28"/>
        </w:rPr>
      </w:pPr>
      <w:r w:rsidRPr="007F4EAB">
        <w:rPr>
          <w:rFonts w:cs="Times New Roman"/>
          <w:sz w:val="28"/>
          <w:szCs w:val="28"/>
        </w:rPr>
        <w:t>Юровська Галина Валентинівна,</w:t>
      </w:r>
    </w:p>
    <w:p w:rsidR="00197EB1" w:rsidRPr="007F4EAB" w:rsidRDefault="00197EB1" w:rsidP="007F4EAB">
      <w:pPr>
        <w:ind w:firstLine="567"/>
        <w:jc w:val="both"/>
        <w:rPr>
          <w:rFonts w:cs="Times New Roman"/>
          <w:sz w:val="28"/>
          <w:szCs w:val="28"/>
        </w:rPr>
      </w:pP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 xml:space="preserve">розглянув на пленарному засіданні справу за конституційними скаргами </w:t>
      </w:r>
      <w:proofErr w:type="spellStart"/>
      <w:r w:rsidRPr="007F4EAB">
        <w:rPr>
          <w:rFonts w:cs="Times New Roman"/>
          <w:sz w:val="28"/>
          <w:szCs w:val="28"/>
        </w:rPr>
        <w:t>Оніщенка</w:t>
      </w:r>
      <w:proofErr w:type="spellEnd"/>
      <w:r w:rsidRPr="007F4EAB">
        <w:rPr>
          <w:rFonts w:cs="Times New Roman"/>
          <w:sz w:val="28"/>
          <w:szCs w:val="28"/>
        </w:rPr>
        <w:t xml:space="preserve"> Руслана Ілліча, Гаврилюка Дмитра Михайловича щодо відповідності Конституції України (конституційності) частини шостої статті 615 Кримінального процесуального кодексу України.</w:t>
      </w:r>
    </w:p>
    <w:p w:rsidR="00197EB1" w:rsidRPr="007F4EAB" w:rsidRDefault="00197EB1" w:rsidP="004C75AA">
      <w:pPr>
        <w:spacing w:line="360" w:lineRule="auto"/>
        <w:ind w:firstLine="567"/>
        <w:jc w:val="both"/>
        <w:rPr>
          <w:rFonts w:cs="Times New Roman"/>
          <w:sz w:val="28"/>
          <w:szCs w:val="28"/>
        </w:rPr>
      </w:pPr>
    </w:p>
    <w:p w:rsidR="0026687A" w:rsidRDefault="00197EB1" w:rsidP="004C75AA">
      <w:pPr>
        <w:spacing w:line="360" w:lineRule="auto"/>
        <w:ind w:firstLine="567"/>
        <w:jc w:val="both"/>
        <w:rPr>
          <w:rFonts w:cs="Times New Roman"/>
          <w:sz w:val="28"/>
          <w:szCs w:val="28"/>
        </w:rPr>
      </w:pPr>
      <w:r w:rsidRPr="007F4EAB">
        <w:rPr>
          <w:rFonts w:cs="Times New Roman"/>
          <w:sz w:val="28"/>
          <w:szCs w:val="28"/>
        </w:rPr>
        <w:t xml:space="preserve">Заслухавши суддів-доповідачів </w:t>
      </w:r>
      <w:proofErr w:type="spellStart"/>
      <w:r w:rsidR="006B4769" w:rsidRPr="007F4EAB">
        <w:rPr>
          <w:rFonts w:cs="Times New Roman"/>
          <w:sz w:val="28"/>
          <w:szCs w:val="28"/>
        </w:rPr>
        <w:t>Лемака</w:t>
      </w:r>
      <w:proofErr w:type="spellEnd"/>
      <w:r w:rsidR="006B4769" w:rsidRPr="007F4EAB">
        <w:rPr>
          <w:rFonts w:cs="Times New Roman"/>
          <w:sz w:val="28"/>
          <w:szCs w:val="28"/>
        </w:rPr>
        <w:t xml:space="preserve"> В.В.</w:t>
      </w:r>
      <w:r w:rsidR="006B4769">
        <w:rPr>
          <w:rFonts w:cs="Times New Roman"/>
          <w:sz w:val="28"/>
          <w:szCs w:val="28"/>
        </w:rPr>
        <w:t>,</w:t>
      </w:r>
      <w:r w:rsidR="006B4769" w:rsidRPr="007F4EAB">
        <w:rPr>
          <w:rFonts w:cs="Times New Roman"/>
          <w:sz w:val="28"/>
          <w:szCs w:val="28"/>
        </w:rPr>
        <w:t xml:space="preserve"> </w:t>
      </w:r>
      <w:proofErr w:type="spellStart"/>
      <w:r w:rsidRPr="007F4EAB">
        <w:rPr>
          <w:rFonts w:cs="Times New Roman"/>
          <w:sz w:val="28"/>
          <w:szCs w:val="28"/>
        </w:rPr>
        <w:t>Городовенка</w:t>
      </w:r>
      <w:proofErr w:type="spellEnd"/>
      <w:r w:rsidRPr="007F4EAB">
        <w:rPr>
          <w:rFonts w:cs="Times New Roman"/>
          <w:sz w:val="28"/>
          <w:szCs w:val="28"/>
        </w:rPr>
        <w:t xml:space="preserve"> В.В. та дослідивши матеріали справи, зокрема позиції, що їх висловили:</w:t>
      </w:r>
      <w:r w:rsidR="001A08AE">
        <w:rPr>
          <w:rFonts w:cs="Times New Roman"/>
          <w:sz w:val="28"/>
          <w:szCs w:val="28"/>
        </w:rPr>
        <w:t xml:space="preserve"> Голова Верховної Ради України </w:t>
      </w:r>
      <w:proofErr w:type="spellStart"/>
      <w:r w:rsidRPr="007F4EAB">
        <w:rPr>
          <w:rFonts w:cs="Times New Roman"/>
          <w:sz w:val="28"/>
          <w:szCs w:val="28"/>
        </w:rPr>
        <w:t>Стефанчук</w:t>
      </w:r>
      <w:proofErr w:type="spellEnd"/>
      <w:r w:rsidRPr="007F4EAB">
        <w:rPr>
          <w:rFonts w:cs="Times New Roman"/>
          <w:sz w:val="28"/>
          <w:szCs w:val="28"/>
        </w:rPr>
        <w:t xml:space="preserve"> Р.О., Прем’єр-міністр </w:t>
      </w:r>
      <w:r w:rsidR="007F4EAB">
        <w:rPr>
          <w:rFonts w:cs="Times New Roman"/>
          <w:sz w:val="28"/>
          <w:szCs w:val="28"/>
        </w:rPr>
        <w:t>України</w:t>
      </w:r>
      <w:r w:rsidR="007F4EAB">
        <w:rPr>
          <w:rFonts w:cs="Times New Roman"/>
          <w:sz w:val="28"/>
          <w:szCs w:val="28"/>
        </w:rPr>
        <w:br/>
      </w:r>
      <w:proofErr w:type="spellStart"/>
      <w:r w:rsidRPr="007F4EAB">
        <w:rPr>
          <w:rFonts w:cs="Times New Roman"/>
          <w:sz w:val="28"/>
          <w:szCs w:val="28"/>
        </w:rPr>
        <w:t>Шмигаль</w:t>
      </w:r>
      <w:proofErr w:type="spellEnd"/>
      <w:r w:rsidRPr="007F4EAB">
        <w:rPr>
          <w:rFonts w:cs="Times New Roman"/>
          <w:sz w:val="28"/>
          <w:szCs w:val="28"/>
        </w:rPr>
        <w:t xml:space="preserve"> Д.А., науковці: Національного юридичного університету імені Ярослава Мудрого – </w:t>
      </w:r>
      <w:proofErr w:type="spellStart"/>
      <w:r w:rsidRPr="007F4EAB">
        <w:rPr>
          <w:rFonts w:cs="Times New Roman"/>
          <w:sz w:val="28"/>
          <w:szCs w:val="28"/>
        </w:rPr>
        <w:t>докторка</w:t>
      </w:r>
      <w:proofErr w:type="spellEnd"/>
      <w:r w:rsidRPr="007F4EAB">
        <w:rPr>
          <w:rFonts w:cs="Times New Roman"/>
          <w:sz w:val="28"/>
          <w:szCs w:val="28"/>
        </w:rPr>
        <w:t xml:space="preserve"> юридични</w:t>
      </w:r>
      <w:r w:rsidR="00D70EF8" w:rsidRPr="007F4EAB">
        <w:rPr>
          <w:rFonts w:cs="Times New Roman"/>
          <w:sz w:val="28"/>
          <w:szCs w:val="28"/>
        </w:rPr>
        <w:t xml:space="preserve">х наук, професорка </w:t>
      </w:r>
      <w:proofErr w:type="spellStart"/>
      <w:r w:rsidR="00D70EF8" w:rsidRPr="007F4EAB">
        <w:rPr>
          <w:rFonts w:cs="Times New Roman"/>
          <w:sz w:val="28"/>
          <w:szCs w:val="28"/>
        </w:rPr>
        <w:t>Капліна</w:t>
      </w:r>
      <w:proofErr w:type="spellEnd"/>
      <w:r w:rsidR="00D70EF8" w:rsidRPr="007F4EAB">
        <w:rPr>
          <w:rFonts w:cs="Times New Roman"/>
          <w:sz w:val="28"/>
          <w:szCs w:val="28"/>
        </w:rPr>
        <w:t xml:space="preserve"> О.В.,</w:t>
      </w:r>
      <w:r w:rsidRPr="007F4EAB">
        <w:rPr>
          <w:rFonts w:cs="Times New Roman"/>
          <w:sz w:val="28"/>
          <w:szCs w:val="28"/>
        </w:rPr>
        <w:t xml:space="preserve"> Державного вищого навчального закладу „Ужгородський національний </w:t>
      </w:r>
      <w:r w:rsidRPr="007F4EAB">
        <w:rPr>
          <w:rFonts w:cs="Times New Roman"/>
          <w:sz w:val="28"/>
          <w:szCs w:val="28"/>
        </w:rPr>
        <w:lastRenderedPageBreak/>
        <w:t xml:space="preserve">університет“ – кандидат юридичних наук, доцент </w:t>
      </w:r>
      <w:proofErr w:type="spellStart"/>
      <w:r w:rsidRPr="007F4EAB">
        <w:rPr>
          <w:rFonts w:cs="Times New Roman"/>
          <w:sz w:val="28"/>
          <w:szCs w:val="28"/>
        </w:rPr>
        <w:t>Горінецький</w:t>
      </w:r>
      <w:proofErr w:type="spellEnd"/>
      <w:r w:rsidRPr="007F4EAB">
        <w:rPr>
          <w:rFonts w:cs="Times New Roman"/>
          <w:sz w:val="28"/>
          <w:szCs w:val="28"/>
        </w:rPr>
        <w:t xml:space="preserve"> Й.І., Київського національного університету імені Тараса Шевченка – кандидат юридичних наук, доцент </w:t>
      </w:r>
      <w:proofErr w:type="spellStart"/>
      <w:r w:rsidRPr="007F4EAB">
        <w:rPr>
          <w:rFonts w:cs="Times New Roman"/>
          <w:sz w:val="28"/>
          <w:szCs w:val="28"/>
        </w:rPr>
        <w:t>Костюченко</w:t>
      </w:r>
      <w:proofErr w:type="spellEnd"/>
      <w:r w:rsidRPr="007F4EAB">
        <w:rPr>
          <w:rFonts w:cs="Times New Roman"/>
          <w:sz w:val="28"/>
          <w:szCs w:val="28"/>
        </w:rPr>
        <w:t xml:space="preserve"> О.Ю., та спеціаль</w:t>
      </w:r>
      <w:r w:rsidR="007F4EAB">
        <w:rPr>
          <w:rFonts w:cs="Times New Roman"/>
          <w:sz w:val="28"/>
          <w:szCs w:val="28"/>
        </w:rPr>
        <w:t>ний радник Конституційного Суду</w:t>
      </w:r>
      <w:r w:rsidR="007F4EAB">
        <w:rPr>
          <w:rFonts w:cs="Times New Roman"/>
          <w:sz w:val="28"/>
          <w:szCs w:val="28"/>
        </w:rPr>
        <w:br/>
      </w:r>
      <w:r w:rsidRPr="007F4EAB">
        <w:rPr>
          <w:rFonts w:cs="Times New Roman"/>
          <w:sz w:val="28"/>
          <w:szCs w:val="28"/>
        </w:rPr>
        <w:t xml:space="preserve">України – </w:t>
      </w:r>
      <w:proofErr w:type="spellStart"/>
      <w:r w:rsidRPr="007F4EAB">
        <w:rPr>
          <w:rFonts w:cs="Times New Roman"/>
          <w:sz w:val="28"/>
          <w:szCs w:val="28"/>
        </w:rPr>
        <w:t>Александру</w:t>
      </w:r>
      <w:proofErr w:type="spellEnd"/>
      <w:r w:rsidRPr="007F4EAB">
        <w:rPr>
          <w:rFonts w:cs="Times New Roman"/>
          <w:sz w:val="28"/>
          <w:szCs w:val="28"/>
        </w:rPr>
        <w:t xml:space="preserve"> </w:t>
      </w:r>
      <w:proofErr w:type="spellStart"/>
      <w:r w:rsidRPr="007F4EAB">
        <w:rPr>
          <w:rFonts w:cs="Times New Roman"/>
          <w:sz w:val="28"/>
          <w:szCs w:val="28"/>
        </w:rPr>
        <w:t>Тенасе</w:t>
      </w:r>
      <w:proofErr w:type="spellEnd"/>
      <w:r w:rsidRPr="007F4EAB">
        <w:rPr>
          <w:rFonts w:cs="Times New Roman"/>
          <w:sz w:val="28"/>
          <w:szCs w:val="28"/>
        </w:rPr>
        <w:t xml:space="preserve">, </w:t>
      </w:r>
    </w:p>
    <w:p w:rsidR="007F4EAB" w:rsidRPr="007F4EAB" w:rsidRDefault="007F4EAB" w:rsidP="004C75AA">
      <w:pPr>
        <w:spacing w:line="360" w:lineRule="auto"/>
        <w:ind w:firstLine="567"/>
        <w:jc w:val="both"/>
        <w:rPr>
          <w:rFonts w:cs="Times New Roman"/>
          <w:sz w:val="28"/>
          <w:szCs w:val="28"/>
        </w:rPr>
      </w:pPr>
    </w:p>
    <w:p w:rsidR="00197EB1" w:rsidRPr="007F4EAB" w:rsidRDefault="001B3084" w:rsidP="004C75AA">
      <w:pPr>
        <w:spacing w:line="360" w:lineRule="auto"/>
        <w:jc w:val="center"/>
        <w:rPr>
          <w:rFonts w:cs="Times New Roman"/>
          <w:b/>
          <w:sz w:val="28"/>
          <w:szCs w:val="28"/>
        </w:rPr>
      </w:pPr>
      <w:r w:rsidRPr="007F4EAB">
        <w:rPr>
          <w:rFonts w:cs="Times New Roman"/>
          <w:b/>
          <w:sz w:val="28"/>
          <w:szCs w:val="28"/>
        </w:rPr>
        <w:t>Конституційний Суд України</w:t>
      </w:r>
    </w:p>
    <w:p w:rsidR="00197EB1" w:rsidRPr="007F4EAB" w:rsidRDefault="00197EB1" w:rsidP="004C75AA">
      <w:pPr>
        <w:spacing w:line="360" w:lineRule="auto"/>
        <w:jc w:val="center"/>
        <w:rPr>
          <w:rFonts w:cs="Times New Roman"/>
          <w:b/>
          <w:sz w:val="28"/>
          <w:szCs w:val="28"/>
        </w:rPr>
      </w:pPr>
      <w:r w:rsidRPr="007F4EAB">
        <w:rPr>
          <w:rFonts w:cs="Times New Roman"/>
          <w:b/>
          <w:sz w:val="28"/>
          <w:szCs w:val="28"/>
        </w:rPr>
        <w:t>у с т а н о в и в:</w:t>
      </w:r>
    </w:p>
    <w:p w:rsidR="00197EB1" w:rsidRPr="007F4EAB" w:rsidRDefault="00197EB1" w:rsidP="004C75AA">
      <w:pPr>
        <w:spacing w:line="360" w:lineRule="auto"/>
        <w:ind w:firstLine="567"/>
        <w:jc w:val="both"/>
        <w:rPr>
          <w:rFonts w:cs="Times New Roman"/>
          <w:sz w:val="28"/>
          <w:szCs w:val="28"/>
        </w:rPr>
      </w:pP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 xml:space="preserve">1. </w:t>
      </w:r>
      <w:proofErr w:type="spellStart"/>
      <w:r w:rsidRPr="007F4EAB">
        <w:rPr>
          <w:rFonts w:cs="Times New Roman"/>
          <w:sz w:val="28"/>
          <w:szCs w:val="28"/>
        </w:rPr>
        <w:t>Оніщенко</w:t>
      </w:r>
      <w:proofErr w:type="spellEnd"/>
      <w:r w:rsidRPr="007F4EAB">
        <w:rPr>
          <w:rFonts w:cs="Times New Roman"/>
          <w:sz w:val="28"/>
          <w:szCs w:val="28"/>
        </w:rPr>
        <w:t xml:space="preserve"> Р.І. звернувся до Конституційного Суду України з клопотанням перевірити на відповідність Констит</w:t>
      </w:r>
      <w:r w:rsidR="001A08AE">
        <w:rPr>
          <w:rFonts w:cs="Times New Roman"/>
          <w:sz w:val="28"/>
          <w:szCs w:val="28"/>
        </w:rPr>
        <w:t>уції України (конституційність)</w:t>
      </w:r>
      <w:r w:rsidR="001A08AE">
        <w:rPr>
          <w:rFonts w:cs="Times New Roman"/>
          <w:sz w:val="28"/>
          <w:szCs w:val="28"/>
        </w:rPr>
        <w:br/>
      </w:r>
      <w:r w:rsidRPr="007F4EAB">
        <w:rPr>
          <w:rFonts w:cs="Times New Roman"/>
          <w:sz w:val="28"/>
          <w:szCs w:val="28"/>
        </w:rPr>
        <w:t>частину шосту статті 615 Кримінального</w:t>
      </w:r>
      <w:r w:rsidR="001A08AE">
        <w:rPr>
          <w:rFonts w:cs="Times New Roman"/>
          <w:sz w:val="28"/>
          <w:szCs w:val="28"/>
        </w:rPr>
        <w:t xml:space="preserve"> процесуального кодексу України</w:t>
      </w:r>
      <w:r w:rsidR="001A08AE">
        <w:rPr>
          <w:rFonts w:cs="Times New Roman"/>
          <w:sz w:val="28"/>
          <w:szCs w:val="28"/>
        </w:rPr>
        <w:br/>
      </w:r>
      <w:r w:rsidRPr="007F4EAB">
        <w:rPr>
          <w:rFonts w:cs="Times New Roman"/>
          <w:sz w:val="28"/>
          <w:szCs w:val="28"/>
        </w:rPr>
        <w:t xml:space="preserve">(далі – Кодекс), якою встановлено, що </w:t>
      </w:r>
      <w:r w:rsidR="00C246E6" w:rsidRPr="007F4EAB">
        <w:rPr>
          <w:rFonts w:cs="Times New Roman"/>
          <w:sz w:val="28"/>
          <w:szCs w:val="28"/>
        </w:rPr>
        <w:t>„</w:t>
      </w:r>
      <w:r w:rsidRPr="007F4EAB">
        <w:rPr>
          <w:rFonts w:cs="Times New Roman"/>
          <w:sz w:val="28"/>
          <w:szCs w:val="28"/>
        </w:rPr>
        <w:t xml:space="preserve">у разі закінчення строку дії ухвали суду про тримання під вартою та неможливості розгляду судом питання про продовження строку тримання під вартою в установленому </w:t>
      </w:r>
      <w:r w:rsidR="000F3323" w:rsidRPr="007F4EAB">
        <w:rPr>
          <w:rFonts w:cs="Times New Roman"/>
          <w:sz w:val="28"/>
          <w:szCs w:val="28"/>
        </w:rPr>
        <w:t xml:space="preserve">цим </w:t>
      </w:r>
      <w:r w:rsidRPr="007F4EAB">
        <w:rPr>
          <w:rFonts w:cs="Times New Roman"/>
          <w:sz w:val="28"/>
          <w:szCs w:val="28"/>
        </w:rPr>
        <w:t>Кодексом порядку обраний запобіжний захід у вигляді тримання під вартою вважається продовженим до вирішення відповідного питання судом, але не більше ніж на два місяці</w:t>
      </w:r>
      <w:r w:rsidR="00C246E6" w:rsidRPr="007F4EAB">
        <w:rPr>
          <w:rFonts w:cs="Times New Roman"/>
          <w:sz w:val="28"/>
          <w:szCs w:val="28"/>
        </w:rPr>
        <w:t>“</w:t>
      </w:r>
      <w:r w:rsidRPr="007F4EAB">
        <w:rPr>
          <w:rFonts w:cs="Times New Roman"/>
          <w:sz w:val="28"/>
          <w:szCs w:val="28"/>
        </w:rPr>
        <w:t>.</w:t>
      </w:r>
    </w:p>
    <w:p w:rsidR="001A08AE" w:rsidRDefault="001A08AE" w:rsidP="004C75AA">
      <w:pPr>
        <w:spacing w:line="360" w:lineRule="auto"/>
        <w:ind w:firstLine="567"/>
        <w:jc w:val="both"/>
        <w:rPr>
          <w:rFonts w:cs="Times New Roman"/>
          <w:sz w:val="28"/>
          <w:szCs w:val="28"/>
        </w:rPr>
      </w:pP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 xml:space="preserve">1.1. Зі змісту конституційної скарги </w:t>
      </w:r>
      <w:proofErr w:type="spellStart"/>
      <w:r w:rsidR="00D73A63" w:rsidRPr="007F4EAB">
        <w:rPr>
          <w:rFonts w:cs="Times New Roman"/>
          <w:sz w:val="28"/>
          <w:szCs w:val="28"/>
        </w:rPr>
        <w:t>Оніщенка</w:t>
      </w:r>
      <w:proofErr w:type="spellEnd"/>
      <w:r w:rsidR="00D73A63" w:rsidRPr="007F4EAB">
        <w:rPr>
          <w:rFonts w:cs="Times New Roman"/>
          <w:sz w:val="28"/>
          <w:szCs w:val="28"/>
        </w:rPr>
        <w:t xml:space="preserve"> Р.І. </w:t>
      </w:r>
      <w:r w:rsidRPr="007F4EAB">
        <w:rPr>
          <w:rFonts w:cs="Times New Roman"/>
          <w:sz w:val="28"/>
          <w:szCs w:val="28"/>
        </w:rPr>
        <w:t xml:space="preserve">та </w:t>
      </w:r>
      <w:r w:rsidR="006B4769">
        <w:rPr>
          <w:rFonts w:cs="Times New Roman"/>
          <w:sz w:val="28"/>
          <w:szCs w:val="28"/>
        </w:rPr>
        <w:t>долуче</w:t>
      </w:r>
      <w:r w:rsidR="00D73A63" w:rsidRPr="007F4EAB">
        <w:rPr>
          <w:rFonts w:cs="Times New Roman"/>
          <w:sz w:val="28"/>
          <w:szCs w:val="28"/>
        </w:rPr>
        <w:t>них до неї матеріалів убачає</w:t>
      </w:r>
      <w:r w:rsidRPr="007F4EAB">
        <w:rPr>
          <w:rFonts w:cs="Times New Roman"/>
          <w:sz w:val="28"/>
          <w:szCs w:val="28"/>
        </w:rPr>
        <w:t>ться так</w:t>
      </w:r>
      <w:r w:rsidR="00D73A63" w:rsidRPr="007F4EAB">
        <w:rPr>
          <w:rFonts w:cs="Times New Roman"/>
          <w:sz w:val="28"/>
          <w:szCs w:val="28"/>
        </w:rPr>
        <w:t>е</w:t>
      </w:r>
      <w:r w:rsidRPr="007F4EAB">
        <w:rPr>
          <w:rFonts w:cs="Times New Roman"/>
          <w:sz w:val="28"/>
          <w:szCs w:val="28"/>
        </w:rPr>
        <w:t>.</w:t>
      </w:r>
    </w:p>
    <w:p w:rsidR="00197EB1" w:rsidRPr="007F4EAB" w:rsidRDefault="00197EB1" w:rsidP="004C75AA">
      <w:pPr>
        <w:spacing w:line="360" w:lineRule="auto"/>
        <w:ind w:firstLine="567"/>
        <w:jc w:val="both"/>
        <w:rPr>
          <w:rFonts w:cs="Times New Roman"/>
          <w:sz w:val="28"/>
          <w:szCs w:val="28"/>
        </w:rPr>
      </w:pPr>
      <w:proofErr w:type="spellStart"/>
      <w:r w:rsidRPr="007F4EAB">
        <w:rPr>
          <w:rFonts w:cs="Times New Roman"/>
          <w:sz w:val="28"/>
          <w:szCs w:val="28"/>
        </w:rPr>
        <w:t>Оніщенко</w:t>
      </w:r>
      <w:proofErr w:type="spellEnd"/>
      <w:r w:rsidRPr="007F4EAB">
        <w:rPr>
          <w:rFonts w:cs="Times New Roman"/>
          <w:sz w:val="28"/>
          <w:szCs w:val="28"/>
        </w:rPr>
        <w:t xml:space="preserve"> Р.І. має статус обвинуваченого у кримінальному провадженні, стосовно нього було застосовано запобіжний захід – тримання під вартою; </w:t>
      </w:r>
      <w:r w:rsidR="006B4769">
        <w:rPr>
          <w:rFonts w:cs="Times New Roman"/>
          <w:sz w:val="28"/>
          <w:szCs w:val="28"/>
        </w:rPr>
        <w:t>його утримували</w:t>
      </w:r>
      <w:r w:rsidRPr="007F4EAB">
        <w:rPr>
          <w:rFonts w:cs="Times New Roman"/>
          <w:sz w:val="28"/>
          <w:szCs w:val="28"/>
        </w:rPr>
        <w:t xml:space="preserve"> в дільниці слідчого ізолятор</w:t>
      </w:r>
      <w:r w:rsidR="006B4769">
        <w:rPr>
          <w:rFonts w:cs="Times New Roman"/>
          <w:sz w:val="28"/>
          <w:szCs w:val="28"/>
        </w:rPr>
        <w:t>а</w:t>
      </w:r>
      <w:r w:rsidRPr="007F4EAB">
        <w:rPr>
          <w:rFonts w:cs="Times New Roman"/>
          <w:sz w:val="28"/>
          <w:szCs w:val="28"/>
        </w:rPr>
        <w:t xml:space="preserve"> при державній установі „Білоцерківська виправна колонія (№</w:t>
      </w:r>
      <w:r w:rsidR="000F3323" w:rsidRPr="007F4EAB">
        <w:rPr>
          <w:rFonts w:cs="Times New Roman"/>
          <w:sz w:val="28"/>
          <w:szCs w:val="28"/>
        </w:rPr>
        <w:t xml:space="preserve"> </w:t>
      </w:r>
      <w:r w:rsidRPr="007F4EAB">
        <w:rPr>
          <w:rFonts w:cs="Times New Roman"/>
          <w:sz w:val="28"/>
          <w:szCs w:val="28"/>
        </w:rPr>
        <w:t>35)“. Шевченківський районний суд міста Києва ухвалою від 1 лютого 2022 року продовжив ст</w:t>
      </w:r>
      <w:r w:rsidR="00C00CD0" w:rsidRPr="007F4EAB">
        <w:rPr>
          <w:rFonts w:cs="Times New Roman"/>
          <w:sz w:val="28"/>
          <w:szCs w:val="28"/>
        </w:rPr>
        <w:t xml:space="preserve">рок тримання під вартою </w:t>
      </w:r>
      <w:proofErr w:type="spellStart"/>
      <w:r w:rsidR="00C00CD0" w:rsidRPr="007F4EAB">
        <w:rPr>
          <w:rFonts w:cs="Times New Roman"/>
          <w:sz w:val="28"/>
          <w:szCs w:val="28"/>
        </w:rPr>
        <w:t>Оніщенка</w:t>
      </w:r>
      <w:proofErr w:type="spellEnd"/>
      <w:r w:rsidRPr="007F4EAB">
        <w:rPr>
          <w:rFonts w:cs="Times New Roman"/>
          <w:sz w:val="28"/>
          <w:szCs w:val="28"/>
        </w:rPr>
        <w:t xml:space="preserve"> Р.І. до 28 березня 2022 року. Шевченківський районний суд міста Києва </w:t>
      </w:r>
      <w:r w:rsidR="00AE254C" w:rsidRPr="007F4EAB">
        <w:rPr>
          <w:rFonts w:cs="Times New Roman"/>
          <w:sz w:val="28"/>
          <w:szCs w:val="28"/>
        </w:rPr>
        <w:t xml:space="preserve">17 березня 2022 року </w:t>
      </w:r>
      <w:r w:rsidRPr="007F4EAB">
        <w:rPr>
          <w:rFonts w:cs="Times New Roman"/>
          <w:sz w:val="28"/>
          <w:szCs w:val="28"/>
        </w:rPr>
        <w:t xml:space="preserve">ухвалив, що у зв’язку з неможливістю здійснити </w:t>
      </w:r>
      <w:proofErr w:type="spellStart"/>
      <w:r w:rsidRPr="007F4EAB">
        <w:rPr>
          <w:rFonts w:cs="Times New Roman"/>
          <w:sz w:val="28"/>
          <w:szCs w:val="28"/>
        </w:rPr>
        <w:t>відеоконференцзв’язок</w:t>
      </w:r>
      <w:proofErr w:type="spellEnd"/>
      <w:r w:rsidRPr="007F4EAB">
        <w:rPr>
          <w:rFonts w:cs="Times New Roman"/>
          <w:sz w:val="28"/>
          <w:szCs w:val="28"/>
        </w:rPr>
        <w:t xml:space="preserve"> </w:t>
      </w:r>
      <w:r w:rsidR="006B4769">
        <w:rPr>
          <w:rFonts w:cs="Times New Roman"/>
          <w:sz w:val="28"/>
          <w:szCs w:val="28"/>
        </w:rPr>
        <w:t>і</w:t>
      </w:r>
      <w:r w:rsidRPr="007F4EAB">
        <w:rPr>
          <w:rFonts w:cs="Times New Roman"/>
          <w:sz w:val="28"/>
          <w:szCs w:val="28"/>
        </w:rPr>
        <w:t xml:space="preserve">з державною установою „Білоцерківська виправна </w:t>
      </w:r>
      <w:r w:rsidR="00C246E6" w:rsidRPr="007F4EAB">
        <w:rPr>
          <w:rFonts w:cs="Times New Roman"/>
          <w:sz w:val="28"/>
          <w:szCs w:val="28"/>
        </w:rPr>
        <w:t>колонія (№</w:t>
      </w:r>
      <w:r w:rsidR="000F3323" w:rsidRPr="007F4EAB">
        <w:rPr>
          <w:rFonts w:cs="Times New Roman"/>
          <w:sz w:val="28"/>
          <w:szCs w:val="28"/>
        </w:rPr>
        <w:t xml:space="preserve"> </w:t>
      </w:r>
      <w:r w:rsidR="00C246E6" w:rsidRPr="007F4EAB">
        <w:rPr>
          <w:rFonts w:cs="Times New Roman"/>
          <w:sz w:val="28"/>
          <w:szCs w:val="28"/>
        </w:rPr>
        <w:t>35)“</w:t>
      </w:r>
      <w:r w:rsidRPr="007F4EAB">
        <w:rPr>
          <w:rFonts w:cs="Times New Roman"/>
          <w:sz w:val="28"/>
          <w:szCs w:val="28"/>
        </w:rPr>
        <w:t xml:space="preserve"> для забезпечення участі </w:t>
      </w:r>
      <w:proofErr w:type="spellStart"/>
      <w:r w:rsidRPr="007F4EAB">
        <w:rPr>
          <w:rFonts w:cs="Times New Roman"/>
          <w:sz w:val="28"/>
          <w:szCs w:val="28"/>
        </w:rPr>
        <w:t>Оніщенка</w:t>
      </w:r>
      <w:proofErr w:type="spellEnd"/>
      <w:r w:rsidRPr="007F4EAB">
        <w:rPr>
          <w:rFonts w:cs="Times New Roman"/>
          <w:sz w:val="28"/>
          <w:szCs w:val="28"/>
        </w:rPr>
        <w:t xml:space="preserve"> Р.І. </w:t>
      </w:r>
      <w:r w:rsidR="005D27BD" w:rsidRPr="007F4EAB">
        <w:rPr>
          <w:rFonts w:cs="Times New Roman"/>
          <w:sz w:val="28"/>
          <w:szCs w:val="28"/>
        </w:rPr>
        <w:t>під час</w:t>
      </w:r>
      <w:r w:rsidRPr="007F4EAB">
        <w:rPr>
          <w:rFonts w:cs="Times New Roman"/>
          <w:sz w:val="28"/>
          <w:szCs w:val="28"/>
        </w:rPr>
        <w:t xml:space="preserve"> розгляд</w:t>
      </w:r>
      <w:r w:rsidR="005D27BD" w:rsidRPr="007F4EAB">
        <w:rPr>
          <w:rFonts w:cs="Times New Roman"/>
          <w:sz w:val="28"/>
          <w:szCs w:val="28"/>
        </w:rPr>
        <w:t>у</w:t>
      </w:r>
      <w:r w:rsidRPr="007F4EAB">
        <w:rPr>
          <w:rFonts w:cs="Times New Roman"/>
          <w:sz w:val="28"/>
          <w:szCs w:val="28"/>
        </w:rPr>
        <w:t xml:space="preserve"> клопотання прокурора, вважати неможливим розгляд судом питання щодо </w:t>
      </w:r>
      <w:r w:rsidRPr="007F4EAB">
        <w:rPr>
          <w:rFonts w:cs="Times New Roman"/>
          <w:sz w:val="28"/>
          <w:szCs w:val="28"/>
        </w:rPr>
        <w:lastRenderedPageBreak/>
        <w:t xml:space="preserve">продовження строку тримання </w:t>
      </w:r>
      <w:proofErr w:type="spellStart"/>
      <w:r w:rsidR="00C246E6" w:rsidRPr="007F4EAB">
        <w:rPr>
          <w:rFonts w:cs="Times New Roman"/>
          <w:sz w:val="28"/>
          <w:szCs w:val="28"/>
        </w:rPr>
        <w:t>Оніщенка</w:t>
      </w:r>
      <w:proofErr w:type="spellEnd"/>
      <w:r w:rsidR="00C246E6" w:rsidRPr="007F4EAB">
        <w:rPr>
          <w:rFonts w:cs="Times New Roman"/>
          <w:sz w:val="28"/>
          <w:szCs w:val="28"/>
        </w:rPr>
        <w:t xml:space="preserve"> Р.І. </w:t>
      </w:r>
      <w:r w:rsidRPr="007F4EAB">
        <w:rPr>
          <w:rFonts w:cs="Times New Roman"/>
          <w:sz w:val="28"/>
          <w:szCs w:val="28"/>
        </w:rPr>
        <w:t>під вартою у порядку, визначеному оспорюваними приписами Кодексу.</w:t>
      </w: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 xml:space="preserve">Ухвалою від 18 квітня 2022 року Київський апеляційний суд відмовив у відкритті провадження за апеляційною скаргою захисника Костенка В.П. в інтересах </w:t>
      </w:r>
      <w:proofErr w:type="spellStart"/>
      <w:r w:rsidRPr="007F4EAB">
        <w:rPr>
          <w:rFonts w:cs="Times New Roman"/>
          <w:sz w:val="28"/>
          <w:szCs w:val="28"/>
        </w:rPr>
        <w:t>Оніщенка</w:t>
      </w:r>
      <w:proofErr w:type="spellEnd"/>
      <w:r w:rsidRPr="007F4EAB">
        <w:rPr>
          <w:rFonts w:cs="Times New Roman"/>
          <w:sz w:val="28"/>
          <w:szCs w:val="28"/>
        </w:rPr>
        <w:t xml:space="preserve"> Р.І. </w:t>
      </w:r>
      <w:r w:rsidR="005D27BD" w:rsidRPr="007F4EAB">
        <w:rPr>
          <w:rFonts w:cs="Times New Roman"/>
          <w:sz w:val="28"/>
          <w:szCs w:val="28"/>
        </w:rPr>
        <w:t>на підставі</w:t>
      </w:r>
      <w:r w:rsidRPr="007F4EAB">
        <w:rPr>
          <w:rFonts w:cs="Times New Roman"/>
          <w:sz w:val="28"/>
          <w:szCs w:val="28"/>
        </w:rPr>
        <w:t xml:space="preserve"> того, що ухвали суду пр</w:t>
      </w:r>
      <w:r w:rsidR="00200211" w:rsidRPr="007F4EAB">
        <w:rPr>
          <w:rFonts w:cs="Times New Roman"/>
          <w:sz w:val="28"/>
          <w:szCs w:val="28"/>
        </w:rPr>
        <w:t>о обрання запобіжного заходу у вигляді</w:t>
      </w:r>
      <w:r w:rsidRPr="007F4EAB">
        <w:rPr>
          <w:rFonts w:cs="Times New Roman"/>
          <w:sz w:val="28"/>
          <w:szCs w:val="28"/>
        </w:rPr>
        <w:t xml:space="preserve"> тримання під вартою, про зміну іншого запобіжного заходу на запобіжний захід у ви</w:t>
      </w:r>
      <w:r w:rsidR="005D27BD" w:rsidRPr="007F4EAB">
        <w:rPr>
          <w:rFonts w:cs="Times New Roman"/>
          <w:sz w:val="28"/>
          <w:szCs w:val="28"/>
        </w:rPr>
        <w:t>гляді</w:t>
      </w:r>
      <w:r w:rsidRPr="007F4EAB">
        <w:rPr>
          <w:rFonts w:cs="Times New Roman"/>
          <w:sz w:val="28"/>
          <w:szCs w:val="28"/>
        </w:rPr>
        <w:t xml:space="preserve"> тримання під вартою або про продовження строку тримання під вартою, постановлені під час судового провадження в суді першої інстанції до ухвалення судового рішення по суті, підлягають апеляційному оскарженню в порядку, </w:t>
      </w:r>
      <w:r w:rsidR="005D27BD" w:rsidRPr="007F4EAB">
        <w:rPr>
          <w:rFonts w:cs="Times New Roman"/>
          <w:sz w:val="28"/>
          <w:szCs w:val="28"/>
        </w:rPr>
        <w:t>визначено</w:t>
      </w:r>
      <w:r w:rsidR="00C625CC">
        <w:rPr>
          <w:rFonts w:cs="Times New Roman"/>
          <w:sz w:val="28"/>
          <w:szCs w:val="28"/>
        </w:rPr>
        <w:t>му</w:t>
      </w:r>
      <w:r w:rsidRPr="007F4EAB">
        <w:rPr>
          <w:rFonts w:cs="Times New Roman"/>
          <w:sz w:val="28"/>
          <w:szCs w:val="28"/>
        </w:rPr>
        <w:t xml:space="preserve"> Кодексом. Водночас </w:t>
      </w:r>
      <w:r w:rsidR="006B4769">
        <w:rPr>
          <w:rFonts w:cs="Times New Roman"/>
          <w:sz w:val="28"/>
          <w:szCs w:val="28"/>
        </w:rPr>
        <w:t>цією</w:t>
      </w:r>
      <w:r w:rsidRPr="007F4EAB">
        <w:rPr>
          <w:rFonts w:cs="Times New Roman"/>
          <w:sz w:val="28"/>
          <w:szCs w:val="28"/>
        </w:rPr>
        <w:t xml:space="preserve"> ухвалою </w:t>
      </w:r>
      <w:proofErr w:type="spellStart"/>
      <w:r w:rsidRPr="007F4EAB">
        <w:rPr>
          <w:rFonts w:cs="Times New Roman"/>
          <w:sz w:val="28"/>
          <w:szCs w:val="28"/>
        </w:rPr>
        <w:t>Оніщенку</w:t>
      </w:r>
      <w:proofErr w:type="spellEnd"/>
      <w:r w:rsidRPr="007F4EAB">
        <w:rPr>
          <w:rFonts w:cs="Times New Roman"/>
          <w:sz w:val="28"/>
          <w:szCs w:val="28"/>
        </w:rPr>
        <w:t xml:space="preserve"> Р.І. не продовж</w:t>
      </w:r>
      <w:r w:rsidR="00C246E6" w:rsidRPr="007F4EAB">
        <w:rPr>
          <w:rFonts w:cs="Times New Roman"/>
          <w:sz w:val="28"/>
          <w:szCs w:val="28"/>
        </w:rPr>
        <w:t>ено</w:t>
      </w:r>
      <w:r w:rsidR="008C6D12" w:rsidRPr="007F4EAB">
        <w:rPr>
          <w:rFonts w:cs="Times New Roman"/>
          <w:sz w:val="28"/>
          <w:szCs w:val="28"/>
        </w:rPr>
        <w:t xml:space="preserve"> запобіжного захо</w:t>
      </w:r>
      <w:r w:rsidRPr="007F4EAB">
        <w:rPr>
          <w:rFonts w:cs="Times New Roman"/>
          <w:sz w:val="28"/>
          <w:szCs w:val="28"/>
        </w:rPr>
        <w:t>д</w:t>
      </w:r>
      <w:r w:rsidR="008C6D12" w:rsidRPr="007F4EAB">
        <w:rPr>
          <w:rFonts w:cs="Times New Roman"/>
          <w:sz w:val="28"/>
          <w:szCs w:val="28"/>
        </w:rPr>
        <w:t>у</w:t>
      </w:r>
      <w:r w:rsidRPr="007F4EAB">
        <w:rPr>
          <w:rFonts w:cs="Times New Roman"/>
          <w:sz w:val="28"/>
          <w:szCs w:val="28"/>
        </w:rPr>
        <w:t xml:space="preserve"> у ви</w:t>
      </w:r>
      <w:r w:rsidR="00C246E6" w:rsidRPr="007F4EAB">
        <w:rPr>
          <w:rFonts w:cs="Times New Roman"/>
          <w:sz w:val="28"/>
          <w:szCs w:val="28"/>
        </w:rPr>
        <w:t>гляді</w:t>
      </w:r>
      <w:r w:rsidRPr="007F4EAB">
        <w:rPr>
          <w:rFonts w:cs="Times New Roman"/>
          <w:sz w:val="28"/>
          <w:szCs w:val="28"/>
        </w:rPr>
        <w:t xml:space="preserve"> тримання під вартою, а лише ухвалено рішення про неможливість розгляду судом питання щодо продовження</w:t>
      </w:r>
      <w:r w:rsidR="00C625CC">
        <w:rPr>
          <w:rFonts w:cs="Times New Roman"/>
          <w:sz w:val="28"/>
          <w:szCs w:val="28"/>
        </w:rPr>
        <w:t xml:space="preserve"> строку</w:t>
      </w:r>
      <w:r w:rsidRPr="007F4EAB">
        <w:rPr>
          <w:rFonts w:cs="Times New Roman"/>
          <w:sz w:val="28"/>
          <w:szCs w:val="28"/>
        </w:rPr>
        <w:t xml:space="preserve"> тримання під вартою </w:t>
      </w:r>
      <w:proofErr w:type="spellStart"/>
      <w:r w:rsidRPr="007F4EAB">
        <w:rPr>
          <w:rFonts w:cs="Times New Roman"/>
          <w:sz w:val="28"/>
          <w:szCs w:val="28"/>
        </w:rPr>
        <w:t>Оніщенка</w:t>
      </w:r>
      <w:proofErr w:type="spellEnd"/>
      <w:r w:rsidRPr="007F4EAB">
        <w:rPr>
          <w:rFonts w:cs="Times New Roman"/>
          <w:sz w:val="28"/>
          <w:szCs w:val="28"/>
        </w:rPr>
        <w:t xml:space="preserve"> Р.І. </w:t>
      </w:r>
      <w:r w:rsidR="006B4769">
        <w:rPr>
          <w:rFonts w:cs="Times New Roman"/>
          <w:sz w:val="28"/>
          <w:szCs w:val="28"/>
        </w:rPr>
        <w:t>у</w:t>
      </w:r>
      <w:r w:rsidRPr="007F4EAB">
        <w:rPr>
          <w:rFonts w:cs="Times New Roman"/>
          <w:sz w:val="28"/>
          <w:szCs w:val="28"/>
        </w:rPr>
        <w:t xml:space="preserve"> порядку, визначеному Кодексом. За таких обставин, </w:t>
      </w:r>
      <w:r w:rsidR="00C246E6" w:rsidRPr="007F4EAB">
        <w:rPr>
          <w:rFonts w:cs="Times New Roman"/>
          <w:sz w:val="28"/>
          <w:szCs w:val="28"/>
        </w:rPr>
        <w:t xml:space="preserve">на думку апеляційного суду, </w:t>
      </w:r>
      <w:r w:rsidRPr="007F4EAB">
        <w:rPr>
          <w:rFonts w:cs="Times New Roman"/>
          <w:sz w:val="28"/>
          <w:szCs w:val="28"/>
        </w:rPr>
        <w:t>захисник Костенко В.П. оскаржує судове рішення, яке відповідно до закону апеляційному оскарженню не підлягає.</w:t>
      </w: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 xml:space="preserve">Ухвалою </w:t>
      </w:r>
      <w:r w:rsidR="00C246E6" w:rsidRPr="007F4EAB">
        <w:rPr>
          <w:rFonts w:cs="Times New Roman"/>
          <w:sz w:val="28"/>
          <w:szCs w:val="28"/>
        </w:rPr>
        <w:t xml:space="preserve">колегії суддів Третьої судової палати Касаційного кримінального суду у складі </w:t>
      </w:r>
      <w:r w:rsidRPr="007F4EAB">
        <w:rPr>
          <w:rFonts w:cs="Times New Roman"/>
          <w:sz w:val="28"/>
          <w:szCs w:val="28"/>
        </w:rPr>
        <w:t xml:space="preserve">Верховного Суду від 21 липня 2022 року відмовлено у відкритті касаційного провадження за касаційною скаргою захисника Костенка В.П. на ухвалу Київського апеляційного суду від 18 квітня 2022 року. Верховний Суд виходив </w:t>
      </w:r>
      <w:r w:rsidR="006B4769">
        <w:rPr>
          <w:rFonts w:cs="Times New Roman"/>
          <w:sz w:val="28"/>
          <w:szCs w:val="28"/>
        </w:rPr>
        <w:t>і</w:t>
      </w:r>
      <w:r w:rsidRPr="007F4EAB">
        <w:rPr>
          <w:rFonts w:cs="Times New Roman"/>
          <w:sz w:val="28"/>
          <w:szCs w:val="28"/>
        </w:rPr>
        <w:t xml:space="preserve">з того, що з долученої до касаційної скарги копії оскаржуваного судового рішення </w:t>
      </w:r>
      <w:r w:rsidR="006B4769">
        <w:rPr>
          <w:rFonts w:cs="Times New Roman"/>
          <w:sz w:val="28"/>
          <w:szCs w:val="28"/>
        </w:rPr>
        <w:t>в</w:t>
      </w:r>
      <w:r w:rsidRPr="007F4EAB">
        <w:rPr>
          <w:rFonts w:cs="Times New Roman"/>
          <w:sz w:val="28"/>
          <w:szCs w:val="28"/>
        </w:rPr>
        <w:t xml:space="preserve">бачається, що захисник подав апеляційну скаргу на ухвалу місцевого суду, яка відповідно до вимог статті 392 Кодексу окремому оскарженню не підлягає. </w:t>
      </w:r>
      <w:r w:rsidR="006B4769">
        <w:rPr>
          <w:rFonts w:cs="Times New Roman"/>
          <w:sz w:val="28"/>
          <w:szCs w:val="28"/>
        </w:rPr>
        <w:t>Отже</w:t>
      </w:r>
      <w:r w:rsidRPr="007F4EAB">
        <w:rPr>
          <w:rFonts w:cs="Times New Roman"/>
          <w:sz w:val="28"/>
          <w:szCs w:val="28"/>
        </w:rPr>
        <w:t xml:space="preserve">, на думку Верховного Суду, суддя апеляційного суду, </w:t>
      </w:r>
      <w:r w:rsidR="006B4769">
        <w:rPr>
          <w:rFonts w:cs="Times New Roman"/>
          <w:sz w:val="28"/>
          <w:szCs w:val="28"/>
        </w:rPr>
        <w:t>у</w:t>
      </w:r>
      <w:r w:rsidRPr="007F4EAB">
        <w:rPr>
          <w:rFonts w:cs="Times New Roman"/>
          <w:sz w:val="28"/>
          <w:szCs w:val="28"/>
        </w:rPr>
        <w:t xml:space="preserve">становивши, що апеляційну скаргу подано на судове рішення, яке відповідно до вимог Кодексу не підлягає апеляційному оскарженню, </w:t>
      </w:r>
      <w:proofErr w:type="spellStart"/>
      <w:r w:rsidRPr="007F4EAB">
        <w:rPr>
          <w:rFonts w:cs="Times New Roman"/>
          <w:sz w:val="28"/>
          <w:szCs w:val="28"/>
        </w:rPr>
        <w:t>правомірно</w:t>
      </w:r>
      <w:proofErr w:type="spellEnd"/>
      <w:r w:rsidRPr="007F4EAB">
        <w:rPr>
          <w:rFonts w:cs="Times New Roman"/>
          <w:sz w:val="28"/>
          <w:szCs w:val="28"/>
        </w:rPr>
        <w:t xml:space="preserve"> відмовив у відкритті апеляційного провадження за апеляційною скаргою захисника.</w:t>
      </w: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 xml:space="preserve">Автор клопотання зазначає, що </w:t>
      </w:r>
      <w:r w:rsidR="008C6D12" w:rsidRPr="007F4EAB">
        <w:rPr>
          <w:rFonts w:cs="Times New Roman"/>
          <w:sz w:val="28"/>
          <w:szCs w:val="28"/>
        </w:rPr>
        <w:t>частина шоста</w:t>
      </w:r>
      <w:r w:rsidRPr="007F4EAB">
        <w:rPr>
          <w:rFonts w:cs="Times New Roman"/>
          <w:sz w:val="28"/>
          <w:szCs w:val="28"/>
        </w:rPr>
        <w:t xml:space="preserve"> статті 615 Кодексу не відповіда</w:t>
      </w:r>
      <w:r w:rsidR="008C6D12" w:rsidRPr="007F4EAB">
        <w:rPr>
          <w:rFonts w:cs="Times New Roman"/>
          <w:sz w:val="28"/>
          <w:szCs w:val="28"/>
        </w:rPr>
        <w:t>є</w:t>
      </w:r>
      <w:r w:rsidRPr="007F4EAB">
        <w:rPr>
          <w:rFonts w:cs="Times New Roman"/>
          <w:sz w:val="28"/>
          <w:szCs w:val="28"/>
        </w:rPr>
        <w:t xml:space="preserve"> приписам частин першої, другої статті 55, частин першої, другої</w:t>
      </w:r>
      <w:r w:rsidR="001A08AE">
        <w:rPr>
          <w:rFonts w:cs="Times New Roman"/>
          <w:sz w:val="28"/>
          <w:szCs w:val="28"/>
        </w:rPr>
        <w:br/>
      </w:r>
      <w:r w:rsidRPr="007F4EAB">
        <w:rPr>
          <w:rFonts w:cs="Times New Roman"/>
          <w:sz w:val="28"/>
          <w:szCs w:val="28"/>
        </w:rPr>
        <w:lastRenderedPageBreak/>
        <w:t>статті 129 Конституції України, оскільки унеможливлю</w:t>
      </w:r>
      <w:r w:rsidR="008C6D12" w:rsidRPr="007F4EAB">
        <w:rPr>
          <w:rFonts w:cs="Times New Roman"/>
          <w:sz w:val="28"/>
          <w:szCs w:val="28"/>
        </w:rPr>
        <w:t>є</w:t>
      </w:r>
      <w:r w:rsidRPr="007F4EAB">
        <w:rPr>
          <w:rFonts w:cs="Times New Roman"/>
          <w:sz w:val="28"/>
          <w:szCs w:val="28"/>
        </w:rPr>
        <w:t xml:space="preserve"> забезпечення реалізації права на судовий захист незалежним судом, процесуальних гарантій для сторони захисту </w:t>
      </w:r>
      <w:r w:rsidR="00594064" w:rsidRPr="007F4EAB">
        <w:rPr>
          <w:rFonts w:cs="Times New Roman"/>
          <w:sz w:val="28"/>
          <w:szCs w:val="28"/>
        </w:rPr>
        <w:t>під час особливої</w:t>
      </w:r>
      <w:r w:rsidRPr="007F4EAB">
        <w:rPr>
          <w:rFonts w:cs="Times New Roman"/>
          <w:sz w:val="28"/>
          <w:szCs w:val="28"/>
        </w:rPr>
        <w:t xml:space="preserve"> процедур</w:t>
      </w:r>
      <w:r w:rsidR="00594064" w:rsidRPr="007F4EAB">
        <w:rPr>
          <w:rFonts w:cs="Times New Roman"/>
          <w:sz w:val="28"/>
          <w:szCs w:val="28"/>
        </w:rPr>
        <w:t>и</w:t>
      </w:r>
      <w:r w:rsidRPr="007F4EAB">
        <w:rPr>
          <w:rFonts w:cs="Times New Roman"/>
          <w:sz w:val="28"/>
          <w:szCs w:val="28"/>
        </w:rPr>
        <w:t xml:space="preserve"> </w:t>
      </w:r>
      <w:r w:rsidR="00594064" w:rsidRPr="007F4EAB">
        <w:rPr>
          <w:rFonts w:cs="Times New Roman"/>
          <w:sz w:val="28"/>
          <w:szCs w:val="28"/>
        </w:rPr>
        <w:t xml:space="preserve">– </w:t>
      </w:r>
      <w:r w:rsidRPr="007F4EAB">
        <w:rPr>
          <w:rFonts w:cs="Times New Roman"/>
          <w:sz w:val="28"/>
          <w:szCs w:val="28"/>
        </w:rPr>
        <w:t xml:space="preserve">продовження строку запобіжного заходу у вигляді тримання під вартою, </w:t>
      </w:r>
      <w:r w:rsidR="00594064" w:rsidRPr="007F4EAB">
        <w:rPr>
          <w:rFonts w:cs="Times New Roman"/>
          <w:sz w:val="28"/>
          <w:szCs w:val="28"/>
        </w:rPr>
        <w:t xml:space="preserve">– </w:t>
      </w:r>
      <w:r w:rsidRPr="007F4EAB">
        <w:rPr>
          <w:rFonts w:cs="Times New Roman"/>
          <w:sz w:val="28"/>
          <w:szCs w:val="28"/>
        </w:rPr>
        <w:t>що має передбачати ухвалення процесуального рішення, а не вважатися автоматично п</w:t>
      </w:r>
      <w:r w:rsidR="00594064" w:rsidRPr="007F4EAB">
        <w:rPr>
          <w:rFonts w:cs="Times New Roman"/>
          <w:sz w:val="28"/>
          <w:szCs w:val="28"/>
        </w:rPr>
        <w:t>р</w:t>
      </w:r>
      <w:r w:rsidR="00282A39">
        <w:rPr>
          <w:rFonts w:cs="Times New Roman"/>
          <w:sz w:val="28"/>
          <w:szCs w:val="28"/>
        </w:rPr>
        <w:t>одовженим у порядку, у</w:t>
      </w:r>
      <w:r w:rsidRPr="007F4EAB">
        <w:rPr>
          <w:rFonts w:cs="Times New Roman"/>
          <w:sz w:val="28"/>
          <w:szCs w:val="28"/>
        </w:rPr>
        <w:t xml:space="preserve">становленому оспорюваними приписами Кодексу. </w:t>
      </w: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 xml:space="preserve">Невідповідність оспорюваних </w:t>
      </w:r>
      <w:r w:rsidR="00594064" w:rsidRPr="007F4EAB">
        <w:rPr>
          <w:rFonts w:cs="Times New Roman"/>
          <w:sz w:val="28"/>
          <w:szCs w:val="28"/>
        </w:rPr>
        <w:t>приписів Кодексу вимогам частин першої, другої</w:t>
      </w:r>
      <w:r w:rsidRPr="007F4EAB">
        <w:rPr>
          <w:rFonts w:cs="Times New Roman"/>
          <w:sz w:val="28"/>
          <w:szCs w:val="28"/>
        </w:rPr>
        <w:t xml:space="preserve"> статті 29 Кон</w:t>
      </w:r>
      <w:r w:rsidR="00594064" w:rsidRPr="007F4EAB">
        <w:rPr>
          <w:rFonts w:cs="Times New Roman"/>
          <w:sz w:val="28"/>
          <w:szCs w:val="28"/>
        </w:rPr>
        <w:t xml:space="preserve">ституції України </w:t>
      </w:r>
      <w:proofErr w:type="spellStart"/>
      <w:r w:rsidR="00594064" w:rsidRPr="007F4EAB">
        <w:rPr>
          <w:rFonts w:cs="Times New Roman"/>
          <w:sz w:val="28"/>
          <w:szCs w:val="28"/>
        </w:rPr>
        <w:t>Оніщенко</w:t>
      </w:r>
      <w:proofErr w:type="spellEnd"/>
      <w:r w:rsidR="00594064" w:rsidRPr="007F4EAB">
        <w:rPr>
          <w:rFonts w:cs="Times New Roman"/>
          <w:sz w:val="28"/>
          <w:szCs w:val="28"/>
        </w:rPr>
        <w:t xml:space="preserve"> Р.І. у</w:t>
      </w:r>
      <w:r w:rsidRPr="007F4EAB">
        <w:rPr>
          <w:rFonts w:cs="Times New Roman"/>
          <w:sz w:val="28"/>
          <w:szCs w:val="28"/>
        </w:rPr>
        <w:t xml:space="preserve">бачає, зокрема, у тому, що ними </w:t>
      </w:r>
      <w:r w:rsidR="002724A7" w:rsidRPr="007F4EAB">
        <w:rPr>
          <w:rFonts w:cs="Times New Roman"/>
          <w:sz w:val="28"/>
          <w:szCs w:val="28"/>
        </w:rPr>
        <w:t xml:space="preserve">для </w:t>
      </w:r>
      <w:r w:rsidRPr="007F4EAB">
        <w:rPr>
          <w:rFonts w:cs="Times New Roman"/>
          <w:sz w:val="28"/>
          <w:szCs w:val="28"/>
        </w:rPr>
        <w:t>продовження найбільш суворого запобіжного заходу у вигляді тримання під вартою</w:t>
      </w:r>
      <w:r w:rsidR="00094907" w:rsidRPr="007F4EAB">
        <w:rPr>
          <w:rFonts w:cs="Times New Roman"/>
          <w:sz w:val="28"/>
          <w:szCs w:val="28"/>
        </w:rPr>
        <w:t xml:space="preserve"> встановлено процедуру</w:t>
      </w:r>
      <w:r w:rsidRPr="007F4EAB">
        <w:rPr>
          <w:rFonts w:cs="Times New Roman"/>
          <w:sz w:val="28"/>
          <w:szCs w:val="28"/>
        </w:rPr>
        <w:t xml:space="preserve">, </w:t>
      </w:r>
      <w:r w:rsidR="002724A7" w:rsidRPr="007F4EAB">
        <w:rPr>
          <w:rFonts w:cs="Times New Roman"/>
          <w:sz w:val="28"/>
          <w:szCs w:val="28"/>
        </w:rPr>
        <w:t>яка</w:t>
      </w:r>
      <w:r w:rsidRPr="007F4EAB">
        <w:rPr>
          <w:rFonts w:cs="Times New Roman"/>
          <w:sz w:val="28"/>
          <w:szCs w:val="28"/>
        </w:rPr>
        <w:t xml:space="preserve"> не передбачає ухвалення вмотивованого рішення суду на підставі та в порядку, </w:t>
      </w:r>
      <w:r w:rsidR="00594064" w:rsidRPr="007F4EAB">
        <w:rPr>
          <w:rFonts w:cs="Times New Roman"/>
          <w:sz w:val="28"/>
          <w:szCs w:val="28"/>
        </w:rPr>
        <w:t>визначених</w:t>
      </w:r>
      <w:r w:rsidRPr="007F4EAB">
        <w:rPr>
          <w:rFonts w:cs="Times New Roman"/>
          <w:sz w:val="28"/>
          <w:szCs w:val="28"/>
        </w:rPr>
        <w:t xml:space="preserve"> кримінальним законом. Зокрема, він зазначає, що </w:t>
      </w:r>
      <w:r w:rsidR="002E0623" w:rsidRPr="007F4EAB">
        <w:rPr>
          <w:rFonts w:cs="Times New Roman"/>
          <w:sz w:val="28"/>
          <w:szCs w:val="28"/>
        </w:rPr>
        <w:t>частина шоста</w:t>
      </w:r>
      <w:r w:rsidRPr="007F4EAB">
        <w:rPr>
          <w:rFonts w:cs="Times New Roman"/>
          <w:sz w:val="28"/>
          <w:szCs w:val="28"/>
        </w:rPr>
        <w:t xml:space="preserve"> статті 61</w:t>
      </w:r>
      <w:r w:rsidR="002E0623" w:rsidRPr="007F4EAB">
        <w:rPr>
          <w:rFonts w:cs="Times New Roman"/>
          <w:sz w:val="28"/>
          <w:szCs w:val="28"/>
        </w:rPr>
        <w:t>5 Кодексу, яка</w:t>
      </w:r>
      <w:r w:rsidRPr="007F4EAB">
        <w:rPr>
          <w:rFonts w:cs="Times New Roman"/>
          <w:sz w:val="28"/>
          <w:szCs w:val="28"/>
        </w:rPr>
        <w:t xml:space="preserve"> </w:t>
      </w:r>
      <w:r w:rsidR="00282A39">
        <w:rPr>
          <w:rFonts w:cs="Times New Roman"/>
          <w:sz w:val="28"/>
          <w:szCs w:val="28"/>
        </w:rPr>
        <w:t>визна</w:t>
      </w:r>
      <w:r w:rsidRPr="007F4EAB">
        <w:rPr>
          <w:rFonts w:cs="Times New Roman"/>
          <w:sz w:val="28"/>
          <w:szCs w:val="28"/>
        </w:rPr>
        <w:t>ча</w:t>
      </w:r>
      <w:r w:rsidR="002E0623" w:rsidRPr="007F4EAB">
        <w:rPr>
          <w:rFonts w:cs="Times New Roman"/>
          <w:sz w:val="28"/>
          <w:szCs w:val="28"/>
        </w:rPr>
        <w:t>є</w:t>
      </w:r>
      <w:r w:rsidRPr="007F4EAB">
        <w:rPr>
          <w:rFonts w:cs="Times New Roman"/>
          <w:sz w:val="28"/>
          <w:szCs w:val="28"/>
        </w:rPr>
        <w:t xml:space="preserve"> позасудове продовження строку три</w:t>
      </w:r>
      <w:r w:rsidR="002E0623" w:rsidRPr="007F4EAB">
        <w:rPr>
          <w:rFonts w:cs="Times New Roman"/>
          <w:sz w:val="28"/>
          <w:szCs w:val="28"/>
        </w:rPr>
        <w:t>мання під вартою, унеможливлює</w:t>
      </w:r>
      <w:r w:rsidRPr="007F4EAB">
        <w:rPr>
          <w:rFonts w:cs="Times New Roman"/>
          <w:sz w:val="28"/>
          <w:szCs w:val="28"/>
        </w:rPr>
        <w:t xml:space="preserve"> проведення судового засідання та </w:t>
      </w:r>
      <w:r w:rsidR="002E0623" w:rsidRPr="007F4EAB">
        <w:rPr>
          <w:rFonts w:cs="Times New Roman"/>
          <w:sz w:val="28"/>
          <w:szCs w:val="28"/>
        </w:rPr>
        <w:t xml:space="preserve">перевірку </w:t>
      </w:r>
      <w:r w:rsidRPr="007F4EAB">
        <w:rPr>
          <w:rFonts w:cs="Times New Roman"/>
          <w:sz w:val="28"/>
          <w:szCs w:val="28"/>
        </w:rPr>
        <w:t>судом обґрунтованості підстав для продовження строку тримання під вартою.</w:t>
      </w: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 xml:space="preserve">Обґрунтовуючи свої твердження щодо неконституційності частини шостої статті 615 Кодексу, </w:t>
      </w:r>
      <w:proofErr w:type="spellStart"/>
      <w:r w:rsidRPr="007F4EAB">
        <w:rPr>
          <w:rFonts w:cs="Times New Roman"/>
          <w:sz w:val="28"/>
          <w:szCs w:val="28"/>
        </w:rPr>
        <w:t>Оніщенко</w:t>
      </w:r>
      <w:proofErr w:type="spellEnd"/>
      <w:r w:rsidRPr="007F4EAB">
        <w:rPr>
          <w:rFonts w:cs="Times New Roman"/>
          <w:sz w:val="28"/>
          <w:szCs w:val="28"/>
        </w:rPr>
        <w:t xml:space="preserve"> Р.І. посилається, зокрема, на окремі приписи Конституції України, Кодексу, а також на рішення Конституційного Суду України, Указ Президента України „Про введення воєнного стану в Україні“ від 24 лютого 2022 року № 64/2022 зі змінами та на судові рішення у його справі.</w:t>
      </w: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Отже, головними аргументами, як</w:t>
      </w:r>
      <w:r w:rsidR="00515A0C" w:rsidRPr="007F4EAB">
        <w:rPr>
          <w:rFonts w:cs="Times New Roman"/>
          <w:sz w:val="28"/>
          <w:szCs w:val="28"/>
        </w:rPr>
        <w:t>і</w:t>
      </w:r>
      <w:r w:rsidRPr="007F4EAB">
        <w:rPr>
          <w:rFonts w:cs="Times New Roman"/>
          <w:sz w:val="28"/>
          <w:szCs w:val="28"/>
        </w:rPr>
        <w:t xml:space="preserve"> </w:t>
      </w:r>
      <w:proofErr w:type="spellStart"/>
      <w:r w:rsidRPr="007F4EAB">
        <w:rPr>
          <w:rFonts w:cs="Times New Roman"/>
          <w:sz w:val="28"/>
          <w:szCs w:val="28"/>
        </w:rPr>
        <w:t>Оніщенко</w:t>
      </w:r>
      <w:proofErr w:type="spellEnd"/>
      <w:r w:rsidRPr="007F4EAB">
        <w:rPr>
          <w:rFonts w:cs="Times New Roman"/>
          <w:sz w:val="28"/>
          <w:szCs w:val="28"/>
        </w:rPr>
        <w:t xml:space="preserve"> Р.І. </w:t>
      </w:r>
      <w:r w:rsidR="00515A0C" w:rsidRPr="007F4EAB">
        <w:rPr>
          <w:rFonts w:cs="Times New Roman"/>
          <w:sz w:val="28"/>
          <w:szCs w:val="28"/>
        </w:rPr>
        <w:t xml:space="preserve">наводить на підтвердження </w:t>
      </w:r>
      <w:r w:rsidRPr="007F4EAB">
        <w:rPr>
          <w:rFonts w:cs="Times New Roman"/>
          <w:sz w:val="28"/>
          <w:szCs w:val="28"/>
        </w:rPr>
        <w:t>неконституційн</w:t>
      </w:r>
      <w:r w:rsidR="00515A0C" w:rsidRPr="007F4EAB">
        <w:rPr>
          <w:rFonts w:cs="Times New Roman"/>
          <w:sz w:val="28"/>
          <w:szCs w:val="28"/>
        </w:rPr>
        <w:t>о</w:t>
      </w:r>
      <w:r w:rsidRPr="007F4EAB">
        <w:rPr>
          <w:rFonts w:cs="Times New Roman"/>
          <w:sz w:val="28"/>
          <w:szCs w:val="28"/>
        </w:rPr>
        <w:t>ст</w:t>
      </w:r>
      <w:r w:rsidR="00515A0C" w:rsidRPr="007F4EAB">
        <w:rPr>
          <w:rFonts w:cs="Times New Roman"/>
          <w:sz w:val="28"/>
          <w:szCs w:val="28"/>
        </w:rPr>
        <w:t>і</w:t>
      </w:r>
      <w:r w:rsidRPr="007F4EAB">
        <w:rPr>
          <w:rFonts w:cs="Times New Roman"/>
          <w:sz w:val="28"/>
          <w:szCs w:val="28"/>
        </w:rPr>
        <w:t xml:space="preserve"> частини шо</w:t>
      </w:r>
      <w:r w:rsidR="001A08AE">
        <w:rPr>
          <w:rFonts w:cs="Times New Roman"/>
          <w:sz w:val="28"/>
          <w:szCs w:val="28"/>
        </w:rPr>
        <w:t>стої статті 615 Кодексу,</w:t>
      </w:r>
      <w:r w:rsidR="001A08AE">
        <w:rPr>
          <w:rFonts w:cs="Times New Roman"/>
          <w:sz w:val="28"/>
          <w:szCs w:val="28"/>
        </w:rPr>
        <w:br/>
      </w:r>
      <w:r w:rsidRPr="007F4EAB">
        <w:rPr>
          <w:rFonts w:cs="Times New Roman"/>
          <w:sz w:val="28"/>
          <w:szCs w:val="28"/>
        </w:rPr>
        <w:t xml:space="preserve">є порушення </w:t>
      </w:r>
      <w:r w:rsidR="00F2367D" w:rsidRPr="007F4EAB">
        <w:rPr>
          <w:rFonts w:cs="Times New Roman"/>
          <w:sz w:val="28"/>
          <w:szCs w:val="28"/>
        </w:rPr>
        <w:t xml:space="preserve">гарантованих Конституцією України </w:t>
      </w:r>
      <w:r w:rsidRPr="007F4EAB">
        <w:rPr>
          <w:rFonts w:cs="Times New Roman"/>
          <w:sz w:val="28"/>
          <w:szCs w:val="28"/>
        </w:rPr>
        <w:t>таких людських прав</w:t>
      </w:r>
      <w:r w:rsidR="00F2367D" w:rsidRPr="007F4EAB">
        <w:rPr>
          <w:rFonts w:cs="Times New Roman"/>
          <w:sz w:val="28"/>
          <w:szCs w:val="28"/>
        </w:rPr>
        <w:t>,</w:t>
      </w:r>
      <w:r w:rsidRPr="007F4EAB">
        <w:rPr>
          <w:rFonts w:cs="Times New Roman"/>
          <w:sz w:val="28"/>
          <w:szCs w:val="28"/>
        </w:rPr>
        <w:t xml:space="preserve"> як право на свободу та особисту недоторканність (частина перша статті 29), на судовий захист (частини перша, друга статті 55), на </w:t>
      </w:r>
      <w:r w:rsidR="002B12D4" w:rsidRPr="007F4EAB">
        <w:rPr>
          <w:rFonts w:cs="Times New Roman"/>
          <w:sz w:val="28"/>
          <w:szCs w:val="28"/>
        </w:rPr>
        <w:t>професійну правничу</w:t>
      </w:r>
      <w:r w:rsidRPr="007F4EAB">
        <w:rPr>
          <w:rFonts w:cs="Times New Roman"/>
          <w:sz w:val="28"/>
          <w:szCs w:val="28"/>
        </w:rPr>
        <w:t xml:space="preserve"> допомогу (стаття 59), на захист (частина друга статті 63), на реалізацію конституційних прав, </w:t>
      </w:r>
      <w:r w:rsidR="00F2367D" w:rsidRPr="007F4EAB">
        <w:rPr>
          <w:rFonts w:cs="Times New Roman"/>
          <w:sz w:val="28"/>
          <w:szCs w:val="28"/>
        </w:rPr>
        <w:t>визнач</w:t>
      </w:r>
      <w:r w:rsidRPr="007F4EAB">
        <w:rPr>
          <w:rFonts w:cs="Times New Roman"/>
          <w:sz w:val="28"/>
          <w:szCs w:val="28"/>
        </w:rPr>
        <w:t xml:space="preserve">ених </w:t>
      </w:r>
      <w:r w:rsidR="00F2367D" w:rsidRPr="007F4EAB">
        <w:rPr>
          <w:rFonts w:cs="Times New Roman"/>
          <w:sz w:val="28"/>
          <w:szCs w:val="28"/>
        </w:rPr>
        <w:t xml:space="preserve">її </w:t>
      </w:r>
      <w:r w:rsidRPr="007F4EAB">
        <w:rPr>
          <w:rFonts w:cs="Times New Roman"/>
          <w:sz w:val="28"/>
          <w:szCs w:val="28"/>
        </w:rPr>
        <w:t>статтями 29, 55, 59, 63 у повному обсязі, які не підлягають обмеженню в умовах воєнного стану (частина друга статті 64)</w:t>
      </w:r>
      <w:r w:rsidR="00F2367D" w:rsidRPr="007F4EAB">
        <w:rPr>
          <w:rFonts w:cs="Times New Roman"/>
          <w:sz w:val="28"/>
          <w:szCs w:val="28"/>
        </w:rPr>
        <w:t>,</w:t>
      </w:r>
      <w:r w:rsidRPr="007F4EAB">
        <w:rPr>
          <w:rFonts w:cs="Times New Roman"/>
          <w:sz w:val="28"/>
          <w:szCs w:val="28"/>
        </w:rPr>
        <w:t xml:space="preserve"> на розгляд справи незалежним судом </w:t>
      </w:r>
      <w:r w:rsidR="00282A39">
        <w:rPr>
          <w:rFonts w:cs="Times New Roman"/>
          <w:sz w:val="28"/>
          <w:szCs w:val="28"/>
        </w:rPr>
        <w:t>і</w:t>
      </w:r>
      <w:r w:rsidRPr="007F4EAB">
        <w:rPr>
          <w:rFonts w:cs="Times New Roman"/>
          <w:sz w:val="28"/>
          <w:szCs w:val="28"/>
        </w:rPr>
        <w:t>з дотриманням основ</w:t>
      </w:r>
      <w:r w:rsidR="005530FA">
        <w:rPr>
          <w:rFonts w:cs="Times New Roman"/>
          <w:sz w:val="28"/>
          <w:szCs w:val="28"/>
        </w:rPr>
        <w:t>них</w:t>
      </w:r>
      <w:r w:rsidRPr="007F4EAB">
        <w:rPr>
          <w:rFonts w:cs="Times New Roman"/>
          <w:sz w:val="28"/>
          <w:szCs w:val="28"/>
        </w:rPr>
        <w:t xml:space="preserve"> </w:t>
      </w:r>
      <w:r w:rsidR="005530FA">
        <w:rPr>
          <w:rFonts w:cs="Times New Roman"/>
          <w:sz w:val="28"/>
          <w:szCs w:val="28"/>
        </w:rPr>
        <w:t>засад</w:t>
      </w:r>
      <w:r w:rsidRPr="007F4EAB">
        <w:rPr>
          <w:rFonts w:cs="Times New Roman"/>
          <w:sz w:val="28"/>
          <w:szCs w:val="28"/>
        </w:rPr>
        <w:t xml:space="preserve"> судочинства (частини перша, друга статті 129).</w:t>
      </w: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lastRenderedPageBreak/>
        <w:t>1.2. Зі змісту конституційної скарги Гаврилюка Д.М. та долучених до неї матеріалів убачається таке.</w:t>
      </w: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Гаврилюк Д.М. має процесуальний статус обвинуваченого у кримінальному провадженні</w:t>
      </w:r>
      <w:r w:rsidR="00F2367D" w:rsidRPr="007F4EAB">
        <w:rPr>
          <w:rFonts w:cs="Times New Roman"/>
          <w:sz w:val="28"/>
          <w:szCs w:val="28"/>
        </w:rPr>
        <w:t>,</w:t>
      </w:r>
      <w:r w:rsidRPr="007F4EAB">
        <w:rPr>
          <w:rFonts w:cs="Times New Roman"/>
          <w:sz w:val="28"/>
          <w:szCs w:val="28"/>
        </w:rPr>
        <w:t xml:space="preserve"> йому обран</w:t>
      </w:r>
      <w:r w:rsidR="003D0455" w:rsidRPr="007F4EAB">
        <w:rPr>
          <w:rFonts w:cs="Times New Roman"/>
          <w:sz w:val="28"/>
          <w:szCs w:val="28"/>
        </w:rPr>
        <w:t>о</w:t>
      </w:r>
      <w:r w:rsidRPr="007F4EAB">
        <w:rPr>
          <w:rFonts w:cs="Times New Roman"/>
          <w:sz w:val="28"/>
          <w:szCs w:val="28"/>
        </w:rPr>
        <w:t xml:space="preserve"> запобіжний захід у вигляді тримання під вартою без визначення розміру застави. </w:t>
      </w: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 xml:space="preserve">Шевченківський районний суд міста Львова </w:t>
      </w:r>
      <w:r w:rsidR="004C75AA">
        <w:rPr>
          <w:rFonts w:cs="Times New Roman"/>
          <w:sz w:val="28"/>
          <w:szCs w:val="28"/>
        </w:rPr>
        <w:t>ухвалою від 27 грудня</w:t>
      </w:r>
      <w:r w:rsidR="004C75AA">
        <w:rPr>
          <w:rFonts w:cs="Times New Roman"/>
          <w:sz w:val="28"/>
          <w:szCs w:val="28"/>
        </w:rPr>
        <w:br/>
      </w:r>
      <w:r w:rsidR="00282A39" w:rsidRPr="007F4EAB">
        <w:rPr>
          <w:rFonts w:cs="Times New Roman"/>
          <w:sz w:val="28"/>
          <w:szCs w:val="28"/>
        </w:rPr>
        <w:t xml:space="preserve">2023 року </w:t>
      </w:r>
      <w:r w:rsidRPr="007F4EAB">
        <w:rPr>
          <w:rFonts w:cs="Times New Roman"/>
          <w:sz w:val="28"/>
          <w:szCs w:val="28"/>
        </w:rPr>
        <w:t>п</w:t>
      </w:r>
      <w:r w:rsidR="00F2367D" w:rsidRPr="007F4EAB">
        <w:rPr>
          <w:rFonts w:cs="Times New Roman"/>
          <w:sz w:val="28"/>
          <w:szCs w:val="28"/>
        </w:rPr>
        <w:t>р</w:t>
      </w:r>
      <w:r w:rsidRPr="007F4EAB">
        <w:rPr>
          <w:rFonts w:cs="Times New Roman"/>
          <w:sz w:val="28"/>
          <w:szCs w:val="28"/>
        </w:rPr>
        <w:t xml:space="preserve">одовжив строк тримання під вартою Гаврилюка Д.М. до 24 лютого </w:t>
      </w:r>
      <w:r w:rsidR="00007E32" w:rsidRPr="007F4EAB">
        <w:rPr>
          <w:rFonts w:cs="Times New Roman"/>
          <w:sz w:val="28"/>
          <w:szCs w:val="28"/>
        </w:rPr>
        <w:br/>
      </w:r>
      <w:r w:rsidRPr="007F4EAB">
        <w:rPr>
          <w:rFonts w:cs="Times New Roman"/>
          <w:sz w:val="28"/>
          <w:szCs w:val="28"/>
        </w:rPr>
        <w:t>2024 року включн</w:t>
      </w:r>
      <w:r w:rsidR="00007E32" w:rsidRPr="007F4EAB">
        <w:rPr>
          <w:rFonts w:cs="Times New Roman"/>
          <w:sz w:val="28"/>
          <w:szCs w:val="28"/>
        </w:rPr>
        <w:t>о,</w:t>
      </w:r>
      <w:r w:rsidRPr="007F4EAB">
        <w:rPr>
          <w:rFonts w:cs="Times New Roman"/>
          <w:sz w:val="28"/>
          <w:szCs w:val="28"/>
        </w:rPr>
        <w:t xml:space="preserve"> ухвалою від 14 лютого 2024 року – до дати проголошення </w:t>
      </w:r>
      <w:proofErr w:type="spellStart"/>
      <w:r w:rsidRPr="007F4EAB">
        <w:rPr>
          <w:rFonts w:cs="Times New Roman"/>
          <w:sz w:val="28"/>
          <w:szCs w:val="28"/>
        </w:rPr>
        <w:t>вироку</w:t>
      </w:r>
      <w:proofErr w:type="spellEnd"/>
      <w:r w:rsidRPr="007F4EAB">
        <w:rPr>
          <w:rFonts w:cs="Times New Roman"/>
          <w:sz w:val="28"/>
          <w:szCs w:val="28"/>
        </w:rPr>
        <w:t xml:space="preserve"> у справі, але не довше ніж на 60 днів.</w:t>
      </w: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Львівський апеляційний суд ухвалою від 15 березня 2024 року апеляційну скаргу Гаврилюка Д.М. залишив без задоволення, а ухвалу Шевченківського районного суду міста Львова від 14 лютого 2024 року – без зміни, зазначивши, зокрема, що доводи цієї апеляційної скарги є „необґрунтованими, оскільки строк дії запобіжного заходу було продовжено на підставі ч. 6 ст. 615 КПК України, що не є тотожним ухваленню судом на етапі судового розгляду кримінального провадження рішення про продовження тримання особи під вартою“.</w:t>
      </w: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Автор клопотання зазначає, що внаслідок застосування в судових рішеннях у його справі частини шостої статті 615 Кодексу „непоправно порушуються гарантії, надані Конституцією України, зокрема, право на свободу і особисту недоторканість, принцип дії верховенства права, гарантія того, що права і свободи людини та їх гарантії визначають зміст і спрямованість держави, гарантія захисту судом прав і свобод людини і громад</w:t>
      </w:r>
      <w:r w:rsidR="00B20772">
        <w:rPr>
          <w:rFonts w:cs="Times New Roman"/>
          <w:sz w:val="28"/>
          <w:szCs w:val="28"/>
        </w:rPr>
        <w:t>янина, незалежності і недоторка</w:t>
      </w:r>
      <w:r w:rsidR="002B12D4" w:rsidRPr="007F4EAB">
        <w:rPr>
          <w:rFonts w:cs="Times New Roman"/>
          <w:sz w:val="28"/>
          <w:szCs w:val="28"/>
        </w:rPr>
        <w:t>н</w:t>
      </w:r>
      <w:r w:rsidRPr="007F4EAB">
        <w:rPr>
          <w:rFonts w:cs="Times New Roman"/>
          <w:sz w:val="28"/>
          <w:szCs w:val="28"/>
        </w:rPr>
        <w:t>ості суду, рівності усіх учасників судового процесу перед законом і судом“.</w:t>
      </w:r>
    </w:p>
    <w:p w:rsidR="00197EB1" w:rsidRPr="007F4EAB" w:rsidRDefault="00197EB1" w:rsidP="004C75AA">
      <w:pPr>
        <w:spacing w:line="360" w:lineRule="auto"/>
        <w:ind w:firstLine="567"/>
        <w:jc w:val="both"/>
        <w:rPr>
          <w:rFonts w:cs="Times New Roman"/>
          <w:sz w:val="28"/>
          <w:szCs w:val="28"/>
        </w:rPr>
      </w:pPr>
      <w:r w:rsidRPr="007F4EAB">
        <w:rPr>
          <w:rFonts w:cs="Times New Roman"/>
          <w:sz w:val="28"/>
          <w:szCs w:val="28"/>
        </w:rPr>
        <w:t xml:space="preserve">На думку Гаврилюка Д.М., „оскаржуване положення призводить до втрати контролю над ув’язненням особи, так як судді не розглядають деталі та продовжують строк дії запобіжного заходу автоматично“; „положення оскаржуваної норми не передбачає дослідження судом обставин наявності ризиків перешкоджанню розслідуванню чи уникнення кримінальної відповідальності та наявності гарантій явки особи у судове засідання. Таким </w:t>
      </w:r>
      <w:r w:rsidRPr="007F4EAB">
        <w:rPr>
          <w:rFonts w:cs="Times New Roman"/>
          <w:sz w:val="28"/>
          <w:szCs w:val="28"/>
        </w:rPr>
        <w:lastRenderedPageBreak/>
        <w:t>чином, особа утримується під вартою без вмотивованого судового рішення, тобто рішення про утримання особи під вартою не вимагає обґрунтування судом“.</w:t>
      </w:r>
    </w:p>
    <w:p w:rsidR="001A08AE" w:rsidRDefault="001A08AE" w:rsidP="004C75AA">
      <w:pPr>
        <w:spacing w:line="360" w:lineRule="auto"/>
        <w:ind w:firstLine="567"/>
        <w:jc w:val="both"/>
        <w:rPr>
          <w:rFonts w:cs="Times New Roman"/>
          <w:sz w:val="28"/>
          <w:szCs w:val="28"/>
        </w:rPr>
      </w:pPr>
    </w:p>
    <w:p w:rsidR="00753798" w:rsidRPr="007F4EAB" w:rsidRDefault="00753798" w:rsidP="004C75AA">
      <w:pPr>
        <w:spacing w:line="360" w:lineRule="auto"/>
        <w:ind w:firstLine="567"/>
        <w:jc w:val="both"/>
        <w:rPr>
          <w:rFonts w:cs="Times New Roman"/>
          <w:sz w:val="28"/>
          <w:szCs w:val="28"/>
        </w:rPr>
      </w:pPr>
      <w:r w:rsidRPr="007F4EAB">
        <w:rPr>
          <w:rFonts w:cs="Times New Roman"/>
          <w:sz w:val="28"/>
          <w:szCs w:val="28"/>
        </w:rPr>
        <w:t xml:space="preserve">1.3. </w:t>
      </w:r>
      <w:r w:rsidR="002863FE" w:rsidRPr="007F4EAB">
        <w:rPr>
          <w:rFonts w:cs="Times New Roman"/>
          <w:sz w:val="28"/>
          <w:szCs w:val="28"/>
        </w:rPr>
        <w:t xml:space="preserve">На запит судді-доповідача від 8 грудня 2022 року № 359-005-02/4340 </w:t>
      </w:r>
      <w:r w:rsidR="003D0455" w:rsidRPr="007F4EAB">
        <w:rPr>
          <w:rFonts w:cs="Times New Roman"/>
          <w:sz w:val="28"/>
          <w:szCs w:val="28"/>
        </w:rPr>
        <w:t xml:space="preserve">Голова </w:t>
      </w:r>
      <w:r w:rsidR="002863FE" w:rsidRPr="007F4EAB">
        <w:rPr>
          <w:rFonts w:cs="Times New Roman"/>
          <w:sz w:val="28"/>
          <w:szCs w:val="28"/>
        </w:rPr>
        <w:t>Верховн</w:t>
      </w:r>
      <w:r w:rsidR="003D0455" w:rsidRPr="007F4EAB">
        <w:rPr>
          <w:rFonts w:cs="Times New Roman"/>
          <w:sz w:val="28"/>
          <w:szCs w:val="28"/>
        </w:rPr>
        <w:t>ої</w:t>
      </w:r>
      <w:r w:rsidR="002863FE" w:rsidRPr="007F4EAB">
        <w:rPr>
          <w:rFonts w:cs="Times New Roman"/>
          <w:sz w:val="28"/>
          <w:szCs w:val="28"/>
        </w:rPr>
        <w:t xml:space="preserve"> Рад</w:t>
      </w:r>
      <w:r w:rsidR="003D0455" w:rsidRPr="007F4EAB">
        <w:rPr>
          <w:rFonts w:cs="Times New Roman"/>
          <w:sz w:val="28"/>
          <w:szCs w:val="28"/>
        </w:rPr>
        <w:t>и</w:t>
      </w:r>
      <w:r w:rsidR="002863FE" w:rsidRPr="007F4EAB">
        <w:rPr>
          <w:rFonts w:cs="Times New Roman"/>
          <w:sz w:val="28"/>
          <w:szCs w:val="28"/>
        </w:rPr>
        <w:t xml:space="preserve"> України вислови</w:t>
      </w:r>
      <w:r w:rsidR="003D0455" w:rsidRPr="007F4EAB">
        <w:rPr>
          <w:rFonts w:cs="Times New Roman"/>
          <w:sz w:val="28"/>
          <w:szCs w:val="28"/>
        </w:rPr>
        <w:t>в</w:t>
      </w:r>
      <w:r w:rsidR="002863FE" w:rsidRPr="007F4EAB">
        <w:rPr>
          <w:rFonts w:cs="Times New Roman"/>
          <w:sz w:val="28"/>
          <w:szCs w:val="28"/>
        </w:rPr>
        <w:t xml:space="preserve"> позицію стосовно предмета конституційного контролю у цій справі</w:t>
      </w:r>
      <w:r w:rsidRPr="007F4EAB">
        <w:rPr>
          <w:rFonts w:cs="Times New Roman"/>
          <w:sz w:val="28"/>
          <w:szCs w:val="28"/>
        </w:rPr>
        <w:t xml:space="preserve">, зазначивши, що оспорювані приписи Кодексу врегульовують продовження строків тримання під вартою в умовах воєнного стану; означене встановлює виняток із загального правила про </w:t>
      </w:r>
      <w:r w:rsidR="00007E32" w:rsidRPr="007F4EAB">
        <w:rPr>
          <w:rFonts w:cs="Times New Roman"/>
          <w:sz w:val="28"/>
          <w:szCs w:val="28"/>
        </w:rPr>
        <w:t>потребу</w:t>
      </w:r>
      <w:r w:rsidRPr="007F4EAB">
        <w:rPr>
          <w:rFonts w:cs="Times New Roman"/>
          <w:sz w:val="28"/>
          <w:szCs w:val="28"/>
        </w:rPr>
        <w:t xml:space="preserve"> здійснення судом періодичної перевірки доцільності продовження строку перебування особи під вартою. Крім того</w:t>
      </w:r>
      <w:r w:rsidR="00007E32" w:rsidRPr="007F4EAB">
        <w:rPr>
          <w:rFonts w:cs="Times New Roman"/>
          <w:sz w:val="28"/>
          <w:szCs w:val="28"/>
        </w:rPr>
        <w:t>,</w:t>
      </w:r>
      <w:r w:rsidRPr="007F4EAB">
        <w:rPr>
          <w:rFonts w:cs="Times New Roman"/>
          <w:sz w:val="28"/>
          <w:szCs w:val="28"/>
        </w:rPr>
        <w:t xml:space="preserve"> парлам</w:t>
      </w:r>
      <w:r w:rsidR="0015614B" w:rsidRPr="007F4EAB">
        <w:rPr>
          <w:rFonts w:cs="Times New Roman"/>
          <w:sz w:val="28"/>
          <w:szCs w:val="28"/>
        </w:rPr>
        <w:t>ент скористався своїм правом на</w:t>
      </w:r>
      <w:hyperlink r:id="rId8" w:anchor="Text" w:history="1">
        <w:r w:rsidR="0015614B" w:rsidRPr="007F4EAB">
          <w:rPr>
            <w:rStyle w:val="aa"/>
            <w:rFonts w:cs="Times New Roman"/>
            <w:color w:val="auto"/>
            <w:sz w:val="28"/>
            <w:szCs w:val="28"/>
            <w:u w:val="none"/>
          </w:rPr>
          <w:t xml:space="preserve"> відступ від окремих зобов’язань</w:t>
        </w:r>
      </w:hyperlink>
      <w:r w:rsidR="0015614B" w:rsidRPr="007F4EAB">
        <w:rPr>
          <w:rFonts w:cs="Times New Roman"/>
          <w:sz w:val="28"/>
          <w:szCs w:val="28"/>
        </w:rPr>
        <w:t xml:space="preserve">, визначених </w:t>
      </w:r>
      <w:r w:rsidR="006502B5" w:rsidRPr="007F4EAB">
        <w:rPr>
          <w:rFonts w:cs="Times New Roman"/>
          <w:sz w:val="28"/>
          <w:szCs w:val="28"/>
        </w:rPr>
        <w:t xml:space="preserve">приписами </w:t>
      </w:r>
      <w:r w:rsidR="00AB6FBE" w:rsidRPr="007F4EAB">
        <w:rPr>
          <w:rFonts w:cs="Times New Roman"/>
          <w:sz w:val="28"/>
          <w:szCs w:val="28"/>
        </w:rPr>
        <w:t>Конвенції</w:t>
      </w:r>
      <w:r w:rsidR="006502B5" w:rsidRPr="007F4EAB">
        <w:rPr>
          <w:rFonts w:cs="Times New Roman"/>
          <w:sz w:val="28"/>
          <w:szCs w:val="28"/>
        </w:rPr>
        <w:t xml:space="preserve"> про захист прав людини </w:t>
      </w:r>
      <w:r w:rsidR="002B12D4" w:rsidRPr="007F4EAB">
        <w:rPr>
          <w:rFonts w:cs="Times New Roman"/>
          <w:sz w:val="28"/>
          <w:szCs w:val="28"/>
        </w:rPr>
        <w:t>і</w:t>
      </w:r>
      <w:r w:rsidR="006502B5" w:rsidRPr="007F4EAB">
        <w:rPr>
          <w:rFonts w:cs="Times New Roman"/>
          <w:sz w:val="28"/>
          <w:szCs w:val="28"/>
        </w:rPr>
        <w:t xml:space="preserve"> основоположних свобод</w:t>
      </w:r>
      <w:r w:rsidR="002B12D4" w:rsidRPr="007F4EAB">
        <w:rPr>
          <w:rFonts w:cs="Times New Roman"/>
          <w:sz w:val="28"/>
          <w:szCs w:val="28"/>
        </w:rPr>
        <w:t xml:space="preserve"> 1950 року</w:t>
      </w:r>
      <w:r w:rsidR="0015614B" w:rsidRPr="007F4EAB">
        <w:rPr>
          <w:rFonts w:cs="Times New Roman"/>
          <w:sz w:val="28"/>
          <w:szCs w:val="28"/>
        </w:rPr>
        <w:t>,</w:t>
      </w:r>
      <w:r w:rsidR="00007E32" w:rsidRPr="007F4EAB">
        <w:rPr>
          <w:rFonts w:cs="Times New Roman"/>
          <w:sz w:val="28"/>
          <w:szCs w:val="28"/>
        </w:rPr>
        <w:t xml:space="preserve"> </w:t>
      </w:r>
      <w:r w:rsidR="006A378C">
        <w:rPr>
          <w:rFonts w:cs="Times New Roman"/>
          <w:sz w:val="28"/>
          <w:szCs w:val="28"/>
        </w:rPr>
        <w:t>у</w:t>
      </w:r>
      <w:r w:rsidR="00007E32" w:rsidRPr="007F4EAB">
        <w:rPr>
          <w:rFonts w:cs="Times New Roman"/>
          <w:sz w:val="28"/>
          <w:szCs w:val="28"/>
        </w:rPr>
        <w:t xml:space="preserve"> порядку її статті 15</w:t>
      </w:r>
      <w:r w:rsidR="0015614B" w:rsidRPr="007F4EAB">
        <w:rPr>
          <w:rFonts w:cs="Times New Roman"/>
          <w:sz w:val="28"/>
          <w:szCs w:val="28"/>
        </w:rPr>
        <w:t xml:space="preserve"> </w:t>
      </w:r>
      <w:r w:rsidR="00AB6FBE" w:rsidRPr="007F4EAB">
        <w:rPr>
          <w:rFonts w:cs="Times New Roman"/>
          <w:sz w:val="28"/>
          <w:szCs w:val="28"/>
        </w:rPr>
        <w:t>(</w:t>
      </w:r>
      <w:proofErr w:type="spellStart"/>
      <w:r w:rsidRPr="007F4EAB">
        <w:rPr>
          <w:rFonts w:cs="Times New Roman"/>
          <w:sz w:val="28"/>
          <w:szCs w:val="28"/>
        </w:rPr>
        <w:t>дер</w:t>
      </w:r>
      <w:r w:rsidR="0086279E" w:rsidRPr="007F4EAB">
        <w:rPr>
          <w:rFonts w:cs="Times New Roman"/>
          <w:sz w:val="28"/>
          <w:szCs w:val="28"/>
        </w:rPr>
        <w:t>о</w:t>
      </w:r>
      <w:r w:rsidRPr="007F4EAB">
        <w:rPr>
          <w:rFonts w:cs="Times New Roman"/>
          <w:sz w:val="28"/>
          <w:szCs w:val="28"/>
        </w:rPr>
        <w:t>гаці</w:t>
      </w:r>
      <w:r w:rsidR="00AB6FBE" w:rsidRPr="007F4EAB">
        <w:rPr>
          <w:rFonts w:cs="Times New Roman"/>
          <w:sz w:val="28"/>
          <w:szCs w:val="28"/>
        </w:rPr>
        <w:t>я</w:t>
      </w:r>
      <w:proofErr w:type="spellEnd"/>
      <w:r w:rsidR="00AB6FBE" w:rsidRPr="007F4EAB">
        <w:rPr>
          <w:rFonts w:cs="Times New Roman"/>
          <w:sz w:val="28"/>
          <w:szCs w:val="28"/>
        </w:rPr>
        <w:t>)</w:t>
      </w:r>
      <w:r w:rsidRPr="007F4EAB">
        <w:rPr>
          <w:rFonts w:cs="Times New Roman"/>
          <w:sz w:val="28"/>
          <w:szCs w:val="28"/>
        </w:rPr>
        <w:t xml:space="preserve">, </w:t>
      </w:r>
      <w:r w:rsidR="001B3084" w:rsidRPr="007F4EAB">
        <w:rPr>
          <w:rFonts w:cs="Times New Roman"/>
          <w:sz w:val="28"/>
          <w:szCs w:val="28"/>
        </w:rPr>
        <w:t>ухвали</w:t>
      </w:r>
      <w:r w:rsidR="00007E32" w:rsidRPr="007F4EAB">
        <w:rPr>
          <w:rFonts w:cs="Times New Roman"/>
          <w:sz w:val="28"/>
          <w:szCs w:val="28"/>
        </w:rPr>
        <w:t>вши П</w:t>
      </w:r>
      <w:r w:rsidRPr="007F4EAB">
        <w:rPr>
          <w:rFonts w:cs="Times New Roman"/>
          <w:sz w:val="28"/>
          <w:szCs w:val="28"/>
        </w:rPr>
        <w:t>останову від 21 травня 2015 року № 462–VII, якою схвали</w:t>
      </w:r>
      <w:r w:rsidR="00842D95" w:rsidRPr="007F4EAB">
        <w:rPr>
          <w:rFonts w:cs="Times New Roman"/>
          <w:sz w:val="28"/>
          <w:szCs w:val="28"/>
        </w:rPr>
        <w:t>в</w:t>
      </w:r>
      <w:r w:rsidRPr="007F4EAB">
        <w:rPr>
          <w:rFonts w:cs="Times New Roman"/>
          <w:sz w:val="28"/>
          <w:szCs w:val="28"/>
        </w:rPr>
        <w:t xml:space="preserve"> Заяву </w:t>
      </w:r>
      <w:r w:rsidR="00387287" w:rsidRPr="007F4EAB">
        <w:rPr>
          <w:rFonts w:cs="Times New Roman"/>
          <w:sz w:val="28"/>
          <w:szCs w:val="28"/>
        </w:rPr>
        <w:t xml:space="preserve">Верховної Ради України </w:t>
      </w:r>
      <w:r w:rsidR="007E0A9B" w:rsidRPr="007F4EAB">
        <w:rPr>
          <w:rFonts w:cs="Times New Roman"/>
          <w:sz w:val="28"/>
          <w:szCs w:val="28"/>
        </w:rPr>
        <w:t>„</w:t>
      </w:r>
      <w:r w:rsidR="00387287" w:rsidRPr="007F4EAB">
        <w:rPr>
          <w:rFonts w:cs="Times New Roman"/>
          <w:sz w:val="28"/>
          <w:szCs w:val="28"/>
        </w:rPr>
        <w:t>П</w:t>
      </w:r>
      <w:r w:rsidRPr="007F4EAB">
        <w:rPr>
          <w:rFonts w:cs="Times New Roman"/>
          <w:sz w:val="28"/>
          <w:szCs w:val="28"/>
        </w:rPr>
        <w:t xml:space="preserve">ро відступ України від окремих зобов’язань, визначених </w:t>
      </w:r>
      <w:r w:rsidR="007E0A9B" w:rsidRPr="007F4EAB">
        <w:rPr>
          <w:rFonts w:cs="Times New Roman"/>
          <w:sz w:val="28"/>
          <w:szCs w:val="28"/>
        </w:rPr>
        <w:t>Міжнародним пактом про громадянські і політичні права та Конвенцією про захист прав людини і основоположних свобод“</w:t>
      </w:r>
      <w:r w:rsidRPr="007F4EAB">
        <w:rPr>
          <w:rFonts w:cs="Times New Roman"/>
          <w:sz w:val="28"/>
          <w:szCs w:val="28"/>
        </w:rPr>
        <w:t>.</w:t>
      </w:r>
    </w:p>
    <w:p w:rsidR="00CC4F9E" w:rsidRPr="007F4EAB" w:rsidRDefault="00CC4F9E" w:rsidP="004C75AA">
      <w:pPr>
        <w:spacing w:line="360" w:lineRule="auto"/>
        <w:ind w:firstLine="567"/>
        <w:jc w:val="both"/>
        <w:rPr>
          <w:rFonts w:cs="Times New Roman"/>
          <w:sz w:val="28"/>
          <w:szCs w:val="28"/>
        </w:rPr>
      </w:pPr>
    </w:p>
    <w:p w:rsidR="003F37A5" w:rsidRPr="007F4EAB" w:rsidRDefault="00B76F32" w:rsidP="004C75AA">
      <w:pPr>
        <w:spacing w:line="360" w:lineRule="auto"/>
        <w:ind w:firstLine="567"/>
        <w:jc w:val="both"/>
        <w:rPr>
          <w:rFonts w:cs="Times New Roman"/>
          <w:sz w:val="28"/>
          <w:szCs w:val="28"/>
        </w:rPr>
      </w:pPr>
      <w:r w:rsidRPr="007F4EAB">
        <w:rPr>
          <w:rFonts w:cs="Times New Roman"/>
          <w:sz w:val="28"/>
          <w:szCs w:val="28"/>
        </w:rPr>
        <w:t>2</w:t>
      </w:r>
      <w:r w:rsidR="00B25815" w:rsidRPr="007F4EAB">
        <w:rPr>
          <w:rFonts w:cs="Times New Roman"/>
          <w:sz w:val="28"/>
          <w:szCs w:val="28"/>
        </w:rPr>
        <w:t>.</w:t>
      </w:r>
      <w:r w:rsidR="003F37A5" w:rsidRPr="007F4EAB">
        <w:rPr>
          <w:rFonts w:cs="Times New Roman"/>
          <w:sz w:val="28"/>
          <w:szCs w:val="28"/>
        </w:rPr>
        <w:t xml:space="preserve"> </w:t>
      </w:r>
      <w:r w:rsidR="00007E32" w:rsidRPr="007F4EAB">
        <w:rPr>
          <w:rFonts w:cs="Times New Roman"/>
          <w:sz w:val="28"/>
          <w:szCs w:val="28"/>
        </w:rPr>
        <w:t>Розв’язуючи</w:t>
      </w:r>
      <w:r w:rsidR="00B85318" w:rsidRPr="007F4EAB">
        <w:rPr>
          <w:rFonts w:cs="Times New Roman"/>
          <w:sz w:val="28"/>
          <w:szCs w:val="28"/>
        </w:rPr>
        <w:t xml:space="preserve"> порушені в конституційних скаргах</w:t>
      </w:r>
      <w:r w:rsidR="003F37A5" w:rsidRPr="007F4EAB">
        <w:rPr>
          <w:rFonts w:cs="Times New Roman"/>
          <w:sz w:val="28"/>
          <w:szCs w:val="28"/>
        </w:rPr>
        <w:t xml:space="preserve"> питання, Конституційний Суд України виходить із того, що застосовним у цій справі є встановлений Конституцією України принцип захисту </w:t>
      </w:r>
      <w:r w:rsidR="002724A7" w:rsidRPr="007F4EAB">
        <w:rPr>
          <w:rFonts w:cs="Times New Roman"/>
          <w:sz w:val="28"/>
          <w:szCs w:val="28"/>
        </w:rPr>
        <w:t>людських прав</w:t>
      </w:r>
      <w:r w:rsidR="001A08AE">
        <w:rPr>
          <w:rFonts w:cs="Times New Roman"/>
          <w:sz w:val="28"/>
          <w:szCs w:val="28"/>
        </w:rPr>
        <w:br/>
      </w:r>
      <w:r w:rsidR="003F37A5" w:rsidRPr="007F4EAB">
        <w:rPr>
          <w:rFonts w:cs="Times New Roman"/>
          <w:sz w:val="28"/>
          <w:szCs w:val="28"/>
        </w:rPr>
        <w:t>(частина друга статті 3)</w:t>
      </w:r>
      <w:r w:rsidR="002724A7" w:rsidRPr="007F4EAB">
        <w:rPr>
          <w:rFonts w:cs="Times New Roman"/>
          <w:sz w:val="28"/>
          <w:szCs w:val="28"/>
        </w:rPr>
        <w:t>, який,</w:t>
      </w:r>
      <w:r w:rsidR="003F37A5" w:rsidRPr="007F4EAB">
        <w:rPr>
          <w:rFonts w:cs="Times New Roman"/>
          <w:sz w:val="28"/>
          <w:szCs w:val="28"/>
        </w:rPr>
        <w:t xml:space="preserve"> </w:t>
      </w:r>
      <w:r w:rsidR="002724A7" w:rsidRPr="007F4EAB">
        <w:rPr>
          <w:rFonts w:cs="Times New Roman"/>
          <w:sz w:val="28"/>
          <w:szCs w:val="28"/>
        </w:rPr>
        <w:t>зокрема, втілено</w:t>
      </w:r>
      <w:r w:rsidR="006A378C">
        <w:rPr>
          <w:rFonts w:cs="Times New Roman"/>
          <w:sz w:val="28"/>
          <w:szCs w:val="28"/>
        </w:rPr>
        <w:t xml:space="preserve"> в</w:t>
      </w:r>
      <w:r w:rsidR="002724A7" w:rsidRPr="007F4EAB">
        <w:rPr>
          <w:rFonts w:cs="Times New Roman"/>
          <w:sz w:val="28"/>
          <w:szCs w:val="28"/>
        </w:rPr>
        <w:t xml:space="preserve"> </w:t>
      </w:r>
      <w:r w:rsidR="00D77170" w:rsidRPr="007F4EAB">
        <w:rPr>
          <w:rFonts w:cs="Times New Roman"/>
          <w:sz w:val="28"/>
          <w:szCs w:val="28"/>
        </w:rPr>
        <w:t>гарантуванн</w:t>
      </w:r>
      <w:r w:rsidR="002724A7" w:rsidRPr="007F4EAB">
        <w:rPr>
          <w:rFonts w:cs="Times New Roman"/>
          <w:sz w:val="28"/>
          <w:szCs w:val="28"/>
        </w:rPr>
        <w:t>і</w:t>
      </w:r>
      <w:r w:rsidR="00D77170" w:rsidRPr="007F4EAB">
        <w:rPr>
          <w:rFonts w:cs="Times New Roman"/>
          <w:sz w:val="28"/>
          <w:szCs w:val="28"/>
        </w:rPr>
        <w:t xml:space="preserve"> права на свободу та особисту недоторкан</w:t>
      </w:r>
      <w:r w:rsidR="00967EE6" w:rsidRPr="007F4EAB">
        <w:rPr>
          <w:rFonts w:cs="Times New Roman"/>
          <w:sz w:val="28"/>
          <w:szCs w:val="28"/>
        </w:rPr>
        <w:t>н</w:t>
      </w:r>
      <w:r w:rsidR="00D77170" w:rsidRPr="007F4EAB">
        <w:rPr>
          <w:rFonts w:cs="Times New Roman"/>
          <w:sz w:val="28"/>
          <w:szCs w:val="28"/>
        </w:rPr>
        <w:t>ість (</w:t>
      </w:r>
      <w:r w:rsidR="007E0A9B" w:rsidRPr="007F4EAB">
        <w:rPr>
          <w:rFonts w:cs="Times New Roman"/>
          <w:sz w:val="28"/>
          <w:szCs w:val="28"/>
        </w:rPr>
        <w:t xml:space="preserve">частина перша </w:t>
      </w:r>
      <w:r w:rsidR="00D77170" w:rsidRPr="007F4EAB">
        <w:rPr>
          <w:rFonts w:cs="Times New Roman"/>
          <w:sz w:val="28"/>
          <w:szCs w:val="28"/>
        </w:rPr>
        <w:t>статт</w:t>
      </w:r>
      <w:r w:rsidR="007E0A9B" w:rsidRPr="007F4EAB">
        <w:rPr>
          <w:rFonts w:cs="Times New Roman"/>
          <w:sz w:val="28"/>
          <w:szCs w:val="28"/>
        </w:rPr>
        <w:t>і</w:t>
      </w:r>
      <w:r w:rsidR="00D77170" w:rsidRPr="007F4EAB">
        <w:rPr>
          <w:rFonts w:cs="Times New Roman"/>
          <w:sz w:val="28"/>
          <w:szCs w:val="28"/>
        </w:rPr>
        <w:t xml:space="preserve"> 29) </w:t>
      </w:r>
      <w:r w:rsidR="00423971" w:rsidRPr="007F4EAB">
        <w:rPr>
          <w:rFonts w:cs="Times New Roman"/>
          <w:sz w:val="28"/>
          <w:szCs w:val="28"/>
        </w:rPr>
        <w:t>та</w:t>
      </w:r>
      <w:r w:rsidR="001B3084" w:rsidRPr="007F4EAB">
        <w:rPr>
          <w:rFonts w:cs="Times New Roman"/>
          <w:sz w:val="28"/>
          <w:szCs w:val="28"/>
        </w:rPr>
        <w:t xml:space="preserve"> прав</w:t>
      </w:r>
      <w:r w:rsidR="00423971" w:rsidRPr="007F4EAB">
        <w:rPr>
          <w:rFonts w:cs="Times New Roman"/>
          <w:sz w:val="28"/>
          <w:szCs w:val="28"/>
        </w:rPr>
        <w:t>а</w:t>
      </w:r>
      <w:r w:rsidR="001B3084" w:rsidRPr="007F4EAB">
        <w:rPr>
          <w:rFonts w:cs="Times New Roman"/>
          <w:sz w:val="28"/>
          <w:szCs w:val="28"/>
        </w:rPr>
        <w:t xml:space="preserve"> на судовий захист (</w:t>
      </w:r>
      <w:r w:rsidR="007E0A9B" w:rsidRPr="007F4EAB">
        <w:rPr>
          <w:rFonts w:cs="Times New Roman"/>
          <w:sz w:val="28"/>
          <w:szCs w:val="28"/>
        </w:rPr>
        <w:t xml:space="preserve">частини перша, друга </w:t>
      </w:r>
      <w:r w:rsidR="006A378C">
        <w:rPr>
          <w:rFonts w:cs="Times New Roman"/>
          <w:sz w:val="28"/>
          <w:szCs w:val="28"/>
        </w:rPr>
        <w:t>статті</w:t>
      </w:r>
      <w:r w:rsidR="001B3084" w:rsidRPr="007F4EAB">
        <w:rPr>
          <w:rFonts w:cs="Times New Roman"/>
          <w:sz w:val="28"/>
          <w:szCs w:val="28"/>
        </w:rPr>
        <w:t xml:space="preserve"> 55)</w:t>
      </w:r>
      <w:r w:rsidR="00D77170" w:rsidRPr="007F4EAB">
        <w:rPr>
          <w:rFonts w:cs="Times New Roman"/>
          <w:sz w:val="28"/>
          <w:szCs w:val="28"/>
        </w:rPr>
        <w:t xml:space="preserve">. </w:t>
      </w:r>
    </w:p>
    <w:p w:rsidR="001A08AE" w:rsidRDefault="001A08AE" w:rsidP="004C75AA">
      <w:pPr>
        <w:spacing w:line="360" w:lineRule="auto"/>
        <w:ind w:firstLine="567"/>
        <w:jc w:val="both"/>
        <w:rPr>
          <w:rFonts w:cs="Times New Roman"/>
          <w:sz w:val="28"/>
          <w:szCs w:val="28"/>
        </w:rPr>
      </w:pPr>
    </w:p>
    <w:p w:rsidR="00DA0740" w:rsidRPr="007F4EAB" w:rsidRDefault="00B76F32" w:rsidP="004C75AA">
      <w:pPr>
        <w:spacing w:line="360" w:lineRule="auto"/>
        <w:ind w:firstLine="567"/>
        <w:jc w:val="both"/>
        <w:rPr>
          <w:rFonts w:cs="Times New Roman"/>
          <w:sz w:val="28"/>
          <w:szCs w:val="28"/>
        </w:rPr>
      </w:pPr>
      <w:r w:rsidRPr="007F4EAB">
        <w:rPr>
          <w:rFonts w:cs="Times New Roman"/>
          <w:sz w:val="28"/>
          <w:szCs w:val="28"/>
        </w:rPr>
        <w:t>2</w:t>
      </w:r>
      <w:r w:rsidR="003F37A5" w:rsidRPr="007F4EAB">
        <w:rPr>
          <w:rFonts w:cs="Times New Roman"/>
          <w:sz w:val="28"/>
          <w:szCs w:val="28"/>
        </w:rPr>
        <w:t xml:space="preserve">.1. </w:t>
      </w:r>
      <w:r w:rsidR="00B333CE" w:rsidRPr="007F4EAB">
        <w:rPr>
          <w:rFonts w:cs="Times New Roman"/>
          <w:sz w:val="28"/>
          <w:szCs w:val="28"/>
        </w:rPr>
        <w:t>Конституційний Суд України зазначає, що с</w:t>
      </w:r>
      <w:r w:rsidR="00F0656B" w:rsidRPr="007F4EAB">
        <w:rPr>
          <w:rFonts w:cs="Times New Roman"/>
          <w:sz w:val="28"/>
          <w:szCs w:val="28"/>
        </w:rPr>
        <w:t xml:space="preserve">вобода </w:t>
      </w:r>
      <w:r w:rsidR="009F4E37" w:rsidRPr="007F4EAB">
        <w:rPr>
          <w:rFonts w:cs="Times New Roman"/>
          <w:sz w:val="28"/>
          <w:szCs w:val="28"/>
        </w:rPr>
        <w:t xml:space="preserve">є </w:t>
      </w:r>
      <w:r w:rsidR="00A90380" w:rsidRPr="007F4EAB">
        <w:rPr>
          <w:rFonts w:cs="Times New Roman"/>
          <w:sz w:val="28"/>
          <w:szCs w:val="28"/>
        </w:rPr>
        <w:t>основоположною</w:t>
      </w:r>
      <w:r w:rsidR="009F4E37" w:rsidRPr="007F4EAB">
        <w:rPr>
          <w:rFonts w:cs="Times New Roman"/>
          <w:sz w:val="28"/>
          <w:szCs w:val="28"/>
        </w:rPr>
        <w:t xml:space="preserve"> конституційною цінністю</w:t>
      </w:r>
      <w:r w:rsidR="00A90380" w:rsidRPr="007F4EAB">
        <w:rPr>
          <w:rFonts w:cs="Times New Roman"/>
          <w:sz w:val="28"/>
          <w:szCs w:val="28"/>
        </w:rPr>
        <w:t xml:space="preserve"> в Україні</w:t>
      </w:r>
      <w:r w:rsidR="002724A7" w:rsidRPr="007F4EAB">
        <w:rPr>
          <w:rFonts w:cs="Times New Roman"/>
          <w:sz w:val="28"/>
          <w:szCs w:val="28"/>
        </w:rPr>
        <w:t xml:space="preserve">, яка </w:t>
      </w:r>
      <w:r w:rsidR="00695C5E" w:rsidRPr="007F4EAB">
        <w:rPr>
          <w:rFonts w:cs="Times New Roman"/>
          <w:sz w:val="28"/>
          <w:szCs w:val="28"/>
        </w:rPr>
        <w:t>дає змогу</w:t>
      </w:r>
      <w:r w:rsidR="00894966" w:rsidRPr="00894966">
        <w:rPr>
          <w:rFonts w:cs="Times New Roman"/>
          <w:sz w:val="28"/>
          <w:szCs w:val="28"/>
        </w:rPr>
        <w:t xml:space="preserve"> </w:t>
      </w:r>
      <w:r w:rsidR="00894966">
        <w:rPr>
          <w:rFonts w:cs="Times New Roman"/>
          <w:sz w:val="28"/>
          <w:szCs w:val="28"/>
        </w:rPr>
        <w:t>особі робити вільний вибір</w:t>
      </w:r>
      <w:r w:rsidR="00894966">
        <w:rPr>
          <w:rFonts w:cs="Times New Roman"/>
          <w:sz w:val="28"/>
          <w:szCs w:val="28"/>
        </w:rPr>
        <w:br/>
      </w:r>
      <w:r w:rsidR="00D869BA">
        <w:rPr>
          <w:rFonts w:cs="Times New Roman"/>
          <w:sz w:val="28"/>
          <w:szCs w:val="28"/>
        </w:rPr>
        <w:t>і</w:t>
      </w:r>
      <w:r w:rsidR="009F4E37" w:rsidRPr="007F4EAB">
        <w:rPr>
          <w:rFonts w:cs="Times New Roman"/>
          <w:sz w:val="28"/>
          <w:szCs w:val="28"/>
        </w:rPr>
        <w:t>з</w:t>
      </w:r>
      <w:r w:rsidR="006A378C">
        <w:rPr>
          <w:rFonts w:cs="Times New Roman"/>
          <w:sz w:val="28"/>
          <w:szCs w:val="28"/>
        </w:rPr>
        <w:t xml:space="preserve">-поміж </w:t>
      </w:r>
      <w:r w:rsidR="00577B04" w:rsidRPr="007F4EAB">
        <w:rPr>
          <w:rFonts w:cs="Times New Roman"/>
          <w:sz w:val="28"/>
          <w:szCs w:val="28"/>
        </w:rPr>
        <w:t>більшості</w:t>
      </w:r>
      <w:r w:rsidR="00DA58A6" w:rsidRPr="007F4EAB">
        <w:rPr>
          <w:rFonts w:cs="Times New Roman"/>
          <w:sz w:val="28"/>
          <w:szCs w:val="28"/>
        </w:rPr>
        <w:t xml:space="preserve"> </w:t>
      </w:r>
      <w:r w:rsidR="006A378C">
        <w:rPr>
          <w:rFonts w:cs="Times New Roman"/>
          <w:sz w:val="28"/>
          <w:szCs w:val="28"/>
        </w:rPr>
        <w:t xml:space="preserve">життєвих </w:t>
      </w:r>
      <w:r w:rsidR="00DA58A6" w:rsidRPr="007F4EAB">
        <w:rPr>
          <w:rFonts w:cs="Times New Roman"/>
          <w:sz w:val="28"/>
          <w:szCs w:val="28"/>
        </w:rPr>
        <w:t>питань без у</w:t>
      </w:r>
      <w:r w:rsidR="009F4E37" w:rsidRPr="007F4EAB">
        <w:rPr>
          <w:rFonts w:cs="Times New Roman"/>
          <w:sz w:val="28"/>
          <w:szCs w:val="28"/>
        </w:rPr>
        <w:t xml:space="preserve">тручання держави. </w:t>
      </w:r>
    </w:p>
    <w:p w:rsidR="00D77170" w:rsidRPr="007F4EAB" w:rsidRDefault="00D77170" w:rsidP="004C75AA">
      <w:pPr>
        <w:spacing w:line="360" w:lineRule="auto"/>
        <w:ind w:firstLine="567"/>
        <w:jc w:val="both"/>
        <w:rPr>
          <w:rFonts w:cs="Times New Roman"/>
          <w:sz w:val="28"/>
          <w:szCs w:val="28"/>
        </w:rPr>
      </w:pPr>
      <w:r w:rsidRPr="007F4EAB">
        <w:rPr>
          <w:rFonts w:cs="Times New Roman"/>
          <w:sz w:val="28"/>
          <w:szCs w:val="28"/>
        </w:rPr>
        <w:t xml:space="preserve">Конституційний Суд України висловлював </w:t>
      </w:r>
      <w:r w:rsidR="00DA58A6" w:rsidRPr="007F4EAB">
        <w:rPr>
          <w:rFonts w:cs="Times New Roman"/>
          <w:sz w:val="28"/>
          <w:szCs w:val="28"/>
        </w:rPr>
        <w:t xml:space="preserve">юридичну </w:t>
      </w:r>
      <w:r w:rsidRPr="007F4EAB">
        <w:rPr>
          <w:rFonts w:cs="Times New Roman"/>
          <w:sz w:val="28"/>
          <w:szCs w:val="28"/>
        </w:rPr>
        <w:t>позицію, за якою</w:t>
      </w:r>
      <w:r w:rsidR="00B333CE" w:rsidRPr="007F4EAB">
        <w:rPr>
          <w:rFonts w:cs="Times New Roman"/>
          <w:sz w:val="28"/>
          <w:szCs w:val="28"/>
        </w:rPr>
        <w:t xml:space="preserve"> </w:t>
      </w:r>
      <w:r w:rsidR="00B36C6B" w:rsidRPr="007F4EAB">
        <w:rPr>
          <w:rFonts w:cs="Times New Roman"/>
          <w:sz w:val="28"/>
          <w:szCs w:val="28"/>
        </w:rPr>
        <w:t>„</w:t>
      </w:r>
      <w:r w:rsidRPr="007F4EAB">
        <w:rPr>
          <w:rFonts w:cs="Times New Roman"/>
          <w:sz w:val="28"/>
          <w:szCs w:val="28"/>
        </w:rPr>
        <w:t xml:space="preserve">свобода (вільність) людини </w:t>
      </w:r>
      <w:r w:rsidRPr="007F4EAB">
        <w:rPr>
          <w:rFonts w:cs="Times New Roman"/>
          <w:i/>
          <w:iCs/>
          <w:sz w:val="28"/>
          <w:szCs w:val="28"/>
        </w:rPr>
        <w:t xml:space="preserve">а </w:t>
      </w:r>
      <w:proofErr w:type="spellStart"/>
      <w:r w:rsidRPr="007F4EAB">
        <w:rPr>
          <w:rFonts w:cs="Times New Roman"/>
          <w:i/>
          <w:iCs/>
          <w:sz w:val="28"/>
          <w:szCs w:val="28"/>
        </w:rPr>
        <w:t>priori</w:t>
      </w:r>
      <w:proofErr w:type="spellEnd"/>
      <w:r w:rsidRPr="007F4EAB">
        <w:rPr>
          <w:rFonts w:cs="Times New Roman"/>
          <w:sz w:val="28"/>
          <w:szCs w:val="28"/>
        </w:rPr>
        <w:t xml:space="preserve"> є визначальною та пріоритетною для </w:t>
      </w:r>
      <w:r w:rsidRPr="007F4EAB">
        <w:rPr>
          <w:rFonts w:cs="Times New Roman"/>
          <w:sz w:val="28"/>
          <w:szCs w:val="28"/>
        </w:rPr>
        <w:lastRenderedPageBreak/>
        <w:t>шанування державою загалом, органами державної влади, органами місцевого самоврядування, іншими суб</w:t>
      </w:r>
      <w:r w:rsidR="00DA58A6" w:rsidRPr="007F4EAB">
        <w:rPr>
          <w:rFonts w:cs="Times New Roman"/>
          <w:sz w:val="28"/>
          <w:szCs w:val="28"/>
        </w:rPr>
        <w:t>’</w:t>
      </w:r>
      <w:r w:rsidRPr="007F4EAB">
        <w:rPr>
          <w:rFonts w:cs="Times New Roman"/>
          <w:sz w:val="28"/>
          <w:szCs w:val="28"/>
        </w:rPr>
        <w:t>єктами</w:t>
      </w:r>
      <w:r w:rsidR="005530FA" w:rsidRPr="005530FA">
        <w:rPr>
          <w:rFonts w:cs="Times New Roman"/>
          <w:sz w:val="28"/>
          <w:szCs w:val="28"/>
        </w:rPr>
        <w:t>“</w:t>
      </w:r>
      <w:r w:rsidRPr="007F4EAB">
        <w:rPr>
          <w:rFonts w:cs="Times New Roman"/>
          <w:sz w:val="28"/>
          <w:szCs w:val="28"/>
        </w:rPr>
        <w:t xml:space="preserve">; </w:t>
      </w:r>
      <w:r w:rsidR="005530FA" w:rsidRPr="005530FA">
        <w:rPr>
          <w:rFonts w:cs="Times New Roman"/>
          <w:sz w:val="28"/>
          <w:szCs w:val="28"/>
        </w:rPr>
        <w:t>„</w:t>
      </w:r>
      <w:r w:rsidRPr="007F4EAB">
        <w:rPr>
          <w:rFonts w:cs="Times New Roman"/>
          <w:sz w:val="28"/>
          <w:szCs w:val="28"/>
        </w:rPr>
        <w:t>конституційна презумпція людської свободи обумовлює доконечність потреби обґрунтування будь-якого істотного її обмеження з боку держави</w:t>
      </w:r>
      <w:r w:rsidR="00045FE9" w:rsidRPr="007F4EAB">
        <w:rPr>
          <w:rFonts w:cs="Times New Roman"/>
          <w:sz w:val="28"/>
          <w:szCs w:val="28"/>
        </w:rPr>
        <w:t>“</w:t>
      </w:r>
      <w:r w:rsidRPr="007F4EAB">
        <w:rPr>
          <w:rFonts w:cs="Times New Roman"/>
          <w:sz w:val="28"/>
          <w:szCs w:val="28"/>
        </w:rPr>
        <w:t xml:space="preserve"> </w:t>
      </w:r>
      <w:r w:rsidR="003D2D54" w:rsidRPr="007F4EAB">
        <w:rPr>
          <w:rFonts w:cs="Times New Roman"/>
          <w:sz w:val="28"/>
          <w:szCs w:val="28"/>
        </w:rPr>
        <w:t>[</w:t>
      </w:r>
      <w:r w:rsidRPr="007F4EAB">
        <w:rPr>
          <w:rFonts w:cs="Times New Roman"/>
          <w:sz w:val="28"/>
          <w:szCs w:val="28"/>
        </w:rPr>
        <w:t xml:space="preserve">абзаци четвертий, </w:t>
      </w:r>
      <w:r w:rsidR="004322E4" w:rsidRPr="007F4EAB">
        <w:rPr>
          <w:rFonts w:cs="Times New Roman"/>
          <w:sz w:val="28"/>
          <w:szCs w:val="28"/>
        </w:rPr>
        <w:t>п’ятий</w:t>
      </w:r>
      <w:r w:rsidRPr="007F4EAB">
        <w:rPr>
          <w:rFonts w:cs="Times New Roman"/>
          <w:sz w:val="28"/>
          <w:szCs w:val="28"/>
        </w:rPr>
        <w:t xml:space="preserve"> </w:t>
      </w:r>
      <w:r w:rsidR="003D2D54" w:rsidRPr="007F4EAB">
        <w:rPr>
          <w:rFonts w:cs="Times New Roman"/>
          <w:sz w:val="28"/>
          <w:szCs w:val="28"/>
        </w:rPr>
        <w:t>підпункту 3.2</w:t>
      </w:r>
      <w:r w:rsidR="004322E4" w:rsidRPr="007F4EAB">
        <w:rPr>
          <w:rFonts w:cs="Times New Roman"/>
          <w:sz w:val="28"/>
          <w:szCs w:val="28"/>
        </w:rPr>
        <w:t xml:space="preserve"> </w:t>
      </w:r>
      <w:r w:rsidR="003D2D54" w:rsidRPr="007F4EAB">
        <w:rPr>
          <w:rFonts w:cs="Times New Roman"/>
          <w:sz w:val="28"/>
          <w:szCs w:val="28"/>
        </w:rPr>
        <w:t>пункту 3 мотивувальної частини Р</w:t>
      </w:r>
      <w:r w:rsidR="004322E4" w:rsidRPr="007F4EAB">
        <w:rPr>
          <w:rFonts w:cs="Times New Roman"/>
          <w:sz w:val="28"/>
          <w:szCs w:val="28"/>
        </w:rPr>
        <w:t xml:space="preserve">ішення </w:t>
      </w:r>
      <w:r w:rsidR="003D2D54" w:rsidRPr="007F4EAB">
        <w:rPr>
          <w:rFonts w:cs="Times New Roman"/>
          <w:sz w:val="28"/>
          <w:szCs w:val="28"/>
        </w:rPr>
        <w:t xml:space="preserve">від 22 червня 2022 року </w:t>
      </w:r>
      <w:r w:rsidR="004322E4" w:rsidRPr="007F4EAB">
        <w:rPr>
          <w:rFonts w:cs="Times New Roman"/>
          <w:sz w:val="28"/>
          <w:szCs w:val="28"/>
        </w:rPr>
        <w:t>№ 5-р(І</w:t>
      </w:r>
      <w:r w:rsidR="003D2D54" w:rsidRPr="007F4EAB">
        <w:rPr>
          <w:rFonts w:cs="Times New Roman"/>
          <w:sz w:val="28"/>
          <w:szCs w:val="28"/>
        </w:rPr>
        <w:t>І)/2022]</w:t>
      </w:r>
      <w:r w:rsidR="004322E4" w:rsidRPr="007F4EAB">
        <w:rPr>
          <w:rFonts w:cs="Times New Roman"/>
          <w:sz w:val="28"/>
          <w:szCs w:val="28"/>
        </w:rPr>
        <w:t>.</w:t>
      </w:r>
    </w:p>
    <w:p w:rsidR="00981709" w:rsidRPr="007F4EAB" w:rsidRDefault="002A4CE0" w:rsidP="004C75AA">
      <w:pPr>
        <w:spacing w:line="360" w:lineRule="auto"/>
        <w:ind w:firstLine="567"/>
        <w:jc w:val="both"/>
        <w:rPr>
          <w:rFonts w:cs="Times New Roman"/>
          <w:sz w:val="28"/>
          <w:szCs w:val="28"/>
        </w:rPr>
      </w:pPr>
      <w:r w:rsidRPr="007F4EAB">
        <w:rPr>
          <w:rFonts w:cs="Times New Roman"/>
          <w:sz w:val="28"/>
          <w:szCs w:val="28"/>
        </w:rPr>
        <w:t xml:space="preserve">З урахуванням того, що </w:t>
      </w:r>
      <w:r w:rsidR="00DA0740" w:rsidRPr="007F4EAB">
        <w:rPr>
          <w:rFonts w:cs="Times New Roman"/>
          <w:sz w:val="28"/>
          <w:szCs w:val="28"/>
        </w:rPr>
        <w:t xml:space="preserve">Конституція України, як </w:t>
      </w:r>
      <w:r w:rsidR="00577B04" w:rsidRPr="007F4EAB">
        <w:rPr>
          <w:rFonts w:cs="Times New Roman"/>
          <w:sz w:val="28"/>
          <w:szCs w:val="28"/>
        </w:rPr>
        <w:t xml:space="preserve">і </w:t>
      </w:r>
      <w:r w:rsidR="00DA0740" w:rsidRPr="007F4EAB">
        <w:rPr>
          <w:rFonts w:cs="Times New Roman"/>
          <w:sz w:val="28"/>
          <w:szCs w:val="28"/>
        </w:rPr>
        <w:t>конституції інших демократичних держав</w:t>
      </w:r>
      <w:r w:rsidR="003D2D54" w:rsidRPr="007F4EAB">
        <w:rPr>
          <w:rFonts w:cs="Times New Roman"/>
          <w:sz w:val="28"/>
          <w:szCs w:val="28"/>
        </w:rPr>
        <w:t>,</w:t>
      </w:r>
      <w:r w:rsidR="00577B04" w:rsidRPr="007F4EAB">
        <w:rPr>
          <w:rFonts w:cs="Times New Roman"/>
          <w:sz w:val="28"/>
          <w:szCs w:val="28"/>
        </w:rPr>
        <w:t xml:space="preserve"> та уні</w:t>
      </w:r>
      <w:r w:rsidR="003D2D54" w:rsidRPr="007F4EAB">
        <w:rPr>
          <w:rFonts w:cs="Times New Roman"/>
          <w:sz w:val="28"/>
          <w:szCs w:val="28"/>
        </w:rPr>
        <w:t>версальні міжнародні документи у</w:t>
      </w:r>
      <w:r w:rsidR="00577B04" w:rsidRPr="007F4EAB">
        <w:rPr>
          <w:rFonts w:cs="Times New Roman"/>
          <w:sz w:val="28"/>
          <w:szCs w:val="28"/>
        </w:rPr>
        <w:t xml:space="preserve"> сфері прав людини</w:t>
      </w:r>
      <w:r w:rsidR="00DA0740" w:rsidRPr="007F4EAB">
        <w:rPr>
          <w:rFonts w:cs="Times New Roman"/>
          <w:sz w:val="28"/>
          <w:szCs w:val="28"/>
        </w:rPr>
        <w:t xml:space="preserve"> нада</w:t>
      </w:r>
      <w:r w:rsidR="004322E4" w:rsidRPr="007F4EAB">
        <w:rPr>
          <w:rFonts w:cs="Times New Roman"/>
          <w:sz w:val="28"/>
          <w:szCs w:val="28"/>
        </w:rPr>
        <w:t>ю</w:t>
      </w:r>
      <w:r w:rsidRPr="007F4EAB">
        <w:rPr>
          <w:rFonts w:cs="Times New Roman"/>
          <w:sz w:val="28"/>
          <w:szCs w:val="28"/>
        </w:rPr>
        <w:t>ть</w:t>
      </w:r>
      <w:r w:rsidR="00DA0740" w:rsidRPr="007F4EAB">
        <w:rPr>
          <w:rFonts w:cs="Times New Roman"/>
          <w:sz w:val="28"/>
          <w:szCs w:val="28"/>
        </w:rPr>
        <w:t xml:space="preserve"> свободі чільну позицію </w:t>
      </w:r>
      <w:r w:rsidR="00751E59">
        <w:rPr>
          <w:rFonts w:cs="Times New Roman"/>
          <w:sz w:val="28"/>
          <w:szCs w:val="28"/>
        </w:rPr>
        <w:t>з-поміж</w:t>
      </w:r>
      <w:r w:rsidR="008B7A46" w:rsidRPr="007F4EAB">
        <w:rPr>
          <w:rFonts w:cs="Times New Roman"/>
          <w:sz w:val="28"/>
          <w:szCs w:val="28"/>
        </w:rPr>
        <w:t xml:space="preserve"> </w:t>
      </w:r>
      <w:r w:rsidRPr="007F4EAB">
        <w:rPr>
          <w:rFonts w:cs="Times New Roman"/>
          <w:sz w:val="28"/>
          <w:szCs w:val="28"/>
        </w:rPr>
        <w:t>конституційних</w:t>
      </w:r>
      <w:r w:rsidR="00981709" w:rsidRPr="007F4EAB">
        <w:rPr>
          <w:rFonts w:cs="Times New Roman"/>
          <w:sz w:val="28"/>
          <w:szCs w:val="28"/>
        </w:rPr>
        <w:t xml:space="preserve"> </w:t>
      </w:r>
      <w:r w:rsidR="008B7A46" w:rsidRPr="007F4EAB">
        <w:rPr>
          <w:rFonts w:cs="Times New Roman"/>
          <w:sz w:val="28"/>
          <w:szCs w:val="28"/>
        </w:rPr>
        <w:t>цінностей</w:t>
      </w:r>
      <w:r w:rsidR="00DA0740" w:rsidRPr="007F4EAB">
        <w:rPr>
          <w:rFonts w:cs="Times New Roman"/>
          <w:sz w:val="28"/>
          <w:szCs w:val="28"/>
        </w:rPr>
        <w:t xml:space="preserve">, </w:t>
      </w:r>
      <w:r w:rsidRPr="007F4EAB">
        <w:rPr>
          <w:rFonts w:cs="Times New Roman"/>
          <w:sz w:val="28"/>
          <w:szCs w:val="28"/>
        </w:rPr>
        <w:t xml:space="preserve">Конституційний Суд України </w:t>
      </w:r>
      <w:r w:rsidR="00DA0740" w:rsidRPr="007F4EAB">
        <w:rPr>
          <w:rFonts w:cs="Times New Roman"/>
          <w:sz w:val="28"/>
          <w:szCs w:val="28"/>
        </w:rPr>
        <w:t>розрізня</w:t>
      </w:r>
      <w:r w:rsidR="004322E4" w:rsidRPr="007F4EAB">
        <w:rPr>
          <w:rFonts w:cs="Times New Roman"/>
          <w:sz w:val="28"/>
          <w:szCs w:val="28"/>
        </w:rPr>
        <w:t>є</w:t>
      </w:r>
      <w:r w:rsidR="00DA0740" w:rsidRPr="007F4EAB">
        <w:rPr>
          <w:rFonts w:cs="Times New Roman"/>
          <w:sz w:val="28"/>
          <w:szCs w:val="28"/>
        </w:rPr>
        <w:t xml:space="preserve"> загальну свободу </w:t>
      </w:r>
      <w:r w:rsidR="00577B04" w:rsidRPr="007F4EAB">
        <w:rPr>
          <w:rFonts w:cs="Times New Roman"/>
          <w:sz w:val="28"/>
          <w:szCs w:val="28"/>
        </w:rPr>
        <w:t xml:space="preserve">дій, яка </w:t>
      </w:r>
      <w:r w:rsidR="00751E59">
        <w:rPr>
          <w:rFonts w:cs="Times New Roman"/>
          <w:sz w:val="28"/>
          <w:szCs w:val="28"/>
        </w:rPr>
        <w:t>поряд</w:t>
      </w:r>
      <w:r w:rsidR="00577B04" w:rsidRPr="007F4EAB">
        <w:rPr>
          <w:rFonts w:cs="Times New Roman"/>
          <w:sz w:val="28"/>
          <w:szCs w:val="28"/>
        </w:rPr>
        <w:t xml:space="preserve"> </w:t>
      </w:r>
      <w:r w:rsidR="00F711BF" w:rsidRPr="007F4EAB">
        <w:rPr>
          <w:rFonts w:cs="Times New Roman"/>
          <w:sz w:val="28"/>
          <w:szCs w:val="28"/>
        </w:rPr>
        <w:t xml:space="preserve">із людською гідністю </w:t>
      </w:r>
      <w:r w:rsidR="00751E59">
        <w:rPr>
          <w:rFonts w:cs="Times New Roman"/>
          <w:sz w:val="28"/>
          <w:szCs w:val="28"/>
        </w:rPr>
        <w:t>міститься</w:t>
      </w:r>
      <w:r w:rsidR="00F711BF" w:rsidRPr="007F4EAB">
        <w:rPr>
          <w:rFonts w:cs="Times New Roman"/>
          <w:sz w:val="28"/>
          <w:szCs w:val="28"/>
        </w:rPr>
        <w:t xml:space="preserve"> в</w:t>
      </w:r>
      <w:r w:rsidR="00577B04" w:rsidRPr="007F4EAB">
        <w:rPr>
          <w:rFonts w:cs="Times New Roman"/>
          <w:sz w:val="28"/>
          <w:szCs w:val="28"/>
        </w:rPr>
        <w:t xml:space="preserve"> каталозі конституційних прав людини</w:t>
      </w:r>
      <w:r w:rsidR="00DF3825" w:rsidRPr="007F4EAB">
        <w:rPr>
          <w:rFonts w:cs="Times New Roman"/>
          <w:sz w:val="28"/>
          <w:szCs w:val="28"/>
        </w:rPr>
        <w:t xml:space="preserve">, </w:t>
      </w:r>
      <w:r w:rsidR="00A90380" w:rsidRPr="007F4EAB">
        <w:rPr>
          <w:rFonts w:cs="Times New Roman"/>
          <w:sz w:val="28"/>
          <w:szCs w:val="28"/>
        </w:rPr>
        <w:t>є їх сутнісним змістом</w:t>
      </w:r>
      <w:r w:rsidR="00577B04" w:rsidRPr="007F4EAB">
        <w:rPr>
          <w:rFonts w:cs="Times New Roman"/>
          <w:sz w:val="28"/>
          <w:szCs w:val="28"/>
        </w:rPr>
        <w:t xml:space="preserve">, </w:t>
      </w:r>
      <w:r w:rsidRPr="007F4EAB">
        <w:rPr>
          <w:rFonts w:cs="Times New Roman"/>
          <w:sz w:val="28"/>
          <w:szCs w:val="28"/>
        </w:rPr>
        <w:t>і</w:t>
      </w:r>
      <w:r w:rsidR="00577B04" w:rsidRPr="007F4EAB">
        <w:rPr>
          <w:rFonts w:cs="Times New Roman"/>
          <w:sz w:val="28"/>
          <w:szCs w:val="28"/>
        </w:rPr>
        <w:t xml:space="preserve"> право на свободу та особисту недоторкан</w:t>
      </w:r>
      <w:r w:rsidR="00B36C6B" w:rsidRPr="007F4EAB">
        <w:rPr>
          <w:rFonts w:cs="Times New Roman"/>
          <w:sz w:val="28"/>
          <w:szCs w:val="28"/>
        </w:rPr>
        <w:t>н</w:t>
      </w:r>
      <w:r w:rsidR="00577B04" w:rsidRPr="007F4EAB">
        <w:rPr>
          <w:rFonts w:cs="Times New Roman"/>
          <w:sz w:val="28"/>
          <w:szCs w:val="28"/>
        </w:rPr>
        <w:t xml:space="preserve">ість </w:t>
      </w:r>
      <w:r w:rsidR="00D048CB" w:rsidRPr="007F4EAB">
        <w:rPr>
          <w:rFonts w:cs="Times New Roman"/>
          <w:sz w:val="28"/>
          <w:szCs w:val="28"/>
        </w:rPr>
        <w:t>(стаття 29</w:t>
      </w:r>
      <w:r w:rsidR="00981709" w:rsidRPr="007F4EAB">
        <w:rPr>
          <w:rFonts w:cs="Times New Roman"/>
          <w:sz w:val="28"/>
          <w:szCs w:val="28"/>
        </w:rPr>
        <w:t xml:space="preserve"> Основного Закону України</w:t>
      </w:r>
      <w:r w:rsidR="00D048CB" w:rsidRPr="007F4EAB">
        <w:rPr>
          <w:rFonts w:cs="Times New Roman"/>
          <w:sz w:val="28"/>
          <w:szCs w:val="28"/>
        </w:rPr>
        <w:t xml:space="preserve">) </w:t>
      </w:r>
      <w:r w:rsidR="00B333CE" w:rsidRPr="007F4EAB">
        <w:rPr>
          <w:rFonts w:cs="Times New Roman"/>
          <w:sz w:val="28"/>
          <w:szCs w:val="28"/>
        </w:rPr>
        <w:t>як</w:t>
      </w:r>
      <w:r w:rsidR="00577B04" w:rsidRPr="007F4EAB">
        <w:rPr>
          <w:rFonts w:cs="Times New Roman"/>
          <w:sz w:val="28"/>
          <w:szCs w:val="28"/>
        </w:rPr>
        <w:t xml:space="preserve"> свободу людини </w:t>
      </w:r>
      <w:r w:rsidR="00A52475" w:rsidRPr="007F4EAB">
        <w:rPr>
          <w:rFonts w:cs="Times New Roman"/>
          <w:sz w:val="28"/>
          <w:szCs w:val="28"/>
        </w:rPr>
        <w:t>від свавільного ув’язнення</w:t>
      </w:r>
      <w:r w:rsidR="00577B04" w:rsidRPr="007F4EAB">
        <w:rPr>
          <w:rFonts w:cs="Times New Roman"/>
          <w:sz w:val="28"/>
          <w:szCs w:val="28"/>
        </w:rPr>
        <w:t xml:space="preserve">. </w:t>
      </w:r>
    </w:p>
    <w:p w:rsidR="004C75AA" w:rsidRDefault="004C75AA" w:rsidP="004C75AA">
      <w:pPr>
        <w:spacing w:line="360" w:lineRule="auto"/>
        <w:ind w:firstLine="567"/>
        <w:jc w:val="both"/>
        <w:rPr>
          <w:rFonts w:cs="Times New Roman"/>
          <w:sz w:val="28"/>
          <w:szCs w:val="28"/>
        </w:rPr>
      </w:pPr>
    </w:p>
    <w:p w:rsidR="00A8267C" w:rsidRPr="007F4EAB" w:rsidRDefault="0098212A" w:rsidP="004C75AA">
      <w:pPr>
        <w:spacing w:line="360" w:lineRule="auto"/>
        <w:ind w:firstLine="567"/>
        <w:jc w:val="both"/>
        <w:rPr>
          <w:rFonts w:cs="Times New Roman"/>
          <w:sz w:val="28"/>
          <w:szCs w:val="28"/>
        </w:rPr>
      </w:pPr>
      <w:r w:rsidRPr="00751E59">
        <w:rPr>
          <w:rFonts w:cs="Times New Roman"/>
          <w:sz w:val="28"/>
          <w:szCs w:val="28"/>
        </w:rPr>
        <w:t>2</w:t>
      </w:r>
      <w:r w:rsidRPr="007F4EAB">
        <w:rPr>
          <w:rFonts w:cs="Times New Roman"/>
          <w:sz w:val="28"/>
          <w:szCs w:val="28"/>
        </w:rPr>
        <w:t xml:space="preserve">.2. </w:t>
      </w:r>
      <w:r w:rsidR="00F711BF" w:rsidRPr="007F4EAB">
        <w:rPr>
          <w:rFonts w:cs="Times New Roman"/>
          <w:sz w:val="28"/>
          <w:szCs w:val="28"/>
        </w:rPr>
        <w:t>Водночас</w:t>
      </w:r>
      <w:r w:rsidR="00A8267C" w:rsidRPr="007F4EAB">
        <w:rPr>
          <w:rFonts w:cs="Times New Roman"/>
          <w:sz w:val="28"/>
          <w:szCs w:val="28"/>
        </w:rPr>
        <w:t xml:space="preserve"> Конституційний Суд України </w:t>
      </w:r>
      <w:r w:rsidR="00B24566" w:rsidRPr="007F4EAB">
        <w:rPr>
          <w:rFonts w:cs="Times New Roman"/>
          <w:sz w:val="28"/>
          <w:szCs w:val="28"/>
        </w:rPr>
        <w:t>зазначає</w:t>
      </w:r>
      <w:r w:rsidR="00A8267C" w:rsidRPr="007F4EAB">
        <w:rPr>
          <w:rFonts w:cs="Times New Roman"/>
          <w:sz w:val="28"/>
          <w:szCs w:val="28"/>
        </w:rPr>
        <w:t xml:space="preserve">, що закріплення </w:t>
      </w:r>
      <w:r w:rsidR="00751E59">
        <w:rPr>
          <w:rFonts w:cs="Times New Roman"/>
          <w:sz w:val="28"/>
          <w:szCs w:val="28"/>
        </w:rPr>
        <w:t xml:space="preserve">у </w:t>
      </w:r>
      <w:r w:rsidR="00A8267C" w:rsidRPr="007F4EAB">
        <w:rPr>
          <w:rFonts w:cs="Times New Roman"/>
          <w:sz w:val="28"/>
          <w:szCs w:val="28"/>
        </w:rPr>
        <w:t>статті 29 Конституції України гарантій права на свободу та особист</w:t>
      </w:r>
      <w:r w:rsidR="00B36C6B" w:rsidRPr="007F4EAB">
        <w:rPr>
          <w:rFonts w:cs="Times New Roman"/>
          <w:sz w:val="28"/>
          <w:szCs w:val="28"/>
        </w:rPr>
        <w:t>у</w:t>
      </w:r>
      <w:r w:rsidR="00A8267C" w:rsidRPr="007F4EAB">
        <w:rPr>
          <w:rFonts w:cs="Times New Roman"/>
          <w:sz w:val="28"/>
          <w:szCs w:val="28"/>
        </w:rPr>
        <w:t xml:space="preserve"> недоторкан</w:t>
      </w:r>
      <w:r w:rsidR="00B36C6B" w:rsidRPr="007F4EAB">
        <w:rPr>
          <w:rFonts w:cs="Times New Roman"/>
          <w:sz w:val="28"/>
          <w:szCs w:val="28"/>
        </w:rPr>
        <w:t>ні</w:t>
      </w:r>
      <w:r w:rsidR="00A8267C" w:rsidRPr="007F4EAB">
        <w:rPr>
          <w:rFonts w:cs="Times New Roman"/>
          <w:sz w:val="28"/>
          <w:szCs w:val="28"/>
        </w:rPr>
        <w:t>ст</w:t>
      </w:r>
      <w:r w:rsidR="00B36C6B" w:rsidRPr="007F4EAB">
        <w:rPr>
          <w:rFonts w:cs="Times New Roman"/>
          <w:sz w:val="28"/>
          <w:szCs w:val="28"/>
        </w:rPr>
        <w:t>ь</w:t>
      </w:r>
      <w:r w:rsidR="00A8267C" w:rsidRPr="007F4EAB">
        <w:rPr>
          <w:rFonts w:cs="Times New Roman"/>
          <w:sz w:val="28"/>
          <w:szCs w:val="28"/>
        </w:rPr>
        <w:t xml:space="preserve"> </w:t>
      </w:r>
      <w:proofErr w:type="spellStart"/>
      <w:r w:rsidR="00785B69" w:rsidRPr="007F4EAB">
        <w:rPr>
          <w:rFonts w:cs="Times New Roman"/>
          <w:sz w:val="28"/>
          <w:szCs w:val="28"/>
        </w:rPr>
        <w:t>ціннісн</w:t>
      </w:r>
      <w:r w:rsidR="002724A7" w:rsidRPr="007F4EAB">
        <w:rPr>
          <w:rFonts w:cs="Times New Roman"/>
          <w:sz w:val="28"/>
          <w:szCs w:val="28"/>
        </w:rPr>
        <w:t>о</w:t>
      </w:r>
      <w:proofErr w:type="spellEnd"/>
      <w:r w:rsidR="00A8267C" w:rsidRPr="007F4EAB">
        <w:rPr>
          <w:rFonts w:cs="Times New Roman"/>
          <w:sz w:val="28"/>
          <w:szCs w:val="28"/>
        </w:rPr>
        <w:t xml:space="preserve"> перебуває </w:t>
      </w:r>
      <w:r w:rsidR="00751E59">
        <w:rPr>
          <w:rFonts w:cs="Times New Roman"/>
          <w:sz w:val="28"/>
          <w:szCs w:val="28"/>
        </w:rPr>
        <w:t>серед</w:t>
      </w:r>
      <w:r w:rsidR="00A8267C" w:rsidRPr="007F4EAB">
        <w:rPr>
          <w:rFonts w:cs="Times New Roman"/>
          <w:sz w:val="28"/>
          <w:szCs w:val="28"/>
        </w:rPr>
        <w:t xml:space="preserve"> цивілізаційних здобутків, </w:t>
      </w:r>
      <w:r w:rsidR="00751E59">
        <w:rPr>
          <w:rFonts w:cs="Times New Roman"/>
          <w:sz w:val="28"/>
          <w:szCs w:val="28"/>
        </w:rPr>
        <w:t xml:space="preserve">що їх </w:t>
      </w:r>
      <w:r w:rsidR="00A8267C" w:rsidRPr="007F4EAB">
        <w:rPr>
          <w:rFonts w:cs="Times New Roman"/>
          <w:sz w:val="28"/>
          <w:szCs w:val="28"/>
        </w:rPr>
        <w:t>визна</w:t>
      </w:r>
      <w:r w:rsidR="00751E59">
        <w:rPr>
          <w:rFonts w:cs="Times New Roman"/>
          <w:sz w:val="28"/>
          <w:szCs w:val="28"/>
        </w:rPr>
        <w:t>л</w:t>
      </w:r>
      <w:r w:rsidR="002A4CE0" w:rsidRPr="007F4EAB">
        <w:rPr>
          <w:rFonts w:cs="Times New Roman"/>
          <w:sz w:val="28"/>
          <w:szCs w:val="28"/>
        </w:rPr>
        <w:t>и</w:t>
      </w:r>
      <w:r w:rsidR="00A8267C" w:rsidRPr="007F4EAB">
        <w:rPr>
          <w:rFonts w:cs="Times New Roman"/>
          <w:sz w:val="28"/>
          <w:szCs w:val="28"/>
        </w:rPr>
        <w:t xml:space="preserve"> </w:t>
      </w:r>
      <w:r w:rsidR="00F711BF" w:rsidRPr="007F4EAB">
        <w:rPr>
          <w:rFonts w:cs="Times New Roman"/>
          <w:sz w:val="28"/>
          <w:szCs w:val="28"/>
        </w:rPr>
        <w:t>у</w:t>
      </w:r>
      <w:r w:rsidR="00A8267C" w:rsidRPr="007F4EAB">
        <w:rPr>
          <w:rFonts w:cs="Times New Roman"/>
          <w:sz w:val="28"/>
          <w:szCs w:val="28"/>
        </w:rPr>
        <w:t>сі демократичн</w:t>
      </w:r>
      <w:r w:rsidR="00751E59">
        <w:rPr>
          <w:rFonts w:cs="Times New Roman"/>
          <w:sz w:val="28"/>
          <w:szCs w:val="28"/>
        </w:rPr>
        <w:t>і держав</w:t>
      </w:r>
      <w:r w:rsidR="00A8267C" w:rsidRPr="007F4EAB">
        <w:rPr>
          <w:rFonts w:cs="Times New Roman"/>
          <w:sz w:val="28"/>
          <w:szCs w:val="28"/>
        </w:rPr>
        <w:t>и, заснован</w:t>
      </w:r>
      <w:r w:rsidR="00751E59">
        <w:rPr>
          <w:rFonts w:cs="Times New Roman"/>
          <w:sz w:val="28"/>
          <w:szCs w:val="28"/>
        </w:rPr>
        <w:t>і</w:t>
      </w:r>
      <w:r w:rsidR="00A8267C" w:rsidRPr="007F4EAB">
        <w:rPr>
          <w:rFonts w:cs="Times New Roman"/>
          <w:sz w:val="28"/>
          <w:szCs w:val="28"/>
        </w:rPr>
        <w:t xml:space="preserve"> на повазі до верховенства права</w:t>
      </w:r>
      <w:r w:rsidR="00800350" w:rsidRPr="007F4EAB">
        <w:rPr>
          <w:rFonts w:cs="Times New Roman"/>
          <w:sz w:val="28"/>
          <w:szCs w:val="28"/>
        </w:rPr>
        <w:t xml:space="preserve">. </w:t>
      </w:r>
      <w:r w:rsidR="00751E59">
        <w:rPr>
          <w:rFonts w:cs="Times New Roman"/>
          <w:sz w:val="28"/>
          <w:szCs w:val="28"/>
        </w:rPr>
        <w:t>В</w:t>
      </w:r>
      <w:r w:rsidR="00A8267C" w:rsidRPr="007F4EAB">
        <w:rPr>
          <w:rFonts w:cs="Times New Roman"/>
          <w:sz w:val="28"/>
          <w:szCs w:val="28"/>
        </w:rPr>
        <w:t xml:space="preserve"> англо-американській</w:t>
      </w:r>
      <w:r w:rsidR="00800350" w:rsidRPr="007F4EAB">
        <w:rPr>
          <w:rFonts w:cs="Times New Roman"/>
          <w:sz w:val="28"/>
          <w:szCs w:val="28"/>
        </w:rPr>
        <w:t xml:space="preserve"> і в</w:t>
      </w:r>
      <w:r w:rsidR="00A8267C" w:rsidRPr="007F4EAB">
        <w:rPr>
          <w:rFonts w:cs="Times New Roman"/>
          <w:sz w:val="28"/>
          <w:szCs w:val="28"/>
        </w:rPr>
        <w:t xml:space="preserve"> європейській континентальній правових традиціях ді</w:t>
      </w:r>
      <w:r w:rsidR="002310BE" w:rsidRPr="007F4EAB">
        <w:rPr>
          <w:rFonts w:cs="Times New Roman"/>
          <w:sz w:val="28"/>
          <w:szCs w:val="28"/>
        </w:rPr>
        <w:t>ють конституційні засоби судового</w:t>
      </w:r>
      <w:r w:rsidR="00A8267C" w:rsidRPr="007F4EAB">
        <w:rPr>
          <w:rFonts w:cs="Times New Roman"/>
          <w:sz w:val="28"/>
          <w:szCs w:val="28"/>
        </w:rPr>
        <w:t xml:space="preserve"> </w:t>
      </w:r>
      <w:r w:rsidR="00163156" w:rsidRPr="007F4EAB">
        <w:rPr>
          <w:rFonts w:cs="Times New Roman"/>
          <w:sz w:val="28"/>
          <w:szCs w:val="28"/>
        </w:rPr>
        <w:t>контролю</w:t>
      </w:r>
      <w:r w:rsidR="00A8267C" w:rsidRPr="007F4EAB">
        <w:rPr>
          <w:rFonts w:cs="Times New Roman"/>
          <w:sz w:val="28"/>
          <w:szCs w:val="28"/>
        </w:rPr>
        <w:t xml:space="preserve"> тримання під вартою особи</w:t>
      </w:r>
      <w:r w:rsidR="00800350" w:rsidRPr="007F4EAB">
        <w:rPr>
          <w:rFonts w:cs="Times New Roman"/>
          <w:sz w:val="28"/>
          <w:szCs w:val="28"/>
        </w:rPr>
        <w:t xml:space="preserve"> – </w:t>
      </w:r>
      <w:proofErr w:type="spellStart"/>
      <w:r w:rsidR="00A8267C" w:rsidRPr="007F4EAB">
        <w:rPr>
          <w:rFonts w:cs="Times New Roman"/>
          <w:i/>
          <w:sz w:val="28"/>
          <w:szCs w:val="28"/>
        </w:rPr>
        <w:t>Habeas</w:t>
      </w:r>
      <w:proofErr w:type="spellEnd"/>
      <w:r w:rsidR="00A8267C" w:rsidRPr="007F4EAB">
        <w:rPr>
          <w:rFonts w:cs="Times New Roman"/>
          <w:i/>
          <w:sz w:val="28"/>
          <w:szCs w:val="28"/>
        </w:rPr>
        <w:t xml:space="preserve"> </w:t>
      </w:r>
      <w:proofErr w:type="spellStart"/>
      <w:r w:rsidR="00A8267C" w:rsidRPr="007F4EAB">
        <w:rPr>
          <w:rFonts w:cs="Times New Roman"/>
          <w:i/>
          <w:sz w:val="28"/>
          <w:szCs w:val="28"/>
        </w:rPr>
        <w:t>corpus</w:t>
      </w:r>
      <w:proofErr w:type="spellEnd"/>
      <w:r w:rsidR="00A8267C" w:rsidRPr="007F4EAB">
        <w:rPr>
          <w:rFonts w:cs="Times New Roman"/>
          <w:i/>
          <w:sz w:val="28"/>
          <w:szCs w:val="28"/>
        </w:rPr>
        <w:t xml:space="preserve">, </w:t>
      </w:r>
      <w:proofErr w:type="spellStart"/>
      <w:r w:rsidR="00A8267C" w:rsidRPr="007F4EAB">
        <w:rPr>
          <w:rFonts w:cs="Times New Roman"/>
          <w:i/>
          <w:sz w:val="28"/>
          <w:szCs w:val="28"/>
        </w:rPr>
        <w:t>Amparo</w:t>
      </w:r>
      <w:proofErr w:type="spellEnd"/>
      <w:r w:rsidR="00A8267C" w:rsidRPr="007F4EAB">
        <w:rPr>
          <w:rFonts w:cs="Times New Roman"/>
          <w:i/>
          <w:sz w:val="28"/>
          <w:szCs w:val="28"/>
        </w:rPr>
        <w:t xml:space="preserve"> </w:t>
      </w:r>
      <w:proofErr w:type="spellStart"/>
      <w:r w:rsidR="00A8267C" w:rsidRPr="007F4EAB">
        <w:rPr>
          <w:rFonts w:cs="Times New Roman"/>
          <w:i/>
          <w:sz w:val="28"/>
          <w:szCs w:val="28"/>
        </w:rPr>
        <w:t>de</w:t>
      </w:r>
      <w:proofErr w:type="spellEnd"/>
      <w:r w:rsidR="00A8267C" w:rsidRPr="007F4EAB">
        <w:rPr>
          <w:rFonts w:cs="Times New Roman"/>
          <w:i/>
          <w:sz w:val="28"/>
          <w:szCs w:val="28"/>
        </w:rPr>
        <w:t xml:space="preserve"> </w:t>
      </w:r>
      <w:proofErr w:type="spellStart"/>
      <w:r w:rsidR="00A8267C" w:rsidRPr="007F4EAB">
        <w:rPr>
          <w:rFonts w:cs="Times New Roman"/>
          <w:i/>
          <w:sz w:val="28"/>
          <w:szCs w:val="28"/>
        </w:rPr>
        <w:t>libertad</w:t>
      </w:r>
      <w:proofErr w:type="spellEnd"/>
      <w:r w:rsidR="00A8267C" w:rsidRPr="007F4EAB">
        <w:rPr>
          <w:rFonts w:cs="Times New Roman"/>
          <w:sz w:val="28"/>
          <w:szCs w:val="28"/>
        </w:rPr>
        <w:t xml:space="preserve"> або еквівалентні інститути</w:t>
      </w:r>
      <w:r w:rsidR="00800350" w:rsidRPr="007F4EAB">
        <w:rPr>
          <w:rFonts w:cs="Times New Roman"/>
          <w:sz w:val="28"/>
          <w:szCs w:val="28"/>
        </w:rPr>
        <w:t xml:space="preserve">, які </w:t>
      </w:r>
      <w:r w:rsidR="00A8267C" w:rsidRPr="007F4EAB">
        <w:rPr>
          <w:rFonts w:cs="Times New Roman"/>
          <w:sz w:val="28"/>
          <w:szCs w:val="28"/>
        </w:rPr>
        <w:t xml:space="preserve">спрямовані на захист судом особистої свободи людини як одного з найбільш </w:t>
      </w:r>
      <w:r w:rsidR="00800350" w:rsidRPr="007F4EAB">
        <w:rPr>
          <w:rFonts w:cs="Times New Roman"/>
          <w:sz w:val="28"/>
          <w:szCs w:val="28"/>
        </w:rPr>
        <w:t>знач</w:t>
      </w:r>
      <w:r w:rsidR="002C1572">
        <w:rPr>
          <w:rFonts w:cs="Times New Roman"/>
          <w:sz w:val="28"/>
          <w:szCs w:val="28"/>
        </w:rPr>
        <w:t>ущих</w:t>
      </w:r>
      <w:r w:rsidR="00800350" w:rsidRPr="007F4EAB">
        <w:rPr>
          <w:rFonts w:cs="Times New Roman"/>
          <w:sz w:val="28"/>
          <w:szCs w:val="28"/>
        </w:rPr>
        <w:t xml:space="preserve"> </w:t>
      </w:r>
      <w:r w:rsidR="00A8267C" w:rsidRPr="007F4EAB">
        <w:rPr>
          <w:rFonts w:cs="Times New Roman"/>
          <w:sz w:val="28"/>
          <w:szCs w:val="28"/>
        </w:rPr>
        <w:t xml:space="preserve">основоположних прав. </w:t>
      </w:r>
      <w:r w:rsidR="00CD1D8D" w:rsidRPr="007F4EAB">
        <w:rPr>
          <w:rFonts w:cs="Times New Roman"/>
          <w:sz w:val="28"/>
          <w:szCs w:val="28"/>
        </w:rPr>
        <w:t>У</w:t>
      </w:r>
      <w:r w:rsidR="00A8267C" w:rsidRPr="007F4EAB">
        <w:rPr>
          <w:rFonts w:cs="Times New Roman"/>
          <w:sz w:val="28"/>
          <w:szCs w:val="28"/>
        </w:rPr>
        <w:t xml:space="preserve"> </w:t>
      </w:r>
      <w:r w:rsidR="00EB5243" w:rsidRPr="007F4EAB">
        <w:rPr>
          <w:rFonts w:cs="Times New Roman"/>
          <w:sz w:val="28"/>
          <w:szCs w:val="28"/>
        </w:rPr>
        <w:t>норм</w:t>
      </w:r>
      <w:r w:rsidR="00CD1D8D" w:rsidRPr="007F4EAB">
        <w:rPr>
          <w:rFonts w:cs="Times New Roman"/>
          <w:sz w:val="28"/>
          <w:szCs w:val="28"/>
        </w:rPr>
        <w:t>ах</w:t>
      </w:r>
      <w:r w:rsidR="00EB5243" w:rsidRPr="007F4EAB">
        <w:rPr>
          <w:rFonts w:cs="Times New Roman"/>
          <w:sz w:val="28"/>
          <w:szCs w:val="28"/>
        </w:rPr>
        <w:t xml:space="preserve"> </w:t>
      </w:r>
      <w:r w:rsidR="00A8267C" w:rsidRPr="007F4EAB">
        <w:rPr>
          <w:rFonts w:cs="Times New Roman"/>
          <w:sz w:val="28"/>
          <w:szCs w:val="28"/>
        </w:rPr>
        <w:t>англійськ</w:t>
      </w:r>
      <w:r w:rsidR="00AD64A7" w:rsidRPr="007F4EAB">
        <w:rPr>
          <w:rFonts w:cs="Times New Roman"/>
          <w:sz w:val="28"/>
          <w:szCs w:val="28"/>
        </w:rPr>
        <w:t>их актів –</w:t>
      </w:r>
      <w:r w:rsidR="00A8267C" w:rsidRPr="007F4EAB">
        <w:rPr>
          <w:rFonts w:cs="Times New Roman"/>
          <w:sz w:val="28"/>
          <w:szCs w:val="28"/>
        </w:rPr>
        <w:t xml:space="preserve"> </w:t>
      </w:r>
      <w:proofErr w:type="spellStart"/>
      <w:r w:rsidR="00AD64A7" w:rsidRPr="009D6162">
        <w:rPr>
          <w:rFonts w:cs="Times New Roman"/>
          <w:i/>
          <w:sz w:val="28"/>
          <w:szCs w:val="28"/>
        </w:rPr>
        <w:t>Magna</w:t>
      </w:r>
      <w:proofErr w:type="spellEnd"/>
      <w:r w:rsidR="00AD64A7" w:rsidRPr="009D6162">
        <w:rPr>
          <w:rFonts w:cs="Times New Roman"/>
          <w:i/>
          <w:sz w:val="28"/>
          <w:szCs w:val="28"/>
        </w:rPr>
        <w:t xml:space="preserve"> </w:t>
      </w:r>
      <w:proofErr w:type="spellStart"/>
      <w:r w:rsidR="00AD64A7" w:rsidRPr="009D6162">
        <w:rPr>
          <w:rFonts w:cs="Times New Roman"/>
          <w:i/>
          <w:sz w:val="28"/>
          <w:szCs w:val="28"/>
        </w:rPr>
        <w:t>Carta</w:t>
      </w:r>
      <w:proofErr w:type="spellEnd"/>
      <w:r w:rsidR="00A8267C" w:rsidRPr="007F4EAB">
        <w:rPr>
          <w:rFonts w:cs="Times New Roman"/>
          <w:sz w:val="28"/>
          <w:szCs w:val="28"/>
        </w:rPr>
        <w:t xml:space="preserve"> 1215 року</w:t>
      </w:r>
      <w:r w:rsidR="00AD64A7" w:rsidRPr="007F4EAB">
        <w:rPr>
          <w:rFonts w:cs="Times New Roman"/>
          <w:sz w:val="28"/>
          <w:szCs w:val="28"/>
        </w:rPr>
        <w:t xml:space="preserve"> та </w:t>
      </w:r>
      <w:proofErr w:type="spellStart"/>
      <w:r w:rsidR="00EB5243" w:rsidRPr="009D6162">
        <w:rPr>
          <w:rFonts w:cs="Times New Roman"/>
          <w:i/>
          <w:sz w:val="28"/>
          <w:szCs w:val="28"/>
        </w:rPr>
        <w:t>Habeas</w:t>
      </w:r>
      <w:proofErr w:type="spellEnd"/>
      <w:r w:rsidR="00EB5243" w:rsidRPr="009D6162">
        <w:rPr>
          <w:rFonts w:cs="Times New Roman"/>
          <w:i/>
          <w:sz w:val="28"/>
          <w:szCs w:val="28"/>
        </w:rPr>
        <w:t xml:space="preserve"> </w:t>
      </w:r>
      <w:proofErr w:type="spellStart"/>
      <w:r w:rsidR="00EB5243" w:rsidRPr="009D6162">
        <w:rPr>
          <w:rFonts w:cs="Times New Roman"/>
          <w:i/>
          <w:sz w:val="28"/>
          <w:szCs w:val="28"/>
        </w:rPr>
        <w:t>Corpus</w:t>
      </w:r>
      <w:proofErr w:type="spellEnd"/>
      <w:r w:rsidR="00EB5243" w:rsidRPr="009D6162">
        <w:rPr>
          <w:rFonts w:cs="Times New Roman"/>
          <w:i/>
          <w:sz w:val="28"/>
          <w:szCs w:val="28"/>
        </w:rPr>
        <w:t xml:space="preserve"> </w:t>
      </w:r>
      <w:proofErr w:type="spellStart"/>
      <w:r w:rsidR="00EB5243" w:rsidRPr="009D6162">
        <w:rPr>
          <w:rFonts w:cs="Times New Roman"/>
          <w:i/>
          <w:sz w:val="28"/>
          <w:szCs w:val="28"/>
        </w:rPr>
        <w:t>Act</w:t>
      </w:r>
      <w:proofErr w:type="spellEnd"/>
      <w:r w:rsidR="00EB5243" w:rsidRPr="007F4EAB">
        <w:rPr>
          <w:rFonts w:cs="Times New Roman"/>
          <w:sz w:val="28"/>
          <w:szCs w:val="28"/>
        </w:rPr>
        <w:t xml:space="preserve"> 1679 року</w:t>
      </w:r>
      <w:r w:rsidR="00AD64A7" w:rsidRPr="007F4EAB">
        <w:rPr>
          <w:rFonts w:cs="Times New Roman"/>
          <w:sz w:val="28"/>
          <w:szCs w:val="28"/>
        </w:rPr>
        <w:t xml:space="preserve"> – </w:t>
      </w:r>
      <w:r w:rsidR="00785B69" w:rsidRPr="007F4EAB">
        <w:rPr>
          <w:rFonts w:cs="Times New Roman"/>
          <w:sz w:val="28"/>
          <w:szCs w:val="28"/>
        </w:rPr>
        <w:t>започатковано</w:t>
      </w:r>
      <w:r w:rsidR="00A8267C" w:rsidRPr="007F4EAB">
        <w:rPr>
          <w:rFonts w:cs="Times New Roman"/>
          <w:sz w:val="28"/>
          <w:szCs w:val="28"/>
        </w:rPr>
        <w:t xml:space="preserve"> послідовне розуміння того, що вільна людина не може бути позбавлена свободи без </w:t>
      </w:r>
      <w:r w:rsidR="00BA6BF5" w:rsidRPr="007F4EAB">
        <w:rPr>
          <w:rFonts w:cs="Times New Roman"/>
          <w:sz w:val="28"/>
          <w:szCs w:val="28"/>
        </w:rPr>
        <w:t xml:space="preserve">судового </w:t>
      </w:r>
      <w:r w:rsidR="00AD64A7" w:rsidRPr="007F4EAB">
        <w:rPr>
          <w:rFonts w:cs="Times New Roman"/>
          <w:sz w:val="28"/>
          <w:szCs w:val="28"/>
        </w:rPr>
        <w:t xml:space="preserve">рішення, </w:t>
      </w:r>
      <w:r w:rsidR="002C1572">
        <w:rPr>
          <w:rFonts w:cs="Times New Roman"/>
          <w:sz w:val="28"/>
          <w:szCs w:val="28"/>
        </w:rPr>
        <w:t>у</w:t>
      </w:r>
      <w:r w:rsidR="006E2A97" w:rsidRPr="007F4EAB">
        <w:rPr>
          <w:rFonts w:cs="Times New Roman"/>
          <w:sz w:val="28"/>
          <w:szCs w:val="28"/>
        </w:rPr>
        <w:t xml:space="preserve"> </w:t>
      </w:r>
      <w:r w:rsidR="00AD64A7" w:rsidRPr="007F4EAB">
        <w:rPr>
          <w:rFonts w:cs="Times New Roman"/>
          <w:sz w:val="28"/>
          <w:szCs w:val="28"/>
        </w:rPr>
        <w:t>якому м</w:t>
      </w:r>
      <w:r w:rsidR="006E2A97" w:rsidRPr="007F4EAB">
        <w:rPr>
          <w:rFonts w:cs="Times New Roman"/>
          <w:sz w:val="28"/>
          <w:szCs w:val="28"/>
        </w:rPr>
        <w:t>ають</w:t>
      </w:r>
      <w:r w:rsidR="00AD64A7" w:rsidRPr="007F4EAB">
        <w:rPr>
          <w:rFonts w:cs="Times New Roman"/>
          <w:sz w:val="28"/>
          <w:szCs w:val="28"/>
        </w:rPr>
        <w:t xml:space="preserve"> бути зазначені </w:t>
      </w:r>
      <w:r w:rsidR="006E2A97" w:rsidRPr="007F4EAB">
        <w:rPr>
          <w:rFonts w:cs="Times New Roman"/>
          <w:sz w:val="28"/>
          <w:szCs w:val="28"/>
        </w:rPr>
        <w:t>підстави</w:t>
      </w:r>
      <w:r w:rsidR="00AD64A7" w:rsidRPr="007F4EAB">
        <w:rPr>
          <w:rFonts w:cs="Times New Roman"/>
          <w:sz w:val="28"/>
          <w:szCs w:val="28"/>
        </w:rPr>
        <w:t xml:space="preserve"> ув’язнення</w:t>
      </w:r>
      <w:r w:rsidR="00CD1D8D" w:rsidRPr="007F4EAB">
        <w:rPr>
          <w:rFonts w:cs="Times New Roman"/>
          <w:sz w:val="28"/>
          <w:szCs w:val="28"/>
        </w:rPr>
        <w:t>.</w:t>
      </w:r>
      <w:r w:rsidR="00A8267C" w:rsidRPr="007F4EAB">
        <w:rPr>
          <w:rFonts w:cs="Times New Roman"/>
          <w:sz w:val="28"/>
          <w:szCs w:val="28"/>
        </w:rPr>
        <w:t xml:space="preserve"> </w:t>
      </w:r>
      <w:r w:rsidR="00CD1D8D" w:rsidRPr="007F4EAB">
        <w:rPr>
          <w:rFonts w:cs="Times New Roman"/>
          <w:sz w:val="28"/>
          <w:szCs w:val="28"/>
        </w:rPr>
        <w:t>Ц</w:t>
      </w:r>
      <w:r w:rsidR="00A8267C" w:rsidRPr="007F4EAB">
        <w:rPr>
          <w:rFonts w:cs="Times New Roman"/>
          <w:sz w:val="28"/>
          <w:szCs w:val="28"/>
        </w:rPr>
        <w:t xml:space="preserve">е процедурне право стало передумовою для розвитку </w:t>
      </w:r>
      <w:r w:rsidR="00163156" w:rsidRPr="007F4EAB">
        <w:rPr>
          <w:rFonts w:cs="Times New Roman"/>
          <w:sz w:val="28"/>
          <w:szCs w:val="28"/>
        </w:rPr>
        <w:t xml:space="preserve">ідеї </w:t>
      </w:r>
      <w:r w:rsidR="00A8267C" w:rsidRPr="007F4EAB">
        <w:rPr>
          <w:rFonts w:cs="Times New Roman"/>
          <w:sz w:val="28"/>
          <w:szCs w:val="28"/>
        </w:rPr>
        <w:t xml:space="preserve">конституції та ефективних гарантій захисту </w:t>
      </w:r>
      <w:r w:rsidR="006E2A97" w:rsidRPr="007F4EAB">
        <w:rPr>
          <w:rFonts w:cs="Times New Roman"/>
          <w:sz w:val="28"/>
          <w:szCs w:val="28"/>
        </w:rPr>
        <w:t>людської свободи</w:t>
      </w:r>
      <w:r w:rsidR="00A8267C" w:rsidRPr="007F4EAB">
        <w:rPr>
          <w:rFonts w:cs="Times New Roman"/>
          <w:sz w:val="28"/>
          <w:szCs w:val="28"/>
        </w:rPr>
        <w:t>.</w:t>
      </w:r>
    </w:p>
    <w:p w:rsidR="00163156" w:rsidRPr="007F4EAB" w:rsidRDefault="00163156" w:rsidP="004C75AA">
      <w:pPr>
        <w:spacing w:line="360" w:lineRule="auto"/>
        <w:ind w:firstLine="567"/>
        <w:jc w:val="both"/>
        <w:rPr>
          <w:rFonts w:cs="Times New Roman"/>
          <w:sz w:val="28"/>
          <w:szCs w:val="28"/>
        </w:rPr>
      </w:pPr>
    </w:p>
    <w:p w:rsidR="00B7534E" w:rsidRPr="007F4EAB" w:rsidRDefault="0098212A" w:rsidP="004C75AA">
      <w:pPr>
        <w:spacing w:line="360" w:lineRule="auto"/>
        <w:ind w:firstLine="567"/>
        <w:jc w:val="both"/>
        <w:rPr>
          <w:rFonts w:cs="Times New Roman"/>
          <w:sz w:val="28"/>
          <w:szCs w:val="28"/>
        </w:rPr>
      </w:pPr>
      <w:r w:rsidRPr="007F4EAB">
        <w:rPr>
          <w:rFonts w:cs="Times New Roman"/>
          <w:sz w:val="28"/>
          <w:szCs w:val="28"/>
        </w:rPr>
        <w:t>3</w:t>
      </w:r>
      <w:r w:rsidR="004322E4" w:rsidRPr="007F4EAB">
        <w:rPr>
          <w:rFonts w:cs="Times New Roman"/>
          <w:sz w:val="28"/>
          <w:szCs w:val="28"/>
        </w:rPr>
        <w:t xml:space="preserve">. Відповідно до </w:t>
      </w:r>
      <w:r w:rsidR="00981709" w:rsidRPr="007F4EAB">
        <w:rPr>
          <w:rFonts w:cs="Times New Roman"/>
          <w:sz w:val="28"/>
          <w:szCs w:val="28"/>
        </w:rPr>
        <w:t xml:space="preserve">частини першої </w:t>
      </w:r>
      <w:r w:rsidR="004322E4" w:rsidRPr="007F4EAB">
        <w:rPr>
          <w:rFonts w:cs="Times New Roman"/>
          <w:sz w:val="28"/>
          <w:szCs w:val="28"/>
        </w:rPr>
        <w:t xml:space="preserve">статті 29 Конституції </w:t>
      </w:r>
      <w:r w:rsidR="00C36A20" w:rsidRPr="007F4EAB">
        <w:rPr>
          <w:rFonts w:cs="Times New Roman"/>
          <w:sz w:val="28"/>
          <w:szCs w:val="28"/>
        </w:rPr>
        <w:t xml:space="preserve">України </w:t>
      </w:r>
      <w:r w:rsidR="004322E4" w:rsidRPr="007F4EAB">
        <w:rPr>
          <w:rFonts w:cs="Times New Roman"/>
          <w:sz w:val="28"/>
          <w:szCs w:val="28"/>
        </w:rPr>
        <w:t>кожна людина має право на свободу та особисту недоторкан</w:t>
      </w:r>
      <w:r w:rsidR="00F82BC6" w:rsidRPr="007F4EAB">
        <w:rPr>
          <w:rFonts w:cs="Times New Roman"/>
          <w:sz w:val="28"/>
          <w:szCs w:val="28"/>
        </w:rPr>
        <w:t>н</w:t>
      </w:r>
      <w:r w:rsidR="004322E4" w:rsidRPr="007F4EAB">
        <w:rPr>
          <w:rFonts w:cs="Times New Roman"/>
          <w:sz w:val="28"/>
          <w:szCs w:val="28"/>
        </w:rPr>
        <w:t>ість.</w:t>
      </w:r>
      <w:r w:rsidR="00CF5B27" w:rsidRPr="007F4EAB">
        <w:rPr>
          <w:rFonts w:cs="Times New Roman"/>
          <w:sz w:val="28"/>
          <w:szCs w:val="28"/>
        </w:rPr>
        <w:t xml:space="preserve"> За</w:t>
      </w:r>
      <w:r w:rsidR="004322E4" w:rsidRPr="007F4EAB">
        <w:rPr>
          <w:rFonts w:cs="Times New Roman"/>
          <w:sz w:val="28"/>
          <w:szCs w:val="28"/>
        </w:rPr>
        <w:t xml:space="preserve"> частин</w:t>
      </w:r>
      <w:r w:rsidR="00CF5B27" w:rsidRPr="007F4EAB">
        <w:rPr>
          <w:rFonts w:cs="Times New Roman"/>
          <w:sz w:val="28"/>
          <w:szCs w:val="28"/>
        </w:rPr>
        <w:t>ою</w:t>
      </w:r>
      <w:r w:rsidR="001B3084" w:rsidRPr="007F4EAB">
        <w:rPr>
          <w:rFonts w:cs="Times New Roman"/>
          <w:sz w:val="28"/>
          <w:szCs w:val="28"/>
        </w:rPr>
        <w:t xml:space="preserve"> </w:t>
      </w:r>
      <w:r w:rsidR="004322E4" w:rsidRPr="007F4EAB">
        <w:rPr>
          <w:rFonts w:cs="Times New Roman"/>
          <w:sz w:val="28"/>
          <w:szCs w:val="28"/>
        </w:rPr>
        <w:t>друг</w:t>
      </w:r>
      <w:r w:rsidR="00CF5B27" w:rsidRPr="007F4EAB">
        <w:rPr>
          <w:rFonts w:cs="Times New Roman"/>
          <w:sz w:val="28"/>
          <w:szCs w:val="28"/>
        </w:rPr>
        <w:t>ою</w:t>
      </w:r>
      <w:r w:rsidR="004322E4" w:rsidRPr="007F4EAB">
        <w:rPr>
          <w:rFonts w:cs="Times New Roman"/>
          <w:sz w:val="28"/>
          <w:szCs w:val="28"/>
        </w:rPr>
        <w:t xml:space="preserve"> </w:t>
      </w:r>
      <w:r w:rsidR="004322E4" w:rsidRPr="007F4EAB">
        <w:rPr>
          <w:rFonts w:cs="Times New Roman"/>
          <w:sz w:val="28"/>
          <w:szCs w:val="28"/>
        </w:rPr>
        <w:lastRenderedPageBreak/>
        <w:t>статті 29 Основного Закону</w:t>
      </w:r>
      <w:r w:rsidR="0086620A" w:rsidRPr="007F4EAB">
        <w:rPr>
          <w:rFonts w:cs="Times New Roman"/>
          <w:sz w:val="28"/>
          <w:szCs w:val="28"/>
        </w:rPr>
        <w:t xml:space="preserve"> </w:t>
      </w:r>
      <w:r w:rsidR="00CF5B27" w:rsidRPr="007F4EAB">
        <w:rPr>
          <w:rFonts w:cs="Times New Roman"/>
          <w:sz w:val="28"/>
          <w:szCs w:val="28"/>
        </w:rPr>
        <w:t>України</w:t>
      </w:r>
      <w:r w:rsidR="004322E4" w:rsidRPr="007F4EAB">
        <w:rPr>
          <w:rFonts w:cs="Times New Roman"/>
          <w:sz w:val="28"/>
          <w:szCs w:val="28"/>
        </w:rPr>
        <w:t xml:space="preserve"> </w:t>
      </w:r>
      <w:r w:rsidR="00F82BC6" w:rsidRPr="007F4EAB">
        <w:rPr>
          <w:rFonts w:cs="Times New Roman"/>
          <w:sz w:val="28"/>
          <w:szCs w:val="28"/>
        </w:rPr>
        <w:t>,,</w:t>
      </w:r>
      <w:r w:rsidR="00391085">
        <w:rPr>
          <w:rFonts w:cs="Times New Roman"/>
          <w:sz w:val="28"/>
          <w:szCs w:val="28"/>
        </w:rPr>
        <w:t>н</w:t>
      </w:r>
      <w:r w:rsidR="004322E4" w:rsidRPr="007F4EAB">
        <w:rPr>
          <w:rFonts w:cs="Times New Roman"/>
          <w:sz w:val="28"/>
          <w:szCs w:val="28"/>
        </w:rPr>
        <w:t>іхто не може бути заарештований або триматися під вартою інакше як за вмотивованим рішенням суду і тільки на підставах та в</w:t>
      </w:r>
      <w:r w:rsidR="001B3084" w:rsidRPr="007F4EAB">
        <w:rPr>
          <w:rFonts w:cs="Times New Roman"/>
          <w:sz w:val="28"/>
          <w:szCs w:val="28"/>
        </w:rPr>
        <w:t xml:space="preserve"> порядку, встановлених законом</w:t>
      </w:r>
      <w:r w:rsidR="00F82BC6" w:rsidRPr="007F4EAB">
        <w:rPr>
          <w:rFonts w:cs="Times New Roman"/>
          <w:sz w:val="28"/>
          <w:szCs w:val="28"/>
        </w:rPr>
        <w:t>“</w:t>
      </w:r>
      <w:r w:rsidR="004322E4" w:rsidRPr="007F4EAB">
        <w:rPr>
          <w:rFonts w:cs="Times New Roman"/>
          <w:sz w:val="28"/>
          <w:szCs w:val="28"/>
        </w:rPr>
        <w:t>.</w:t>
      </w:r>
    </w:p>
    <w:p w:rsidR="001A08AE" w:rsidRDefault="001A08AE" w:rsidP="004C75AA">
      <w:pPr>
        <w:spacing w:line="360" w:lineRule="auto"/>
        <w:ind w:firstLine="567"/>
        <w:jc w:val="both"/>
        <w:rPr>
          <w:rFonts w:cs="Times New Roman"/>
          <w:sz w:val="28"/>
          <w:szCs w:val="28"/>
        </w:rPr>
      </w:pPr>
    </w:p>
    <w:p w:rsidR="007651C4" w:rsidRPr="007F4EAB" w:rsidRDefault="0098212A" w:rsidP="004C75AA">
      <w:pPr>
        <w:spacing w:line="360" w:lineRule="auto"/>
        <w:ind w:firstLine="567"/>
        <w:jc w:val="both"/>
        <w:rPr>
          <w:rFonts w:cs="Times New Roman"/>
          <w:sz w:val="28"/>
          <w:szCs w:val="28"/>
        </w:rPr>
      </w:pPr>
      <w:r w:rsidRPr="007F4EAB">
        <w:rPr>
          <w:rFonts w:cs="Times New Roman"/>
          <w:sz w:val="28"/>
          <w:szCs w:val="28"/>
        </w:rPr>
        <w:t>3</w:t>
      </w:r>
      <w:r w:rsidR="00AE750F" w:rsidRPr="007F4EAB">
        <w:rPr>
          <w:rFonts w:cs="Times New Roman"/>
          <w:sz w:val="28"/>
          <w:szCs w:val="28"/>
        </w:rPr>
        <w:t>.</w:t>
      </w:r>
      <w:r w:rsidRPr="007F4EAB">
        <w:rPr>
          <w:rFonts w:cs="Times New Roman"/>
          <w:sz w:val="28"/>
          <w:szCs w:val="28"/>
        </w:rPr>
        <w:t>1.</w:t>
      </w:r>
      <w:r w:rsidR="00AE750F" w:rsidRPr="007F4EAB">
        <w:rPr>
          <w:rFonts w:cs="Times New Roman"/>
          <w:sz w:val="28"/>
          <w:szCs w:val="28"/>
        </w:rPr>
        <w:t xml:space="preserve"> Конституційний Суд України </w:t>
      </w:r>
      <w:r w:rsidR="006E2A97" w:rsidRPr="007F4EAB">
        <w:rPr>
          <w:rFonts w:cs="Times New Roman"/>
          <w:sz w:val="28"/>
          <w:szCs w:val="28"/>
        </w:rPr>
        <w:t xml:space="preserve">сформулював юридичні позиції щодо </w:t>
      </w:r>
      <w:r w:rsidR="007651C4" w:rsidRPr="007F4EAB">
        <w:rPr>
          <w:rFonts w:cs="Times New Roman"/>
          <w:sz w:val="28"/>
          <w:szCs w:val="28"/>
        </w:rPr>
        <w:t>розуміння права на свободу, гарантованого статт</w:t>
      </w:r>
      <w:r w:rsidR="00CF5B27" w:rsidRPr="007F4EAB">
        <w:rPr>
          <w:rFonts w:cs="Times New Roman"/>
          <w:sz w:val="28"/>
          <w:szCs w:val="28"/>
        </w:rPr>
        <w:t>ею</w:t>
      </w:r>
      <w:r w:rsidR="007651C4" w:rsidRPr="007F4EAB">
        <w:rPr>
          <w:rFonts w:cs="Times New Roman"/>
          <w:sz w:val="28"/>
          <w:szCs w:val="28"/>
        </w:rPr>
        <w:t xml:space="preserve"> 29 Основного Закону України</w:t>
      </w:r>
      <w:r w:rsidR="00AD64A7" w:rsidRPr="007F4EAB">
        <w:rPr>
          <w:rFonts w:cs="Times New Roman"/>
          <w:sz w:val="28"/>
          <w:szCs w:val="28"/>
        </w:rPr>
        <w:t>:</w:t>
      </w:r>
    </w:p>
    <w:p w:rsidR="004549C2" w:rsidRDefault="00842A1E" w:rsidP="004C75AA">
      <w:pPr>
        <w:spacing w:line="360" w:lineRule="auto"/>
        <w:ind w:firstLine="567"/>
        <w:jc w:val="both"/>
        <w:rPr>
          <w:rFonts w:cs="Times New Roman"/>
          <w:sz w:val="28"/>
          <w:szCs w:val="28"/>
        </w:rPr>
      </w:pPr>
      <w:r w:rsidRPr="007F4EAB">
        <w:rPr>
          <w:rFonts w:cs="Times New Roman"/>
          <w:sz w:val="28"/>
          <w:szCs w:val="28"/>
        </w:rPr>
        <w:t xml:space="preserve">– </w:t>
      </w:r>
      <w:r w:rsidR="00F82BC6" w:rsidRPr="007F4EAB">
        <w:rPr>
          <w:rFonts w:cs="Times New Roman"/>
          <w:sz w:val="28"/>
          <w:szCs w:val="28"/>
        </w:rPr>
        <w:t>,,</w:t>
      </w:r>
      <w:r w:rsidR="006E5B47" w:rsidRPr="007F4EAB">
        <w:rPr>
          <w:rFonts w:cs="Times New Roman"/>
          <w:sz w:val="28"/>
          <w:szCs w:val="28"/>
        </w:rPr>
        <w:t xml:space="preserve">З огляду на викладене та зважаючи на положення частини другої </w:t>
      </w:r>
      <w:r w:rsidR="00CF5B27" w:rsidRPr="007F4EAB">
        <w:rPr>
          <w:rFonts w:cs="Times New Roman"/>
          <w:sz w:val="28"/>
          <w:szCs w:val="28"/>
        </w:rPr>
        <w:br/>
      </w:r>
      <w:r w:rsidR="006E5B47" w:rsidRPr="007F4EAB">
        <w:rPr>
          <w:rFonts w:cs="Times New Roman"/>
          <w:sz w:val="28"/>
          <w:szCs w:val="28"/>
        </w:rPr>
        <w:t xml:space="preserve">статті 29 Конституції України, Конституційний Суд України вважає, що слід визначити такі обов’язкові вимоги до правомірного арешту або тримання під вартою: по-перше, арешт чи тримання під вартою має здійснюватися виключно на підставі належним чином вмотивованого рішення суду; по-друге, підстави та порядок застосування цих запобіжних заходів мають бути визначені в законі та повинні відповідати конституційним гарантіям справедливої судової процедури та принципу верховенства права. </w:t>
      </w:r>
    </w:p>
    <w:p w:rsidR="006E5B47" w:rsidRPr="007F4EAB" w:rsidRDefault="006E5B47" w:rsidP="004C75AA">
      <w:pPr>
        <w:spacing w:line="360" w:lineRule="auto"/>
        <w:ind w:firstLine="567"/>
        <w:jc w:val="both"/>
        <w:rPr>
          <w:rFonts w:cs="Times New Roman"/>
          <w:sz w:val="28"/>
          <w:szCs w:val="28"/>
        </w:rPr>
      </w:pPr>
      <w:r w:rsidRPr="007F4EAB">
        <w:rPr>
          <w:rFonts w:cs="Times New Roman"/>
          <w:sz w:val="28"/>
          <w:szCs w:val="28"/>
        </w:rPr>
        <w:t>Оскільки метою статті 29 Конституції України є недопущення свавільного обмеження (позбавлення) свободи чи особистої недоторканності особи, то дотримання зазначених вимог є обов’язковим</w:t>
      </w:r>
      <w:r w:rsidR="00F82BC6" w:rsidRPr="007F4EAB">
        <w:rPr>
          <w:rFonts w:cs="Times New Roman"/>
          <w:sz w:val="28"/>
          <w:szCs w:val="28"/>
        </w:rPr>
        <w:t>“</w:t>
      </w:r>
      <w:r w:rsidR="003F3B2F" w:rsidRPr="007F4EAB">
        <w:rPr>
          <w:rFonts w:cs="Times New Roman"/>
          <w:sz w:val="28"/>
          <w:szCs w:val="28"/>
        </w:rPr>
        <w:t xml:space="preserve"> </w:t>
      </w:r>
      <w:r w:rsidRPr="007F4EAB">
        <w:rPr>
          <w:rFonts w:cs="Times New Roman"/>
          <w:sz w:val="28"/>
          <w:szCs w:val="28"/>
        </w:rPr>
        <w:t xml:space="preserve">(абзаци восьмий, дев’ятий </w:t>
      </w:r>
      <w:r w:rsidR="004549C2">
        <w:rPr>
          <w:rFonts w:cs="Times New Roman"/>
          <w:sz w:val="28"/>
          <w:szCs w:val="28"/>
        </w:rPr>
        <w:t>під</w:t>
      </w:r>
      <w:r w:rsidRPr="007F4EAB">
        <w:rPr>
          <w:rFonts w:cs="Times New Roman"/>
          <w:sz w:val="28"/>
          <w:szCs w:val="28"/>
        </w:rPr>
        <w:t xml:space="preserve">пункту 2.1 </w:t>
      </w:r>
      <w:r w:rsidR="004549C2">
        <w:rPr>
          <w:rFonts w:cs="Times New Roman"/>
          <w:sz w:val="28"/>
          <w:szCs w:val="28"/>
        </w:rPr>
        <w:t xml:space="preserve">пункту 2 </w:t>
      </w:r>
      <w:r w:rsidRPr="007F4EAB">
        <w:rPr>
          <w:rFonts w:cs="Times New Roman"/>
          <w:sz w:val="28"/>
          <w:szCs w:val="28"/>
        </w:rPr>
        <w:t>мотивувальної частини</w:t>
      </w:r>
      <w:r w:rsidR="001A08AE">
        <w:rPr>
          <w:rFonts w:cs="Times New Roman"/>
          <w:sz w:val="28"/>
          <w:szCs w:val="28"/>
        </w:rPr>
        <w:t xml:space="preserve"> Рішення</w:t>
      </w:r>
      <w:r w:rsidR="004549C2">
        <w:rPr>
          <w:rFonts w:cs="Times New Roman"/>
          <w:sz w:val="28"/>
          <w:szCs w:val="28"/>
        </w:rPr>
        <w:t xml:space="preserve"> </w:t>
      </w:r>
      <w:r w:rsidR="004C75AA">
        <w:rPr>
          <w:rFonts w:cs="Times New Roman"/>
          <w:sz w:val="28"/>
          <w:szCs w:val="28"/>
        </w:rPr>
        <w:t>від 23 листопада</w:t>
      </w:r>
      <w:r w:rsidR="004C75AA">
        <w:rPr>
          <w:rFonts w:cs="Times New Roman"/>
          <w:sz w:val="28"/>
          <w:szCs w:val="28"/>
        </w:rPr>
        <w:br/>
      </w:r>
      <w:r w:rsidR="003F3B2F" w:rsidRPr="007F4EAB">
        <w:rPr>
          <w:rFonts w:cs="Times New Roman"/>
          <w:sz w:val="28"/>
          <w:szCs w:val="28"/>
        </w:rPr>
        <w:t>2017 року № 1-р/2017</w:t>
      </w:r>
      <w:r w:rsidRPr="007F4EAB">
        <w:rPr>
          <w:rFonts w:cs="Times New Roman"/>
          <w:sz w:val="28"/>
          <w:szCs w:val="28"/>
        </w:rPr>
        <w:t>)</w:t>
      </w:r>
      <w:r w:rsidR="003F3B2F" w:rsidRPr="007F4EAB">
        <w:rPr>
          <w:rFonts w:cs="Times New Roman"/>
          <w:sz w:val="28"/>
          <w:szCs w:val="28"/>
        </w:rPr>
        <w:t>;</w:t>
      </w:r>
    </w:p>
    <w:p w:rsidR="0013267E" w:rsidRPr="007F4EAB" w:rsidRDefault="00842A1E" w:rsidP="004C75AA">
      <w:pPr>
        <w:spacing w:line="360" w:lineRule="auto"/>
        <w:ind w:firstLine="567"/>
        <w:jc w:val="both"/>
        <w:rPr>
          <w:rFonts w:cs="Times New Roman"/>
          <w:sz w:val="28"/>
          <w:szCs w:val="28"/>
        </w:rPr>
      </w:pPr>
      <w:r w:rsidRPr="007F4EAB">
        <w:rPr>
          <w:rFonts w:cs="Times New Roman"/>
          <w:sz w:val="28"/>
          <w:szCs w:val="28"/>
        </w:rPr>
        <w:t xml:space="preserve">– </w:t>
      </w:r>
      <w:r w:rsidR="00F82BC6" w:rsidRPr="007F4EAB">
        <w:rPr>
          <w:rFonts w:cs="Times New Roman"/>
          <w:sz w:val="28"/>
          <w:szCs w:val="28"/>
        </w:rPr>
        <w:t>,,</w:t>
      </w:r>
      <w:r w:rsidR="00CF5B27" w:rsidRPr="007F4EAB">
        <w:rPr>
          <w:rFonts w:cs="Times New Roman"/>
          <w:sz w:val="28"/>
          <w:szCs w:val="28"/>
        </w:rPr>
        <w:t>о</w:t>
      </w:r>
      <w:r w:rsidR="0013267E" w:rsidRPr="007F4EAB">
        <w:rPr>
          <w:rFonts w:cs="Times New Roman"/>
          <w:sz w:val="28"/>
          <w:szCs w:val="28"/>
        </w:rPr>
        <w:t>тже, обґрунтованість застосування запобіжних заходів, пов’язаних з обмеженням права особи на свободу та особисту недоторканність, зокрема домашнього арешту та тримання під вартою, має піддаватися судовому контролю через певні проміжки часу, періодично об’єктивним та неупередженим судом на предмет перевірки наявності чи відсутності ризиків, за яких вказані запобіжні заходи застосовуються, у тому числі при закінченні досудового розслідування, коли деякі ризики вже можуть зникнути</w:t>
      </w:r>
      <w:r w:rsidR="00F82BC6" w:rsidRPr="007F4EAB">
        <w:rPr>
          <w:rFonts w:cs="Times New Roman"/>
          <w:sz w:val="28"/>
          <w:szCs w:val="28"/>
        </w:rPr>
        <w:t>“</w:t>
      </w:r>
      <w:r w:rsidR="001A08AE">
        <w:rPr>
          <w:rFonts w:cs="Times New Roman"/>
          <w:sz w:val="28"/>
          <w:szCs w:val="28"/>
        </w:rPr>
        <w:br/>
      </w:r>
      <w:r w:rsidR="0013267E" w:rsidRPr="007F4EAB">
        <w:rPr>
          <w:rFonts w:cs="Times New Roman"/>
          <w:sz w:val="28"/>
          <w:szCs w:val="28"/>
        </w:rPr>
        <w:t xml:space="preserve">(абзац дванадцятий пункту 3 мотивувальної частини Рішення від 23 листопада </w:t>
      </w:r>
      <w:r w:rsidR="00CF5B27" w:rsidRPr="007F4EAB">
        <w:rPr>
          <w:rFonts w:cs="Times New Roman"/>
          <w:sz w:val="28"/>
          <w:szCs w:val="28"/>
        </w:rPr>
        <w:br/>
      </w:r>
      <w:r w:rsidR="0013267E" w:rsidRPr="007F4EAB">
        <w:rPr>
          <w:rFonts w:cs="Times New Roman"/>
          <w:sz w:val="28"/>
          <w:szCs w:val="28"/>
        </w:rPr>
        <w:t>2017 року № 1-р/2017);</w:t>
      </w:r>
    </w:p>
    <w:p w:rsidR="00A52475" w:rsidRPr="007F4EAB" w:rsidRDefault="00842A1E" w:rsidP="004C75AA">
      <w:pPr>
        <w:spacing w:line="360" w:lineRule="auto"/>
        <w:ind w:firstLine="567"/>
        <w:jc w:val="both"/>
        <w:rPr>
          <w:rFonts w:cs="Times New Roman"/>
          <w:sz w:val="28"/>
          <w:szCs w:val="28"/>
        </w:rPr>
      </w:pPr>
      <w:r w:rsidRPr="007F4EAB">
        <w:rPr>
          <w:rFonts w:cs="Times New Roman"/>
          <w:sz w:val="28"/>
          <w:szCs w:val="28"/>
        </w:rPr>
        <w:lastRenderedPageBreak/>
        <w:t xml:space="preserve">– </w:t>
      </w:r>
      <w:r w:rsidR="00F82BC6" w:rsidRPr="007F4EAB">
        <w:rPr>
          <w:rFonts w:cs="Times New Roman"/>
          <w:sz w:val="28"/>
          <w:szCs w:val="28"/>
        </w:rPr>
        <w:t>,,</w:t>
      </w:r>
      <w:r w:rsidR="006E5B47" w:rsidRPr="007F4EAB">
        <w:rPr>
          <w:rFonts w:cs="Times New Roman"/>
          <w:sz w:val="28"/>
          <w:szCs w:val="28"/>
        </w:rPr>
        <w:t>тримання під вартою за вмотивованим рішенням слідчого судді, суду у розумінні частини другої статті 29 Конституції України відповідає принципу верховенства права та мінімізує ризик допущення свавілля, чого неможливо досягти, враховуючи виключно тяжкість злочину та не оцінюючи конкретних обставин справи, реальних причин, що обумовлюють необхідність у триманні особи під вартою, неможливість застосування інших, більш м’яких, запобіжних заходів</w:t>
      </w:r>
      <w:r w:rsidR="00F82BC6" w:rsidRPr="007F4EAB">
        <w:rPr>
          <w:rFonts w:cs="Times New Roman"/>
          <w:sz w:val="28"/>
          <w:szCs w:val="28"/>
        </w:rPr>
        <w:t>“</w:t>
      </w:r>
      <w:r w:rsidR="006E5B47" w:rsidRPr="007F4EAB">
        <w:rPr>
          <w:rFonts w:cs="Times New Roman"/>
          <w:sz w:val="28"/>
          <w:szCs w:val="28"/>
        </w:rPr>
        <w:t xml:space="preserve"> (абзац</w:t>
      </w:r>
      <w:r w:rsidR="000A0F23" w:rsidRPr="007F4EAB">
        <w:rPr>
          <w:rFonts w:cs="Times New Roman"/>
          <w:sz w:val="28"/>
          <w:szCs w:val="28"/>
        </w:rPr>
        <w:t xml:space="preserve"> </w:t>
      </w:r>
      <w:r w:rsidR="006E5B47" w:rsidRPr="007F4EAB">
        <w:rPr>
          <w:rFonts w:cs="Times New Roman"/>
          <w:sz w:val="28"/>
          <w:szCs w:val="28"/>
        </w:rPr>
        <w:t xml:space="preserve">десятий пункту 4 мотивувальної частини Рішення від </w:t>
      </w:r>
      <w:r w:rsidR="00FD0978" w:rsidRPr="007F4EAB">
        <w:rPr>
          <w:rFonts w:cs="Times New Roman"/>
          <w:sz w:val="28"/>
          <w:szCs w:val="28"/>
        </w:rPr>
        <w:t>25 червня 2019 № 7-р/2019 року);</w:t>
      </w:r>
    </w:p>
    <w:p w:rsidR="00FD0978" w:rsidRPr="007F4EAB" w:rsidRDefault="00842A1E" w:rsidP="004C75AA">
      <w:pPr>
        <w:spacing w:line="360" w:lineRule="auto"/>
        <w:ind w:firstLine="567"/>
        <w:jc w:val="both"/>
        <w:rPr>
          <w:rFonts w:cs="Times New Roman"/>
          <w:sz w:val="28"/>
          <w:szCs w:val="28"/>
        </w:rPr>
      </w:pPr>
      <w:r w:rsidRPr="007F4EAB">
        <w:rPr>
          <w:rFonts w:cs="Times New Roman"/>
          <w:sz w:val="28"/>
          <w:szCs w:val="28"/>
        </w:rPr>
        <w:t xml:space="preserve">– </w:t>
      </w:r>
      <w:r w:rsidR="00FD0978" w:rsidRPr="007F4EAB">
        <w:rPr>
          <w:rFonts w:cs="Times New Roman"/>
          <w:sz w:val="28"/>
          <w:szCs w:val="28"/>
        </w:rPr>
        <w:t xml:space="preserve">,,визначене частиною першою статті 29 Конституції України право на свободу та особисту недоторканність у сув’язі з іншими приписами цієї статті Конституції України, зокрема, є правом кожної людини на фізичну свободу та означає, що жодну людину не можна в будь-який спосіб свавільно позбавити такої свободи. Свободу й особисту недоторканність природно має кожна людина від народження, без них неможлива справжня і безпечна її життєдіяльність, а неправомірне позбавлення людини свободи може призвести до порушення її інших прав та свобод, оскільки лише вільна людина може їх безперешкодно реалізовувати. </w:t>
      </w:r>
    </w:p>
    <w:p w:rsidR="00FD0978" w:rsidRPr="007F4EAB" w:rsidRDefault="0084127D" w:rsidP="004C75AA">
      <w:pPr>
        <w:spacing w:line="360" w:lineRule="auto"/>
        <w:ind w:firstLine="567"/>
        <w:jc w:val="both"/>
        <w:rPr>
          <w:rFonts w:cs="Times New Roman"/>
          <w:sz w:val="28"/>
          <w:szCs w:val="28"/>
        </w:rPr>
      </w:pPr>
      <w:r w:rsidRPr="007F4EAB">
        <w:rPr>
          <w:rFonts w:cs="Times New Roman"/>
          <w:sz w:val="28"/>
          <w:szCs w:val="28"/>
        </w:rPr>
        <w:t xml:space="preserve">&lt;...&gt; </w:t>
      </w:r>
      <w:r w:rsidR="00FD0978" w:rsidRPr="007F4EAB">
        <w:rPr>
          <w:rFonts w:cs="Times New Roman"/>
          <w:sz w:val="28"/>
          <w:szCs w:val="28"/>
        </w:rPr>
        <w:t>конституційне право на свободу та особисту недоторканність є одним із засадничих прав, невіддільним однаково для кожного, особливо цінним для кожної людини і суспільства загалом, яке потребує посилених гарантій захисту для унеможливлення свавільного позбавлення свободи людини. Тому держава зобов’язана запроваджувати юридичне унормування, яке убезпечить людину від свавільного позбавлення свободи та відповідатиме конституційним нормам і принципам</w:t>
      </w:r>
      <w:r w:rsidRPr="007F4EAB">
        <w:rPr>
          <w:rFonts w:cs="Times New Roman"/>
          <w:sz w:val="28"/>
          <w:szCs w:val="28"/>
        </w:rPr>
        <w:t xml:space="preserve">“ </w:t>
      </w:r>
      <w:r w:rsidR="00E62DF8" w:rsidRPr="007F4EAB">
        <w:rPr>
          <w:rFonts w:cs="Times New Roman"/>
          <w:sz w:val="28"/>
          <w:szCs w:val="28"/>
        </w:rPr>
        <w:t>[</w:t>
      </w:r>
      <w:r w:rsidRPr="007F4EAB">
        <w:rPr>
          <w:rFonts w:cs="Times New Roman"/>
          <w:sz w:val="28"/>
          <w:szCs w:val="28"/>
        </w:rPr>
        <w:t>абзаци четвертий, п’ятий</w:t>
      </w:r>
      <w:r w:rsidR="00842A1E" w:rsidRPr="007F4EAB">
        <w:rPr>
          <w:rFonts w:cs="Times New Roman"/>
          <w:sz w:val="28"/>
          <w:szCs w:val="28"/>
        </w:rPr>
        <w:t xml:space="preserve"> підпункту 3.1 пункту 3</w:t>
      </w:r>
      <w:r w:rsidRPr="007F4EAB">
        <w:rPr>
          <w:rFonts w:cs="Times New Roman"/>
          <w:sz w:val="28"/>
          <w:szCs w:val="28"/>
        </w:rPr>
        <w:t xml:space="preserve"> мотивувальної частини </w:t>
      </w:r>
      <w:r w:rsidR="001B3084" w:rsidRPr="007F4EAB">
        <w:rPr>
          <w:rFonts w:cs="Times New Roman"/>
          <w:sz w:val="28"/>
          <w:szCs w:val="28"/>
        </w:rPr>
        <w:t>Р</w:t>
      </w:r>
      <w:r w:rsidRPr="007F4EAB">
        <w:rPr>
          <w:rFonts w:cs="Times New Roman"/>
          <w:sz w:val="28"/>
          <w:szCs w:val="28"/>
        </w:rPr>
        <w:t>ішення від 19 червня 2024 року №</w:t>
      </w:r>
      <w:r w:rsidR="00842A1E" w:rsidRPr="007F4EAB">
        <w:rPr>
          <w:rFonts w:cs="Times New Roman"/>
          <w:sz w:val="28"/>
          <w:szCs w:val="28"/>
        </w:rPr>
        <w:t xml:space="preserve"> </w:t>
      </w:r>
      <w:r w:rsidRPr="007F4EAB">
        <w:rPr>
          <w:rFonts w:cs="Times New Roman"/>
          <w:sz w:val="28"/>
          <w:szCs w:val="28"/>
        </w:rPr>
        <w:t>7-р (ІІ)/</w:t>
      </w:r>
      <w:r w:rsidR="001B3084" w:rsidRPr="007F4EAB">
        <w:rPr>
          <w:rFonts w:cs="Times New Roman"/>
          <w:sz w:val="28"/>
          <w:szCs w:val="28"/>
        </w:rPr>
        <w:t>20</w:t>
      </w:r>
      <w:r w:rsidR="00E62DF8" w:rsidRPr="007F4EAB">
        <w:rPr>
          <w:rFonts w:cs="Times New Roman"/>
          <w:sz w:val="28"/>
          <w:szCs w:val="28"/>
        </w:rPr>
        <w:t>24]</w:t>
      </w:r>
      <w:r w:rsidR="00FD0978" w:rsidRPr="007F4EAB">
        <w:rPr>
          <w:rFonts w:cs="Times New Roman"/>
          <w:sz w:val="28"/>
          <w:szCs w:val="28"/>
        </w:rPr>
        <w:t>.</w:t>
      </w:r>
    </w:p>
    <w:p w:rsidR="00B76F32" w:rsidRPr="007F4EAB" w:rsidRDefault="00B76F32" w:rsidP="004C75AA">
      <w:pPr>
        <w:spacing w:line="360" w:lineRule="auto"/>
        <w:ind w:firstLine="567"/>
        <w:jc w:val="both"/>
        <w:rPr>
          <w:rFonts w:cs="Times New Roman"/>
          <w:sz w:val="28"/>
          <w:szCs w:val="28"/>
        </w:rPr>
      </w:pPr>
    </w:p>
    <w:p w:rsidR="003F3B2F" w:rsidRPr="007F4EAB" w:rsidRDefault="0098212A" w:rsidP="004C75AA">
      <w:pPr>
        <w:spacing w:line="360" w:lineRule="auto"/>
        <w:ind w:firstLine="567"/>
        <w:jc w:val="both"/>
        <w:rPr>
          <w:rFonts w:cs="Times New Roman"/>
          <w:sz w:val="28"/>
          <w:szCs w:val="28"/>
        </w:rPr>
      </w:pPr>
      <w:r w:rsidRPr="007F4EAB">
        <w:rPr>
          <w:rFonts w:cs="Times New Roman"/>
          <w:sz w:val="28"/>
          <w:szCs w:val="28"/>
        </w:rPr>
        <w:t>4</w:t>
      </w:r>
      <w:r w:rsidR="006E5B47" w:rsidRPr="007F4EAB">
        <w:rPr>
          <w:rFonts w:cs="Times New Roman"/>
          <w:sz w:val="28"/>
          <w:szCs w:val="28"/>
        </w:rPr>
        <w:t xml:space="preserve">. </w:t>
      </w:r>
      <w:r w:rsidR="003F3B2F" w:rsidRPr="007F4EAB">
        <w:rPr>
          <w:rFonts w:cs="Times New Roman"/>
          <w:sz w:val="28"/>
          <w:szCs w:val="28"/>
        </w:rPr>
        <w:t xml:space="preserve">Наведена </w:t>
      </w:r>
      <w:r w:rsidR="00163156" w:rsidRPr="007F4EAB">
        <w:rPr>
          <w:rFonts w:cs="Times New Roman"/>
          <w:sz w:val="28"/>
          <w:szCs w:val="28"/>
        </w:rPr>
        <w:t xml:space="preserve">українська </w:t>
      </w:r>
      <w:r w:rsidR="003F3B2F" w:rsidRPr="007F4EAB">
        <w:rPr>
          <w:rFonts w:cs="Times New Roman"/>
          <w:sz w:val="28"/>
          <w:szCs w:val="28"/>
        </w:rPr>
        <w:t>конституційна доктрина розуміння права на свободу та особисту недоторкан</w:t>
      </w:r>
      <w:r w:rsidR="00967EE6" w:rsidRPr="007F4EAB">
        <w:rPr>
          <w:rFonts w:cs="Times New Roman"/>
          <w:sz w:val="28"/>
          <w:szCs w:val="28"/>
        </w:rPr>
        <w:t>н</w:t>
      </w:r>
      <w:r w:rsidR="003F3B2F" w:rsidRPr="007F4EAB">
        <w:rPr>
          <w:rFonts w:cs="Times New Roman"/>
          <w:sz w:val="28"/>
          <w:szCs w:val="28"/>
        </w:rPr>
        <w:t>ість</w:t>
      </w:r>
      <w:r w:rsidR="00BE15A4" w:rsidRPr="007F4EAB">
        <w:rPr>
          <w:rFonts w:cs="Times New Roman"/>
          <w:sz w:val="28"/>
          <w:szCs w:val="28"/>
        </w:rPr>
        <w:t xml:space="preserve"> (стаття </w:t>
      </w:r>
      <w:r w:rsidR="00753798" w:rsidRPr="007F4EAB">
        <w:rPr>
          <w:rFonts w:cs="Times New Roman"/>
          <w:sz w:val="28"/>
          <w:szCs w:val="28"/>
        </w:rPr>
        <w:t>29</w:t>
      </w:r>
      <w:r w:rsidR="00BE15A4" w:rsidRPr="007F4EAB">
        <w:rPr>
          <w:rFonts w:cs="Times New Roman"/>
          <w:sz w:val="28"/>
          <w:szCs w:val="28"/>
        </w:rPr>
        <w:t xml:space="preserve"> Конституції України)</w:t>
      </w:r>
      <w:r w:rsidR="00975970" w:rsidRPr="007F4EAB">
        <w:rPr>
          <w:rFonts w:cs="Times New Roman"/>
          <w:sz w:val="28"/>
          <w:szCs w:val="28"/>
        </w:rPr>
        <w:t xml:space="preserve"> </w:t>
      </w:r>
      <w:r w:rsidR="00197EB1" w:rsidRPr="007F4EAB">
        <w:rPr>
          <w:rFonts w:cs="Times New Roman"/>
          <w:bCs/>
          <w:sz w:val="28"/>
          <w:szCs w:val="28"/>
        </w:rPr>
        <w:t>є узгодженою</w:t>
      </w:r>
      <w:r w:rsidR="00212DE9" w:rsidRPr="007F4EAB">
        <w:rPr>
          <w:rFonts w:cs="Times New Roman"/>
          <w:b/>
          <w:bCs/>
          <w:sz w:val="28"/>
          <w:szCs w:val="28"/>
        </w:rPr>
        <w:t xml:space="preserve"> </w:t>
      </w:r>
      <w:r w:rsidR="002724A7" w:rsidRPr="007F4EAB">
        <w:rPr>
          <w:rFonts w:cs="Times New Roman"/>
          <w:bCs/>
          <w:sz w:val="28"/>
          <w:szCs w:val="28"/>
        </w:rPr>
        <w:t>і</w:t>
      </w:r>
      <w:r w:rsidR="00197EB1" w:rsidRPr="007F4EAB">
        <w:rPr>
          <w:rFonts w:cs="Times New Roman"/>
          <w:bCs/>
          <w:sz w:val="28"/>
          <w:szCs w:val="28"/>
        </w:rPr>
        <w:t>з</w:t>
      </w:r>
      <w:r w:rsidR="00197EB1" w:rsidRPr="007F4EAB">
        <w:rPr>
          <w:rFonts w:cs="Times New Roman"/>
          <w:b/>
          <w:bCs/>
          <w:sz w:val="28"/>
          <w:szCs w:val="28"/>
        </w:rPr>
        <w:t xml:space="preserve"> </w:t>
      </w:r>
      <w:r w:rsidR="00212DE9" w:rsidRPr="007F4EAB">
        <w:rPr>
          <w:rFonts w:cs="Times New Roman"/>
          <w:sz w:val="28"/>
          <w:szCs w:val="28"/>
        </w:rPr>
        <w:t>зобов’язан</w:t>
      </w:r>
      <w:r w:rsidR="00197EB1" w:rsidRPr="007F4EAB">
        <w:rPr>
          <w:rFonts w:cs="Times New Roman"/>
          <w:sz w:val="28"/>
          <w:szCs w:val="28"/>
        </w:rPr>
        <w:t>ня</w:t>
      </w:r>
      <w:r w:rsidR="002C7EE5" w:rsidRPr="007F4EAB">
        <w:rPr>
          <w:rFonts w:cs="Times New Roman"/>
          <w:sz w:val="28"/>
          <w:szCs w:val="28"/>
        </w:rPr>
        <w:t>ми</w:t>
      </w:r>
      <w:r w:rsidR="003F3B2F" w:rsidRPr="007F4EAB">
        <w:rPr>
          <w:rFonts w:cs="Times New Roman"/>
          <w:sz w:val="28"/>
          <w:szCs w:val="28"/>
        </w:rPr>
        <w:t>, які Україна взяла на себе за міжнародними договорами з прав людини (</w:t>
      </w:r>
      <w:proofErr w:type="spellStart"/>
      <w:r w:rsidR="003F3B2F" w:rsidRPr="002C1572">
        <w:rPr>
          <w:rFonts w:cs="Times New Roman"/>
          <w:i/>
          <w:sz w:val="28"/>
          <w:szCs w:val="28"/>
        </w:rPr>
        <w:t>pacta</w:t>
      </w:r>
      <w:proofErr w:type="spellEnd"/>
      <w:r w:rsidR="003F3B2F" w:rsidRPr="002C1572">
        <w:rPr>
          <w:rFonts w:cs="Times New Roman"/>
          <w:i/>
          <w:sz w:val="28"/>
          <w:szCs w:val="28"/>
        </w:rPr>
        <w:t xml:space="preserve"> </w:t>
      </w:r>
      <w:proofErr w:type="spellStart"/>
      <w:r w:rsidR="003F3B2F" w:rsidRPr="002C1572">
        <w:rPr>
          <w:rFonts w:cs="Times New Roman"/>
          <w:i/>
          <w:sz w:val="28"/>
          <w:szCs w:val="28"/>
        </w:rPr>
        <w:t>sunt</w:t>
      </w:r>
      <w:proofErr w:type="spellEnd"/>
      <w:r w:rsidR="003F3B2F" w:rsidRPr="002C1572">
        <w:rPr>
          <w:rFonts w:cs="Times New Roman"/>
          <w:i/>
          <w:sz w:val="28"/>
          <w:szCs w:val="28"/>
        </w:rPr>
        <w:t xml:space="preserve"> </w:t>
      </w:r>
      <w:proofErr w:type="spellStart"/>
      <w:r w:rsidR="003F3B2F" w:rsidRPr="002C1572">
        <w:rPr>
          <w:rFonts w:cs="Times New Roman"/>
          <w:i/>
          <w:sz w:val="28"/>
          <w:szCs w:val="28"/>
        </w:rPr>
        <w:t>servanda</w:t>
      </w:r>
      <w:proofErr w:type="spellEnd"/>
      <w:r w:rsidR="003F3B2F" w:rsidRPr="007F4EAB">
        <w:rPr>
          <w:rFonts w:cs="Times New Roman"/>
          <w:sz w:val="28"/>
          <w:szCs w:val="28"/>
        </w:rPr>
        <w:t xml:space="preserve">), зокрема Міжнародним пактом про громадянські і </w:t>
      </w:r>
      <w:r w:rsidR="003F3B2F" w:rsidRPr="007F4EAB">
        <w:rPr>
          <w:rFonts w:cs="Times New Roman"/>
          <w:sz w:val="28"/>
          <w:szCs w:val="28"/>
        </w:rPr>
        <w:lastRenderedPageBreak/>
        <w:t xml:space="preserve">політичні права 1966 року (далі – Пакт), </w:t>
      </w:r>
      <w:r w:rsidR="00E62DF8" w:rsidRPr="007F4EAB">
        <w:rPr>
          <w:rFonts w:cs="Times New Roman"/>
          <w:sz w:val="28"/>
          <w:szCs w:val="28"/>
        </w:rPr>
        <w:t xml:space="preserve">Конвенцією про захист прав людини </w:t>
      </w:r>
      <w:r w:rsidR="004549C2">
        <w:rPr>
          <w:rFonts w:cs="Times New Roman"/>
          <w:sz w:val="28"/>
          <w:szCs w:val="28"/>
        </w:rPr>
        <w:t>і</w:t>
      </w:r>
      <w:r w:rsidR="00E62DF8" w:rsidRPr="007F4EAB">
        <w:rPr>
          <w:rFonts w:cs="Times New Roman"/>
          <w:sz w:val="28"/>
          <w:szCs w:val="28"/>
        </w:rPr>
        <w:t xml:space="preserve"> основоположних свобод </w:t>
      </w:r>
      <w:r w:rsidR="004549C2">
        <w:rPr>
          <w:rFonts w:cs="Times New Roman"/>
          <w:sz w:val="28"/>
          <w:szCs w:val="28"/>
        </w:rPr>
        <w:t xml:space="preserve">1950 року </w:t>
      </w:r>
      <w:r w:rsidR="00E62DF8" w:rsidRPr="007F4EAB">
        <w:rPr>
          <w:rFonts w:cs="Times New Roman"/>
          <w:sz w:val="28"/>
          <w:szCs w:val="28"/>
        </w:rPr>
        <w:t>(далі – Конвенція)</w:t>
      </w:r>
      <w:r w:rsidR="00BE15A4" w:rsidRPr="007F4EAB">
        <w:rPr>
          <w:rFonts w:cs="Times New Roman"/>
          <w:sz w:val="28"/>
          <w:szCs w:val="28"/>
        </w:rPr>
        <w:t>.</w:t>
      </w:r>
    </w:p>
    <w:p w:rsidR="004C75AA" w:rsidRDefault="004C75AA" w:rsidP="004C75AA">
      <w:pPr>
        <w:spacing w:line="360" w:lineRule="auto"/>
        <w:ind w:firstLine="567"/>
        <w:jc w:val="both"/>
        <w:rPr>
          <w:rFonts w:cs="Times New Roman"/>
          <w:sz w:val="28"/>
          <w:szCs w:val="28"/>
        </w:rPr>
      </w:pPr>
    </w:p>
    <w:p w:rsidR="00163156" w:rsidRPr="007F4EAB" w:rsidRDefault="0098212A" w:rsidP="004C75AA">
      <w:pPr>
        <w:spacing w:line="360" w:lineRule="auto"/>
        <w:ind w:firstLine="567"/>
        <w:jc w:val="both"/>
        <w:rPr>
          <w:rFonts w:cs="Times New Roman"/>
          <w:sz w:val="28"/>
          <w:szCs w:val="28"/>
        </w:rPr>
      </w:pPr>
      <w:r w:rsidRPr="007F4EAB">
        <w:rPr>
          <w:rFonts w:cs="Times New Roman"/>
          <w:sz w:val="28"/>
          <w:szCs w:val="28"/>
        </w:rPr>
        <w:t>4</w:t>
      </w:r>
      <w:r w:rsidR="00975970" w:rsidRPr="007F4EAB">
        <w:rPr>
          <w:rFonts w:cs="Times New Roman"/>
          <w:sz w:val="28"/>
          <w:szCs w:val="28"/>
        </w:rPr>
        <w:t xml:space="preserve">.1. </w:t>
      </w:r>
      <w:r w:rsidR="00163156" w:rsidRPr="007F4EAB">
        <w:rPr>
          <w:rFonts w:cs="Times New Roman"/>
          <w:sz w:val="28"/>
          <w:szCs w:val="28"/>
        </w:rPr>
        <w:t>У статті 1 Усесвітньої декларації людських прав 1948 року (далі – Декларація) установлено: ,,Всі люди народжуються вільними і рівними у своїй гідності та правах. Вони наділені розумом і совістю та повинні діяти стосовно одне одного в дусі братерства“. У каталозі прав Декларації право на свободу та особисту недоторканність викладене поряд із правом на життя (стаття 3). Особиста свобода та особиста недоторканність є цінними самі собою, вони є знач</w:t>
      </w:r>
      <w:r w:rsidR="002C1572">
        <w:rPr>
          <w:rFonts w:cs="Times New Roman"/>
          <w:sz w:val="28"/>
          <w:szCs w:val="28"/>
        </w:rPr>
        <w:t>ущими</w:t>
      </w:r>
      <w:r w:rsidR="00163156" w:rsidRPr="007F4EAB">
        <w:rPr>
          <w:rFonts w:cs="Times New Roman"/>
          <w:sz w:val="28"/>
          <w:szCs w:val="28"/>
        </w:rPr>
        <w:t xml:space="preserve"> також і через те, що вся людська історія, а особливо трагедії, спричинені тоталітарними режимами ХХ і ХХІ століть, підтверджують, що порушення права на свободу та особисту недоторканність було основним інструментом для порушення інших людських прав та вчинення злочинів проти людяності.</w:t>
      </w:r>
    </w:p>
    <w:p w:rsidR="0064138C" w:rsidRPr="007F4EAB" w:rsidRDefault="00981709" w:rsidP="004C75AA">
      <w:pPr>
        <w:spacing w:line="360" w:lineRule="auto"/>
        <w:ind w:firstLine="567"/>
        <w:jc w:val="both"/>
        <w:rPr>
          <w:rFonts w:cs="Times New Roman"/>
          <w:sz w:val="28"/>
          <w:szCs w:val="28"/>
        </w:rPr>
      </w:pPr>
      <w:r w:rsidRPr="007F4EAB">
        <w:rPr>
          <w:rFonts w:cs="Times New Roman"/>
          <w:sz w:val="28"/>
          <w:szCs w:val="28"/>
        </w:rPr>
        <w:t xml:space="preserve">У статті 9 </w:t>
      </w:r>
      <w:r w:rsidR="00BE15A4" w:rsidRPr="007F4EAB">
        <w:rPr>
          <w:rFonts w:cs="Times New Roman"/>
          <w:sz w:val="28"/>
          <w:szCs w:val="28"/>
        </w:rPr>
        <w:t>Пакт</w:t>
      </w:r>
      <w:r w:rsidRPr="007F4EAB">
        <w:rPr>
          <w:rFonts w:cs="Times New Roman"/>
          <w:sz w:val="28"/>
          <w:szCs w:val="28"/>
        </w:rPr>
        <w:t>у</w:t>
      </w:r>
      <w:r w:rsidR="00EF2D55" w:rsidRPr="007F4EAB">
        <w:rPr>
          <w:rFonts w:cs="Times New Roman"/>
          <w:sz w:val="28"/>
          <w:szCs w:val="28"/>
        </w:rPr>
        <w:t xml:space="preserve"> </w:t>
      </w:r>
      <w:r w:rsidR="008B7A46" w:rsidRPr="007F4EAB">
        <w:rPr>
          <w:rFonts w:cs="Times New Roman"/>
          <w:sz w:val="28"/>
          <w:szCs w:val="28"/>
        </w:rPr>
        <w:t>встановл</w:t>
      </w:r>
      <w:r w:rsidRPr="007F4EAB">
        <w:rPr>
          <w:rFonts w:cs="Times New Roman"/>
          <w:sz w:val="28"/>
          <w:szCs w:val="28"/>
        </w:rPr>
        <w:t>ено</w:t>
      </w:r>
      <w:r w:rsidR="00CC2814" w:rsidRPr="007F4EAB">
        <w:rPr>
          <w:rFonts w:cs="Times New Roman"/>
          <w:sz w:val="28"/>
          <w:szCs w:val="28"/>
        </w:rPr>
        <w:t>, зокрема</w:t>
      </w:r>
      <w:r w:rsidR="002C1572">
        <w:rPr>
          <w:rFonts w:cs="Times New Roman"/>
          <w:sz w:val="28"/>
          <w:szCs w:val="28"/>
        </w:rPr>
        <w:t>, таке</w:t>
      </w:r>
      <w:r w:rsidR="00926BCC" w:rsidRPr="007F4EAB">
        <w:rPr>
          <w:rFonts w:cs="Times New Roman"/>
          <w:sz w:val="28"/>
          <w:szCs w:val="28"/>
        </w:rPr>
        <w:t>:</w:t>
      </w:r>
      <w:r w:rsidR="00CC2814" w:rsidRPr="007F4EAB">
        <w:rPr>
          <w:rFonts w:cs="Times New Roman"/>
          <w:sz w:val="28"/>
          <w:szCs w:val="28"/>
        </w:rPr>
        <w:t xml:space="preserve"> </w:t>
      </w:r>
      <w:r w:rsidR="00547979" w:rsidRPr="007F4EAB">
        <w:rPr>
          <w:rFonts w:cs="Times New Roman"/>
          <w:sz w:val="28"/>
          <w:szCs w:val="28"/>
        </w:rPr>
        <w:t>„</w:t>
      </w:r>
      <w:r w:rsidR="0055544E" w:rsidRPr="007F4EAB">
        <w:rPr>
          <w:rFonts w:cs="Times New Roman"/>
          <w:sz w:val="28"/>
          <w:szCs w:val="28"/>
        </w:rPr>
        <w:t>Кожен, кого заарештовано або затримано за кримінальним звинуваченням, має негайно постати перед суддею чи іншою посадовою особою, уповноваженою приписами права здійснювати судову владу, і має право на судовий розгляд упродовж розумного строку або на звільнення. Тримання під вартою осіб, які чекають судового розгляду, не має бути загальним правилом, але звільнення може залежати від гарантій явки до суду на будь-якій іншій стадії судового провадження</w:t>
      </w:r>
      <w:r w:rsidR="00EA7F68" w:rsidRPr="007F4EAB">
        <w:rPr>
          <w:rFonts w:cs="Times New Roman"/>
          <w:sz w:val="28"/>
          <w:szCs w:val="28"/>
        </w:rPr>
        <w:t xml:space="preserve">“ </w:t>
      </w:r>
      <w:r w:rsidR="00CC2814" w:rsidRPr="007F4EAB">
        <w:rPr>
          <w:rFonts w:cs="Times New Roman"/>
          <w:sz w:val="28"/>
          <w:szCs w:val="28"/>
        </w:rPr>
        <w:t>(пункт 3)</w:t>
      </w:r>
      <w:r w:rsidR="0064138C" w:rsidRPr="007F4EAB">
        <w:rPr>
          <w:rFonts w:cs="Times New Roman"/>
          <w:sz w:val="28"/>
          <w:szCs w:val="28"/>
        </w:rPr>
        <w:t>.</w:t>
      </w:r>
    </w:p>
    <w:p w:rsidR="00EF2D55" w:rsidRPr="007F4EAB" w:rsidRDefault="00EF2D55" w:rsidP="004C75AA">
      <w:pPr>
        <w:spacing w:line="360" w:lineRule="auto"/>
        <w:ind w:firstLine="567"/>
        <w:jc w:val="both"/>
        <w:rPr>
          <w:rFonts w:cs="Times New Roman"/>
          <w:sz w:val="28"/>
          <w:szCs w:val="28"/>
        </w:rPr>
      </w:pPr>
      <w:r w:rsidRPr="007F4EAB">
        <w:rPr>
          <w:rFonts w:cs="Times New Roman"/>
          <w:sz w:val="28"/>
          <w:szCs w:val="28"/>
        </w:rPr>
        <w:t xml:space="preserve">Заснований відповідно до Пакту Комітет з прав людини </w:t>
      </w:r>
      <w:r w:rsidR="00926BCC" w:rsidRPr="007F4EAB">
        <w:rPr>
          <w:rFonts w:cs="Times New Roman"/>
          <w:sz w:val="28"/>
          <w:szCs w:val="28"/>
        </w:rPr>
        <w:t xml:space="preserve">Організації Об’єднаних Націй </w:t>
      </w:r>
      <w:r w:rsidR="00163156" w:rsidRPr="007F4EAB">
        <w:rPr>
          <w:rFonts w:cs="Times New Roman"/>
          <w:sz w:val="28"/>
          <w:szCs w:val="28"/>
        </w:rPr>
        <w:t>на сесії 7–</w:t>
      </w:r>
      <w:r w:rsidR="00150A0A" w:rsidRPr="007F4EAB">
        <w:rPr>
          <w:rFonts w:cs="Times New Roman"/>
          <w:sz w:val="28"/>
          <w:szCs w:val="28"/>
        </w:rPr>
        <w:t>31 жовтня</w:t>
      </w:r>
      <w:r w:rsidR="00E62DF8" w:rsidRPr="007F4EAB">
        <w:rPr>
          <w:rFonts w:cs="Times New Roman"/>
          <w:sz w:val="28"/>
          <w:szCs w:val="28"/>
        </w:rPr>
        <w:t xml:space="preserve"> 2014 року</w:t>
      </w:r>
      <w:r w:rsidRPr="007F4EAB">
        <w:rPr>
          <w:rFonts w:cs="Times New Roman"/>
          <w:sz w:val="28"/>
          <w:szCs w:val="28"/>
        </w:rPr>
        <w:t xml:space="preserve"> ухвалив </w:t>
      </w:r>
      <w:r w:rsidR="00C04433">
        <w:rPr>
          <w:rFonts w:cs="Times New Roman"/>
          <w:sz w:val="28"/>
          <w:szCs w:val="28"/>
        </w:rPr>
        <w:t>З</w:t>
      </w:r>
      <w:r w:rsidR="0027106B" w:rsidRPr="007F4EAB">
        <w:rPr>
          <w:rFonts w:cs="Times New Roman"/>
          <w:sz w:val="28"/>
          <w:szCs w:val="28"/>
        </w:rPr>
        <w:t>агальн</w:t>
      </w:r>
      <w:r w:rsidR="00C04433">
        <w:rPr>
          <w:rFonts w:cs="Times New Roman"/>
          <w:sz w:val="28"/>
          <w:szCs w:val="28"/>
        </w:rPr>
        <w:t>ий</w:t>
      </w:r>
      <w:r w:rsidR="00C04433">
        <w:rPr>
          <w:rFonts w:cs="Times New Roman"/>
          <w:sz w:val="28"/>
          <w:szCs w:val="28"/>
        </w:rPr>
        <w:br/>
        <w:t>коментар</w:t>
      </w:r>
      <w:r w:rsidR="0027106B" w:rsidRPr="007F4EAB">
        <w:rPr>
          <w:rFonts w:cs="Times New Roman"/>
          <w:sz w:val="28"/>
          <w:szCs w:val="28"/>
        </w:rPr>
        <w:t xml:space="preserve"> №</w:t>
      </w:r>
      <w:r w:rsidR="00975970" w:rsidRPr="007F4EAB">
        <w:rPr>
          <w:rFonts w:cs="Times New Roman"/>
          <w:sz w:val="28"/>
          <w:szCs w:val="28"/>
        </w:rPr>
        <w:t xml:space="preserve"> </w:t>
      </w:r>
      <w:r w:rsidR="0027106B" w:rsidRPr="007F4EAB">
        <w:rPr>
          <w:rFonts w:cs="Times New Roman"/>
          <w:sz w:val="28"/>
          <w:szCs w:val="28"/>
        </w:rPr>
        <w:t xml:space="preserve">35 </w:t>
      </w:r>
      <w:r w:rsidR="0086620A" w:rsidRPr="007F4EAB">
        <w:rPr>
          <w:rFonts w:cs="Times New Roman"/>
          <w:sz w:val="28"/>
          <w:szCs w:val="28"/>
        </w:rPr>
        <w:t xml:space="preserve">щодо </w:t>
      </w:r>
      <w:r w:rsidR="00E26D2B" w:rsidRPr="007F4EAB">
        <w:rPr>
          <w:rFonts w:cs="Times New Roman"/>
          <w:sz w:val="28"/>
          <w:szCs w:val="28"/>
        </w:rPr>
        <w:t>статті 9</w:t>
      </w:r>
      <w:r w:rsidR="002C1572">
        <w:rPr>
          <w:rFonts w:cs="Times New Roman"/>
          <w:sz w:val="28"/>
          <w:szCs w:val="28"/>
        </w:rPr>
        <w:t xml:space="preserve"> Пакту, у</w:t>
      </w:r>
      <w:r w:rsidR="0086620A" w:rsidRPr="007F4EAB">
        <w:rPr>
          <w:rFonts w:cs="Times New Roman"/>
          <w:sz w:val="28"/>
          <w:szCs w:val="28"/>
        </w:rPr>
        <w:t xml:space="preserve"> якому, зокрема, зазнач</w:t>
      </w:r>
      <w:r w:rsidR="008D74E5" w:rsidRPr="007F4EAB">
        <w:rPr>
          <w:rFonts w:cs="Times New Roman"/>
          <w:sz w:val="28"/>
          <w:szCs w:val="28"/>
        </w:rPr>
        <w:t>ив</w:t>
      </w:r>
      <w:r w:rsidR="0086620A" w:rsidRPr="007F4EAB">
        <w:rPr>
          <w:rFonts w:cs="Times New Roman"/>
          <w:sz w:val="28"/>
          <w:szCs w:val="28"/>
        </w:rPr>
        <w:t>:</w:t>
      </w:r>
    </w:p>
    <w:p w:rsidR="0055544E" w:rsidRPr="007F4EAB" w:rsidRDefault="0055544E" w:rsidP="004C75AA">
      <w:pPr>
        <w:spacing w:line="360" w:lineRule="auto"/>
        <w:ind w:firstLine="567"/>
        <w:jc w:val="both"/>
        <w:rPr>
          <w:rFonts w:cs="Times New Roman"/>
          <w:sz w:val="28"/>
          <w:szCs w:val="28"/>
        </w:rPr>
      </w:pPr>
      <w:r w:rsidRPr="007F4EAB">
        <w:rPr>
          <w:rFonts w:cs="Times New Roman"/>
          <w:sz w:val="28"/>
          <w:szCs w:val="28"/>
        </w:rPr>
        <w:t>– арешт або тримання під вартою без будь-якої юридичної підстави також є свавільним; несанкціоноване тримання під вартою ув’язнених понад строк їхнього покарання, а також продовження інших видів тримання під вартою є свавільним</w:t>
      </w:r>
      <w:r w:rsidR="00E24F62">
        <w:rPr>
          <w:rFonts w:cs="Times New Roman"/>
          <w:sz w:val="28"/>
          <w:szCs w:val="28"/>
        </w:rPr>
        <w:t>и й</w:t>
      </w:r>
      <w:r w:rsidRPr="007F4EAB">
        <w:rPr>
          <w:rFonts w:cs="Times New Roman"/>
          <w:sz w:val="28"/>
          <w:szCs w:val="28"/>
        </w:rPr>
        <w:t xml:space="preserve"> незаконним</w:t>
      </w:r>
      <w:r w:rsidR="00E24F62">
        <w:rPr>
          <w:rFonts w:cs="Times New Roman"/>
          <w:sz w:val="28"/>
          <w:szCs w:val="28"/>
        </w:rPr>
        <w:t>и</w:t>
      </w:r>
      <w:r w:rsidRPr="007F4EAB">
        <w:rPr>
          <w:rFonts w:cs="Times New Roman"/>
          <w:sz w:val="28"/>
          <w:szCs w:val="28"/>
        </w:rPr>
        <w:t>; тривале тримання під варто</w:t>
      </w:r>
      <w:r w:rsidR="00110F5B">
        <w:rPr>
          <w:rFonts w:cs="Times New Roman"/>
          <w:sz w:val="28"/>
          <w:szCs w:val="28"/>
        </w:rPr>
        <w:t>ю у</w:t>
      </w:r>
      <w:r w:rsidRPr="007F4EAB">
        <w:rPr>
          <w:rFonts w:cs="Times New Roman"/>
          <w:sz w:val="28"/>
          <w:szCs w:val="28"/>
        </w:rPr>
        <w:t>супереч постанові суд</w:t>
      </w:r>
      <w:r w:rsidR="00110F5B">
        <w:rPr>
          <w:rFonts w:cs="Times New Roman"/>
          <w:sz w:val="28"/>
          <w:szCs w:val="28"/>
        </w:rPr>
        <w:t>у про їх звільнення є свавільни</w:t>
      </w:r>
      <w:r w:rsidR="00C04433">
        <w:rPr>
          <w:rFonts w:cs="Times New Roman"/>
          <w:sz w:val="28"/>
          <w:szCs w:val="28"/>
        </w:rPr>
        <w:t>м</w:t>
      </w:r>
      <w:r w:rsidRPr="007F4EAB">
        <w:rPr>
          <w:rFonts w:cs="Times New Roman"/>
          <w:sz w:val="28"/>
          <w:szCs w:val="28"/>
        </w:rPr>
        <w:t xml:space="preserve"> і незаконни</w:t>
      </w:r>
      <w:r w:rsidR="00C04433">
        <w:rPr>
          <w:rFonts w:cs="Times New Roman"/>
          <w:sz w:val="28"/>
          <w:szCs w:val="28"/>
        </w:rPr>
        <w:t>м</w:t>
      </w:r>
      <w:r w:rsidRPr="007F4EAB">
        <w:rPr>
          <w:rFonts w:cs="Times New Roman"/>
          <w:sz w:val="28"/>
          <w:szCs w:val="28"/>
        </w:rPr>
        <w:t xml:space="preserve"> (пункт 11);</w:t>
      </w:r>
    </w:p>
    <w:p w:rsidR="0055544E" w:rsidRPr="007F4EAB" w:rsidRDefault="00110F5B" w:rsidP="004C75AA">
      <w:pPr>
        <w:spacing w:line="360" w:lineRule="auto"/>
        <w:ind w:firstLine="567"/>
        <w:jc w:val="both"/>
        <w:rPr>
          <w:rFonts w:cs="Times New Roman"/>
          <w:sz w:val="28"/>
          <w:szCs w:val="28"/>
        </w:rPr>
      </w:pPr>
      <w:r>
        <w:rPr>
          <w:rFonts w:cs="Times New Roman"/>
          <w:sz w:val="28"/>
          <w:szCs w:val="28"/>
        </w:rPr>
        <w:lastRenderedPageBreak/>
        <w:t>– після того</w:t>
      </w:r>
      <w:r w:rsidR="0055544E" w:rsidRPr="007F4EAB">
        <w:rPr>
          <w:rFonts w:cs="Times New Roman"/>
          <w:sz w:val="28"/>
          <w:szCs w:val="28"/>
        </w:rPr>
        <w:t xml:space="preserve"> як особа постала перед суддею, суддя повинен вирішити,</w:t>
      </w:r>
      <w:r w:rsidR="00C21733">
        <w:rPr>
          <w:rFonts w:cs="Times New Roman"/>
          <w:sz w:val="28"/>
          <w:szCs w:val="28"/>
        </w:rPr>
        <w:t xml:space="preserve"> чи</w:t>
      </w:r>
      <w:r w:rsidR="0055544E" w:rsidRPr="007F4EAB">
        <w:rPr>
          <w:rFonts w:cs="Times New Roman"/>
          <w:sz w:val="28"/>
          <w:szCs w:val="28"/>
        </w:rPr>
        <w:t xml:space="preserve"> слід звільнити особу або ж залишити її під вартою задля додаткового розслідування або </w:t>
      </w:r>
      <w:r w:rsidR="00C21733">
        <w:rPr>
          <w:rFonts w:cs="Times New Roman"/>
          <w:sz w:val="28"/>
          <w:szCs w:val="28"/>
        </w:rPr>
        <w:t>очіку</w:t>
      </w:r>
      <w:r w:rsidR="0055544E" w:rsidRPr="007F4EAB">
        <w:rPr>
          <w:rFonts w:cs="Times New Roman"/>
          <w:sz w:val="28"/>
          <w:szCs w:val="28"/>
        </w:rPr>
        <w:t>вання розгляду справи судом; за відсутності законних підстав для продовження тримання під вартою суддя повинен ухвалити рішення про звільнення; якщо додаткове розслідуванн</w:t>
      </w:r>
      <w:r>
        <w:rPr>
          <w:rFonts w:cs="Times New Roman"/>
          <w:sz w:val="28"/>
          <w:szCs w:val="28"/>
        </w:rPr>
        <w:t>я або судовий розгляд є слушним</w:t>
      </w:r>
      <w:r w:rsidR="0055544E" w:rsidRPr="007F4EAB">
        <w:rPr>
          <w:rFonts w:cs="Times New Roman"/>
          <w:sz w:val="28"/>
          <w:szCs w:val="28"/>
        </w:rPr>
        <w:t>, суддя повинен вирішити, чи слід звільнити особу з-під варти (з покла</w:t>
      </w:r>
      <w:r>
        <w:rPr>
          <w:rFonts w:cs="Times New Roman"/>
          <w:sz w:val="28"/>
          <w:szCs w:val="28"/>
        </w:rPr>
        <w:t xml:space="preserve">денням </w:t>
      </w:r>
      <w:proofErr w:type="spellStart"/>
      <w:r>
        <w:rPr>
          <w:rFonts w:cs="Times New Roman"/>
          <w:sz w:val="28"/>
          <w:szCs w:val="28"/>
        </w:rPr>
        <w:t>обовʼязків</w:t>
      </w:r>
      <w:proofErr w:type="spellEnd"/>
      <w:r>
        <w:rPr>
          <w:rFonts w:cs="Times New Roman"/>
          <w:sz w:val="28"/>
          <w:szCs w:val="28"/>
        </w:rPr>
        <w:t xml:space="preserve"> або без них) для</w:t>
      </w:r>
      <w:r w:rsidR="0055544E" w:rsidRPr="007F4EAB">
        <w:rPr>
          <w:rFonts w:cs="Times New Roman"/>
          <w:sz w:val="28"/>
          <w:szCs w:val="28"/>
        </w:rPr>
        <w:t xml:space="preserve"> очікуванн</w:t>
      </w:r>
      <w:r>
        <w:rPr>
          <w:rFonts w:cs="Times New Roman"/>
          <w:sz w:val="28"/>
          <w:szCs w:val="28"/>
        </w:rPr>
        <w:t>я</w:t>
      </w:r>
      <w:r w:rsidR="0055544E" w:rsidRPr="007F4EAB">
        <w:rPr>
          <w:rFonts w:cs="Times New Roman"/>
          <w:sz w:val="28"/>
          <w:szCs w:val="28"/>
        </w:rPr>
        <w:t xml:space="preserve"> подальшого провадження у справі, оскільки тримання під вартою є </w:t>
      </w:r>
      <w:r w:rsidRPr="007F4EAB">
        <w:rPr>
          <w:rFonts w:cs="Times New Roman"/>
          <w:sz w:val="28"/>
          <w:szCs w:val="28"/>
        </w:rPr>
        <w:t>не</w:t>
      </w:r>
      <w:r w:rsidR="0055544E" w:rsidRPr="007F4EAB">
        <w:rPr>
          <w:rFonts w:cs="Times New Roman"/>
          <w:sz w:val="28"/>
          <w:szCs w:val="28"/>
        </w:rPr>
        <w:t>потрібним; запобіжний захід у ви</w:t>
      </w:r>
      <w:r w:rsidR="0020712A">
        <w:rPr>
          <w:rFonts w:cs="Times New Roman"/>
          <w:sz w:val="28"/>
          <w:szCs w:val="28"/>
        </w:rPr>
        <w:t>гляді</w:t>
      </w:r>
      <w:r w:rsidR="0055544E" w:rsidRPr="007F4EAB">
        <w:rPr>
          <w:rFonts w:cs="Times New Roman"/>
          <w:sz w:val="28"/>
          <w:szCs w:val="28"/>
        </w:rPr>
        <w:t xml:space="preserve"> тримання під вартою </w:t>
      </w:r>
      <w:r w:rsidR="0055544E" w:rsidRPr="00624BD3">
        <w:rPr>
          <w:rFonts w:cs="Times New Roman"/>
          <w:sz w:val="28"/>
          <w:szCs w:val="28"/>
        </w:rPr>
        <w:t>має обумовлювати повернення особи для тримання під вартою</w:t>
      </w:r>
      <w:r w:rsidR="00624BD3" w:rsidRPr="00624BD3">
        <w:rPr>
          <w:rFonts w:cs="Times New Roman"/>
          <w:sz w:val="28"/>
          <w:szCs w:val="28"/>
        </w:rPr>
        <w:t xml:space="preserve"> не</w:t>
      </w:r>
      <w:r w:rsidR="0055544E" w:rsidRPr="00624BD3">
        <w:rPr>
          <w:rFonts w:cs="Times New Roman"/>
          <w:sz w:val="28"/>
          <w:szCs w:val="28"/>
        </w:rPr>
        <w:t xml:space="preserve"> у ві</w:t>
      </w:r>
      <w:r w:rsidRPr="00624BD3">
        <w:rPr>
          <w:rFonts w:cs="Times New Roman"/>
          <w:sz w:val="28"/>
          <w:szCs w:val="28"/>
        </w:rPr>
        <w:t>дділ поліці</w:t>
      </w:r>
      <w:r w:rsidR="0020712A" w:rsidRPr="00624BD3">
        <w:rPr>
          <w:rFonts w:cs="Times New Roman"/>
          <w:sz w:val="28"/>
          <w:szCs w:val="28"/>
        </w:rPr>
        <w:t>ї</w:t>
      </w:r>
      <w:r>
        <w:rPr>
          <w:rFonts w:cs="Times New Roman"/>
          <w:sz w:val="28"/>
          <w:szCs w:val="28"/>
        </w:rPr>
        <w:t xml:space="preserve">, а навпаки – </w:t>
      </w:r>
      <w:r w:rsidR="0055544E" w:rsidRPr="007F4EAB">
        <w:rPr>
          <w:rFonts w:cs="Times New Roman"/>
          <w:sz w:val="28"/>
          <w:szCs w:val="28"/>
        </w:rPr>
        <w:t>в окрему установу, підпорядковану іншому органові влади, у якому ризики стосовно прав затриманої особи можуть бути зменшені (пункт 36);</w:t>
      </w:r>
    </w:p>
    <w:p w:rsidR="0055544E" w:rsidRPr="007F4EAB" w:rsidRDefault="0055544E" w:rsidP="004C75AA">
      <w:pPr>
        <w:spacing w:line="360" w:lineRule="auto"/>
        <w:ind w:firstLine="567"/>
        <w:jc w:val="both"/>
        <w:rPr>
          <w:rFonts w:cs="Times New Roman"/>
          <w:sz w:val="28"/>
          <w:szCs w:val="28"/>
        </w:rPr>
      </w:pPr>
      <w:r w:rsidRPr="007F4EAB">
        <w:rPr>
          <w:rFonts w:cs="Times New Roman"/>
          <w:sz w:val="28"/>
          <w:szCs w:val="28"/>
        </w:rPr>
        <w:t xml:space="preserve">– затримана особа має право на судовий розгляд протягом розумного строку або на звільнення; ця вимога </w:t>
      </w:r>
      <w:r w:rsidR="00110F5B" w:rsidRPr="007F4EAB">
        <w:rPr>
          <w:rFonts w:cs="Times New Roman"/>
          <w:sz w:val="28"/>
          <w:szCs w:val="28"/>
        </w:rPr>
        <w:t xml:space="preserve">особливо </w:t>
      </w:r>
      <w:r w:rsidRPr="007F4EAB">
        <w:rPr>
          <w:rFonts w:cs="Times New Roman"/>
          <w:sz w:val="28"/>
          <w:szCs w:val="28"/>
        </w:rPr>
        <w:t xml:space="preserve">стосується періодів досудового тримання під вартою, тобто тримання під вартою з моменту арешту до ухвалення </w:t>
      </w:r>
      <w:proofErr w:type="spellStart"/>
      <w:r w:rsidRPr="007F4EAB">
        <w:rPr>
          <w:rFonts w:cs="Times New Roman"/>
          <w:sz w:val="28"/>
          <w:szCs w:val="28"/>
        </w:rPr>
        <w:t>вироку</w:t>
      </w:r>
      <w:proofErr w:type="spellEnd"/>
      <w:r w:rsidRPr="007F4EAB">
        <w:rPr>
          <w:rFonts w:cs="Times New Roman"/>
          <w:sz w:val="28"/>
          <w:szCs w:val="28"/>
        </w:rPr>
        <w:t xml:space="preserve"> судом першої інстанції; занадто тривале досудове тримання під вартою може також поставити під загрозу принцип презумпції невинуватості (пункт 37);</w:t>
      </w:r>
    </w:p>
    <w:p w:rsidR="00F77BC9" w:rsidRPr="007F4EAB" w:rsidRDefault="0055544E" w:rsidP="004C75AA">
      <w:pPr>
        <w:spacing w:line="360" w:lineRule="auto"/>
        <w:ind w:firstLine="567"/>
        <w:jc w:val="both"/>
        <w:rPr>
          <w:rFonts w:cs="Times New Roman"/>
          <w:sz w:val="28"/>
          <w:szCs w:val="28"/>
        </w:rPr>
      </w:pPr>
      <w:r w:rsidRPr="007F4EAB">
        <w:rPr>
          <w:rFonts w:cs="Times New Roman"/>
          <w:sz w:val="28"/>
          <w:szCs w:val="28"/>
        </w:rPr>
        <w:t xml:space="preserve">– тримання під вартою до суду має ґрунтуватися на індивідуальному визначенні того, що воно є </w:t>
      </w:r>
      <w:r w:rsidR="00110F5B">
        <w:rPr>
          <w:rFonts w:cs="Times New Roman"/>
          <w:sz w:val="28"/>
          <w:szCs w:val="28"/>
        </w:rPr>
        <w:t>виправданим</w:t>
      </w:r>
      <w:r w:rsidRPr="007F4EAB">
        <w:rPr>
          <w:rFonts w:cs="Times New Roman"/>
          <w:sz w:val="28"/>
          <w:szCs w:val="28"/>
        </w:rPr>
        <w:t xml:space="preserve"> і потрібним з урахуванням усіх обставин задля запобігання втечі, втручанню в докази або ж рецидиву злочину; відповідні фактори мають бути визначені приписами п</w:t>
      </w:r>
      <w:r w:rsidR="00110F5B">
        <w:rPr>
          <w:rFonts w:cs="Times New Roman"/>
          <w:sz w:val="28"/>
          <w:szCs w:val="28"/>
        </w:rPr>
        <w:t>рава та не мають містити нечітких і</w:t>
      </w:r>
      <w:r w:rsidRPr="007F4EAB">
        <w:rPr>
          <w:rFonts w:cs="Times New Roman"/>
          <w:sz w:val="28"/>
          <w:szCs w:val="28"/>
        </w:rPr>
        <w:t xml:space="preserve"> широк</w:t>
      </w:r>
      <w:r w:rsidR="00110F5B">
        <w:rPr>
          <w:rFonts w:cs="Times New Roman"/>
          <w:sz w:val="28"/>
          <w:szCs w:val="28"/>
        </w:rPr>
        <w:t>их</w:t>
      </w:r>
      <w:r w:rsidRPr="007F4EAB">
        <w:rPr>
          <w:rFonts w:cs="Times New Roman"/>
          <w:sz w:val="28"/>
          <w:szCs w:val="28"/>
        </w:rPr>
        <w:t xml:space="preserve"> стандарт</w:t>
      </w:r>
      <w:r w:rsidR="00110F5B">
        <w:rPr>
          <w:rFonts w:cs="Times New Roman"/>
          <w:sz w:val="28"/>
          <w:szCs w:val="28"/>
        </w:rPr>
        <w:t>ів,</w:t>
      </w:r>
      <w:r w:rsidRPr="007F4EAB">
        <w:rPr>
          <w:rFonts w:cs="Times New Roman"/>
          <w:sz w:val="28"/>
          <w:szCs w:val="28"/>
        </w:rPr>
        <w:t xml:space="preserve"> так</w:t>
      </w:r>
      <w:r w:rsidR="00110F5B">
        <w:rPr>
          <w:rFonts w:cs="Times New Roman"/>
          <w:sz w:val="28"/>
          <w:szCs w:val="28"/>
        </w:rPr>
        <w:t>их</w:t>
      </w:r>
      <w:r w:rsidRPr="007F4EAB">
        <w:rPr>
          <w:rFonts w:cs="Times New Roman"/>
          <w:sz w:val="28"/>
          <w:szCs w:val="28"/>
        </w:rPr>
        <w:t xml:space="preserve"> як </w:t>
      </w:r>
      <w:r w:rsidR="00BC7683">
        <w:rPr>
          <w:rFonts w:cs="Times New Roman"/>
          <w:sz w:val="28"/>
          <w:szCs w:val="28"/>
        </w:rPr>
        <w:t>„суспільна безпека“;</w:t>
      </w:r>
      <w:r w:rsidR="00624BD3">
        <w:rPr>
          <w:rFonts w:cs="Times New Roman"/>
          <w:sz w:val="28"/>
          <w:szCs w:val="28"/>
        </w:rPr>
        <w:t xml:space="preserve"> </w:t>
      </w:r>
      <w:r w:rsidR="00BC7683">
        <w:rPr>
          <w:rFonts w:cs="Times New Roman"/>
          <w:sz w:val="28"/>
          <w:szCs w:val="28"/>
        </w:rPr>
        <w:t>після того</w:t>
      </w:r>
      <w:r w:rsidRPr="007F4EAB">
        <w:rPr>
          <w:rFonts w:cs="Times New Roman"/>
          <w:sz w:val="28"/>
          <w:szCs w:val="28"/>
        </w:rPr>
        <w:t xml:space="preserve"> як було ухвалено первинне рішення щодо потреби досудового тримання під вартою, слід періодично перевіряти, чи </w:t>
      </w:r>
      <w:r w:rsidR="00BC7683" w:rsidRPr="007F4EAB">
        <w:rPr>
          <w:rFonts w:cs="Times New Roman"/>
          <w:sz w:val="28"/>
          <w:szCs w:val="28"/>
        </w:rPr>
        <w:t xml:space="preserve">є </w:t>
      </w:r>
      <w:r w:rsidRPr="007F4EAB">
        <w:rPr>
          <w:rFonts w:cs="Times New Roman"/>
          <w:sz w:val="28"/>
          <w:szCs w:val="28"/>
        </w:rPr>
        <w:t xml:space="preserve">воно </w:t>
      </w:r>
      <w:r w:rsidR="00110F5B">
        <w:rPr>
          <w:rFonts w:cs="Times New Roman"/>
          <w:sz w:val="28"/>
          <w:szCs w:val="28"/>
        </w:rPr>
        <w:t>виправданим</w:t>
      </w:r>
      <w:r w:rsidRPr="007F4EAB">
        <w:rPr>
          <w:rFonts w:cs="Times New Roman"/>
          <w:sz w:val="28"/>
          <w:szCs w:val="28"/>
        </w:rPr>
        <w:t xml:space="preserve"> і потрібним з урахуванням можливих альтернативних видів (пункт 38) </w:t>
      </w:r>
      <w:r w:rsidR="00E440C9" w:rsidRPr="00C21733">
        <w:rPr>
          <w:rFonts w:cs="Times New Roman"/>
          <w:sz w:val="28"/>
          <w:szCs w:val="28"/>
        </w:rPr>
        <w:t>[</w:t>
      </w:r>
      <w:proofErr w:type="spellStart"/>
      <w:r w:rsidR="00E440C9" w:rsidRPr="007F4EAB">
        <w:rPr>
          <w:rFonts w:cs="Times New Roman"/>
          <w:i/>
          <w:sz w:val="28"/>
          <w:szCs w:val="28"/>
        </w:rPr>
        <w:t>General</w:t>
      </w:r>
      <w:proofErr w:type="spellEnd"/>
      <w:r w:rsidR="00E440C9" w:rsidRPr="007F4EAB">
        <w:rPr>
          <w:rFonts w:cs="Times New Roman"/>
          <w:i/>
          <w:sz w:val="28"/>
          <w:szCs w:val="28"/>
        </w:rPr>
        <w:t xml:space="preserve"> </w:t>
      </w:r>
      <w:proofErr w:type="spellStart"/>
      <w:r w:rsidR="00E440C9" w:rsidRPr="007F4EAB">
        <w:rPr>
          <w:rFonts w:cs="Times New Roman"/>
          <w:i/>
          <w:sz w:val="28"/>
          <w:szCs w:val="28"/>
        </w:rPr>
        <w:t>comment</w:t>
      </w:r>
      <w:proofErr w:type="spellEnd"/>
      <w:r w:rsidR="00E440C9" w:rsidRPr="007F4EAB">
        <w:rPr>
          <w:rFonts w:cs="Times New Roman"/>
          <w:i/>
          <w:sz w:val="28"/>
          <w:szCs w:val="28"/>
        </w:rPr>
        <w:t xml:space="preserve"> </w:t>
      </w:r>
      <w:proofErr w:type="spellStart"/>
      <w:r w:rsidR="00E440C9" w:rsidRPr="007F4EAB">
        <w:rPr>
          <w:rFonts w:cs="Times New Roman"/>
          <w:i/>
          <w:sz w:val="28"/>
          <w:szCs w:val="28"/>
        </w:rPr>
        <w:t>No</w:t>
      </w:r>
      <w:proofErr w:type="spellEnd"/>
      <w:r w:rsidR="00E440C9" w:rsidRPr="007F4EAB">
        <w:rPr>
          <w:rFonts w:cs="Times New Roman"/>
          <w:i/>
          <w:sz w:val="28"/>
          <w:szCs w:val="28"/>
        </w:rPr>
        <w:t xml:space="preserve">. 35 </w:t>
      </w:r>
      <w:proofErr w:type="spellStart"/>
      <w:r w:rsidR="00E440C9" w:rsidRPr="007F4EAB">
        <w:rPr>
          <w:rFonts w:cs="Times New Roman"/>
          <w:i/>
          <w:sz w:val="28"/>
          <w:szCs w:val="28"/>
        </w:rPr>
        <w:t>on</w:t>
      </w:r>
      <w:proofErr w:type="spellEnd"/>
      <w:r w:rsidR="00E440C9" w:rsidRPr="007F4EAB">
        <w:rPr>
          <w:rFonts w:cs="Times New Roman"/>
          <w:i/>
          <w:sz w:val="28"/>
          <w:szCs w:val="28"/>
        </w:rPr>
        <w:t xml:space="preserve"> </w:t>
      </w:r>
      <w:proofErr w:type="spellStart"/>
      <w:r w:rsidR="00E440C9" w:rsidRPr="007F4EAB">
        <w:rPr>
          <w:rFonts w:cs="Times New Roman"/>
          <w:i/>
          <w:sz w:val="28"/>
          <w:szCs w:val="28"/>
        </w:rPr>
        <w:t>Article</w:t>
      </w:r>
      <w:proofErr w:type="spellEnd"/>
      <w:r w:rsidR="00E440C9" w:rsidRPr="007F4EAB">
        <w:rPr>
          <w:rFonts w:cs="Times New Roman"/>
          <w:i/>
          <w:sz w:val="28"/>
          <w:szCs w:val="28"/>
        </w:rPr>
        <w:t xml:space="preserve"> 9, </w:t>
      </w:r>
      <w:proofErr w:type="spellStart"/>
      <w:r w:rsidR="00E440C9" w:rsidRPr="007F4EAB">
        <w:rPr>
          <w:rFonts w:cs="Times New Roman"/>
          <w:i/>
          <w:sz w:val="28"/>
          <w:szCs w:val="28"/>
        </w:rPr>
        <w:t>Liberty</w:t>
      </w:r>
      <w:proofErr w:type="spellEnd"/>
      <w:r w:rsidR="00E440C9" w:rsidRPr="007F4EAB">
        <w:rPr>
          <w:rFonts w:cs="Times New Roman"/>
          <w:i/>
          <w:sz w:val="28"/>
          <w:szCs w:val="28"/>
        </w:rPr>
        <w:t xml:space="preserve"> </w:t>
      </w:r>
      <w:proofErr w:type="spellStart"/>
      <w:r w:rsidR="00E440C9" w:rsidRPr="007F4EAB">
        <w:rPr>
          <w:rFonts w:cs="Times New Roman"/>
          <w:i/>
          <w:sz w:val="28"/>
          <w:szCs w:val="28"/>
        </w:rPr>
        <w:t>and</w:t>
      </w:r>
      <w:proofErr w:type="spellEnd"/>
      <w:r w:rsidR="00E440C9" w:rsidRPr="007F4EAB">
        <w:rPr>
          <w:rFonts w:cs="Times New Roman"/>
          <w:i/>
          <w:sz w:val="28"/>
          <w:szCs w:val="28"/>
        </w:rPr>
        <w:t xml:space="preserve"> </w:t>
      </w:r>
      <w:proofErr w:type="spellStart"/>
      <w:r w:rsidR="00E440C9" w:rsidRPr="007F4EAB">
        <w:rPr>
          <w:rFonts w:cs="Times New Roman"/>
          <w:i/>
          <w:sz w:val="28"/>
          <w:szCs w:val="28"/>
        </w:rPr>
        <w:t>security</w:t>
      </w:r>
      <w:proofErr w:type="spellEnd"/>
      <w:r w:rsidR="00E440C9" w:rsidRPr="007F4EAB">
        <w:rPr>
          <w:rFonts w:cs="Times New Roman"/>
          <w:i/>
          <w:sz w:val="28"/>
          <w:szCs w:val="28"/>
        </w:rPr>
        <w:t xml:space="preserve"> </w:t>
      </w:r>
      <w:proofErr w:type="spellStart"/>
      <w:r w:rsidR="00E440C9" w:rsidRPr="007F4EAB">
        <w:rPr>
          <w:rFonts w:cs="Times New Roman"/>
          <w:i/>
          <w:sz w:val="28"/>
          <w:szCs w:val="28"/>
        </w:rPr>
        <w:t>of</w:t>
      </w:r>
      <w:proofErr w:type="spellEnd"/>
      <w:r w:rsidR="00E440C9" w:rsidRPr="007F4EAB">
        <w:rPr>
          <w:rFonts w:cs="Times New Roman"/>
          <w:i/>
          <w:sz w:val="28"/>
          <w:szCs w:val="28"/>
        </w:rPr>
        <w:t xml:space="preserve"> </w:t>
      </w:r>
      <w:proofErr w:type="spellStart"/>
      <w:r w:rsidR="00E440C9" w:rsidRPr="007F4EAB">
        <w:rPr>
          <w:rFonts w:cs="Times New Roman"/>
          <w:i/>
          <w:sz w:val="28"/>
          <w:szCs w:val="28"/>
        </w:rPr>
        <w:t>person</w:t>
      </w:r>
      <w:proofErr w:type="spellEnd"/>
      <w:r w:rsidR="00E440C9" w:rsidRPr="007F4EAB">
        <w:rPr>
          <w:rFonts w:cs="Times New Roman"/>
          <w:i/>
          <w:sz w:val="28"/>
          <w:szCs w:val="28"/>
        </w:rPr>
        <w:t xml:space="preserve">. </w:t>
      </w:r>
      <w:proofErr w:type="spellStart"/>
      <w:r w:rsidR="00E440C9" w:rsidRPr="007F4EAB">
        <w:rPr>
          <w:rFonts w:cs="Times New Roman"/>
          <w:i/>
          <w:sz w:val="28"/>
          <w:szCs w:val="28"/>
        </w:rPr>
        <w:t>Adopted</w:t>
      </w:r>
      <w:proofErr w:type="spellEnd"/>
      <w:r w:rsidR="00E440C9" w:rsidRPr="007F4EAB">
        <w:rPr>
          <w:rFonts w:cs="Times New Roman"/>
          <w:i/>
          <w:sz w:val="28"/>
          <w:szCs w:val="28"/>
        </w:rPr>
        <w:t xml:space="preserve"> </w:t>
      </w:r>
      <w:proofErr w:type="spellStart"/>
      <w:r w:rsidR="00E440C9" w:rsidRPr="007F4EAB">
        <w:rPr>
          <w:rFonts w:cs="Times New Roman"/>
          <w:i/>
          <w:sz w:val="28"/>
          <w:szCs w:val="28"/>
        </w:rPr>
        <w:t>by</w:t>
      </w:r>
      <w:proofErr w:type="spellEnd"/>
      <w:r w:rsidR="00E440C9" w:rsidRPr="007F4EAB">
        <w:rPr>
          <w:rFonts w:cs="Times New Roman"/>
          <w:i/>
          <w:sz w:val="28"/>
          <w:szCs w:val="28"/>
        </w:rPr>
        <w:t xml:space="preserve"> </w:t>
      </w:r>
      <w:proofErr w:type="spellStart"/>
      <w:r w:rsidR="00E440C9" w:rsidRPr="007F4EAB">
        <w:rPr>
          <w:rFonts w:cs="Times New Roman"/>
          <w:i/>
          <w:sz w:val="28"/>
          <w:szCs w:val="28"/>
        </w:rPr>
        <w:t>the</w:t>
      </w:r>
      <w:proofErr w:type="spellEnd"/>
      <w:r w:rsidR="001A08AE">
        <w:rPr>
          <w:rFonts w:cs="Times New Roman"/>
          <w:i/>
          <w:sz w:val="28"/>
          <w:szCs w:val="28"/>
        </w:rPr>
        <w:t xml:space="preserve"> </w:t>
      </w:r>
      <w:proofErr w:type="spellStart"/>
      <w:r w:rsidR="001A08AE">
        <w:rPr>
          <w:rFonts w:cs="Times New Roman"/>
          <w:i/>
          <w:sz w:val="28"/>
          <w:szCs w:val="28"/>
        </w:rPr>
        <w:t>Committee</w:t>
      </w:r>
      <w:proofErr w:type="spellEnd"/>
      <w:r w:rsidR="001A08AE">
        <w:rPr>
          <w:rFonts w:cs="Times New Roman"/>
          <w:i/>
          <w:sz w:val="28"/>
          <w:szCs w:val="28"/>
        </w:rPr>
        <w:t xml:space="preserve"> </w:t>
      </w:r>
      <w:proofErr w:type="spellStart"/>
      <w:r w:rsidR="001A08AE">
        <w:rPr>
          <w:rFonts w:cs="Times New Roman"/>
          <w:i/>
          <w:sz w:val="28"/>
          <w:szCs w:val="28"/>
        </w:rPr>
        <w:t>at</w:t>
      </w:r>
      <w:proofErr w:type="spellEnd"/>
      <w:r w:rsidR="001A08AE">
        <w:rPr>
          <w:rFonts w:cs="Times New Roman"/>
          <w:i/>
          <w:sz w:val="28"/>
          <w:szCs w:val="28"/>
        </w:rPr>
        <w:t xml:space="preserve"> </w:t>
      </w:r>
      <w:proofErr w:type="spellStart"/>
      <w:r w:rsidR="001A08AE">
        <w:rPr>
          <w:rFonts w:cs="Times New Roman"/>
          <w:i/>
          <w:sz w:val="28"/>
          <w:szCs w:val="28"/>
        </w:rPr>
        <w:t>its</w:t>
      </w:r>
      <w:proofErr w:type="spellEnd"/>
      <w:r w:rsidR="001A08AE">
        <w:rPr>
          <w:rFonts w:cs="Times New Roman"/>
          <w:i/>
          <w:sz w:val="28"/>
          <w:szCs w:val="28"/>
        </w:rPr>
        <w:t xml:space="preserve"> 112th </w:t>
      </w:r>
      <w:proofErr w:type="spellStart"/>
      <w:r w:rsidR="001A08AE">
        <w:rPr>
          <w:rFonts w:cs="Times New Roman"/>
          <w:i/>
          <w:sz w:val="28"/>
          <w:szCs w:val="28"/>
        </w:rPr>
        <w:t>session</w:t>
      </w:r>
      <w:proofErr w:type="spellEnd"/>
      <w:r w:rsidR="001A08AE">
        <w:rPr>
          <w:rFonts w:cs="Times New Roman"/>
          <w:i/>
          <w:sz w:val="28"/>
          <w:szCs w:val="28"/>
        </w:rPr>
        <w:br/>
      </w:r>
      <w:r w:rsidR="00E440C9" w:rsidRPr="007F4EAB">
        <w:rPr>
          <w:rFonts w:cs="Times New Roman"/>
          <w:i/>
          <w:sz w:val="28"/>
          <w:szCs w:val="28"/>
        </w:rPr>
        <w:t xml:space="preserve">(7–31 </w:t>
      </w:r>
      <w:proofErr w:type="spellStart"/>
      <w:r w:rsidR="00E440C9" w:rsidRPr="007F4EAB">
        <w:rPr>
          <w:rFonts w:cs="Times New Roman"/>
          <w:i/>
          <w:sz w:val="28"/>
          <w:szCs w:val="28"/>
        </w:rPr>
        <w:t>October</w:t>
      </w:r>
      <w:proofErr w:type="spellEnd"/>
      <w:r w:rsidR="00E440C9" w:rsidRPr="007F4EAB">
        <w:rPr>
          <w:rFonts w:cs="Times New Roman"/>
          <w:i/>
          <w:sz w:val="28"/>
          <w:szCs w:val="28"/>
        </w:rPr>
        <w:t xml:space="preserve"> 2014) CCPR/C/GC/35</w:t>
      </w:r>
      <w:r w:rsidR="00E440C9" w:rsidRPr="00C21733">
        <w:rPr>
          <w:rFonts w:cs="Times New Roman"/>
          <w:sz w:val="28"/>
          <w:szCs w:val="28"/>
        </w:rPr>
        <w:t>]</w:t>
      </w:r>
      <w:r w:rsidR="00E440C9" w:rsidRPr="007F4EAB">
        <w:rPr>
          <w:rFonts w:cs="Times New Roman"/>
          <w:i/>
          <w:sz w:val="28"/>
          <w:szCs w:val="28"/>
        </w:rPr>
        <w:t>.</w:t>
      </w:r>
    </w:p>
    <w:p w:rsidR="001A08AE" w:rsidRDefault="001A08AE" w:rsidP="004C75AA">
      <w:pPr>
        <w:spacing w:line="360" w:lineRule="auto"/>
        <w:ind w:firstLine="567"/>
        <w:jc w:val="both"/>
        <w:rPr>
          <w:rFonts w:cs="Times New Roman"/>
          <w:sz w:val="28"/>
          <w:szCs w:val="28"/>
        </w:rPr>
      </w:pPr>
    </w:p>
    <w:p w:rsidR="00E440C9" w:rsidRPr="007F4EAB" w:rsidRDefault="0098212A" w:rsidP="004C75AA">
      <w:pPr>
        <w:spacing w:line="360" w:lineRule="auto"/>
        <w:ind w:firstLine="567"/>
        <w:jc w:val="both"/>
        <w:rPr>
          <w:rFonts w:cs="Times New Roman"/>
          <w:sz w:val="28"/>
          <w:szCs w:val="28"/>
        </w:rPr>
      </w:pPr>
      <w:r w:rsidRPr="007F4EAB">
        <w:rPr>
          <w:rFonts w:cs="Times New Roman"/>
          <w:sz w:val="28"/>
          <w:szCs w:val="28"/>
        </w:rPr>
        <w:t>4</w:t>
      </w:r>
      <w:r w:rsidR="0035797F" w:rsidRPr="007F4EAB">
        <w:rPr>
          <w:rFonts w:cs="Times New Roman"/>
          <w:sz w:val="28"/>
          <w:szCs w:val="28"/>
        </w:rPr>
        <w:t>.</w:t>
      </w:r>
      <w:r w:rsidR="00975970" w:rsidRPr="007F4EAB">
        <w:rPr>
          <w:rFonts w:cs="Times New Roman"/>
          <w:sz w:val="28"/>
          <w:szCs w:val="28"/>
        </w:rPr>
        <w:t>2.</w:t>
      </w:r>
      <w:r w:rsidR="00D82C00" w:rsidRPr="007F4EAB">
        <w:rPr>
          <w:rFonts w:cs="Times New Roman"/>
          <w:sz w:val="28"/>
          <w:szCs w:val="28"/>
        </w:rPr>
        <w:t xml:space="preserve"> </w:t>
      </w:r>
      <w:r w:rsidR="00E440C9" w:rsidRPr="007F4EAB">
        <w:rPr>
          <w:rFonts w:cs="Times New Roman"/>
          <w:sz w:val="28"/>
          <w:szCs w:val="28"/>
        </w:rPr>
        <w:t xml:space="preserve">Конвенція містить гарантії права на свободу та особисту недоторканність, зокрема її стаття 5 визначає, що кожен має право на свободу та </w:t>
      </w:r>
      <w:r w:rsidR="00E440C9" w:rsidRPr="007F4EAB">
        <w:rPr>
          <w:rFonts w:cs="Times New Roman"/>
          <w:sz w:val="28"/>
          <w:szCs w:val="28"/>
        </w:rPr>
        <w:lastRenderedPageBreak/>
        <w:t xml:space="preserve">особисту недоторканність; нікого не може бути </w:t>
      </w:r>
      <w:proofErr w:type="spellStart"/>
      <w:r w:rsidR="00E440C9" w:rsidRPr="007F4EAB">
        <w:rPr>
          <w:rFonts w:cs="Times New Roman"/>
          <w:sz w:val="28"/>
          <w:szCs w:val="28"/>
        </w:rPr>
        <w:t>позбавлено</w:t>
      </w:r>
      <w:proofErr w:type="spellEnd"/>
      <w:r w:rsidR="00E440C9" w:rsidRPr="007F4EAB">
        <w:rPr>
          <w:rFonts w:cs="Times New Roman"/>
          <w:sz w:val="28"/>
          <w:szCs w:val="28"/>
        </w:rPr>
        <w:t xml:space="preserve"> свободи, крім таких випадків і відповідно до процедури, встановленої приписами права: законний арешт або затримання особи, здійснене </w:t>
      </w:r>
      <w:r w:rsidR="002510E4">
        <w:rPr>
          <w:rFonts w:cs="Times New Roman"/>
          <w:sz w:val="28"/>
          <w:szCs w:val="28"/>
        </w:rPr>
        <w:t>для</w:t>
      </w:r>
      <w:r w:rsidR="00E440C9" w:rsidRPr="007F4EAB">
        <w:rPr>
          <w:rFonts w:cs="Times New Roman"/>
          <w:sz w:val="28"/>
          <w:szCs w:val="28"/>
        </w:rPr>
        <w:t xml:space="preserve"> доставлення її до компетентного судового органу</w:t>
      </w:r>
      <w:r w:rsidR="002510E4">
        <w:rPr>
          <w:rFonts w:cs="Times New Roman"/>
          <w:sz w:val="28"/>
          <w:szCs w:val="28"/>
        </w:rPr>
        <w:t>,</w:t>
      </w:r>
      <w:r w:rsidR="00E440C9" w:rsidRPr="007F4EAB">
        <w:rPr>
          <w:rFonts w:cs="Times New Roman"/>
          <w:sz w:val="28"/>
          <w:szCs w:val="28"/>
        </w:rPr>
        <w:t xml:space="preserve"> за наявності обґрунтованої підозри у вчиненні нею правопорушення або якщо обґрунтовано вважають</w:t>
      </w:r>
      <w:r w:rsidR="002510E4">
        <w:rPr>
          <w:rFonts w:cs="Times New Roman"/>
          <w:sz w:val="28"/>
          <w:szCs w:val="28"/>
        </w:rPr>
        <w:t xml:space="preserve"> за</w:t>
      </w:r>
      <w:r w:rsidR="00E440C9" w:rsidRPr="007F4EAB">
        <w:rPr>
          <w:rFonts w:cs="Times New Roman"/>
          <w:sz w:val="28"/>
          <w:szCs w:val="28"/>
        </w:rPr>
        <w:t xml:space="preserve"> потрібн</w:t>
      </w:r>
      <w:r w:rsidR="002510E4">
        <w:rPr>
          <w:rFonts w:cs="Times New Roman"/>
          <w:sz w:val="28"/>
          <w:szCs w:val="28"/>
        </w:rPr>
        <w:t>е</w:t>
      </w:r>
      <w:r w:rsidR="00E440C9" w:rsidRPr="007F4EAB">
        <w:rPr>
          <w:rFonts w:cs="Times New Roman"/>
          <w:sz w:val="28"/>
          <w:szCs w:val="28"/>
        </w:rPr>
        <w:t xml:space="preserve"> запобігти вчиненню </w:t>
      </w:r>
      <w:r w:rsidR="00BC7683">
        <w:rPr>
          <w:rFonts w:cs="Times New Roman"/>
          <w:sz w:val="28"/>
          <w:szCs w:val="28"/>
        </w:rPr>
        <w:t>такою особою</w:t>
      </w:r>
      <w:r w:rsidR="00E440C9" w:rsidRPr="007F4EAB">
        <w:rPr>
          <w:rFonts w:cs="Times New Roman"/>
          <w:sz w:val="28"/>
          <w:szCs w:val="28"/>
        </w:rPr>
        <w:t xml:space="preserve"> правопорушення чи її втечі після йог</w:t>
      </w:r>
      <w:r w:rsidR="002510E4">
        <w:rPr>
          <w:rFonts w:cs="Times New Roman"/>
          <w:sz w:val="28"/>
          <w:szCs w:val="28"/>
        </w:rPr>
        <w:t xml:space="preserve">о вчинення (підпункт „с“ пункту </w:t>
      </w:r>
      <w:r w:rsidR="00E440C9" w:rsidRPr="007F4EAB">
        <w:rPr>
          <w:rFonts w:cs="Times New Roman"/>
          <w:sz w:val="28"/>
          <w:szCs w:val="28"/>
        </w:rPr>
        <w:t xml:space="preserve">1); кожен, кого заарештовано або затримано згідно з приписами підпункту „с“ пункту 1 цієї статті, має негайно постати перед суддею чи іншою посадовою особою, якій приписами права надано можливість здійснювати судову владу, і </w:t>
      </w:r>
      <w:r w:rsidR="002510E4">
        <w:rPr>
          <w:rFonts w:cs="Times New Roman"/>
          <w:sz w:val="28"/>
          <w:szCs w:val="28"/>
        </w:rPr>
        <w:t>йому</w:t>
      </w:r>
      <w:r w:rsidR="00E440C9" w:rsidRPr="007F4EAB">
        <w:rPr>
          <w:rFonts w:cs="Times New Roman"/>
          <w:sz w:val="28"/>
          <w:szCs w:val="28"/>
        </w:rPr>
        <w:t xml:space="preserve"> має бути забезпечено розгляд справи судом упродовж розумного строку або звільнення під час провадження; таке звільнення може бути обумовлене гарантіями </w:t>
      </w:r>
      <w:r w:rsidR="00BC7683">
        <w:rPr>
          <w:rFonts w:cs="Times New Roman"/>
          <w:sz w:val="28"/>
          <w:szCs w:val="28"/>
        </w:rPr>
        <w:t>присутності</w:t>
      </w:r>
      <w:r w:rsidR="00E440C9" w:rsidRPr="007F4EAB">
        <w:rPr>
          <w:rFonts w:cs="Times New Roman"/>
          <w:sz w:val="28"/>
          <w:szCs w:val="28"/>
        </w:rPr>
        <w:t xml:space="preserve"> на судов</w:t>
      </w:r>
      <w:r w:rsidR="00BC7683">
        <w:rPr>
          <w:rFonts w:cs="Times New Roman"/>
          <w:sz w:val="28"/>
          <w:szCs w:val="28"/>
        </w:rPr>
        <w:t>ому засіданні</w:t>
      </w:r>
      <w:r w:rsidR="00E440C9" w:rsidRPr="007F4EAB">
        <w:rPr>
          <w:rFonts w:cs="Times New Roman"/>
          <w:sz w:val="28"/>
          <w:szCs w:val="28"/>
        </w:rPr>
        <w:t>.</w:t>
      </w:r>
    </w:p>
    <w:p w:rsidR="004C75AA" w:rsidRDefault="004C75AA" w:rsidP="004C75AA">
      <w:pPr>
        <w:spacing w:line="360" w:lineRule="auto"/>
        <w:ind w:firstLine="567"/>
        <w:jc w:val="both"/>
        <w:rPr>
          <w:rFonts w:cs="Times New Roman"/>
          <w:sz w:val="28"/>
          <w:szCs w:val="28"/>
        </w:rPr>
      </w:pPr>
    </w:p>
    <w:p w:rsidR="00F322C1" w:rsidRPr="007F4EAB" w:rsidRDefault="0098212A" w:rsidP="004C75AA">
      <w:pPr>
        <w:spacing w:line="360" w:lineRule="auto"/>
        <w:ind w:firstLine="567"/>
        <w:jc w:val="both"/>
        <w:rPr>
          <w:rFonts w:cs="Times New Roman"/>
          <w:sz w:val="28"/>
          <w:szCs w:val="28"/>
        </w:rPr>
      </w:pPr>
      <w:r w:rsidRPr="007F4EAB">
        <w:rPr>
          <w:rFonts w:cs="Times New Roman"/>
          <w:sz w:val="28"/>
          <w:szCs w:val="28"/>
        </w:rPr>
        <w:t>4</w:t>
      </w:r>
      <w:r w:rsidR="00C36A20" w:rsidRPr="007F4EAB">
        <w:rPr>
          <w:rFonts w:cs="Times New Roman"/>
          <w:sz w:val="28"/>
          <w:szCs w:val="28"/>
        </w:rPr>
        <w:t>.</w:t>
      </w:r>
      <w:r w:rsidR="00975970" w:rsidRPr="007F4EAB">
        <w:rPr>
          <w:rFonts w:cs="Times New Roman"/>
          <w:sz w:val="28"/>
          <w:szCs w:val="28"/>
        </w:rPr>
        <w:t>3</w:t>
      </w:r>
      <w:r w:rsidR="00C36A20" w:rsidRPr="007F4EAB">
        <w:rPr>
          <w:rFonts w:cs="Times New Roman"/>
          <w:sz w:val="28"/>
          <w:szCs w:val="28"/>
        </w:rPr>
        <w:t xml:space="preserve">. </w:t>
      </w:r>
      <w:r w:rsidR="00615548" w:rsidRPr="007F4EAB">
        <w:rPr>
          <w:rFonts w:cs="Times New Roman"/>
          <w:sz w:val="28"/>
          <w:szCs w:val="28"/>
        </w:rPr>
        <w:t xml:space="preserve">Європейський суд з прав людини неодноразово висловлював позиції стосовно розуміння підпункту „с“ пункту 1 та пункту 3 статті 5 Конвенції. Так, у рішенні у справі </w:t>
      </w:r>
      <w:proofErr w:type="spellStart"/>
      <w:r w:rsidR="00615548" w:rsidRPr="007F4EAB">
        <w:rPr>
          <w:rFonts w:cs="Times New Roman"/>
          <w:i/>
          <w:iCs/>
          <w:sz w:val="28"/>
          <w:szCs w:val="28"/>
        </w:rPr>
        <w:t>Witold</w:t>
      </w:r>
      <w:proofErr w:type="spellEnd"/>
      <w:r w:rsidR="00615548" w:rsidRPr="007F4EAB">
        <w:rPr>
          <w:rFonts w:cs="Times New Roman"/>
          <w:i/>
          <w:iCs/>
          <w:sz w:val="28"/>
          <w:szCs w:val="28"/>
        </w:rPr>
        <w:t xml:space="preserve"> </w:t>
      </w:r>
      <w:proofErr w:type="spellStart"/>
      <w:r w:rsidR="00615548" w:rsidRPr="007F4EAB">
        <w:rPr>
          <w:rFonts w:cs="Times New Roman"/>
          <w:i/>
          <w:iCs/>
          <w:sz w:val="28"/>
          <w:szCs w:val="28"/>
        </w:rPr>
        <w:t>Litwa</w:t>
      </w:r>
      <w:proofErr w:type="spellEnd"/>
      <w:r w:rsidR="00615548" w:rsidRPr="007F4EAB">
        <w:rPr>
          <w:rFonts w:cs="Times New Roman"/>
          <w:i/>
          <w:iCs/>
          <w:sz w:val="28"/>
          <w:szCs w:val="28"/>
        </w:rPr>
        <w:t xml:space="preserve"> v. </w:t>
      </w:r>
      <w:proofErr w:type="spellStart"/>
      <w:r w:rsidR="00615548" w:rsidRPr="007F4EAB">
        <w:rPr>
          <w:rFonts w:cs="Times New Roman"/>
          <w:i/>
          <w:iCs/>
          <w:sz w:val="28"/>
          <w:szCs w:val="28"/>
        </w:rPr>
        <w:t>Poland</w:t>
      </w:r>
      <w:proofErr w:type="spellEnd"/>
      <w:r w:rsidR="00615548" w:rsidRPr="007F4EAB">
        <w:rPr>
          <w:rFonts w:cs="Times New Roman"/>
          <w:sz w:val="28"/>
          <w:szCs w:val="28"/>
        </w:rPr>
        <w:t xml:space="preserve"> від 4 квітня 2000 року (заява № 26629/95) Європейський </w:t>
      </w:r>
      <w:r w:rsidR="00615548" w:rsidRPr="007F4EAB">
        <w:rPr>
          <w:rFonts w:cs="Times New Roman"/>
          <w:sz w:val="28"/>
          <w:szCs w:val="28"/>
          <w:lang w:val="en-US"/>
        </w:rPr>
        <w:t>c</w:t>
      </w:r>
      <w:proofErr w:type="spellStart"/>
      <w:r w:rsidR="00615548" w:rsidRPr="007F4EAB">
        <w:rPr>
          <w:rFonts w:cs="Times New Roman"/>
          <w:sz w:val="28"/>
          <w:szCs w:val="28"/>
        </w:rPr>
        <w:t>уд</w:t>
      </w:r>
      <w:proofErr w:type="spellEnd"/>
      <w:r w:rsidR="00615548" w:rsidRPr="007F4EAB">
        <w:rPr>
          <w:rFonts w:cs="Times New Roman"/>
          <w:sz w:val="28"/>
          <w:szCs w:val="28"/>
        </w:rPr>
        <w:t xml:space="preserve"> з прав людини зазначив, що „затримання особи є настільки серйозним заходом, що воно є </w:t>
      </w:r>
      <w:r w:rsidR="002510E4">
        <w:rPr>
          <w:rFonts w:cs="Times New Roman"/>
          <w:sz w:val="28"/>
          <w:szCs w:val="28"/>
        </w:rPr>
        <w:t>виправданим</w:t>
      </w:r>
      <w:r w:rsidR="00615548" w:rsidRPr="007F4EAB">
        <w:rPr>
          <w:rFonts w:cs="Times New Roman"/>
          <w:sz w:val="28"/>
          <w:szCs w:val="28"/>
        </w:rPr>
        <w:t xml:space="preserve"> лише тоді, коли інші, менш суворі заходи були розглянуті та визнані недостатніми задля обставин захисту індивідуальних або суспільних інтересів, які можуть вимагати затримання відповідної особи. Це означає, що недостатньо, щоб позбавлення волі було виконано відповідно до національних приписів права, але й воно також має бути потрібним за цих обставин“ (§ 78).</w:t>
      </w:r>
    </w:p>
    <w:p w:rsidR="00615548" w:rsidRPr="007F4EAB" w:rsidRDefault="00017BA2" w:rsidP="004C75AA">
      <w:pPr>
        <w:spacing w:line="360" w:lineRule="auto"/>
        <w:ind w:firstLine="567"/>
        <w:jc w:val="both"/>
        <w:rPr>
          <w:rFonts w:cs="Times New Roman"/>
          <w:sz w:val="28"/>
          <w:szCs w:val="28"/>
        </w:rPr>
      </w:pPr>
      <w:r w:rsidRPr="007F4EAB">
        <w:rPr>
          <w:rFonts w:cs="Times New Roman"/>
          <w:sz w:val="28"/>
          <w:szCs w:val="28"/>
        </w:rPr>
        <w:t xml:space="preserve">У </w:t>
      </w:r>
      <w:r w:rsidR="00753798" w:rsidRPr="007F4EAB">
        <w:rPr>
          <w:rFonts w:cs="Times New Roman"/>
          <w:sz w:val="28"/>
          <w:szCs w:val="28"/>
        </w:rPr>
        <w:t xml:space="preserve">рішенні у </w:t>
      </w:r>
      <w:r w:rsidRPr="007F4EAB">
        <w:rPr>
          <w:rFonts w:cs="Times New Roman"/>
          <w:sz w:val="28"/>
          <w:szCs w:val="28"/>
        </w:rPr>
        <w:t xml:space="preserve">справі </w:t>
      </w:r>
      <w:r w:rsidR="00093A01" w:rsidRPr="007F4EAB">
        <w:rPr>
          <w:rFonts w:cs="Times New Roman"/>
          <w:i/>
          <w:iCs/>
          <w:sz w:val="28"/>
          <w:szCs w:val="28"/>
        </w:rPr>
        <w:t xml:space="preserve">S., V. </w:t>
      </w:r>
      <w:proofErr w:type="spellStart"/>
      <w:r w:rsidR="00093A01" w:rsidRPr="007F4EAB">
        <w:rPr>
          <w:rFonts w:cs="Times New Roman"/>
          <w:i/>
          <w:iCs/>
          <w:sz w:val="28"/>
          <w:szCs w:val="28"/>
        </w:rPr>
        <w:t>and</w:t>
      </w:r>
      <w:proofErr w:type="spellEnd"/>
      <w:r w:rsidR="00093A01" w:rsidRPr="007F4EAB">
        <w:rPr>
          <w:rFonts w:cs="Times New Roman"/>
          <w:i/>
          <w:iCs/>
          <w:sz w:val="28"/>
          <w:szCs w:val="28"/>
        </w:rPr>
        <w:t xml:space="preserve"> A. v. </w:t>
      </w:r>
      <w:proofErr w:type="spellStart"/>
      <w:r w:rsidR="00093A01" w:rsidRPr="007F4EAB">
        <w:rPr>
          <w:rFonts w:cs="Times New Roman"/>
          <w:i/>
          <w:iCs/>
          <w:sz w:val="28"/>
          <w:szCs w:val="28"/>
        </w:rPr>
        <w:t>Denmark</w:t>
      </w:r>
      <w:proofErr w:type="spellEnd"/>
      <w:r w:rsidR="00093A01" w:rsidRPr="007F4EAB">
        <w:rPr>
          <w:rFonts w:cs="Times New Roman"/>
          <w:i/>
          <w:iCs/>
          <w:sz w:val="28"/>
          <w:szCs w:val="28"/>
        </w:rPr>
        <w:t xml:space="preserve"> </w:t>
      </w:r>
      <w:r w:rsidR="001A08AE">
        <w:rPr>
          <w:rFonts w:cs="Times New Roman"/>
          <w:iCs/>
          <w:sz w:val="28"/>
          <w:szCs w:val="28"/>
        </w:rPr>
        <w:t>від 22 жовтня 2018 року</w:t>
      </w:r>
      <w:r w:rsidR="001A08AE">
        <w:rPr>
          <w:rFonts w:cs="Times New Roman"/>
          <w:iCs/>
          <w:sz w:val="28"/>
          <w:szCs w:val="28"/>
        </w:rPr>
        <w:br/>
      </w:r>
      <w:r w:rsidRPr="007F4EAB">
        <w:rPr>
          <w:rFonts w:cs="Times New Roman"/>
          <w:sz w:val="28"/>
          <w:szCs w:val="28"/>
        </w:rPr>
        <w:t>(</w:t>
      </w:r>
      <w:r w:rsidR="00753798" w:rsidRPr="007F4EAB">
        <w:rPr>
          <w:rFonts w:cs="Times New Roman"/>
          <w:sz w:val="28"/>
          <w:szCs w:val="28"/>
        </w:rPr>
        <w:t>заяви №№</w:t>
      </w:r>
      <w:r w:rsidR="002510E4">
        <w:rPr>
          <w:rFonts w:cs="Times New Roman"/>
          <w:sz w:val="28"/>
          <w:szCs w:val="28"/>
        </w:rPr>
        <w:t xml:space="preserve"> 35553/12, 36678/12,</w:t>
      </w:r>
      <w:r w:rsidRPr="007F4EAB">
        <w:rPr>
          <w:rFonts w:cs="Times New Roman"/>
          <w:sz w:val="28"/>
          <w:szCs w:val="28"/>
        </w:rPr>
        <w:t xml:space="preserve"> 36711/12) </w:t>
      </w:r>
      <w:r w:rsidR="00615548" w:rsidRPr="007F4EAB">
        <w:rPr>
          <w:rFonts w:cs="Times New Roman"/>
          <w:sz w:val="28"/>
          <w:szCs w:val="28"/>
        </w:rPr>
        <w:t xml:space="preserve">Європейський </w:t>
      </w:r>
      <w:r w:rsidR="00615548" w:rsidRPr="007F4EAB">
        <w:rPr>
          <w:rFonts w:cs="Times New Roman"/>
          <w:sz w:val="28"/>
          <w:szCs w:val="28"/>
          <w:lang w:val="en-US"/>
        </w:rPr>
        <w:t>c</w:t>
      </w:r>
      <w:proofErr w:type="spellStart"/>
      <w:r w:rsidR="00615548" w:rsidRPr="007F4EAB">
        <w:rPr>
          <w:rFonts w:cs="Times New Roman"/>
          <w:sz w:val="28"/>
          <w:szCs w:val="28"/>
        </w:rPr>
        <w:t>уд</w:t>
      </w:r>
      <w:proofErr w:type="spellEnd"/>
      <w:r w:rsidR="00615548" w:rsidRPr="007F4EAB">
        <w:rPr>
          <w:rFonts w:cs="Times New Roman"/>
          <w:sz w:val="28"/>
          <w:szCs w:val="28"/>
        </w:rPr>
        <w:t xml:space="preserve"> з прав людини зауважив, що у прецедентній практиці поняття „свавілля“ в контексті статті 5 Конвенції певною мірою є різним залежно від </w:t>
      </w:r>
      <w:r w:rsidR="002510E4">
        <w:rPr>
          <w:rFonts w:cs="Times New Roman"/>
          <w:sz w:val="28"/>
          <w:szCs w:val="28"/>
        </w:rPr>
        <w:t>виду</w:t>
      </w:r>
      <w:r w:rsidR="00615548" w:rsidRPr="007F4EAB">
        <w:rPr>
          <w:rFonts w:cs="Times New Roman"/>
          <w:sz w:val="28"/>
          <w:szCs w:val="28"/>
        </w:rPr>
        <w:t xml:space="preserve"> затримання, а також те, що „будь-який строк трим</w:t>
      </w:r>
      <w:r w:rsidR="002510E4">
        <w:rPr>
          <w:rFonts w:cs="Times New Roman"/>
          <w:sz w:val="28"/>
          <w:szCs w:val="28"/>
        </w:rPr>
        <w:t>ання під вартою, попри те</w:t>
      </w:r>
      <w:r w:rsidR="00615548" w:rsidRPr="007F4EAB">
        <w:rPr>
          <w:rFonts w:cs="Times New Roman"/>
          <w:sz w:val="28"/>
          <w:szCs w:val="28"/>
        </w:rPr>
        <w:t xml:space="preserve"> наскільки він є нетривалим, має бути переконливо доведений органами влади. Вирішуючи питання про </w:t>
      </w:r>
      <w:r w:rsidR="00615548" w:rsidRPr="007F4EAB">
        <w:rPr>
          <w:rFonts w:cs="Times New Roman"/>
          <w:sz w:val="28"/>
          <w:szCs w:val="28"/>
        </w:rPr>
        <w:lastRenderedPageBreak/>
        <w:t>звільнення чи затримання особи, органи влади зобов’язані розглянути альтернативні види забезпечення її явки до суду“ (§</w:t>
      </w:r>
      <w:r w:rsidR="009E2B88">
        <w:rPr>
          <w:rFonts w:cs="Times New Roman"/>
          <w:sz w:val="28"/>
          <w:szCs w:val="28"/>
        </w:rPr>
        <w:t xml:space="preserve"> </w:t>
      </w:r>
      <w:r w:rsidR="00615548" w:rsidRPr="007F4EAB">
        <w:rPr>
          <w:rFonts w:cs="Times New Roman"/>
          <w:sz w:val="28"/>
          <w:szCs w:val="28"/>
        </w:rPr>
        <w:t>75, §</w:t>
      </w:r>
      <w:r w:rsidR="009E2B88">
        <w:rPr>
          <w:rFonts w:cs="Times New Roman"/>
          <w:sz w:val="28"/>
          <w:szCs w:val="28"/>
        </w:rPr>
        <w:t xml:space="preserve"> </w:t>
      </w:r>
      <w:r w:rsidR="00615548" w:rsidRPr="007F4EAB">
        <w:rPr>
          <w:rFonts w:cs="Times New Roman"/>
          <w:sz w:val="28"/>
          <w:szCs w:val="28"/>
        </w:rPr>
        <w:t>77).</w:t>
      </w:r>
    </w:p>
    <w:p w:rsidR="00992366" w:rsidRPr="007F4EAB" w:rsidRDefault="008E274C" w:rsidP="004C75AA">
      <w:pPr>
        <w:spacing w:line="360" w:lineRule="auto"/>
        <w:ind w:firstLine="567"/>
        <w:jc w:val="both"/>
        <w:rPr>
          <w:rFonts w:cs="Times New Roman"/>
          <w:sz w:val="28"/>
          <w:szCs w:val="28"/>
        </w:rPr>
      </w:pPr>
      <w:r w:rsidRPr="007F4EAB">
        <w:rPr>
          <w:rFonts w:cs="Times New Roman"/>
          <w:sz w:val="28"/>
          <w:szCs w:val="28"/>
        </w:rPr>
        <w:t xml:space="preserve">У своїй практиці Європейський </w:t>
      </w:r>
      <w:r w:rsidR="00904469" w:rsidRPr="007F4EAB">
        <w:rPr>
          <w:rFonts w:cs="Times New Roman"/>
          <w:sz w:val="28"/>
          <w:szCs w:val="28"/>
        </w:rPr>
        <w:t>с</w:t>
      </w:r>
      <w:r w:rsidRPr="007F4EAB">
        <w:rPr>
          <w:rFonts w:cs="Times New Roman"/>
          <w:sz w:val="28"/>
          <w:szCs w:val="28"/>
        </w:rPr>
        <w:t>уд з прав людини особлив</w:t>
      </w:r>
      <w:r w:rsidR="00D4049D" w:rsidRPr="007F4EAB">
        <w:rPr>
          <w:rFonts w:cs="Times New Roman"/>
          <w:sz w:val="28"/>
          <w:szCs w:val="28"/>
        </w:rPr>
        <w:t>е</w:t>
      </w:r>
      <w:r w:rsidRPr="007F4EAB">
        <w:rPr>
          <w:rFonts w:cs="Times New Roman"/>
          <w:sz w:val="28"/>
          <w:szCs w:val="28"/>
        </w:rPr>
        <w:t xml:space="preserve"> значення приділяв питанню судового контролю</w:t>
      </w:r>
      <w:r w:rsidR="0058272A" w:rsidRPr="007F4EAB">
        <w:rPr>
          <w:rFonts w:cs="Times New Roman"/>
          <w:sz w:val="28"/>
          <w:szCs w:val="28"/>
        </w:rPr>
        <w:t xml:space="preserve"> за втручанням до права на </w:t>
      </w:r>
      <w:r w:rsidR="00CC2814" w:rsidRPr="007F4EAB">
        <w:rPr>
          <w:rFonts w:cs="Times New Roman"/>
          <w:sz w:val="28"/>
          <w:szCs w:val="28"/>
        </w:rPr>
        <w:t xml:space="preserve">особисту </w:t>
      </w:r>
      <w:r w:rsidR="0058272A" w:rsidRPr="007F4EAB">
        <w:rPr>
          <w:rFonts w:cs="Times New Roman"/>
          <w:sz w:val="28"/>
          <w:szCs w:val="28"/>
        </w:rPr>
        <w:t>свободу</w:t>
      </w:r>
      <w:r w:rsidR="00E63064" w:rsidRPr="007F4EAB">
        <w:rPr>
          <w:rFonts w:cs="Times New Roman"/>
          <w:sz w:val="28"/>
          <w:szCs w:val="28"/>
        </w:rPr>
        <w:t>. Так, у</w:t>
      </w:r>
      <w:r w:rsidR="00992366" w:rsidRPr="007F4EAB">
        <w:rPr>
          <w:rFonts w:cs="Times New Roman"/>
          <w:sz w:val="28"/>
          <w:szCs w:val="28"/>
        </w:rPr>
        <w:t xml:space="preserve"> рішенні у справі </w:t>
      </w:r>
      <w:proofErr w:type="spellStart"/>
      <w:r w:rsidR="00992366" w:rsidRPr="007F4EAB">
        <w:rPr>
          <w:rFonts w:cs="Times New Roman"/>
          <w:i/>
          <w:iCs/>
          <w:sz w:val="28"/>
          <w:szCs w:val="28"/>
        </w:rPr>
        <w:t>Brogan</w:t>
      </w:r>
      <w:proofErr w:type="spellEnd"/>
      <w:r w:rsidR="00992366" w:rsidRPr="007F4EAB">
        <w:rPr>
          <w:rFonts w:cs="Times New Roman"/>
          <w:i/>
          <w:iCs/>
          <w:sz w:val="28"/>
          <w:szCs w:val="28"/>
        </w:rPr>
        <w:t xml:space="preserve"> </w:t>
      </w:r>
      <w:proofErr w:type="spellStart"/>
      <w:r w:rsidR="00992366" w:rsidRPr="007F4EAB">
        <w:rPr>
          <w:rFonts w:cs="Times New Roman"/>
          <w:i/>
          <w:iCs/>
          <w:sz w:val="28"/>
          <w:szCs w:val="28"/>
        </w:rPr>
        <w:t>and</w:t>
      </w:r>
      <w:proofErr w:type="spellEnd"/>
      <w:r w:rsidR="00992366" w:rsidRPr="007F4EAB">
        <w:rPr>
          <w:rFonts w:cs="Times New Roman"/>
          <w:i/>
          <w:iCs/>
          <w:sz w:val="28"/>
          <w:szCs w:val="28"/>
        </w:rPr>
        <w:t xml:space="preserve"> </w:t>
      </w:r>
      <w:proofErr w:type="spellStart"/>
      <w:r w:rsidR="00992366" w:rsidRPr="007F4EAB">
        <w:rPr>
          <w:rFonts w:cs="Times New Roman"/>
          <w:i/>
          <w:iCs/>
          <w:sz w:val="28"/>
          <w:szCs w:val="28"/>
        </w:rPr>
        <w:t>Others</w:t>
      </w:r>
      <w:proofErr w:type="spellEnd"/>
      <w:r w:rsidR="00992366" w:rsidRPr="007F4EAB">
        <w:rPr>
          <w:rFonts w:cs="Times New Roman"/>
          <w:i/>
          <w:iCs/>
          <w:sz w:val="28"/>
          <w:szCs w:val="28"/>
        </w:rPr>
        <w:t xml:space="preserve"> v. </w:t>
      </w:r>
      <w:proofErr w:type="spellStart"/>
      <w:r w:rsidR="00992366" w:rsidRPr="007F4EAB">
        <w:rPr>
          <w:rFonts w:cs="Times New Roman"/>
          <w:i/>
          <w:iCs/>
          <w:sz w:val="28"/>
          <w:szCs w:val="28"/>
        </w:rPr>
        <w:t>the</w:t>
      </w:r>
      <w:proofErr w:type="spellEnd"/>
      <w:r w:rsidR="00992366" w:rsidRPr="007F4EAB">
        <w:rPr>
          <w:rFonts w:cs="Times New Roman"/>
          <w:i/>
          <w:iCs/>
          <w:sz w:val="28"/>
          <w:szCs w:val="28"/>
        </w:rPr>
        <w:t xml:space="preserve"> </w:t>
      </w:r>
      <w:proofErr w:type="spellStart"/>
      <w:r w:rsidR="00992366" w:rsidRPr="007F4EAB">
        <w:rPr>
          <w:rFonts w:cs="Times New Roman"/>
          <w:i/>
          <w:iCs/>
          <w:sz w:val="28"/>
          <w:szCs w:val="28"/>
        </w:rPr>
        <w:t>United</w:t>
      </w:r>
      <w:proofErr w:type="spellEnd"/>
      <w:r w:rsidR="00992366" w:rsidRPr="007F4EAB">
        <w:rPr>
          <w:rFonts w:cs="Times New Roman"/>
          <w:i/>
          <w:iCs/>
          <w:sz w:val="28"/>
          <w:szCs w:val="28"/>
        </w:rPr>
        <w:t xml:space="preserve"> </w:t>
      </w:r>
      <w:proofErr w:type="spellStart"/>
      <w:r w:rsidR="00992366" w:rsidRPr="007F4EAB">
        <w:rPr>
          <w:rFonts w:cs="Times New Roman"/>
          <w:i/>
          <w:iCs/>
          <w:sz w:val="28"/>
          <w:szCs w:val="28"/>
        </w:rPr>
        <w:t>Kingdom</w:t>
      </w:r>
      <w:proofErr w:type="spellEnd"/>
      <w:r w:rsidR="005C6DE4" w:rsidRPr="007F4EAB">
        <w:rPr>
          <w:rFonts w:cs="Times New Roman"/>
          <w:i/>
          <w:iCs/>
          <w:sz w:val="28"/>
          <w:szCs w:val="28"/>
        </w:rPr>
        <w:t xml:space="preserve"> </w:t>
      </w:r>
      <w:r w:rsidR="005C6DE4" w:rsidRPr="007F4EAB">
        <w:rPr>
          <w:rFonts w:cs="Times New Roman"/>
          <w:iCs/>
          <w:sz w:val="28"/>
          <w:szCs w:val="28"/>
        </w:rPr>
        <w:t xml:space="preserve">від </w:t>
      </w:r>
      <w:r w:rsidR="005C6DE4" w:rsidRPr="007F4EAB">
        <w:rPr>
          <w:rFonts w:cs="Times New Roman"/>
          <w:iCs/>
          <w:sz w:val="28"/>
          <w:szCs w:val="28"/>
        </w:rPr>
        <w:br/>
        <w:t>29 листопада 1988 року</w:t>
      </w:r>
      <w:r w:rsidR="00992366" w:rsidRPr="007F4EAB">
        <w:rPr>
          <w:rFonts w:cs="Times New Roman"/>
          <w:i/>
          <w:iCs/>
          <w:sz w:val="28"/>
          <w:szCs w:val="28"/>
        </w:rPr>
        <w:t xml:space="preserve"> </w:t>
      </w:r>
      <w:r w:rsidR="00992366" w:rsidRPr="007F4EAB">
        <w:rPr>
          <w:rFonts w:cs="Times New Roman"/>
          <w:sz w:val="28"/>
          <w:szCs w:val="28"/>
        </w:rPr>
        <w:t>(</w:t>
      </w:r>
      <w:r w:rsidR="00753798" w:rsidRPr="007F4EAB">
        <w:rPr>
          <w:rFonts w:cs="Times New Roman"/>
          <w:sz w:val="28"/>
          <w:szCs w:val="28"/>
        </w:rPr>
        <w:t>заяви №</w:t>
      </w:r>
      <w:r w:rsidR="00D4049D" w:rsidRPr="007F4EAB">
        <w:rPr>
          <w:rFonts w:cs="Times New Roman"/>
          <w:sz w:val="28"/>
          <w:szCs w:val="28"/>
        </w:rPr>
        <w:t>№ 11209/84, 11234/84, 11266/84,</w:t>
      </w:r>
      <w:r w:rsidR="00992366" w:rsidRPr="007F4EAB">
        <w:rPr>
          <w:rFonts w:cs="Times New Roman"/>
          <w:sz w:val="28"/>
          <w:szCs w:val="28"/>
        </w:rPr>
        <w:t xml:space="preserve"> 11386/85) </w:t>
      </w:r>
      <w:r w:rsidR="00B660E6" w:rsidRPr="007F4EAB">
        <w:rPr>
          <w:rFonts w:cs="Times New Roman"/>
          <w:sz w:val="28"/>
          <w:szCs w:val="28"/>
        </w:rPr>
        <w:t xml:space="preserve">Європейський </w:t>
      </w:r>
      <w:r w:rsidR="00B660E6" w:rsidRPr="007F4EAB">
        <w:rPr>
          <w:rFonts w:cs="Times New Roman"/>
          <w:sz w:val="28"/>
          <w:szCs w:val="28"/>
          <w:lang w:val="en-US"/>
        </w:rPr>
        <w:t>c</w:t>
      </w:r>
      <w:proofErr w:type="spellStart"/>
      <w:r w:rsidR="00B660E6" w:rsidRPr="007F4EAB">
        <w:rPr>
          <w:rFonts w:cs="Times New Roman"/>
          <w:sz w:val="28"/>
          <w:szCs w:val="28"/>
        </w:rPr>
        <w:t>уд</w:t>
      </w:r>
      <w:proofErr w:type="spellEnd"/>
      <w:r w:rsidR="00B660E6" w:rsidRPr="007F4EAB">
        <w:rPr>
          <w:rFonts w:cs="Times New Roman"/>
          <w:sz w:val="28"/>
          <w:szCs w:val="28"/>
        </w:rPr>
        <w:t xml:space="preserve"> з прав людини зазначив: «Судовий контроль за втручанням виконавчої влади в право особи на свободу є істотною ознакою гарантії, визначеної пунктом 3 статті 5 Конвенції, який має на меті мінімізувати ризик свавілля. Судовий контроль випливає з</w:t>
      </w:r>
      <w:r w:rsidR="00B660E6" w:rsidRPr="007F4EAB">
        <w:rPr>
          <w:rFonts w:cs="Times New Roman"/>
          <w:b/>
          <w:sz w:val="28"/>
          <w:szCs w:val="28"/>
        </w:rPr>
        <w:t xml:space="preserve"> </w:t>
      </w:r>
      <w:proofErr w:type="spellStart"/>
      <w:r w:rsidR="00B660E6" w:rsidRPr="007F4EAB">
        <w:rPr>
          <w:rFonts w:cs="Times New Roman"/>
          <w:sz w:val="28"/>
          <w:szCs w:val="28"/>
        </w:rPr>
        <w:t>правовладдя</w:t>
      </w:r>
      <w:proofErr w:type="spellEnd"/>
      <w:r w:rsidR="00B660E6" w:rsidRPr="007F4EAB">
        <w:rPr>
          <w:rFonts w:cs="Times New Roman"/>
          <w:sz w:val="28"/>
          <w:szCs w:val="28"/>
          <w:lang w:val="ru-RU"/>
        </w:rPr>
        <w:t xml:space="preserve"> –</w:t>
      </w:r>
      <w:r w:rsidR="00C51AD8">
        <w:rPr>
          <w:rFonts w:cs="Times New Roman"/>
          <w:sz w:val="28"/>
          <w:szCs w:val="28"/>
          <w:lang w:val="ru-RU"/>
        </w:rPr>
        <w:t xml:space="preserve"> </w:t>
      </w:r>
      <w:r w:rsidR="00B660E6" w:rsidRPr="007F4EAB">
        <w:rPr>
          <w:rFonts w:cs="Times New Roman"/>
          <w:sz w:val="28"/>
          <w:szCs w:val="28"/>
        </w:rPr>
        <w:t>„</w:t>
      </w:r>
      <w:proofErr w:type="spellStart"/>
      <w:r w:rsidR="00B660E6" w:rsidRPr="007F4EAB">
        <w:rPr>
          <w:rFonts w:cs="Times New Roman"/>
          <w:sz w:val="28"/>
          <w:szCs w:val="28"/>
        </w:rPr>
        <w:t>одн</w:t>
      </w:r>
      <w:proofErr w:type="spellEnd"/>
      <w:r w:rsidR="00B660E6" w:rsidRPr="007F4EAB">
        <w:rPr>
          <w:rFonts w:cs="Times New Roman"/>
          <w:sz w:val="28"/>
          <w:szCs w:val="28"/>
          <w:lang w:val="ru-RU"/>
        </w:rPr>
        <w:t>ого</w:t>
      </w:r>
      <w:r w:rsidR="00B660E6" w:rsidRPr="007F4EAB">
        <w:rPr>
          <w:rFonts w:cs="Times New Roman"/>
          <w:sz w:val="28"/>
          <w:szCs w:val="28"/>
        </w:rPr>
        <w:t xml:space="preserve"> з</w:t>
      </w:r>
      <w:r w:rsidR="00B660E6" w:rsidRPr="007F4EAB">
        <w:rPr>
          <w:rFonts w:cs="Times New Roman"/>
          <w:sz w:val="28"/>
          <w:szCs w:val="28"/>
          <w:lang w:val="ru-RU"/>
        </w:rPr>
        <w:t xml:space="preserve"> </w:t>
      </w:r>
      <w:proofErr w:type="spellStart"/>
      <w:r w:rsidR="00B660E6" w:rsidRPr="007F4EAB">
        <w:rPr>
          <w:rFonts w:cs="Times New Roman"/>
          <w:sz w:val="28"/>
          <w:szCs w:val="28"/>
          <w:lang w:val="ru-RU"/>
        </w:rPr>
        <w:t>засадничих</w:t>
      </w:r>
      <w:proofErr w:type="spellEnd"/>
      <w:r w:rsidR="00B660E6" w:rsidRPr="007F4EAB">
        <w:rPr>
          <w:rFonts w:cs="Times New Roman"/>
          <w:sz w:val="28"/>
          <w:szCs w:val="28"/>
        </w:rPr>
        <w:t xml:space="preserve"> принципів демократичного суспільства</w:t>
      </w:r>
      <w:r w:rsidR="00B660E6" w:rsidRPr="007F4EAB">
        <w:rPr>
          <w:rFonts w:cs="Times New Roman"/>
          <w:sz w:val="28"/>
          <w:szCs w:val="28"/>
          <w:lang w:val="ru-RU"/>
        </w:rPr>
        <w:t xml:space="preserve"> &lt;</w:t>
      </w:r>
      <w:r w:rsidR="00B660E6" w:rsidRPr="007F4EAB">
        <w:rPr>
          <w:rFonts w:cs="Times New Roman"/>
          <w:sz w:val="28"/>
          <w:szCs w:val="28"/>
        </w:rPr>
        <w:t>...</w:t>
      </w:r>
      <w:r w:rsidR="00B660E6" w:rsidRPr="007F4EAB">
        <w:rPr>
          <w:rFonts w:cs="Times New Roman"/>
          <w:sz w:val="28"/>
          <w:szCs w:val="28"/>
          <w:lang w:val="ru-RU"/>
        </w:rPr>
        <w:t>&gt;</w:t>
      </w:r>
      <w:r w:rsidR="00B660E6" w:rsidRPr="007F4EAB">
        <w:rPr>
          <w:rFonts w:cs="Times New Roman"/>
          <w:sz w:val="28"/>
          <w:szCs w:val="28"/>
        </w:rPr>
        <w:t xml:space="preserve"> який прямо згадується в преамбулі Конвенції</w:t>
      </w:r>
      <w:r w:rsidR="00C51AD8" w:rsidRPr="00C51AD8">
        <w:rPr>
          <w:rFonts w:cs="Times New Roman"/>
          <w:sz w:val="28"/>
          <w:szCs w:val="28"/>
        </w:rPr>
        <w:t>“</w:t>
      </w:r>
      <w:r w:rsidR="004A3720">
        <w:rPr>
          <w:rFonts w:cs="Times New Roman"/>
          <w:sz w:val="28"/>
          <w:szCs w:val="28"/>
        </w:rPr>
        <w:t>»</w:t>
      </w:r>
      <w:r w:rsidR="00B660E6" w:rsidRPr="007F4EAB">
        <w:rPr>
          <w:rFonts w:cs="Times New Roman"/>
          <w:sz w:val="28"/>
          <w:szCs w:val="28"/>
        </w:rPr>
        <w:t xml:space="preserve"> (§ 58). У цьому ж рішенні Європейський </w:t>
      </w:r>
      <w:r w:rsidR="00B660E6" w:rsidRPr="007F4EAB">
        <w:rPr>
          <w:rFonts w:cs="Times New Roman"/>
          <w:sz w:val="28"/>
          <w:szCs w:val="28"/>
          <w:lang w:val="en-US"/>
        </w:rPr>
        <w:t>c</w:t>
      </w:r>
      <w:proofErr w:type="spellStart"/>
      <w:r w:rsidR="00B660E6" w:rsidRPr="007F4EAB">
        <w:rPr>
          <w:rFonts w:cs="Times New Roman"/>
          <w:sz w:val="28"/>
          <w:szCs w:val="28"/>
        </w:rPr>
        <w:t>уд</w:t>
      </w:r>
      <w:proofErr w:type="spellEnd"/>
      <w:r w:rsidR="00B660E6" w:rsidRPr="007F4EAB">
        <w:rPr>
          <w:rFonts w:cs="Times New Roman"/>
          <w:sz w:val="28"/>
          <w:szCs w:val="28"/>
        </w:rPr>
        <w:t xml:space="preserve"> з прав людини також акцентував, зокрема, що „труднощі судового контролю за рішеннями про арешт і затримання підозрюваних у тероризмі, на які посилався Уряд, можуть вплинути на спосіб виконання пункту 3 статті 5“, зауваживши, що </w:t>
      </w:r>
      <w:r w:rsidR="002510E4">
        <w:rPr>
          <w:rFonts w:cs="Times New Roman"/>
          <w:sz w:val="28"/>
          <w:szCs w:val="28"/>
        </w:rPr>
        <w:t>«</w:t>
      </w:r>
      <w:r w:rsidR="00B660E6" w:rsidRPr="007F4EAB">
        <w:rPr>
          <w:rFonts w:cs="Times New Roman"/>
          <w:sz w:val="28"/>
          <w:szCs w:val="28"/>
        </w:rPr>
        <w:t xml:space="preserve">однак вони не можуть бути </w:t>
      </w:r>
      <w:r w:rsidR="00423971" w:rsidRPr="007F4EAB">
        <w:rPr>
          <w:rFonts w:cs="Times New Roman"/>
          <w:sz w:val="28"/>
          <w:szCs w:val="28"/>
        </w:rPr>
        <w:t>обґрунтовані</w:t>
      </w:r>
      <w:r w:rsidR="00B660E6" w:rsidRPr="007F4EAB">
        <w:rPr>
          <w:rFonts w:cs="Times New Roman"/>
          <w:sz w:val="28"/>
          <w:szCs w:val="28"/>
        </w:rPr>
        <w:t xml:space="preserve"> </w:t>
      </w:r>
      <w:r w:rsidR="004A3720">
        <w:rPr>
          <w:rFonts w:cs="Times New Roman"/>
          <w:sz w:val="28"/>
          <w:szCs w:val="28"/>
        </w:rPr>
        <w:t>відповідно до пункту 3 статті 5</w:t>
      </w:r>
      <w:r w:rsidR="00B660E6" w:rsidRPr="007F4EAB">
        <w:rPr>
          <w:rFonts w:cs="Times New Roman"/>
          <w:sz w:val="28"/>
          <w:szCs w:val="28"/>
        </w:rPr>
        <w:t xml:space="preserve"> повною відмовою від </w:t>
      </w:r>
      <w:r w:rsidR="004A3720" w:rsidRPr="004A3720">
        <w:rPr>
          <w:rFonts w:cs="Times New Roman"/>
          <w:sz w:val="28"/>
          <w:szCs w:val="28"/>
        </w:rPr>
        <w:t>„</w:t>
      </w:r>
      <w:r w:rsidR="00B660E6" w:rsidRPr="007F4EAB">
        <w:rPr>
          <w:rFonts w:cs="Times New Roman"/>
          <w:sz w:val="28"/>
          <w:szCs w:val="28"/>
        </w:rPr>
        <w:t>н</w:t>
      </w:r>
      <w:r w:rsidR="004A3720">
        <w:rPr>
          <w:rFonts w:cs="Times New Roman"/>
          <w:sz w:val="28"/>
          <w:szCs w:val="28"/>
        </w:rPr>
        <w:t>евідкладного</w:t>
      </w:r>
      <w:r w:rsidR="004A3720" w:rsidRPr="007F4EAB">
        <w:rPr>
          <w:rFonts w:cs="Times New Roman"/>
          <w:sz w:val="28"/>
          <w:szCs w:val="28"/>
        </w:rPr>
        <w:t>“</w:t>
      </w:r>
      <w:r w:rsidR="004A3720">
        <w:rPr>
          <w:rFonts w:cs="Times New Roman"/>
          <w:sz w:val="28"/>
          <w:szCs w:val="28"/>
        </w:rPr>
        <w:t xml:space="preserve"> судового контролю»</w:t>
      </w:r>
      <w:r w:rsidR="00B660E6" w:rsidRPr="007F4EAB">
        <w:rPr>
          <w:rFonts w:cs="Times New Roman"/>
          <w:sz w:val="28"/>
          <w:szCs w:val="28"/>
        </w:rPr>
        <w:t xml:space="preserve"> (§ 61).</w:t>
      </w:r>
    </w:p>
    <w:p w:rsidR="00B660E6" w:rsidRPr="007F4EAB" w:rsidRDefault="00B660E6" w:rsidP="004C75AA">
      <w:pPr>
        <w:spacing w:line="360" w:lineRule="auto"/>
        <w:ind w:firstLine="567"/>
        <w:jc w:val="both"/>
        <w:rPr>
          <w:rFonts w:cs="Times New Roman"/>
          <w:sz w:val="28"/>
          <w:szCs w:val="28"/>
        </w:rPr>
      </w:pPr>
      <w:r w:rsidRPr="007F4EAB">
        <w:rPr>
          <w:rFonts w:cs="Times New Roman"/>
          <w:sz w:val="28"/>
          <w:szCs w:val="28"/>
        </w:rPr>
        <w:t xml:space="preserve">У рішенні у справі </w:t>
      </w:r>
      <w:proofErr w:type="spellStart"/>
      <w:r w:rsidRPr="007F4EAB">
        <w:rPr>
          <w:rFonts w:cs="Times New Roman"/>
          <w:i/>
          <w:iCs/>
          <w:sz w:val="28"/>
          <w:szCs w:val="28"/>
        </w:rPr>
        <w:t>Mooren</w:t>
      </w:r>
      <w:proofErr w:type="spellEnd"/>
      <w:r w:rsidRPr="007F4EAB">
        <w:rPr>
          <w:rFonts w:cs="Times New Roman"/>
          <w:i/>
          <w:iCs/>
          <w:sz w:val="28"/>
          <w:szCs w:val="28"/>
        </w:rPr>
        <w:t xml:space="preserve"> v. </w:t>
      </w:r>
      <w:proofErr w:type="spellStart"/>
      <w:r w:rsidRPr="007F4EAB">
        <w:rPr>
          <w:rFonts w:cs="Times New Roman"/>
          <w:i/>
          <w:iCs/>
          <w:sz w:val="28"/>
          <w:szCs w:val="28"/>
        </w:rPr>
        <w:t>Germany</w:t>
      </w:r>
      <w:proofErr w:type="spellEnd"/>
      <w:r w:rsidRPr="007F4EAB">
        <w:rPr>
          <w:rFonts w:cs="Times New Roman"/>
          <w:sz w:val="28"/>
          <w:szCs w:val="28"/>
        </w:rPr>
        <w:t xml:space="preserve"> від 9 липня 2009 року </w:t>
      </w:r>
      <w:r w:rsidRPr="007F4EAB">
        <w:rPr>
          <w:rFonts w:cs="Times New Roman"/>
          <w:sz w:val="28"/>
          <w:szCs w:val="28"/>
        </w:rPr>
        <w:br/>
        <w:t xml:space="preserve">(заява № 11364/03) Європейський </w:t>
      </w:r>
      <w:r w:rsidRPr="007F4EAB">
        <w:rPr>
          <w:rFonts w:cs="Times New Roman"/>
          <w:sz w:val="28"/>
          <w:szCs w:val="28"/>
          <w:lang w:val="en-US"/>
        </w:rPr>
        <w:t>c</w:t>
      </w:r>
      <w:proofErr w:type="spellStart"/>
      <w:r w:rsidRPr="007F4EAB">
        <w:rPr>
          <w:rFonts w:cs="Times New Roman"/>
          <w:sz w:val="28"/>
          <w:szCs w:val="28"/>
        </w:rPr>
        <w:t>уд</w:t>
      </w:r>
      <w:proofErr w:type="spellEnd"/>
      <w:r w:rsidRPr="007F4EAB">
        <w:rPr>
          <w:rFonts w:cs="Times New Roman"/>
          <w:sz w:val="28"/>
          <w:szCs w:val="28"/>
        </w:rPr>
        <w:t xml:space="preserve"> з прав людини зазначив, що „тримання заявника під вартою не можна вважати свавільним, якщо національний суд навів певні підстави, що </w:t>
      </w:r>
      <w:r w:rsidR="00C51AD8" w:rsidRPr="007F4EAB">
        <w:rPr>
          <w:rFonts w:cs="Times New Roman"/>
          <w:sz w:val="28"/>
          <w:szCs w:val="28"/>
        </w:rPr>
        <w:t>обґрунтовують</w:t>
      </w:r>
      <w:r w:rsidRPr="007F4EAB">
        <w:rPr>
          <w:rFonts w:cs="Times New Roman"/>
          <w:sz w:val="28"/>
          <w:szCs w:val="28"/>
        </w:rPr>
        <w:t xml:space="preserve"> продовження тримання під вартою &lt;...&gt; якщо тільки наведені підстави не є занадто сти</w:t>
      </w:r>
      <w:r w:rsidR="001A08AE">
        <w:rPr>
          <w:rFonts w:cs="Times New Roman"/>
          <w:sz w:val="28"/>
          <w:szCs w:val="28"/>
        </w:rPr>
        <w:t>слими і не містять посилання на</w:t>
      </w:r>
      <w:r w:rsidR="001A08AE">
        <w:rPr>
          <w:rFonts w:cs="Times New Roman"/>
          <w:sz w:val="28"/>
          <w:szCs w:val="28"/>
        </w:rPr>
        <w:br/>
      </w:r>
      <w:r w:rsidRPr="007F4EAB">
        <w:rPr>
          <w:rFonts w:cs="Times New Roman"/>
          <w:sz w:val="28"/>
          <w:szCs w:val="28"/>
        </w:rPr>
        <w:t xml:space="preserve">будь-яку юридичну норму, яка б </w:t>
      </w:r>
      <w:r w:rsidR="004948F1">
        <w:rPr>
          <w:rFonts w:cs="Times New Roman"/>
          <w:sz w:val="28"/>
          <w:szCs w:val="28"/>
        </w:rPr>
        <w:t>у</w:t>
      </w:r>
      <w:r w:rsidR="004A3720">
        <w:rPr>
          <w:rFonts w:cs="Times New Roman"/>
          <w:sz w:val="28"/>
          <w:szCs w:val="28"/>
        </w:rPr>
        <w:t>можливлювала</w:t>
      </w:r>
      <w:r w:rsidR="00C76479">
        <w:rPr>
          <w:rFonts w:cs="Times New Roman"/>
          <w:sz w:val="28"/>
          <w:szCs w:val="28"/>
        </w:rPr>
        <w:t xml:space="preserve"> тримання</w:t>
      </w:r>
      <w:r w:rsidRPr="007F4EAB">
        <w:rPr>
          <w:rFonts w:cs="Times New Roman"/>
          <w:sz w:val="28"/>
          <w:szCs w:val="28"/>
        </w:rPr>
        <w:t xml:space="preserve"> заявника під вартою“, а також те, що „швидкість, </w:t>
      </w:r>
      <w:r w:rsidR="004A3720">
        <w:rPr>
          <w:rFonts w:cs="Times New Roman"/>
          <w:sz w:val="28"/>
          <w:szCs w:val="28"/>
        </w:rPr>
        <w:t>і</w:t>
      </w:r>
      <w:r w:rsidRPr="007F4EAB">
        <w:rPr>
          <w:rFonts w:cs="Times New Roman"/>
          <w:sz w:val="28"/>
          <w:szCs w:val="28"/>
        </w:rPr>
        <w:t>з якою національні суди з</w:t>
      </w:r>
      <w:r w:rsidR="004A3720">
        <w:rPr>
          <w:rFonts w:cs="Times New Roman"/>
          <w:sz w:val="28"/>
          <w:szCs w:val="28"/>
        </w:rPr>
        <w:t>амінил</w:t>
      </w:r>
      <w:r w:rsidRPr="007F4EAB">
        <w:rPr>
          <w:rFonts w:cs="Times New Roman"/>
          <w:sz w:val="28"/>
          <w:szCs w:val="28"/>
        </w:rPr>
        <w:t>и постанову про тримання під вар</w:t>
      </w:r>
      <w:r w:rsidR="00246E2D">
        <w:rPr>
          <w:rFonts w:cs="Times New Roman"/>
          <w:sz w:val="28"/>
          <w:szCs w:val="28"/>
        </w:rPr>
        <w:t xml:space="preserve">тою, строк дії якої закінчився </w:t>
      </w:r>
      <w:r w:rsidR="00AC01B5">
        <w:rPr>
          <w:rFonts w:cs="Times New Roman"/>
          <w:sz w:val="28"/>
          <w:szCs w:val="28"/>
        </w:rPr>
        <w:t>і</w:t>
      </w:r>
      <w:r w:rsidRPr="007F4EAB">
        <w:rPr>
          <w:rFonts w:cs="Times New Roman"/>
          <w:sz w:val="28"/>
          <w:szCs w:val="28"/>
        </w:rPr>
        <w:t xml:space="preserve"> яка була визнана неправомірною, є </w:t>
      </w:r>
      <w:r w:rsidR="004A3720">
        <w:rPr>
          <w:rFonts w:cs="Times New Roman"/>
          <w:sz w:val="28"/>
          <w:szCs w:val="28"/>
        </w:rPr>
        <w:t>ще одним важливим фактором</w:t>
      </w:r>
      <w:r w:rsidRPr="007F4EAB">
        <w:rPr>
          <w:rFonts w:cs="Times New Roman"/>
          <w:sz w:val="28"/>
          <w:szCs w:val="28"/>
        </w:rPr>
        <w:t xml:space="preserve"> під час оцінювання того, чи слід вважати </w:t>
      </w:r>
      <w:r w:rsidR="004A3720" w:rsidRPr="007F4EAB">
        <w:rPr>
          <w:rFonts w:cs="Times New Roman"/>
          <w:sz w:val="28"/>
          <w:szCs w:val="28"/>
        </w:rPr>
        <w:t xml:space="preserve">свавільним </w:t>
      </w:r>
      <w:r w:rsidR="00AC01B5">
        <w:rPr>
          <w:rFonts w:cs="Times New Roman"/>
          <w:sz w:val="28"/>
          <w:szCs w:val="28"/>
        </w:rPr>
        <w:t>тримання</w:t>
      </w:r>
      <w:r w:rsidR="004A3720">
        <w:rPr>
          <w:rFonts w:cs="Times New Roman"/>
          <w:sz w:val="28"/>
          <w:szCs w:val="28"/>
        </w:rPr>
        <w:t xml:space="preserve"> особи</w:t>
      </w:r>
      <w:r w:rsidR="00AC01B5">
        <w:rPr>
          <w:rFonts w:cs="Times New Roman"/>
          <w:sz w:val="28"/>
          <w:szCs w:val="28"/>
        </w:rPr>
        <w:t xml:space="preserve"> під вартою</w:t>
      </w:r>
      <w:r w:rsidRPr="007F4EAB">
        <w:rPr>
          <w:rFonts w:cs="Times New Roman"/>
          <w:sz w:val="28"/>
          <w:szCs w:val="28"/>
        </w:rPr>
        <w:t>“ (§</w:t>
      </w:r>
      <w:r w:rsidR="00885865">
        <w:rPr>
          <w:rFonts w:cs="Times New Roman"/>
          <w:sz w:val="28"/>
          <w:szCs w:val="28"/>
        </w:rPr>
        <w:t xml:space="preserve"> </w:t>
      </w:r>
      <w:r w:rsidRPr="007F4EAB">
        <w:rPr>
          <w:rFonts w:cs="Times New Roman"/>
          <w:sz w:val="28"/>
          <w:szCs w:val="28"/>
        </w:rPr>
        <w:t>79, §</w:t>
      </w:r>
      <w:r w:rsidR="00885865">
        <w:rPr>
          <w:rFonts w:cs="Times New Roman"/>
          <w:sz w:val="28"/>
          <w:szCs w:val="28"/>
        </w:rPr>
        <w:t xml:space="preserve"> </w:t>
      </w:r>
      <w:r w:rsidRPr="007F4EAB">
        <w:rPr>
          <w:rFonts w:cs="Times New Roman"/>
          <w:sz w:val="28"/>
          <w:szCs w:val="28"/>
        </w:rPr>
        <w:t xml:space="preserve">80). </w:t>
      </w:r>
    </w:p>
    <w:p w:rsidR="0023264E" w:rsidRPr="007F4EAB" w:rsidRDefault="0023264E" w:rsidP="004C75AA">
      <w:pPr>
        <w:spacing w:line="360" w:lineRule="auto"/>
        <w:ind w:firstLine="567"/>
        <w:jc w:val="both"/>
        <w:rPr>
          <w:rFonts w:cs="Times New Roman"/>
          <w:sz w:val="28"/>
          <w:szCs w:val="28"/>
        </w:rPr>
      </w:pPr>
      <w:r w:rsidRPr="00AC01B5">
        <w:rPr>
          <w:rFonts w:cs="Times New Roman"/>
          <w:spacing w:val="-6"/>
          <w:sz w:val="28"/>
          <w:szCs w:val="28"/>
        </w:rPr>
        <w:t xml:space="preserve">Крім того, Європейський </w:t>
      </w:r>
      <w:r w:rsidRPr="00AC01B5">
        <w:rPr>
          <w:rFonts w:cs="Times New Roman"/>
          <w:spacing w:val="-6"/>
          <w:sz w:val="28"/>
          <w:szCs w:val="28"/>
          <w:lang w:val="en-US"/>
        </w:rPr>
        <w:t>c</w:t>
      </w:r>
      <w:proofErr w:type="spellStart"/>
      <w:r w:rsidRPr="00AC01B5">
        <w:rPr>
          <w:rFonts w:cs="Times New Roman"/>
          <w:spacing w:val="-6"/>
          <w:sz w:val="28"/>
          <w:szCs w:val="28"/>
        </w:rPr>
        <w:t>уд</w:t>
      </w:r>
      <w:proofErr w:type="spellEnd"/>
      <w:r w:rsidRPr="00AC01B5">
        <w:rPr>
          <w:rFonts w:cs="Times New Roman"/>
          <w:spacing w:val="-6"/>
          <w:sz w:val="28"/>
          <w:szCs w:val="28"/>
        </w:rPr>
        <w:t xml:space="preserve"> з прав людини в рішенні у справі </w:t>
      </w:r>
      <w:proofErr w:type="spellStart"/>
      <w:r w:rsidRPr="00AC01B5">
        <w:rPr>
          <w:rFonts w:cs="Times New Roman"/>
          <w:i/>
          <w:iCs/>
          <w:spacing w:val="-6"/>
          <w:sz w:val="28"/>
          <w:szCs w:val="28"/>
        </w:rPr>
        <w:t>McKay</w:t>
      </w:r>
      <w:proofErr w:type="spellEnd"/>
      <w:r w:rsidRPr="00AC01B5">
        <w:rPr>
          <w:rFonts w:cs="Times New Roman"/>
          <w:i/>
          <w:iCs/>
          <w:spacing w:val="-6"/>
          <w:sz w:val="28"/>
          <w:szCs w:val="28"/>
        </w:rPr>
        <w:t xml:space="preserve"> v. </w:t>
      </w:r>
      <w:proofErr w:type="spellStart"/>
      <w:r w:rsidRPr="00AC01B5">
        <w:rPr>
          <w:rFonts w:cs="Times New Roman"/>
          <w:i/>
          <w:iCs/>
          <w:spacing w:val="-6"/>
          <w:sz w:val="28"/>
          <w:szCs w:val="28"/>
        </w:rPr>
        <w:t>the</w:t>
      </w:r>
      <w:proofErr w:type="spellEnd"/>
      <w:r w:rsidRPr="00AC01B5">
        <w:rPr>
          <w:rFonts w:cs="Times New Roman"/>
          <w:i/>
          <w:iCs/>
          <w:spacing w:val="-6"/>
          <w:sz w:val="28"/>
          <w:szCs w:val="28"/>
        </w:rPr>
        <w:t xml:space="preserve"> </w:t>
      </w:r>
      <w:proofErr w:type="spellStart"/>
      <w:r w:rsidRPr="00AC01B5">
        <w:rPr>
          <w:rFonts w:cs="Times New Roman"/>
          <w:i/>
          <w:iCs/>
          <w:spacing w:val="-6"/>
          <w:sz w:val="28"/>
          <w:szCs w:val="28"/>
        </w:rPr>
        <w:t>United</w:t>
      </w:r>
      <w:proofErr w:type="spellEnd"/>
      <w:r w:rsidRPr="00AC01B5">
        <w:rPr>
          <w:rFonts w:cs="Times New Roman"/>
          <w:i/>
          <w:iCs/>
          <w:spacing w:val="-6"/>
          <w:sz w:val="28"/>
          <w:szCs w:val="28"/>
        </w:rPr>
        <w:t xml:space="preserve"> </w:t>
      </w:r>
      <w:proofErr w:type="spellStart"/>
      <w:r w:rsidRPr="00AC01B5">
        <w:rPr>
          <w:rFonts w:cs="Times New Roman"/>
          <w:i/>
          <w:iCs/>
          <w:spacing w:val="-6"/>
          <w:sz w:val="28"/>
          <w:szCs w:val="28"/>
        </w:rPr>
        <w:t>Kingdom</w:t>
      </w:r>
      <w:proofErr w:type="spellEnd"/>
      <w:r w:rsidRPr="00AC01B5">
        <w:rPr>
          <w:rFonts w:cs="Times New Roman"/>
          <w:i/>
          <w:iCs/>
          <w:spacing w:val="-6"/>
          <w:sz w:val="28"/>
          <w:szCs w:val="28"/>
        </w:rPr>
        <w:t xml:space="preserve"> </w:t>
      </w:r>
      <w:r w:rsidRPr="00AC01B5">
        <w:rPr>
          <w:rFonts w:cs="Times New Roman"/>
          <w:spacing w:val="-6"/>
          <w:sz w:val="28"/>
          <w:szCs w:val="28"/>
        </w:rPr>
        <w:t xml:space="preserve">від 3 жовтня 2006 року (заява № 543/03) зауважив, що перегляд має бути </w:t>
      </w:r>
      <w:proofErr w:type="spellStart"/>
      <w:r w:rsidRPr="00AC01B5">
        <w:rPr>
          <w:rFonts w:cs="Times New Roman"/>
          <w:spacing w:val="-6"/>
          <w:sz w:val="28"/>
          <w:szCs w:val="28"/>
        </w:rPr>
        <w:t>обовʼязковим</w:t>
      </w:r>
      <w:proofErr w:type="spellEnd"/>
      <w:r w:rsidRPr="00AC01B5">
        <w:rPr>
          <w:rFonts w:cs="Times New Roman"/>
          <w:spacing w:val="-6"/>
          <w:sz w:val="28"/>
          <w:szCs w:val="28"/>
        </w:rPr>
        <w:t xml:space="preserve"> і не може залежати від </w:t>
      </w:r>
      <w:r w:rsidR="00246E2D" w:rsidRPr="00AC01B5">
        <w:rPr>
          <w:rFonts w:cs="Times New Roman"/>
          <w:spacing w:val="-6"/>
          <w:sz w:val="28"/>
          <w:szCs w:val="28"/>
        </w:rPr>
        <w:t>клопотання</w:t>
      </w:r>
      <w:r w:rsidRPr="00AC01B5">
        <w:rPr>
          <w:rFonts w:cs="Times New Roman"/>
          <w:spacing w:val="-6"/>
          <w:sz w:val="28"/>
          <w:szCs w:val="28"/>
        </w:rPr>
        <w:t xml:space="preserve"> затриманої особи;</w:t>
      </w:r>
      <w:r w:rsidR="00AC01B5" w:rsidRPr="00AC01B5">
        <w:rPr>
          <w:rFonts w:cs="Times New Roman"/>
          <w:spacing w:val="-6"/>
          <w:sz w:val="28"/>
          <w:szCs w:val="28"/>
        </w:rPr>
        <w:t xml:space="preserve"> перегляд</w:t>
      </w:r>
      <w:r w:rsidRPr="00AC01B5">
        <w:rPr>
          <w:rFonts w:cs="Times New Roman"/>
          <w:spacing w:val="-6"/>
          <w:sz w:val="28"/>
          <w:szCs w:val="28"/>
        </w:rPr>
        <w:t xml:space="preserve"> як</w:t>
      </w:r>
      <w:r w:rsidRPr="007F4EAB">
        <w:rPr>
          <w:rFonts w:cs="Times New Roman"/>
          <w:sz w:val="28"/>
          <w:szCs w:val="28"/>
        </w:rPr>
        <w:t xml:space="preserve"> </w:t>
      </w:r>
      <w:r w:rsidRPr="007F4EAB">
        <w:rPr>
          <w:rFonts w:cs="Times New Roman"/>
          <w:sz w:val="28"/>
          <w:szCs w:val="28"/>
        </w:rPr>
        <w:lastRenderedPageBreak/>
        <w:t>такий слід відокремлювати від</w:t>
      </w:r>
      <w:r w:rsidR="00274B9D">
        <w:rPr>
          <w:rFonts w:cs="Times New Roman"/>
          <w:sz w:val="28"/>
          <w:szCs w:val="28"/>
        </w:rPr>
        <w:t xml:space="preserve"> перегляду, зазначеного у</w:t>
      </w:r>
      <w:r w:rsidRPr="007F4EAB">
        <w:rPr>
          <w:rFonts w:cs="Times New Roman"/>
          <w:sz w:val="28"/>
          <w:szCs w:val="28"/>
        </w:rPr>
        <w:t xml:space="preserve"> пункт</w:t>
      </w:r>
      <w:r w:rsidR="00274B9D">
        <w:rPr>
          <w:rFonts w:cs="Times New Roman"/>
          <w:sz w:val="28"/>
          <w:szCs w:val="28"/>
        </w:rPr>
        <w:t>і</w:t>
      </w:r>
      <w:r w:rsidRPr="007F4EAB">
        <w:rPr>
          <w:rFonts w:cs="Times New Roman"/>
          <w:sz w:val="28"/>
          <w:szCs w:val="28"/>
        </w:rPr>
        <w:t xml:space="preserve"> 4 статті 5 Конвенції, яка надає затриманій особі право подати клопота</w:t>
      </w:r>
      <w:r w:rsidR="00246E2D">
        <w:rPr>
          <w:rFonts w:cs="Times New Roman"/>
          <w:sz w:val="28"/>
          <w:szCs w:val="28"/>
        </w:rPr>
        <w:t xml:space="preserve">ння про звільнення. </w:t>
      </w:r>
      <w:r w:rsidR="00E5021F">
        <w:rPr>
          <w:rFonts w:cs="Times New Roman"/>
          <w:sz w:val="28"/>
          <w:szCs w:val="28"/>
        </w:rPr>
        <w:t>Обов’язковість</w:t>
      </w:r>
      <w:r w:rsidR="00246E2D">
        <w:rPr>
          <w:rFonts w:cs="Times New Roman"/>
          <w:sz w:val="28"/>
          <w:szCs w:val="28"/>
        </w:rPr>
        <w:t xml:space="preserve"> </w:t>
      </w:r>
      <w:r w:rsidRPr="007F4EAB">
        <w:rPr>
          <w:rFonts w:cs="Times New Roman"/>
          <w:sz w:val="28"/>
          <w:szCs w:val="28"/>
        </w:rPr>
        <w:t>перегляду потрібн</w:t>
      </w:r>
      <w:r w:rsidR="00E5021F">
        <w:rPr>
          <w:rFonts w:cs="Times New Roman"/>
          <w:sz w:val="28"/>
          <w:szCs w:val="28"/>
        </w:rPr>
        <w:t>а</w:t>
      </w:r>
      <w:r w:rsidRPr="007F4EAB">
        <w:rPr>
          <w:rFonts w:cs="Times New Roman"/>
          <w:sz w:val="28"/>
          <w:szCs w:val="28"/>
        </w:rPr>
        <w:t xml:space="preserve"> задля виконання мети цього пункту</w:t>
      </w:r>
      <w:r w:rsidR="00FD3C8B">
        <w:rPr>
          <w:rFonts w:cs="Times New Roman"/>
          <w:sz w:val="28"/>
          <w:szCs w:val="28"/>
        </w:rPr>
        <w:br/>
      </w:r>
      <w:r w:rsidRPr="007F4EAB">
        <w:rPr>
          <w:rFonts w:cs="Times New Roman"/>
          <w:sz w:val="28"/>
          <w:szCs w:val="28"/>
        </w:rPr>
        <w:t xml:space="preserve">[пункту 3 статті 5 Конвенції], оскільки особа, яка зазнала жорстокого поводження, може бути не </w:t>
      </w:r>
      <w:r w:rsidR="00E5021F">
        <w:rPr>
          <w:rFonts w:cs="Times New Roman"/>
          <w:sz w:val="28"/>
          <w:szCs w:val="28"/>
        </w:rPr>
        <w:t>у</w:t>
      </w:r>
      <w:r w:rsidRPr="007F4EAB">
        <w:rPr>
          <w:rFonts w:cs="Times New Roman"/>
          <w:sz w:val="28"/>
          <w:szCs w:val="28"/>
        </w:rPr>
        <w:t xml:space="preserve"> змозі подати заяву з клопотанням про перегляд суддею її тримання під вартою; те саме може стосуватися й інших уразливих категорій заарештованих, таких як психічно хворі чи ті, хто не володіє мовою, якою розмовляє посадова особа суду (§ 34).</w:t>
      </w:r>
    </w:p>
    <w:p w:rsidR="00154FD6" w:rsidRPr="007F4EAB" w:rsidRDefault="00154FD6" w:rsidP="004C75AA">
      <w:pPr>
        <w:spacing w:line="360" w:lineRule="auto"/>
        <w:ind w:firstLine="567"/>
        <w:rPr>
          <w:rFonts w:cs="Times New Roman"/>
          <w:b/>
          <w:bCs/>
          <w:iCs/>
          <w:sz w:val="28"/>
          <w:szCs w:val="28"/>
        </w:rPr>
      </w:pPr>
    </w:p>
    <w:p w:rsidR="00517ACE" w:rsidRPr="007F4EAB" w:rsidRDefault="008C2ECF" w:rsidP="004C75AA">
      <w:pPr>
        <w:spacing w:line="360" w:lineRule="auto"/>
        <w:ind w:firstLine="567"/>
        <w:jc w:val="both"/>
        <w:rPr>
          <w:rFonts w:cs="Times New Roman"/>
          <w:sz w:val="28"/>
          <w:szCs w:val="28"/>
        </w:rPr>
      </w:pPr>
      <w:r w:rsidRPr="007F4EAB">
        <w:rPr>
          <w:rFonts w:cs="Times New Roman"/>
          <w:sz w:val="28"/>
          <w:szCs w:val="28"/>
        </w:rPr>
        <w:t>5</w:t>
      </w:r>
      <w:r w:rsidR="00A43DC3" w:rsidRPr="007F4EAB">
        <w:rPr>
          <w:rFonts w:cs="Times New Roman"/>
          <w:sz w:val="28"/>
          <w:szCs w:val="28"/>
        </w:rPr>
        <w:t xml:space="preserve">. </w:t>
      </w:r>
      <w:r w:rsidR="006C3D0E" w:rsidRPr="007F4EAB">
        <w:rPr>
          <w:rFonts w:cs="Times New Roman"/>
          <w:sz w:val="28"/>
          <w:szCs w:val="28"/>
        </w:rPr>
        <w:t>З огляду на</w:t>
      </w:r>
      <w:r w:rsidR="0094716D" w:rsidRPr="007F4EAB">
        <w:rPr>
          <w:rFonts w:cs="Times New Roman"/>
          <w:sz w:val="28"/>
          <w:szCs w:val="28"/>
        </w:rPr>
        <w:t xml:space="preserve"> наведен</w:t>
      </w:r>
      <w:r w:rsidR="006C3D0E" w:rsidRPr="007F4EAB">
        <w:rPr>
          <w:rFonts w:cs="Times New Roman"/>
          <w:sz w:val="28"/>
          <w:szCs w:val="28"/>
        </w:rPr>
        <w:t>е</w:t>
      </w:r>
      <w:r w:rsidR="0094716D" w:rsidRPr="007F4EAB">
        <w:rPr>
          <w:rFonts w:cs="Times New Roman"/>
          <w:sz w:val="28"/>
          <w:szCs w:val="28"/>
        </w:rPr>
        <w:t xml:space="preserve"> </w:t>
      </w:r>
      <w:r w:rsidR="00A43DC3" w:rsidRPr="007F4EAB">
        <w:rPr>
          <w:rFonts w:cs="Times New Roman"/>
          <w:sz w:val="28"/>
          <w:szCs w:val="28"/>
        </w:rPr>
        <w:t xml:space="preserve">Конституційний Суд України </w:t>
      </w:r>
      <w:r w:rsidR="00517ACE" w:rsidRPr="007F4EAB">
        <w:rPr>
          <w:rFonts w:cs="Times New Roman"/>
          <w:sz w:val="28"/>
          <w:szCs w:val="28"/>
        </w:rPr>
        <w:t>вважає за доцільн</w:t>
      </w:r>
      <w:r w:rsidR="004B1BBD" w:rsidRPr="007F4EAB">
        <w:rPr>
          <w:rFonts w:cs="Times New Roman"/>
          <w:sz w:val="28"/>
          <w:szCs w:val="28"/>
        </w:rPr>
        <w:t>е</w:t>
      </w:r>
      <w:r w:rsidR="00517ACE" w:rsidRPr="007F4EAB">
        <w:rPr>
          <w:rFonts w:cs="Times New Roman"/>
          <w:sz w:val="28"/>
          <w:szCs w:val="28"/>
        </w:rPr>
        <w:t xml:space="preserve"> перевірити </w:t>
      </w:r>
      <w:r w:rsidR="00A43DC3" w:rsidRPr="007F4EAB">
        <w:rPr>
          <w:rFonts w:cs="Times New Roman"/>
          <w:sz w:val="28"/>
          <w:szCs w:val="28"/>
        </w:rPr>
        <w:t>частин</w:t>
      </w:r>
      <w:r w:rsidR="00517ACE" w:rsidRPr="007F4EAB">
        <w:rPr>
          <w:rFonts w:cs="Times New Roman"/>
          <w:sz w:val="28"/>
          <w:szCs w:val="28"/>
        </w:rPr>
        <w:t>у</w:t>
      </w:r>
      <w:r w:rsidR="00A43DC3" w:rsidRPr="007F4EAB">
        <w:rPr>
          <w:rFonts w:cs="Times New Roman"/>
          <w:sz w:val="28"/>
          <w:szCs w:val="28"/>
        </w:rPr>
        <w:t xml:space="preserve"> шост</w:t>
      </w:r>
      <w:r w:rsidR="00517ACE" w:rsidRPr="007F4EAB">
        <w:rPr>
          <w:rFonts w:cs="Times New Roman"/>
          <w:sz w:val="28"/>
          <w:szCs w:val="28"/>
        </w:rPr>
        <w:t>у</w:t>
      </w:r>
      <w:r w:rsidR="00A43DC3" w:rsidRPr="007F4EAB">
        <w:rPr>
          <w:rFonts w:cs="Times New Roman"/>
          <w:sz w:val="28"/>
          <w:szCs w:val="28"/>
        </w:rPr>
        <w:t xml:space="preserve"> статті </w:t>
      </w:r>
      <w:r w:rsidR="004D2D32" w:rsidRPr="007F4EAB">
        <w:rPr>
          <w:rFonts w:cs="Times New Roman"/>
          <w:sz w:val="28"/>
          <w:szCs w:val="28"/>
        </w:rPr>
        <w:t>6</w:t>
      </w:r>
      <w:r w:rsidR="00A43DC3" w:rsidRPr="007F4EAB">
        <w:rPr>
          <w:rFonts w:cs="Times New Roman"/>
          <w:sz w:val="28"/>
          <w:szCs w:val="28"/>
        </w:rPr>
        <w:t xml:space="preserve">15 Кодексу </w:t>
      </w:r>
      <w:r w:rsidR="00B2357F" w:rsidRPr="007F4EAB">
        <w:rPr>
          <w:rFonts w:cs="Times New Roman"/>
          <w:sz w:val="28"/>
          <w:szCs w:val="28"/>
        </w:rPr>
        <w:t>передусім</w:t>
      </w:r>
      <w:r w:rsidR="004B1BBD" w:rsidRPr="007F4EAB">
        <w:rPr>
          <w:rFonts w:cs="Times New Roman"/>
          <w:sz w:val="28"/>
          <w:szCs w:val="28"/>
        </w:rPr>
        <w:t xml:space="preserve"> </w:t>
      </w:r>
      <w:r w:rsidR="00A43DC3" w:rsidRPr="007F4EAB">
        <w:rPr>
          <w:rFonts w:cs="Times New Roman"/>
          <w:sz w:val="28"/>
          <w:szCs w:val="28"/>
        </w:rPr>
        <w:t>на відповідність вимогам статті 29 Конституції України</w:t>
      </w:r>
      <w:r w:rsidR="00517ACE" w:rsidRPr="007F4EAB">
        <w:rPr>
          <w:rFonts w:cs="Times New Roman"/>
          <w:sz w:val="28"/>
          <w:szCs w:val="28"/>
        </w:rPr>
        <w:t>.</w:t>
      </w:r>
    </w:p>
    <w:p w:rsidR="001A08AE" w:rsidRDefault="001A08AE" w:rsidP="004C75AA">
      <w:pPr>
        <w:spacing w:line="360" w:lineRule="auto"/>
        <w:ind w:firstLine="567"/>
        <w:jc w:val="both"/>
        <w:rPr>
          <w:rFonts w:cs="Times New Roman"/>
          <w:sz w:val="28"/>
          <w:szCs w:val="28"/>
        </w:rPr>
      </w:pPr>
    </w:p>
    <w:p w:rsidR="00517ACE" w:rsidRPr="007F4EAB" w:rsidRDefault="008C2ECF" w:rsidP="004C75AA">
      <w:pPr>
        <w:spacing w:line="360" w:lineRule="auto"/>
        <w:ind w:firstLine="567"/>
        <w:jc w:val="both"/>
        <w:rPr>
          <w:rFonts w:cs="Times New Roman"/>
          <w:sz w:val="28"/>
          <w:szCs w:val="28"/>
        </w:rPr>
      </w:pPr>
      <w:r w:rsidRPr="007F4EAB">
        <w:rPr>
          <w:rFonts w:cs="Times New Roman"/>
          <w:sz w:val="28"/>
          <w:szCs w:val="28"/>
        </w:rPr>
        <w:t xml:space="preserve">5.1. </w:t>
      </w:r>
      <w:r w:rsidR="006C3D0E" w:rsidRPr="007F4EAB">
        <w:rPr>
          <w:rFonts w:cs="Times New Roman"/>
          <w:sz w:val="28"/>
          <w:szCs w:val="28"/>
        </w:rPr>
        <w:t>Водночас</w:t>
      </w:r>
      <w:r w:rsidR="00517ACE" w:rsidRPr="007F4EAB">
        <w:rPr>
          <w:rFonts w:cs="Times New Roman"/>
          <w:sz w:val="28"/>
          <w:szCs w:val="28"/>
        </w:rPr>
        <w:t xml:space="preserve"> Конституційний Суд України бере до уваги, що частин</w:t>
      </w:r>
      <w:r w:rsidR="002C7EE5" w:rsidRPr="007F4EAB">
        <w:rPr>
          <w:rFonts w:cs="Times New Roman"/>
          <w:sz w:val="28"/>
          <w:szCs w:val="28"/>
        </w:rPr>
        <w:t xml:space="preserve">а друга </w:t>
      </w:r>
      <w:r w:rsidR="00517ACE" w:rsidRPr="007F4EAB">
        <w:rPr>
          <w:rFonts w:cs="Times New Roman"/>
          <w:sz w:val="28"/>
          <w:szCs w:val="28"/>
        </w:rPr>
        <w:t>статті 29 Основного Закону України акценту</w:t>
      </w:r>
      <w:r w:rsidR="002C7EE5" w:rsidRPr="007F4EAB">
        <w:rPr>
          <w:rFonts w:cs="Times New Roman"/>
          <w:sz w:val="28"/>
          <w:szCs w:val="28"/>
        </w:rPr>
        <w:t>є</w:t>
      </w:r>
      <w:r w:rsidR="00517ACE" w:rsidRPr="007F4EAB">
        <w:rPr>
          <w:rFonts w:cs="Times New Roman"/>
          <w:sz w:val="28"/>
          <w:szCs w:val="28"/>
        </w:rPr>
        <w:t xml:space="preserve"> на винятковому характері заходів </w:t>
      </w:r>
      <w:r w:rsidR="006C3D0E" w:rsidRPr="007F4EAB">
        <w:rPr>
          <w:rFonts w:cs="Times New Roman"/>
          <w:sz w:val="28"/>
          <w:szCs w:val="28"/>
        </w:rPr>
        <w:t>у</w:t>
      </w:r>
      <w:r w:rsidR="00517ACE" w:rsidRPr="007F4EAB">
        <w:rPr>
          <w:rFonts w:cs="Times New Roman"/>
          <w:sz w:val="28"/>
          <w:szCs w:val="28"/>
        </w:rPr>
        <w:t>тручання до права на свободу та особисту недоторкан</w:t>
      </w:r>
      <w:r w:rsidR="00C701AC" w:rsidRPr="007F4EAB">
        <w:rPr>
          <w:rFonts w:cs="Times New Roman"/>
          <w:sz w:val="28"/>
          <w:szCs w:val="28"/>
        </w:rPr>
        <w:t>н</w:t>
      </w:r>
      <w:r w:rsidR="005C6DE4" w:rsidRPr="007F4EAB">
        <w:rPr>
          <w:rFonts w:cs="Times New Roman"/>
          <w:sz w:val="28"/>
          <w:szCs w:val="28"/>
        </w:rPr>
        <w:t xml:space="preserve">ість: </w:t>
      </w:r>
      <w:r w:rsidR="007E186D" w:rsidRPr="007F4EAB">
        <w:rPr>
          <w:rFonts w:cs="Times New Roman"/>
          <w:sz w:val="28"/>
          <w:szCs w:val="28"/>
        </w:rPr>
        <w:t>„</w:t>
      </w:r>
      <w:r w:rsidR="00517ACE" w:rsidRPr="007F4EAB">
        <w:rPr>
          <w:rFonts w:cs="Times New Roman"/>
          <w:sz w:val="28"/>
          <w:szCs w:val="28"/>
        </w:rPr>
        <w:t>Ніхто не може бути заарештований або триматися під вартою інакше як за вмотивованим рішенням суду і тільки на підставах та в</w:t>
      </w:r>
      <w:r w:rsidR="002C7EE5" w:rsidRPr="007F4EAB">
        <w:rPr>
          <w:rFonts w:cs="Times New Roman"/>
          <w:sz w:val="28"/>
          <w:szCs w:val="28"/>
        </w:rPr>
        <w:t xml:space="preserve"> порядку, встановлених законом</w:t>
      </w:r>
      <w:r w:rsidR="00547979" w:rsidRPr="007F4EAB">
        <w:rPr>
          <w:rFonts w:cs="Times New Roman"/>
          <w:sz w:val="28"/>
          <w:szCs w:val="28"/>
        </w:rPr>
        <w:t>“</w:t>
      </w:r>
      <w:r w:rsidR="00517ACE" w:rsidRPr="007F4EAB">
        <w:rPr>
          <w:rFonts w:cs="Times New Roman"/>
          <w:sz w:val="28"/>
          <w:szCs w:val="28"/>
        </w:rPr>
        <w:t>.</w:t>
      </w:r>
    </w:p>
    <w:p w:rsidR="00517ACE" w:rsidRPr="007F4EAB" w:rsidRDefault="00A71C17" w:rsidP="004C75AA">
      <w:pPr>
        <w:spacing w:line="360" w:lineRule="auto"/>
        <w:ind w:firstLine="567"/>
        <w:jc w:val="both"/>
        <w:rPr>
          <w:rFonts w:cs="Times New Roman"/>
          <w:sz w:val="28"/>
          <w:szCs w:val="28"/>
        </w:rPr>
      </w:pPr>
      <w:r w:rsidRPr="007F4EAB">
        <w:rPr>
          <w:rFonts w:cs="Times New Roman"/>
          <w:sz w:val="28"/>
          <w:szCs w:val="28"/>
        </w:rPr>
        <w:t>У зазначеному</w:t>
      </w:r>
      <w:r w:rsidR="00517ACE" w:rsidRPr="007F4EAB">
        <w:rPr>
          <w:rFonts w:cs="Times New Roman"/>
          <w:sz w:val="28"/>
          <w:szCs w:val="28"/>
        </w:rPr>
        <w:t xml:space="preserve"> припис</w:t>
      </w:r>
      <w:r w:rsidRPr="007F4EAB">
        <w:rPr>
          <w:rFonts w:cs="Times New Roman"/>
          <w:sz w:val="28"/>
          <w:szCs w:val="28"/>
        </w:rPr>
        <w:t>і</w:t>
      </w:r>
      <w:r w:rsidR="00517ACE" w:rsidRPr="007F4EAB">
        <w:rPr>
          <w:rFonts w:cs="Times New Roman"/>
          <w:sz w:val="28"/>
          <w:szCs w:val="28"/>
        </w:rPr>
        <w:t xml:space="preserve"> Конституції України </w:t>
      </w:r>
      <w:r w:rsidRPr="007F4EAB">
        <w:rPr>
          <w:rFonts w:cs="Times New Roman"/>
          <w:sz w:val="28"/>
          <w:szCs w:val="28"/>
        </w:rPr>
        <w:t>наголошено</w:t>
      </w:r>
      <w:r w:rsidR="00517ACE" w:rsidRPr="007F4EAB">
        <w:rPr>
          <w:rFonts w:cs="Times New Roman"/>
          <w:sz w:val="28"/>
          <w:szCs w:val="28"/>
        </w:rPr>
        <w:t xml:space="preserve"> на тому, що особиста свобода є природним станом</w:t>
      </w:r>
      <w:r w:rsidR="00FB7353" w:rsidRPr="007F4EAB">
        <w:rPr>
          <w:rFonts w:cs="Times New Roman"/>
          <w:sz w:val="28"/>
          <w:szCs w:val="28"/>
        </w:rPr>
        <w:t xml:space="preserve"> людини</w:t>
      </w:r>
      <w:r w:rsidR="00517ACE" w:rsidRPr="007F4EAB">
        <w:rPr>
          <w:rFonts w:cs="Times New Roman"/>
          <w:sz w:val="28"/>
          <w:szCs w:val="28"/>
        </w:rPr>
        <w:t xml:space="preserve">, тоді як арешт чи тримання під вартою </w:t>
      </w:r>
      <w:r w:rsidR="00975970" w:rsidRPr="007F4EAB">
        <w:rPr>
          <w:rFonts w:cs="Times New Roman"/>
          <w:sz w:val="28"/>
          <w:szCs w:val="28"/>
        </w:rPr>
        <w:t>означає</w:t>
      </w:r>
      <w:r w:rsidR="00517ACE" w:rsidRPr="007F4EAB">
        <w:rPr>
          <w:rFonts w:cs="Times New Roman"/>
          <w:sz w:val="28"/>
          <w:szCs w:val="28"/>
        </w:rPr>
        <w:t xml:space="preserve"> виняткове становище, яке конституційно допуска</w:t>
      </w:r>
      <w:r w:rsidR="00423971" w:rsidRPr="007F4EAB">
        <w:rPr>
          <w:rFonts w:cs="Times New Roman"/>
          <w:sz w:val="28"/>
          <w:szCs w:val="28"/>
        </w:rPr>
        <w:t>ють</w:t>
      </w:r>
      <w:r w:rsidR="00DA5F15" w:rsidRPr="007F4EAB">
        <w:rPr>
          <w:rFonts w:cs="Times New Roman"/>
          <w:sz w:val="28"/>
          <w:szCs w:val="28"/>
        </w:rPr>
        <w:t xml:space="preserve"> тимчасово і за наявності в</w:t>
      </w:r>
      <w:r w:rsidR="00517ACE" w:rsidRPr="007F4EAB">
        <w:rPr>
          <w:rFonts w:cs="Times New Roman"/>
          <w:sz w:val="28"/>
          <w:szCs w:val="28"/>
        </w:rPr>
        <w:t xml:space="preserve"> кожному випадку юридичних та фактичних підстав, які </w:t>
      </w:r>
      <w:r w:rsidR="00CA6451" w:rsidRPr="007F4EAB">
        <w:rPr>
          <w:rFonts w:cs="Times New Roman"/>
          <w:sz w:val="28"/>
          <w:szCs w:val="28"/>
        </w:rPr>
        <w:t>мають</w:t>
      </w:r>
      <w:r w:rsidR="00517ACE" w:rsidRPr="007F4EAB">
        <w:rPr>
          <w:rFonts w:cs="Times New Roman"/>
          <w:sz w:val="28"/>
          <w:szCs w:val="28"/>
        </w:rPr>
        <w:t xml:space="preserve"> бути встановлені (перевірені) судом.</w:t>
      </w:r>
    </w:p>
    <w:p w:rsidR="00A43DC3" w:rsidRPr="007F4EAB" w:rsidRDefault="00867B9E" w:rsidP="004C75AA">
      <w:pPr>
        <w:spacing w:line="360" w:lineRule="auto"/>
        <w:ind w:firstLine="567"/>
        <w:jc w:val="both"/>
        <w:rPr>
          <w:rFonts w:cs="Times New Roman"/>
          <w:sz w:val="28"/>
          <w:szCs w:val="28"/>
        </w:rPr>
      </w:pPr>
      <w:r w:rsidRPr="007F4EAB">
        <w:rPr>
          <w:rFonts w:cs="Times New Roman"/>
          <w:sz w:val="28"/>
          <w:szCs w:val="28"/>
        </w:rPr>
        <w:t>Отже, Конституційний Суд України зазначає, що</w:t>
      </w:r>
      <w:r w:rsidR="00517ACE" w:rsidRPr="007F4EAB">
        <w:rPr>
          <w:rFonts w:cs="Times New Roman"/>
          <w:sz w:val="28"/>
          <w:szCs w:val="28"/>
        </w:rPr>
        <w:t xml:space="preserve"> </w:t>
      </w:r>
      <w:r w:rsidRPr="007F4EAB">
        <w:rPr>
          <w:rFonts w:cs="Times New Roman"/>
          <w:sz w:val="28"/>
          <w:szCs w:val="28"/>
        </w:rPr>
        <w:t xml:space="preserve">згідно з </w:t>
      </w:r>
      <w:r w:rsidR="00150A0A" w:rsidRPr="007F4EAB">
        <w:rPr>
          <w:rFonts w:cs="Times New Roman"/>
          <w:sz w:val="28"/>
          <w:szCs w:val="28"/>
        </w:rPr>
        <w:t>приписа</w:t>
      </w:r>
      <w:r w:rsidRPr="007F4EAB">
        <w:rPr>
          <w:rFonts w:cs="Times New Roman"/>
          <w:sz w:val="28"/>
          <w:szCs w:val="28"/>
        </w:rPr>
        <w:t>ми</w:t>
      </w:r>
      <w:r w:rsidR="001A08AE">
        <w:rPr>
          <w:rFonts w:cs="Times New Roman"/>
          <w:sz w:val="28"/>
          <w:szCs w:val="28"/>
        </w:rPr>
        <w:br/>
      </w:r>
      <w:r w:rsidR="00517ACE" w:rsidRPr="007F4EAB">
        <w:rPr>
          <w:rFonts w:cs="Times New Roman"/>
          <w:sz w:val="28"/>
          <w:szCs w:val="28"/>
        </w:rPr>
        <w:t xml:space="preserve">статті 29 </w:t>
      </w:r>
      <w:r w:rsidR="00A43DC3" w:rsidRPr="007F4EAB">
        <w:rPr>
          <w:rFonts w:cs="Times New Roman"/>
          <w:sz w:val="28"/>
          <w:szCs w:val="28"/>
        </w:rPr>
        <w:t>Основн</w:t>
      </w:r>
      <w:r w:rsidR="00517ACE" w:rsidRPr="007F4EAB">
        <w:rPr>
          <w:rFonts w:cs="Times New Roman"/>
          <w:sz w:val="28"/>
          <w:szCs w:val="28"/>
        </w:rPr>
        <w:t>ого</w:t>
      </w:r>
      <w:r w:rsidR="00A43DC3" w:rsidRPr="007F4EAB">
        <w:rPr>
          <w:rFonts w:cs="Times New Roman"/>
          <w:sz w:val="28"/>
          <w:szCs w:val="28"/>
        </w:rPr>
        <w:t xml:space="preserve"> Закон</w:t>
      </w:r>
      <w:r w:rsidR="00517ACE" w:rsidRPr="007F4EAB">
        <w:rPr>
          <w:rFonts w:cs="Times New Roman"/>
          <w:sz w:val="28"/>
          <w:szCs w:val="28"/>
        </w:rPr>
        <w:t>у</w:t>
      </w:r>
      <w:r w:rsidR="00A43DC3" w:rsidRPr="007F4EAB">
        <w:rPr>
          <w:rFonts w:cs="Times New Roman"/>
          <w:sz w:val="28"/>
          <w:szCs w:val="28"/>
        </w:rPr>
        <w:t xml:space="preserve"> України гарантії права на свободу та особисту недоторкан</w:t>
      </w:r>
      <w:r w:rsidR="00967EE6" w:rsidRPr="007F4EAB">
        <w:rPr>
          <w:rFonts w:cs="Times New Roman"/>
          <w:sz w:val="28"/>
          <w:szCs w:val="28"/>
        </w:rPr>
        <w:t>н</w:t>
      </w:r>
      <w:r w:rsidR="00A43DC3" w:rsidRPr="007F4EAB">
        <w:rPr>
          <w:rFonts w:cs="Times New Roman"/>
          <w:sz w:val="28"/>
          <w:szCs w:val="28"/>
        </w:rPr>
        <w:t xml:space="preserve">ість </w:t>
      </w:r>
      <w:proofErr w:type="spellStart"/>
      <w:r w:rsidR="00A43DC3" w:rsidRPr="007F4EAB">
        <w:rPr>
          <w:rFonts w:cs="Times New Roman"/>
          <w:i/>
          <w:sz w:val="28"/>
          <w:szCs w:val="28"/>
        </w:rPr>
        <w:t>expressis</w:t>
      </w:r>
      <w:proofErr w:type="spellEnd"/>
      <w:r w:rsidR="00A43DC3" w:rsidRPr="007F4EAB">
        <w:rPr>
          <w:rFonts w:cs="Times New Roman"/>
          <w:i/>
          <w:sz w:val="28"/>
          <w:szCs w:val="28"/>
        </w:rPr>
        <w:t xml:space="preserve"> </w:t>
      </w:r>
      <w:proofErr w:type="spellStart"/>
      <w:r w:rsidR="00A43DC3" w:rsidRPr="007F4EAB">
        <w:rPr>
          <w:rFonts w:cs="Times New Roman"/>
          <w:i/>
          <w:sz w:val="28"/>
          <w:szCs w:val="28"/>
        </w:rPr>
        <w:t>verbis</w:t>
      </w:r>
      <w:proofErr w:type="spellEnd"/>
      <w:r w:rsidR="00A43DC3" w:rsidRPr="007F4EAB">
        <w:rPr>
          <w:rFonts w:cs="Times New Roman"/>
          <w:sz w:val="28"/>
          <w:szCs w:val="28"/>
        </w:rPr>
        <w:t xml:space="preserve"> </w:t>
      </w:r>
      <w:r w:rsidRPr="007F4EAB">
        <w:rPr>
          <w:rFonts w:cs="Times New Roman"/>
          <w:sz w:val="28"/>
          <w:szCs w:val="28"/>
        </w:rPr>
        <w:t>полягають</w:t>
      </w:r>
      <w:r w:rsidR="00150C43" w:rsidRPr="007F4EAB">
        <w:rPr>
          <w:rFonts w:cs="Times New Roman"/>
          <w:sz w:val="28"/>
          <w:szCs w:val="28"/>
        </w:rPr>
        <w:t xml:space="preserve"> </w:t>
      </w:r>
      <w:r w:rsidR="00163156" w:rsidRPr="007F4EAB">
        <w:rPr>
          <w:rFonts w:cs="Times New Roman"/>
          <w:sz w:val="28"/>
          <w:szCs w:val="28"/>
        </w:rPr>
        <w:t>насамперед</w:t>
      </w:r>
      <w:r w:rsidR="00150C43" w:rsidRPr="007F4EAB">
        <w:rPr>
          <w:rFonts w:cs="Times New Roman"/>
          <w:sz w:val="28"/>
          <w:szCs w:val="28"/>
        </w:rPr>
        <w:t xml:space="preserve"> </w:t>
      </w:r>
      <w:r w:rsidR="003E0B9C" w:rsidRPr="007F4EAB">
        <w:rPr>
          <w:rFonts w:cs="Times New Roman"/>
          <w:sz w:val="28"/>
          <w:szCs w:val="28"/>
        </w:rPr>
        <w:t xml:space="preserve">у </w:t>
      </w:r>
      <w:r w:rsidRPr="007F4EAB">
        <w:rPr>
          <w:rFonts w:cs="Times New Roman"/>
          <w:sz w:val="28"/>
          <w:szCs w:val="28"/>
        </w:rPr>
        <w:t>судовому контролі</w:t>
      </w:r>
      <w:r w:rsidR="001A08AE">
        <w:rPr>
          <w:rFonts w:cs="Times New Roman"/>
          <w:sz w:val="28"/>
          <w:szCs w:val="28"/>
        </w:rPr>
        <w:br/>
      </w:r>
      <w:r w:rsidRPr="007F4EAB">
        <w:rPr>
          <w:rFonts w:cs="Times New Roman"/>
          <w:sz w:val="28"/>
          <w:szCs w:val="28"/>
        </w:rPr>
        <w:t xml:space="preserve">(і за його наслідками – </w:t>
      </w:r>
      <w:r w:rsidR="003E0B9C" w:rsidRPr="007F4EAB">
        <w:rPr>
          <w:rFonts w:cs="Times New Roman"/>
          <w:sz w:val="28"/>
          <w:szCs w:val="28"/>
        </w:rPr>
        <w:t>у</w:t>
      </w:r>
      <w:r w:rsidRPr="007F4EAB">
        <w:rPr>
          <w:rFonts w:cs="Times New Roman"/>
          <w:sz w:val="28"/>
          <w:szCs w:val="28"/>
        </w:rPr>
        <w:t xml:space="preserve">мотивованому рішенні суду), який конституційно </w:t>
      </w:r>
      <w:r w:rsidR="00FB7353" w:rsidRPr="007F4EAB">
        <w:rPr>
          <w:rFonts w:cs="Times New Roman"/>
          <w:sz w:val="28"/>
          <w:szCs w:val="28"/>
        </w:rPr>
        <w:t>у</w:t>
      </w:r>
      <w:r w:rsidRPr="007F4EAB">
        <w:rPr>
          <w:rFonts w:cs="Times New Roman"/>
          <w:sz w:val="28"/>
          <w:szCs w:val="28"/>
        </w:rPr>
        <w:t xml:space="preserve">можливлює тримання особи під вартою, а також у тому, що </w:t>
      </w:r>
      <w:r w:rsidR="00A43DC3" w:rsidRPr="007F4EAB">
        <w:rPr>
          <w:rFonts w:cs="Times New Roman"/>
          <w:sz w:val="28"/>
          <w:szCs w:val="28"/>
        </w:rPr>
        <w:t xml:space="preserve">тримання під вартою може бути застосоване </w:t>
      </w:r>
      <w:r w:rsidR="003E0B9C" w:rsidRPr="007F4EAB">
        <w:rPr>
          <w:rFonts w:cs="Times New Roman"/>
          <w:sz w:val="28"/>
          <w:szCs w:val="28"/>
        </w:rPr>
        <w:t>лише</w:t>
      </w:r>
      <w:r w:rsidR="00A43DC3" w:rsidRPr="007F4EAB">
        <w:rPr>
          <w:rFonts w:cs="Times New Roman"/>
          <w:sz w:val="28"/>
          <w:szCs w:val="28"/>
        </w:rPr>
        <w:t xml:space="preserve"> на підставах і в порядку, </w:t>
      </w:r>
      <w:r w:rsidR="003E0B9C" w:rsidRPr="007F4EAB">
        <w:rPr>
          <w:rFonts w:cs="Times New Roman"/>
          <w:sz w:val="28"/>
          <w:szCs w:val="28"/>
        </w:rPr>
        <w:t>у</w:t>
      </w:r>
      <w:r w:rsidR="00150C43" w:rsidRPr="007F4EAB">
        <w:rPr>
          <w:rFonts w:cs="Times New Roman"/>
          <w:sz w:val="28"/>
          <w:szCs w:val="28"/>
        </w:rPr>
        <w:t>становлених законом</w:t>
      </w:r>
      <w:r w:rsidRPr="007F4EAB">
        <w:rPr>
          <w:rFonts w:cs="Times New Roman"/>
          <w:sz w:val="28"/>
          <w:szCs w:val="28"/>
        </w:rPr>
        <w:t>.</w:t>
      </w:r>
      <w:r w:rsidR="00150C43" w:rsidRPr="007F4EAB">
        <w:rPr>
          <w:rFonts w:cs="Times New Roman"/>
          <w:sz w:val="28"/>
          <w:szCs w:val="28"/>
        </w:rPr>
        <w:t xml:space="preserve"> </w:t>
      </w:r>
    </w:p>
    <w:p w:rsidR="00D640A0" w:rsidRPr="007F4EAB" w:rsidRDefault="008C2ECF" w:rsidP="004C75AA">
      <w:pPr>
        <w:spacing w:line="360" w:lineRule="auto"/>
        <w:ind w:firstLine="567"/>
        <w:jc w:val="both"/>
        <w:rPr>
          <w:rFonts w:cs="Times New Roman"/>
          <w:sz w:val="28"/>
          <w:szCs w:val="28"/>
        </w:rPr>
      </w:pPr>
      <w:r w:rsidRPr="007F4EAB">
        <w:rPr>
          <w:rFonts w:cs="Times New Roman"/>
          <w:sz w:val="28"/>
          <w:szCs w:val="28"/>
        </w:rPr>
        <w:lastRenderedPageBreak/>
        <w:t>5</w:t>
      </w:r>
      <w:r w:rsidR="00AF6FEE" w:rsidRPr="007F4EAB">
        <w:rPr>
          <w:rFonts w:cs="Times New Roman"/>
          <w:sz w:val="28"/>
          <w:szCs w:val="28"/>
        </w:rPr>
        <w:t>.</w:t>
      </w:r>
      <w:r w:rsidR="00867B9E" w:rsidRPr="007F4EAB">
        <w:rPr>
          <w:rFonts w:cs="Times New Roman"/>
          <w:sz w:val="28"/>
          <w:szCs w:val="28"/>
        </w:rPr>
        <w:t>2</w:t>
      </w:r>
      <w:r w:rsidR="00AF6FEE" w:rsidRPr="007F4EAB">
        <w:rPr>
          <w:rFonts w:cs="Times New Roman"/>
          <w:sz w:val="28"/>
          <w:szCs w:val="28"/>
        </w:rPr>
        <w:t xml:space="preserve">. </w:t>
      </w:r>
      <w:r w:rsidR="00A567E1" w:rsidRPr="007F4EAB">
        <w:rPr>
          <w:rFonts w:cs="Times New Roman"/>
          <w:sz w:val="28"/>
          <w:szCs w:val="28"/>
        </w:rPr>
        <w:t xml:space="preserve">У частині другій статті 29 Конституції України </w:t>
      </w:r>
      <w:r w:rsidR="003E0B9C" w:rsidRPr="007F4EAB">
        <w:rPr>
          <w:rFonts w:cs="Times New Roman"/>
          <w:sz w:val="28"/>
          <w:szCs w:val="28"/>
        </w:rPr>
        <w:t>вказа</w:t>
      </w:r>
      <w:r w:rsidR="00A567E1" w:rsidRPr="007F4EAB">
        <w:rPr>
          <w:rFonts w:cs="Times New Roman"/>
          <w:sz w:val="28"/>
          <w:szCs w:val="28"/>
        </w:rPr>
        <w:t xml:space="preserve">но: </w:t>
      </w:r>
      <w:r w:rsidR="001A3DF8" w:rsidRPr="007F4EAB">
        <w:rPr>
          <w:rFonts w:cs="Times New Roman"/>
          <w:sz w:val="28"/>
          <w:szCs w:val="28"/>
        </w:rPr>
        <w:t>„</w:t>
      </w:r>
      <w:r w:rsidR="00A567E1" w:rsidRPr="007F4EAB">
        <w:rPr>
          <w:rFonts w:cs="Times New Roman"/>
          <w:sz w:val="28"/>
          <w:szCs w:val="28"/>
        </w:rPr>
        <w:t xml:space="preserve">Ніхто не може </w:t>
      </w:r>
      <w:r w:rsidR="00A567E1" w:rsidRPr="007F4EAB">
        <w:rPr>
          <w:rFonts w:cs="Times New Roman"/>
          <w:sz w:val="28"/>
          <w:szCs w:val="28"/>
          <w:lang w:val="ru-RU"/>
        </w:rPr>
        <w:t>&lt;</w:t>
      </w:r>
      <w:r w:rsidR="00A567E1" w:rsidRPr="007F4EAB">
        <w:rPr>
          <w:rFonts w:cs="Times New Roman"/>
          <w:sz w:val="28"/>
          <w:szCs w:val="28"/>
        </w:rPr>
        <w:t>…</w:t>
      </w:r>
      <w:r w:rsidR="00A567E1" w:rsidRPr="007F4EAB">
        <w:rPr>
          <w:rFonts w:cs="Times New Roman"/>
          <w:sz w:val="28"/>
          <w:szCs w:val="28"/>
          <w:lang w:val="ru-RU"/>
        </w:rPr>
        <w:t>&gt;</w:t>
      </w:r>
      <w:r w:rsidR="003E0B9C" w:rsidRPr="007F4EAB">
        <w:rPr>
          <w:rFonts w:cs="Times New Roman"/>
          <w:sz w:val="28"/>
          <w:szCs w:val="28"/>
        </w:rPr>
        <w:t xml:space="preserve"> триматися під вартою інакше</w:t>
      </w:r>
      <w:r w:rsidR="00A567E1" w:rsidRPr="007F4EAB">
        <w:rPr>
          <w:rFonts w:cs="Times New Roman"/>
          <w:sz w:val="28"/>
          <w:szCs w:val="28"/>
        </w:rPr>
        <w:t xml:space="preserve"> як за вмотивованим рішенням суду</w:t>
      </w:r>
      <w:r w:rsidR="00A567E1" w:rsidRPr="007F4EAB">
        <w:rPr>
          <w:rFonts w:cs="Times New Roman"/>
          <w:sz w:val="28"/>
          <w:szCs w:val="28"/>
          <w:lang w:val="ru-RU"/>
        </w:rPr>
        <w:t xml:space="preserve"> &lt;</w:t>
      </w:r>
      <w:r w:rsidR="00A567E1" w:rsidRPr="007F4EAB">
        <w:rPr>
          <w:rFonts w:cs="Times New Roman"/>
          <w:sz w:val="28"/>
          <w:szCs w:val="28"/>
        </w:rPr>
        <w:t>…</w:t>
      </w:r>
      <w:r w:rsidR="00A567E1" w:rsidRPr="007F4EAB">
        <w:rPr>
          <w:rFonts w:cs="Times New Roman"/>
          <w:sz w:val="28"/>
          <w:szCs w:val="28"/>
          <w:lang w:val="ru-RU"/>
        </w:rPr>
        <w:t>&gt;</w:t>
      </w:r>
      <w:r w:rsidR="00617CA6" w:rsidRPr="007F4EAB">
        <w:rPr>
          <w:rFonts w:cs="Times New Roman"/>
          <w:sz w:val="28"/>
          <w:szCs w:val="28"/>
        </w:rPr>
        <w:t>“</w:t>
      </w:r>
      <w:r w:rsidR="00A567E1" w:rsidRPr="007F4EAB">
        <w:rPr>
          <w:rFonts w:cs="Times New Roman"/>
          <w:sz w:val="28"/>
          <w:szCs w:val="28"/>
        </w:rPr>
        <w:t>.</w:t>
      </w:r>
      <w:r w:rsidR="001A08AE">
        <w:rPr>
          <w:rFonts w:cs="Times New Roman"/>
          <w:sz w:val="28"/>
          <w:szCs w:val="28"/>
        </w:rPr>
        <w:br/>
      </w:r>
      <w:r w:rsidR="003E0B9C" w:rsidRPr="007F4EAB">
        <w:rPr>
          <w:rFonts w:cs="Times New Roman"/>
          <w:sz w:val="28"/>
          <w:szCs w:val="28"/>
        </w:rPr>
        <w:t>У</w:t>
      </w:r>
      <w:r w:rsidR="00B22B1D" w:rsidRPr="007F4EAB">
        <w:rPr>
          <w:rFonts w:cs="Times New Roman"/>
          <w:sz w:val="28"/>
          <w:szCs w:val="28"/>
        </w:rPr>
        <w:t xml:space="preserve"> приписах статті 29 Основного З</w:t>
      </w:r>
      <w:r w:rsidR="00DE064E" w:rsidRPr="007F4EAB">
        <w:rPr>
          <w:rFonts w:cs="Times New Roman"/>
          <w:sz w:val="28"/>
          <w:szCs w:val="28"/>
        </w:rPr>
        <w:t xml:space="preserve">акону України </w:t>
      </w:r>
      <w:proofErr w:type="spellStart"/>
      <w:r w:rsidR="00DE064E" w:rsidRPr="007F4EAB">
        <w:rPr>
          <w:rFonts w:cs="Times New Roman"/>
          <w:sz w:val="28"/>
          <w:szCs w:val="28"/>
        </w:rPr>
        <w:t>конституцієдавець</w:t>
      </w:r>
      <w:proofErr w:type="spellEnd"/>
      <w:r w:rsidR="00DE064E" w:rsidRPr="007F4EAB">
        <w:rPr>
          <w:rFonts w:cs="Times New Roman"/>
          <w:sz w:val="28"/>
          <w:szCs w:val="28"/>
        </w:rPr>
        <w:t xml:space="preserve"> </w:t>
      </w:r>
      <w:r w:rsidR="00CB2748" w:rsidRPr="007F4EAB">
        <w:rPr>
          <w:rFonts w:cs="Times New Roman"/>
          <w:sz w:val="28"/>
          <w:szCs w:val="28"/>
        </w:rPr>
        <w:t>наголошує на</w:t>
      </w:r>
      <w:r w:rsidR="00B22B1D" w:rsidRPr="007F4EAB">
        <w:rPr>
          <w:rFonts w:cs="Times New Roman"/>
          <w:sz w:val="28"/>
          <w:szCs w:val="28"/>
        </w:rPr>
        <w:t xml:space="preserve"> рол</w:t>
      </w:r>
      <w:r w:rsidR="00CB2748" w:rsidRPr="007F4EAB">
        <w:rPr>
          <w:rFonts w:cs="Times New Roman"/>
          <w:sz w:val="28"/>
          <w:szCs w:val="28"/>
        </w:rPr>
        <w:t>і</w:t>
      </w:r>
      <w:r w:rsidR="002C7EE5" w:rsidRPr="007F4EAB">
        <w:rPr>
          <w:rFonts w:cs="Times New Roman"/>
          <w:sz w:val="28"/>
          <w:szCs w:val="28"/>
        </w:rPr>
        <w:t xml:space="preserve"> </w:t>
      </w:r>
      <w:r w:rsidR="00B22B1D" w:rsidRPr="007F4EAB">
        <w:rPr>
          <w:rFonts w:cs="Times New Roman"/>
          <w:sz w:val="28"/>
          <w:szCs w:val="28"/>
        </w:rPr>
        <w:t xml:space="preserve">суду і, зокрема, </w:t>
      </w:r>
      <w:r w:rsidR="002C7EE5" w:rsidRPr="007F4EAB">
        <w:rPr>
          <w:rFonts w:cs="Times New Roman"/>
          <w:sz w:val="28"/>
          <w:szCs w:val="28"/>
        </w:rPr>
        <w:t xml:space="preserve">на значенні </w:t>
      </w:r>
      <w:r w:rsidR="00B22B1D" w:rsidRPr="007F4EAB">
        <w:rPr>
          <w:rFonts w:cs="Times New Roman"/>
          <w:sz w:val="28"/>
          <w:szCs w:val="28"/>
        </w:rPr>
        <w:t xml:space="preserve">вмотивованого рішення </w:t>
      </w:r>
      <w:r w:rsidR="00916B24">
        <w:rPr>
          <w:rFonts w:cs="Times New Roman"/>
          <w:sz w:val="28"/>
          <w:szCs w:val="28"/>
        </w:rPr>
        <w:t>суду</w:t>
      </w:r>
      <w:r w:rsidR="00916B24" w:rsidRPr="007F4EAB">
        <w:rPr>
          <w:rFonts w:cs="Times New Roman"/>
          <w:sz w:val="28"/>
          <w:szCs w:val="28"/>
        </w:rPr>
        <w:t xml:space="preserve"> </w:t>
      </w:r>
      <w:r w:rsidR="00B22B1D" w:rsidRPr="007F4EAB">
        <w:rPr>
          <w:rFonts w:cs="Times New Roman"/>
          <w:sz w:val="28"/>
          <w:szCs w:val="28"/>
        </w:rPr>
        <w:t xml:space="preserve">для тримання </w:t>
      </w:r>
      <w:r w:rsidR="00A567E1" w:rsidRPr="007F4EAB">
        <w:rPr>
          <w:rFonts w:cs="Times New Roman"/>
          <w:sz w:val="28"/>
          <w:szCs w:val="28"/>
        </w:rPr>
        <w:t xml:space="preserve">особи </w:t>
      </w:r>
      <w:r w:rsidR="00B22B1D" w:rsidRPr="007F4EAB">
        <w:rPr>
          <w:rFonts w:cs="Times New Roman"/>
          <w:sz w:val="28"/>
          <w:szCs w:val="28"/>
        </w:rPr>
        <w:t xml:space="preserve">під вартою. </w:t>
      </w:r>
    </w:p>
    <w:p w:rsidR="00D640A0" w:rsidRPr="007F4EAB" w:rsidRDefault="00D640A0" w:rsidP="004C75AA">
      <w:pPr>
        <w:spacing w:line="360" w:lineRule="auto"/>
        <w:ind w:firstLine="567"/>
        <w:jc w:val="both"/>
        <w:rPr>
          <w:rFonts w:cs="Times New Roman"/>
          <w:sz w:val="28"/>
          <w:szCs w:val="28"/>
        </w:rPr>
      </w:pPr>
      <w:r w:rsidRPr="007F4EAB">
        <w:rPr>
          <w:rFonts w:cs="Times New Roman"/>
          <w:sz w:val="28"/>
          <w:szCs w:val="28"/>
        </w:rPr>
        <w:t xml:space="preserve">Конституційний Суд України у зв’язку з цим </w:t>
      </w:r>
      <w:r w:rsidR="003E0B9C" w:rsidRPr="007F4EAB">
        <w:rPr>
          <w:rFonts w:cs="Times New Roman"/>
          <w:sz w:val="28"/>
          <w:szCs w:val="28"/>
        </w:rPr>
        <w:t>констатує</w:t>
      </w:r>
      <w:r w:rsidRPr="007F4EAB">
        <w:rPr>
          <w:rFonts w:cs="Times New Roman"/>
          <w:sz w:val="28"/>
          <w:szCs w:val="28"/>
        </w:rPr>
        <w:t xml:space="preserve">, що реалізація законодавцем припису частини другої статті 29 Конституції України щодо </w:t>
      </w:r>
      <w:r w:rsidR="001A3DF8" w:rsidRPr="007F4EAB">
        <w:rPr>
          <w:rFonts w:cs="Times New Roman"/>
          <w:sz w:val="28"/>
          <w:szCs w:val="28"/>
        </w:rPr>
        <w:t>„</w:t>
      </w:r>
      <w:r w:rsidRPr="007F4EAB">
        <w:rPr>
          <w:rFonts w:cs="Times New Roman"/>
          <w:sz w:val="28"/>
          <w:szCs w:val="28"/>
        </w:rPr>
        <w:t>підстав</w:t>
      </w:r>
      <w:r w:rsidR="001A3DF8" w:rsidRPr="007F4EAB">
        <w:rPr>
          <w:rFonts w:cs="Times New Roman"/>
          <w:sz w:val="28"/>
          <w:szCs w:val="28"/>
        </w:rPr>
        <w:t>“</w:t>
      </w:r>
      <w:r w:rsidRPr="007F4EAB">
        <w:rPr>
          <w:rFonts w:cs="Times New Roman"/>
          <w:sz w:val="28"/>
          <w:szCs w:val="28"/>
        </w:rPr>
        <w:t xml:space="preserve"> і </w:t>
      </w:r>
      <w:r w:rsidR="001A3DF8" w:rsidRPr="007F4EAB">
        <w:rPr>
          <w:rFonts w:cs="Times New Roman"/>
          <w:sz w:val="28"/>
          <w:szCs w:val="28"/>
        </w:rPr>
        <w:t>„</w:t>
      </w:r>
      <w:r w:rsidRPr="007F4EAB">
        <w:rPr>
          <w:rFonts w:cs="Times New Roman"/>
          <w:sz w:val="28"/>
          <w:szCs w:val="28"/>
        </w:rPr>
        <w:t>порядку</w:t>
      </w:r>
      <w:r w:rsidR="001A3DF8" w:rsidRPr="007F4EAB">
        <w:rPr>
          <w:rFonts w:cs="Times New Roman"/>
          <w:sz w:val="28"/>
          <w:szCs w:val="28"/>
        </w:rPr>
        <w:t>“</w:t>
      </w:r>
      <w:r w:rsidRPr="007F4EAB">
        <w:rPr>
          <w:rFonts w:cs="Times New Roman"/>
          <w:sz w:val="28"/>
          <w:szCs w:val="28"/>
        </w:rPr>
        <w:t xml:space="preserve"> тримання</w:t>
      </w:r>
      <w:r w:rsidR="00E03A69">
        <w:rPr>
          <w:rFonts w:cs="Times New Roman"/>
          <w:sz w:val="28"/>
          <w:szCs w:val="28"/>
        </w:rPr>
        <w:t xml:space="preserve"> особи </w:t>
      </w:r>
      <w:r w:rsidRPr="007F4EAB">
        <w:rPr>
          <w:rFonts w:cs="Times New Roman"/>
          <w:sz w:val="28"/>
          <w:szCs w:val="28"/>
        </w:rPr>
        <w:t xml:space="preserve">під вартою передбачає впорядкування ним відповідних процедур, однак таке законодавче регулювання за своїм змістом </w:t>
      </w:r>
      <w:r w:rsidR="003E0B9C" w:rsidRPr="007F4EAB">
        <w:rPr>
          <w:rFonts w:cs="Times New Roman"/>
          <w:sz w:val="28"/>
          <w:szCs w:val="28"/>
        </w:rPr>
        <w:t>системно пов’язане</w:t>
      </w:r>
      <w:r w:rsidRPr="007F4EAB">
        <w:rPr>
          <w:rFonts w:cs="Times New Roman"/>
          <w:sz w:val="28"/>
          <w:szCs w:val="28"/>
        </w:rPr>
        <w:t xml:space="preserve"> із тією частиною цього конституційного припису, яка встановлює </w:t>
      </w:r>
      <w:r w:rsidR="00D46ABB" w:rsidRPr="007F4EAB">
        <w:rPr>
          <w:rFonts w:cs="Times New Roman"/>
          <w:sz w:val="28"/>
          <w:szCs w:val="28"/>
        </w:rPr>
        <w:t>потріб</w:t>
      </w:r>
      <w:r w:rsidRPr="007F4EAB">
        <w:rPr>
          <w:rFonts w:cs="Times New Roman"/>
          <w:sz w:val="28"/>
          <w:szCs w:val="28"/>
        </w:rPr>
        <w:t xml:space="preserve">ність </w:t>
      </w:r>
      <w:r w:rsidR="00E03A69">
        <w:rPr>
          <w:rFonts w:cs="Times New Roman"/>
          <w:sz w:val="28"/>
          <w:szCs w:val="28"/>
        </w:rPr>
        <w:t>у</w:t>
      </w:r>
      <w:r w:rsidRPr="007F4EAB">
        <w:rPr>
          <w:rFonts w:cs="Times New Roman"/>
          <w:sz w:val="28"/>
          <w:szCs w:val="28"/>
        </w:rPr>
        <w:t xml:space="preserve">мотивованого рішення суду, а саме </w:t>
      </w:r>
      <w:r w:rsidR="001A3DF8" w:rsidRPr="007F4EAB">
        <w:rPr>
          <w:rFonts w:cs="Times New Roman"/>
          <w:sz w:val="28"/>
          <w:szCs w:val="28"/>
        </w:rPr>
        <w:t>„</w:t>
      </w:r>
      <w:r w:rsidR="00D46ABB" w:rsidRPr="007F4EAB">
        <w:rPr>
          <w:rFonts w:cs="Times New Roman"/>
          <w:sz w:val="28"/>
          <w:szCs w:val="28"/>
        </w:rPr>
        <w:t>н</w:t>
      </w:r>
      <w:r w:rsidRPr="007F4EAB">
        <w:rPr>
          <w:rFonts w:cs="Times New Roman"/>
          <w:sz w:val="28"/>
          <w:szCs w:val="28"/>
        </w:rPr>
        <w:t>іхто не може бути заарештований або триматися під вартою інакше як за вмотивованим рішенням суду &lt;…&gt;</w:t>
      </w:r>
      <w:r w:rsidR="001A3DF8" w:rsidRPr="007F4EAB">
        <w:rPr>
          <w:rFonts w:cs="Times New Roman"/>
          <w:sz w:val="28"/>
          <w:szCs w:val="28"/>
        </w:rPr>
        <w:t>“</w:t>
      </w:r>
      <w:r w:rsidRPr="007F4EAB">
        <w:rPr>
          <w:rFonts w:cs="Times New Roman"/>
          <w:sz w:val="28"/>
          <w:szCs w:val="28"/>
        </w:rPr>
        <w:t>, та в жодному випадку не може суперечити їй.</w:t>
      </w:r>
    </w:p>
    <w:p w:rsidR="00FB7353" w:rsidRPr="007F4EAB" w:rsidRDefault="00FB7353" w:rsidP="004C75AA">
      <w:pPr>
        <w:spacing w:line="360" w:lineRule="auto"/>
        <w:ind w:firstLine="567"/>
        <w:jc w:val="both"/>
        <w:rPr>
          <w:rFonts w:cs="Times New Roman"/>
          <w:sz w:val="28"/>
          <w:szCs w:val="28"/>
        </w:rPr>
      </w:pPr>
      <w:r w:rsidRPr="007F4EAB">
        <w:rPr>
          <w:rFonts w:cs="Times New Roman"/>
          <w:sz w:val="28"/>
          <w:szCs w:val="28"/>
        </w:rPr>
        <w:t xml:space="preserve">Конституційний Суд України </w:t>
      </w:r>
      <w:r w:rsidR="00D46ABB" w:rsidRPr="007F4EAB">
        <w:rPr>
          <w:rFonts w:cs="Times New Roman"/>
          <w:sz w:val="28"/>
          <w:szCs w:val="28"/>
        </w:rPr>
        <w:t>зауважує</w:t>
      </w:r>
      <w:r w:rsidRPr="007F4EAB">
        <w:rPr>
          <w:rFonts w:cs="Times New Roman"/>
          <w:sz w:val="28"/>
          <w:szCs w:val="28"/>
        </w:rPr>
        <w:t xml:space="preserve">, що </w:t>
      </w:r>
      <w:r w:rsidR="00894966">
        <w:rPr>
          <w:rFonts w:cs="Times New Roman"/>
          <w:sz w:val="28"/>
          <w:szCs w:val="28"/>
        </w:rPr>
        <w:t>наведений</w:t>
      </w:r>
      <w:r w:rsidR="00D46ABB" w:rsidRPr="007F4EAB">
        <w:rPr>
          <w:rFonts w:cs="Times New Roman"/>
          <w:sz w:val="28"/>
          <w:szCs w:val="28"/>
        </w:rPr>
        <w:t xml:space="preserve"> підхід законодавець</w:t>
      </w:r>
      <w:r w:rsidR="00845983" w:rsidRPr="007F4EAB">
        <w:rPr>
          <w:rFonts w:cs="Times New Roman"/>
          <w:sz w:val="28"/>
          <w:szCs w:val="28"/>
        </w:rPr>
        <w:t xml:space="preserve"> визначив</w:t>
      </w:r>
      <w:r w:rsidRPr="007F4EAB">
        <w:rPr>
          <w:rFonts w:cs="Times New Roman"/>
          <w:sz w:val="28"/>
          <w:szCs w:val="28"/>
        </w:rPr>
        <w:t xml:space="preserve"> </w:t>
      </w:r>
      <w:r w:rsidR="00894966">
        <w:rPr>
          <w:rFonts w:cs="Times New Roman"/>
          <w:sz w:val="28"/>
          <w:szCs w:val="28"/>
        </w:rPr>
        <w:t>у</w:t>
      </w:r>
      <w:r w:rsidRPr="007F4EAB">
        <w:rPr>
          <w:rFonts w:cs="Times New Roman"/>
          <w:sz w:val="28"/>
          <w:szCs w:val="28"/>
        </w:rPr>
        <w:t xml:space="preserve"> приписах Кодексу, якими встановлено,</w:t>
      </w:r>
      <w:r w:rsidR="00894966">
        <w:rPr>
          <w:rFonts w:cs="Times New Roman"/>
          <w:sz w:val="28"/>
          <w:szCs w:val="28"/>
        </w:rPr>
        <w:t xml:space="preserve"> зокрема,</w:t>
      </w:r>
      <w:r w:rsidRPr="007F4EAB">
        <w:rPr>
          <w:rFonts w:cs="Times New Roman"/>
          <w:sz w:val="28"/>
          <w:szCs w:val="28"/>
        </w:rPr>
        <w:t xml:space="preserve"> що тримання </w:t>
      </w:r>
      <w:r w:rsidR="00E03A69">
        <w:rPr>
          <w:rFonts w:cs="Times New Roman"/>
          <w:sz w:val="28"/>
          <w:szCs w:val="28"/>
        </w:rPr>
        <w:t xml:space="preserve">особи </w:t>
      </w:r>
      <w:r w:rsidRPr="007F4EAB">
        <w:rPr>
          <w:rFonts w:cs="Times New Roman"/>
          <w:sz w:val="28"/>
          <w:szCs w:val="28"/>
        </w:rPr>
        <w:t xml:space="preserve">під вартою „є винятковим запобіжним заходом, який застосовується виключно у разі, якщо прокурор доведе, що жоден із більш м’яких запобіжних заходів не зможе запобігти ризикам, передбаченим статтею 177 цього Кодексу, крім випадків, передбачених частинами шостою та </w:t>
      </w:r>
      <w:r w:rsidR="000E767B" w:rsidRPr="007F4EAB">
        <w:rPr>
          <w:rFonts w:cs="Times New Roman"/>
          <w:sz w:val="28"/>
          <w:szCs w:val="28"/>
        </w:rPr>
        <w:t>вось</w:t>
      </w:r>
      <w:r w:rsidRPr="007F4EAB">
        <w:rPr>
          <w:rFonts w:cs="Times New Roman"/>
          <w:sz w:val="28"/>
          <w:szCs w:val="28"/>
        </w:rPr>
        <w:t xml:space="preserve">мою статті 176 цього Кодексу“ (частина перша статті </w:t>
      </w:r>
      <w:r w:rsidR="000E767B" w:rsidRPr="007F4EAB">
        <w:rPr>
          <w:rFonts w:cs="Times New Roman"/>
          <w:sz w:val="28"/>
          <w:szCs w:val="28"/>
        </w:rPr>
        <w:t>1</w:t>
      </w:r>
      <w:r w:rsidRPr="007F4EAB">
        <w:rPr>
          <w:rFonts w:cs="Times New Roman"/>
          <w:sz w:val="28"/>
          <w:szCs w:val="28"/>
        </w:rPr>
        <w:t xml:space="preserve">83). </w:t>
      </w:r>
    </w:p>
    <w:p w:rsidR="00FB7353" w:rsidRPr="007F4EAB" w:rsidRDefault="00845983" w:rsidP="004C75AA">
      <w:pPr>
        <w:spacing w:line="360" w:lineRule="auto"/>
        <w:ind w:firstLine="567"/>
        <w:jc w:val="both"/>
        <w:rPr>
          <w:rFonts w:cs="Times New Roman"/>
          <w:sz w:val="28"/>
          <w:szCs w:val="28"/>
        </w:rPr>
      </w:pPr>
      <w:r w:rsidRPr="007F4EAB">
        <w:rPr>
          <w:rFonts w:cs="Times New Roman"/>
          <w:sz w:val="28"/>
          <w:szCs w:val="28"/>
        </w:rPr>
        <w:t>В</w:t>
      </w:r>
      <w:r w:rsidR="00FB7353" w:rsidRPr="007F4EAB">
        <w:rPr>
          <w:rFonts w:cs="Times New Roman"/>
          <w:sz w:val="28"/>
          <w:szCs w:val="28"/>
        </w:rPr>
        <w:t>ідповідно до статті 177 Кодексу метою застосування запобіжного заходу є забезпечення виконання підозрюваним, обвинуваченим покладених на нього процесуальних обов’язків, а також запобігання спробам: переховуватися від органів досудового розслідування та/або суду; знищити, сховати або спотворити будь-яку із речей чи документів, які мають істотне значення для встановлення обставин кримінального правопорушення; незаконно впливати на потерпілого, свідка, іншого підозрюваного, обвинуваченого, експерта, спеціаліста у цьому ж кримінальному провадженні; перешкоджати кримінальному провадженню іншим чином; вчинити інше кримінальне правопорушення чи продовжити кримінальне правопорушення, у якому підозрюється, обвинувачується</w:t>
      </w:r>
      <w:r w:rsidR="001A08AE">
        <w:rPr>
          <w:rFonts w:cs="Times New Roman"/>
          <w:sz w:val="28"/>
          <w:szCs w:val="28"/>
        </w:rPr>
        <w:br/>
      </w:r>
      <w:r w:rsidR="00FB7353" w:rsidRPr="007F4EAB">
        <w:rPr>
          <w:rFonts w:cs="Times New Roman"/>
          <w:sz w:val="28"/>
          <w:szCs w:val="28"/>
        </w:rPr>
        <w:lastRenderedPageBreak/>
        <w:t>(частина перша); підставою застосування запобіжного заходу є наявність обґрунтованої підозри у вчиненні особою кримінального правопорушення, а також наявність ризиків, які дають достатні підстави слідчому судді, суду вважати, що підозрюваний, обвинувачений, засуджений може здійснити дії, передбачені частиною першою цієї статті. Слідчий, прокурор не мають права ініціювати застосування запобіжного заходу без наявності для цього підстав, передбачених Кодексом (частина друга).</w:t>
      </w:r>
    </w:p>
    <w:p w:rsidR="001A08AE" w:rsidRDefault="001A08AE" w:rsidP="004C75AA">
      <w:pPr>
        <w:spacing w:line="360" w:lineRule="auto"/>
        <w:ind w:firstLine="567"/>
        <w:jc w:val="both"/>
        <w:rPr>
          <w:rFonts w:cs="Times New Roman"/>
          <w:sz w:val="28"/>
          <w:szCs w:val="28"/>
        </w:rPr>
      </w:pPr>
    </w:p>
    <w:p w:rsidR="00E03FCD" w:rsidRPr="00E03FCD" w:rsidRDefault="00E03FCD" w:rsidP="004C75AA">
      <w:pPr>
        <w:spacing w:line="360" w:lineRule="auto"/>
        <w:ind w:firstLine="567"/>
        <w:jc w:val="both"/>
        <w:rPr>
          <w:rFonts w:cs="Times New Roman"/>
          <w:sz w:val="28"/>
          <w:szCs w:val="28"/>
        </w:rPr>
      </w:pPr>
      <w:r w:rsidRPr="00E03FCD">
        <w:rPr>
          <w:rFonts w:cs="Times New Roman"/>
          <w:sz w:val="28"/>
          <w:szCs w:val="28"/>
        </w:rPr>
        <w:t>5.3. Конституційний Суд України зазначає, що під</w:t>
      </w:r>
      <w:r w:rsidR="00FE4452">
        <w:rPr>
          <w:rFonts w:cs="Times New Roman"/>
          <w:sz w:val="28"/>
          <w:szCs w:val="28"/>
        </w:rPr>
        <w:t xml:space="preserve"> час законодавчого врегулювання</w:t>
      </w:r>
      <w:r w:rsidRPr="00E03FCD">
        <w:rPr>
          <w:rFonts w:cs="Times New Roman"/>
          <w:sz w:val="28"/>
          <w:szCs w:val="28"/>
        </w:rPr>
        <w:t xml:space="preserve"> питання продовження строку тримання під вартою особи у разі закінчення строку дії ухвали</w:t>
      </w:r>
      <w:r w:rsidR="00CE2AAE">
        <w:rPr>
          <w:rFonts w:cs="Times New Roman"/>
          <w:sz w:val="28"/>
          <w:szCs w:val="28"/>
        </w:rPr>
        <w:t xml:space="preserve"> суду</w:t>
      </w:r>
      <w:r w:rsidRPr="00E03FCD">
        <w:rPr>
          <w:rFonts w:cs="Times New Roman"/>
          <w:sz w:val="28"/>
          <w:szCs w:val="28"/>
        </w:rPr>
        <w:t xml:space="preserve"> про тримання під вартою парламент має конституційний обов’язок запровадити таку нормативну конструкцію, яка до моменту усунення неможливості розгляду судом цього питання містила </w:t>
      </w:r>
      <w:r w:rsidR="00FE4452">
        <w:rPr>
          <w:rFonts w:cs="Times New Roman"/>
          <w:sz w:val="28"/>
          <w:szCs w:val="28"/>
        </w:rPr>
        <w:t xml:space="preserve">б </w:t>
      </w:r>
      <w:r w:rsidRPr="00E03FCD">
        <w:rPr>
          <w:rFonts w:cs="Times New Roman"/>
          <w:sz w:val="28"/>
          <w:szCs w:val="28"/>
        </w:rPr>
        <w:t>гарантії запобігання заподіянн</w:t>
      </w:r>
      <w:r w:rsidR="00FE4452">
        <w:rPr>
          <w:rFonts w:cs="Times New Roman"/>
          <w:sz w:val="28"/>
          <w:szCs w:val="28"/>
        </w:rPr>
        <w:t>ю</w:t>
      </w:r>
      <w:r w:rsidRPr="00E03FCD">
        <w:rPr>
          <w:rFonts w:cs="Times New Roman"/>
          <w:sz w:val="28"/>
          <w:szCs w:val="28"/>
        </w:rPr>
        <w:t xml:space="preserve"> шкоди завданням кримінального провадження.</w:t>
      </w:r>
    </w:p>
    <w:p w:rsidR="0090008A" w:rsidRDefault="0090008A" w:rsidP="004C75AA">
      <w:pPr>
        <w:spacing w:line="360" w:lineRule="auto"/>
        <w:ind w:firstLine="567"/>
        <w:jc w:val="both"/>
        <w:rPr>
          <w:rFonts w:cs="Times New Roman"/>
          <w:sz w:val="28"/>
          <w:szCs w:val="28"/>
        </w:rPr>
      </w:pPr>
      <w:r w:rsidRPr="0090008A">
        <w:rPr>
          <w:rFonts w:cs="Times New Roman"/>
          <w:sz w:val="28"/>
          <w:szCs w:val="28"/>
        </w:rPr>
        <w:t xml:space="preserve">Законодавче регулювання цього питання потребує конкретизації поняття </w:t>
      </w:r>
      <w:r w:rsidR="00AB7F2B" w:rsidRPr="00AB7F2B">
        <w:rPr>
          <w:rFonts w:cs="Times New Roman"/>
          <w:sz w:val="28"/>
          <w:szCs w:val="28"/>
        </w:rPr>
        <w:t>„</w:t>
      </w:r>
      <w:r w:rsidRPr="0090008A">
        <w:rPr>
          <w:rFonts w:cs="Times New Roman"/>
          <w:sz w:val="28"/>
          <w:szCs w:val="28"/>
        </w:rPr>
        <w:t>неможливість судового розгляду</w:t>
      </w:r>
      <w:r w:rsidR="00AB7F2B" w:rsidRPr="00AB7F2B">
        <w:rPr>
          <w:rFonts w:cs="Times New Roman"/>
          <w:sz w:val="28"/>
          <w:szCs w:val="28"/>
        </w:rPr>
        <w:t>“</w:t>
      </w:r>
      <w:r w:rsidRPr="0090008A">
        <w:rPr>
          <w:rFonts w:cs="Times New Roman"/>
          <w:sz w:val="28"/>
          <w:szCs w:val="28"/>
        </w:rPr>
        <w:t xml:space="preserve"> безпосередньо в контексті обставин, що виникли через широкомасштабну збройну агресію Російської Федерації проти України, а також запровадження вимоги щодо розв’язання питання про продовження строку тримання особи під вартою невідкладно з моменту усунення обставин, які унеможливлювали судовий розгляд, але в будь-якому випадку протягом строку, що не перевищує сімдесяти двох годин, установлених частиною третьою статті 29 Конституції України, </w:t>
      </w:r>
      <w:r w:rsidR="00E707AD">
        <w:rPr>
          <w:rFonts w:cs="Times New Roman"/>
          <w:sz w:val="28"/>
          <w:szCs w:val="28"/>
        </w:rPr>
        <w:t>після</w:t>
      </w:r>
      <w:r w:rsidRPr="0090008A">
        <w:rPr>
          <w:rFonts w:cs="Times New Roman"/>
          <w:sz w:val="28"/>
          <w:szCs w:val="28"/>
        </w:rPr>
        <w:t xml:space="preserve"> закінчення строку тримання під вартою, визначеного вмотивованим рішенням суду.</w:t>
      </w:r>
    </w:p>
    <w:p w:rsidR="006D4A29" w:rsidRDefault="00E03FCD" w:rsidP="004C75AA">
      <w:pPr>
        <w:spacing w:line="360" w:lineRule="auto"/>
        <w:ind w:firstLine="567"/>
        <w:jc w:val="both"/>
        <w:rPr>
          <w:rFonts w:cs="Times New Roman"/>
          <w:sz w:val="28"/>
          <w:szCs w:val="28"/>
        </w:rPr>
      </w:pPr>
      <w:r w:rsidRPr="00E03FCD">
        <w:rPr>
          <w:rFonts w:cs="Times New Roman"/>
          <w:sz w:val="28"/>
          <w:szCs w:val="28"/>
        </w:rPr>
        <w:t>Отже, Конституційний Суд України дійшов висновку, що частина шоста статті 615 Кодексу суперечить приписам статті 29 Конституції України.</w:t>
      </w:r>
    </w:p>
    <w:p w:rsidR="00E03FCD" w:rsidRPr="007F4EAB" w:rsidRDefault="00E03FCD" w:rsidP="004C75AA">
      <w:pPr>
        <w:spacing w:line="360" w:lineRule="auto"/>
        <w:ind w:firstLine="567"/>
        <w:jc w:val="both"/>
        <w:rPr>
          <w:rFonts w:cs="Times New Roman"/>
          <w:sz w:val="28"/>
          <w:szCs w:val="28"/>
        </w:rPr>
      </w:pPr>
    </w:p>
    <w:p w:rsidR="00A43DC3" w:rsidRPr="007F4EAB" w:rsidRDefault="008C2ECF" w:rsidP="004C75AA">
      <w:pPr>
        <w:spacing w:line="360" w:lineRule="auto"/>
        <w:ind w:firstLine="567"/>
        <w:jc w:val="both"/>
        <w:rPr>
          <w:rFonts w:cs="Times New Roman"/>
          <w:sz w:val="28"/>
          <w:szCs w:val="28"/>
        </w:rPr>
      </w:pPr>
      <w:r w:rsidRPr="007F4EAB">
        <w:rPr>
          <w:rFonts w:cs="Times New Roman"/>
          <w:sz w:val="28"/>
          <w:szCs w:val="28"/>
        </w:rPr>
        <w:t>6</w:t>
      </w:r>
      <w:r w:rsidR="00517ACE" w:rsidRPr="007F4EAB">
        <w:rPr>
          <w:rFonts w:cs="Times New Roman"/>
          <w:sz w:val="28"/>
          <w:szCs w:val="28"/>
        </w:rPr>
        <w:t xml:space="preserve">. </w:t>
      </w:r>
      <w:r w:rsidR="00A43DC3" w:rsidRPr="007F4EAB">
        <w:rPr>
          <w:rFonts w:cs="Times New Roman"/>
          <w:sz w:val="28"/>
          <w:szCs w:val="28"/>
        </w:rPr>
        <w:t xml:space="preserve">Конституційний Суд України </w:t>
      </w:r>
      <w:r w:rsidR="00CE2AAE">
        <w:rPr>
          <w:rFonts w:cs="Times New Roman"/>
          <w:sz w:val="28"/>
          <w:szCs w:val="28"/>
        </w:rPr>
        <w:t>вбачає</w:t>
      </w:r>
      <w:r w:rsidR="00517ACE" w:rsidRPr="007F4EAB">
        <w:rPr>
          <w:rFonts w:cs="Times New Roman"/>
          <w:sz w:val="28"/>
          <w:szCs w:val="28"/>
        </w:rPr>
        <w:t xml:space="preserve"> потребу</w:t>
      </w:r>
      <w:r w:rsidR="00E346DE" w:rsidRPr="007F4EAB">
        <w:rPr>
          <w:rFonts w:cs="Times New Roman"/>
          <w:sz w:val="28"/>
          <w:szCs w:val="28"/>
        </w:rPr>
        <w:t xml:space="preserve"> в дослідженні</w:t>
      </w:r>
      <w:r w:rsidR="00A43DC3" w:rsidRPr="007F4EAB">
        <w:rPr>
          <w:rFonts w:cs="Times New Roman"/>
          <w:sz w:val="28"/>
          <w:szCs w:val="28"/>
        </w:rPr>
        <w:t xml:space="preserve"> </w:t>
      </w:r>
      <w:r w:rsidR="00A35094" w:rsidRPr="007F4EAB">
        <w:rPr>
          <w:rFonts w:cs="Times New Roman"/>
          <w:sz w:val="28"/>
          <w:szCs w:val="28"/>
        </w:rPr>
        <w:t xml:space="preserve">оспорюваних приписів Кодексу в контексті </w:t>
      </w:r>
      <w:r w:rsidR="00A43DC3" w:rsidRPr="007F4EAB">
        <w:rPr>
          <w:rFonts w:cs="Times New Roman"/>
          <w:sz w:val="28"/>
          <w:szCs w:val="28"/>
        </w:rPr>
        <w:t xml:space="preserve">системного зв’язку </w:t>
      </w:r>
      <w:r w:rsidR="003635B1" w:rsidRPr="007F4EAB">
        <w:rPr>
          <w:rFonts w:cs="Times New Roman"/>
          <w:sz w:val="28"/>
          <w:szCs w:val="28"/>
        </w:rPr>
        <w:t>вимог</w:t>
      </w:r>
      <w:r w:rsidR="00A43DC3" w:rsidRPr="007F4EAB">
        <w:rPr>
          <w:rFonts w:cs="Times New Roman"/>
          <w:sz w:val="28"/>
          <w:szCs w:val="28"/>
        </w:rPr>
        <w:t xml:space="preserve"> статті 29 Основного Закону України з право</w:t>
      </w:r>
      <w:r w:rsidR="00823A88" w:rsidRPr="007F4EAB">
        <w:rPr>
          <w:rFonts w:cs="Times New Roman"/>
          <w:sz w:val="28"/>
          <w:szCs w:val="28"/>
        </w:rPr>
        <w:t>м</w:t>
      </w:r>
      <w:r w:rsidR="00A43DC3" w:rsidRPr="007F4EAB">
        <w:rPr>
          <w:rFonts w:cs="Times New Roman"/>
          <w:sz w:val="28"/>
          <w:szCs w:val="28"/>
        </w:rPr>
        <w:t xml:space="preserve"> </w:t>
      </w:r>
      <w:r w:rsidR="003635B1" w:rsidRPr="007F4EAB">
        <w:rPr>
          <w:rFonts w:cs="Times New Roman"/>
          <w:sz w:val="28"/>
          <w:szCs w:val="28"/>
        </w:rPr>
        <w:t xml:space="preserve">кожного </w:t>
      </w:r>
      <w:r w:rsidR="00A43DC3" w:rsidRPr="007F4EAB">
        <w:rPr>
          <w:rFonts w:cs="Times New Roman"/>
          <w:sz w:val="28"/>
          <w:szCs w:val="28"/>
        </w:rPr>
        <w:t xml:space="preserve">на судовий захист, </w:t>
      </w:r>
      <w:r w:rsidR="00823A88" w:rsidRPr="007F4EAB">
        <w:rPr>
          <w:rFonts w:cs="Times New Roman"/>
          <w:sz w:val="28"/>
          <w:szCs w:val="28"/>
        </w:rPr>
        <w:t xml:space="preserve">яке </w:t>
      </w:r>
      <w:r w:rsidR="00A43DC3" w:rsidRPr="007F4EAB">
        <w:rPr>
          <w:rFonts w:cs="Times New Roman"/>
          <w:sz w:val="28"/>
          <w:szCs w:val="28"/>
        </w:rPr>
        <w:t>гарантован</w:t>
      </w:r>
      <w:r w:rsidR="00823A88" w:rsidRPr="007F4EAB">
        <w:rPr>
          <w:rFonts w:cs="Times New Roman"/>
          <w:sz w:val="28"/>
          <w:szCs w:val="28"/>
        </w:rPr>
        <w:t>е</w:t>
      </w:r>
      <w:r w:rsidR="00A43DC3" w:rsidRPr="007F4EAB">
        <w:rPr>
          <w:rFonts w:cs="Times New Roman"/>
          <w:sz w:val="28"/>
          <w:szCs w:val="28"/>
        </w:rPr>
        <w:t xml:space="preserve"> статт</w:t>
      </w:r>
      <w:r w:rsidR="00E707AD">
        <w:rPr>
          <w:rFonts w:cs="Times New Roman"/>
          <w:sz w:val="28"/>
          <w:szCs w:val="28"/>
        </w:rPr>
        <w:t>ею</w:t>
      </w:r>
      <w:r w:rsidR="00A43DC3" w:rsidRPr="007F4EAB">
        <w:rPr>
          <w:rFonts w:cs="Times New Roman"/>
          <w:sz w:val="28"/>
          <w:szCs w:val="28"/>
        </w:rPr>
        <w:t xml:space="preserve"> 55 Конституції України.</w:t>
      </w:r>
    </w:p>
    <w:p w:rsidR="00517ACE" w:rsidRPr="007F4EAB" w:rsidRDefault="008C2ECF" w:rsidP="004C75AA">
      <w:pPr>
        <w:spacing w:line="360" w:lineRule="auto"/>
        <w:ind w:firstLine="567"/>
        <w:jc w:val="both"/>
        <w:rPr>
          <w:rFonts w:cs="Times New Roman"/>
          <w:sz w:val="28"/>
          <w:szCs w:val="28"/>
        </w:rPr>
      </w:pPr>
      <w:r w:rsidRPr="007F4EAB">
        <w:rPr>
          <w:rFonts w:cs="Times New Roman"/>
          <w:sz w:val="28"/>
          <w:szCs w:val="28"/>
        </w:rPr>
        <w:lastRenderedPageBreak/>
        <w:t>6</w:t>
      </w:r>
      <w:r w:rsidR="000A51A0" w:rsidRPr="007F4EAB">
        <w:rPr>
          <w:rFonts w:cs="Times New Roman"/>
          <w:sz w:val="28"/>
          <w:szCs w:val="28"/>
        </w:rPr>
        <w:t xml:space="preserve">.1. </w:t>
      </w:r>
      <w:r w:rsidR="00800350" w:rsidRPr="007F4EAB">
        <w:rPr>
          <w:rFonts w:cs="Times New Roman"/>
          <w:sz w:val="28"/>
          <w:szCs w:val="28"/>
        </w:rPr>
        <w:t>К</w:t>
      </w:r>
      <w:r w:rsidR="00517ACE" w:rsidRPr="007F4EAB">
        <w:rPr>
          <w:rFonts w:cs="Times New Roman"/>
          <w:sz w:val="28"/>
          <w:szCs w:val="28"/>
        </w:rPr>
        <w:t>онституційна роль суд</w:t>
      </w:r>
      <w:r w:rsidR="00B7689D" w:rsidRPr="007F4EAB">
        <w:rPr>
          <w:rFonts w:cs="Times New Roman"/>
          <w:sz w:val="28"/>
          <w:szCs w:val="28"/>
        </w:rPr>
        <w:t>ів системи судоустрою України</w:t>
      </w:r>
      <w:r w:rsidR="005D4164" w:rsidRPr="007F4EAB">
        <w:rPr>
          <w:rFonts w:cs="Times New Roman"/>
          <w:sz w:val="28"/>
          <w:szCs w:val="28"/>
        </w:rPr>
        <w:t>,</w:t>
      </w:r>
      <w:r w:rsidR="00517ACE" w:rsidRPr="007F4EAB">
        <w:rPr>
          <w:rFonts w:cs="Times New Roman"/>
          <w:sz w:val="28"/>
          <w:szCs w:val="28"/>
        </w:rPr>
        <w:t xml:space="preserve"> </w:t>
      </w:r>
      <w:r w:rsidR="00FB7353" w:rsidRPr="007F4EAB">
        <w:rPr>
          <w:rFonts w:cs="Times New Roman"/>
          <w:sz w:val="28"/>
          <w:szCs w:val="28"/>
        </w:rPr>
        <w:t>гарант</w:t>
      </w:r>
      <w:r w:rsidR="005D4164" w:rsidRPr="007F4EAB">
        <w:rPr>
          <w:rFonts w:cs="Times New Roman"/>
          <w:sz w:val="28"/>
          <w:szCs w:val="28"/>
        </w:rPr>
        <w:t>ована</w:t>
      </w:r>
      <w:r w:rsidR="00517ACE" w:rsidRPr="007F4EAB">
        <w:rPr>
          <w:rFonts w:cs="Times New Roman"/>
          <w:sz w:val="28"/>
          <w:szCs w:val="28"/>
        </w:rPr>
        <w:t xml:space="preserve"> </w:t>
      </w:r>
      <w:r w:rsidR="00D648EC" w:rsidRPr="007F4EAB">
        <w:rPr>
          <w:rFonts w:cs="Times New Roman"/>
          <w:sz w:val="28"/>
          <w:szCs w:val="28"/>
        </w:rPr>
        <w:t>приписами</w:t>
      </w:r>
      <w:r w:rsidR="00FB7353" w:rsidRPr="007F4EAB">
        <w:rPr>
          <w:rFonts w:cs="Times New Roman"/>
          <w:sz w:val="28"/>
          <w:szCs w:val="28"/>
        </w:rPr>
        <w:t xml:space="preserve"> </w:t>
      </w:r>
      <w:r w:rsidR="00517ACE" w:rsidRPr="007F4EAB">
        <w:rPr>
          <w:rFonts w:cs="Times New Roman"/>
          <w:sz w:val="28"/>
          <w:szCs w:val="28"/>
        </w:rPr>
        <w:t>статті 29 Конституції України</w:t>
      </w:r>
      <w:r w:rsidR="00D648EC" w:rsidRPr="007F4EAB">
        <w:rPr>
          <w:rFonts w:cs="Times New Roman"/>
          <w:sz w:val="28"/>
          <w:szCs w:val="28"/>
        </w:rPr>
        <w:t>,</w:t>
      </w:r>
      <w:r w:rsidR="00517ACE" w:rsidRPr="007F4EAB">
        <w:rPr>
          <w:rFonts w:cs="Times New Roman"/>
          <w:sz w:val="28"/>
          <w:szCs w:val="28"/>
        </w:rPr>
        <w:t xml:space="preserve"> зумовлена тим, що жоден інший орган державної влади не наділен</w:t>
      </w:r>
      <w:r w:rsidR="00FB7353" w:rsidRPr="007F4EAB">
        <w:rPr>
          <w:rFonts w:cs="Times New Roman"/>
          <w:sz w:val="28"/>
          <w:szCs w:val="28"/>
        </w:rPr>
        <w:t>ий</w:t>
      </w:r>
      <w:r w:rsidR="00517ACE" w:rsidRPr="007F4EAB">
        <w:rPr>
          <w:rFonts w:cs="Times New Roman"/>
          <w:sz w:val="28"/>
          <w:szCs w:val="28"/>
        </w:rPr>
        <w:t xml:space="preserve"> відповідними повноваженнями щодо перевірки обґрунтованості втручання </w:t>
      </w:r>
      <w:r w:rsidR="00E707AD">
        <w:rPr>
          <w:rFonts w:cs="Times New Roman"/>
          <w:sz w:val="28"/>
          <w:szCs w:val="28"/>
        </w:rPr>
        <w:t>у право</w:t>
      </w:r>
      <w:r w:rsidR="00517ACE" w:rsidRPr="007F4EAB">
        <w:rPr>
          <w:rFonts w:cs="Times New Roman"/>
          <w:sz w:val="28"/>
          <w:szCs w:val="28"/>
        </w:rPr>
        <w:t xml:space="preserve"> на свободу та особисту недоторкан</w:t>
      </w:r>
      <w:r w:rsidR="00967EE6" w:rsidRPr="007F4EAB">
        <w:rPr>
          <w:rFonts w:cs="Times New Roman"/>
          <w:sz w:val="28"/>
          <w:szCs w:val="28"/>
        </w:rPr>
        <w:t>н</w:t>
      </w:r>
      <w:r w:rsidR="00FB7353" w:rsidRPr="007F4EAB">
        <w:rPr>
          <w:rFonts w:cs="Times New Roman"/>
          <w:sz w:val="28"/>
          <w:szCs w:val="28"/>
        </w:rPr>
        <w:t>ість</w:t>
      </w:r>
      <w:r w:rsidR="00CD2F12" w:rsidRPr="007F4EAB">
        <w:rPr>
          <w:rFonts w:cs="Times New Roman"/>
          <w:sz w:val="28"/>
          <w:szCs w:val="28"/>
        </w:rPr>
        <w:t xml:space="preserve"> </w:t>
      </w:r>
      <w:r w:rsidR="00E707AD">
        <w:rPr>
          <w:rFonts w:cs="Times New Roman"/>
          <w:sz w:val="28"/>
          <w:szCs w:val="28"/>
        </w:rPr>
        <w:t>і</w:t>
      </w:r>
      <w:r w:rsidR="00FB7353" w:rsidRPr="007F4EAB">
        <w:rPr>
          <w:rFonts w:cs="Times New Roman"/>
          <w:sz w:val="28"/>
          <w:szCs w:val="28"/>
        </w:rPr>
        <w:t xml:space="preserve"> не </w:t>
      </w:r>
      <w:r w:rsidR="00517ACE" w:rsidRPr="007F4EAB">
        <w:rPr>
          <w:rFonts w:cs="Times New Roman"/>
          <w:sz w:val="28"/>
          <w:szCs w:val="28"/>
        </w:rPr>
        <w:t>володі</w:t>
      </w:r>
      <w:r w:rsidR="00FB7353" w:rsidRPr="007F4EAB">
        <w:rPr>
          <w:rFonts w:cs="Times New Roman"/>
          <w:sz w:val="28"/>
          <w:szCs w:val="28"/>
        </w:rPr>
        <w:t>є</w:t>
      </w:r>
      <w:r w:rsidR="00517ACE" w:rsidRPr="007F4EAB">
        <w:rPr>
          <w:rFonts w:cs="Times New Roman"/>
          <w:sz w:val="28"/>
          <w:szCs w:val="28"/>
        </w:rPr>
        <w:t xml:space="preserve"> відповідними гарантіями неупередженості та незалежності, </w:t>
      </w:r>
      <w:r w:rsidR="00D648EC" w:rsidRPr="007F4EAB">
        <w:rPr>
          <w:rFonts w:cs="Times New Roman"/>
          <w:sz w:val="28"/>
          <w:szCs w:val="28"/>
        </w:rPr>
        <w:t>визначе</w:t>
      </w:r>
      <w:r w:rsidR="00517ACE" w:rsidRPr="007F4EAB">
        <w:rPr>
          <w:rFonts w:cs="Times New Roman"/>
          <w:sz w:val="28"/>
          <w:szCs w:val="28"/>
        </w:rPr>
        <w:t>ними статтями 124</w:t>
      </w:r>
      <w:r w:rsidR="00D648EC" w:rsidRPr="007F4EAB">
        <w:rPr>
          <w:rFonts w:cs="Times New Roman"/>
          <w:sz w:val="28"/>
          <w:szCs w:val="28"/>
        </w:rPr>
        <w:t>, 125,</w:t>
      </w:r>
      <w:r w:rsidR="00517ACE" w:rsidRPr="007F4EAB">
        <w:rPr>
          <w:rFonts w:cs="Times New Roman"/>
          <w:sz w:val="28"/>
          <w:szCs w:val="28"/>
        </w:rPr>
        <w:t xml:space="preserve"> 126 Основного Закону України.</w:t>
      </w:r>
    </w:p>
    <w:p w:rsidR="009E2487" w:rsidRPr="007F4EAB" w:rsidRDefault="009E2487" w:rsidP="004C75AA">
      <w:pPr>
        <w:spacing w:line="360" w:lineRule="auto"/>
        <w:ind w:firstLine="567"/>
        <w:jc w:val="both"/>
        <w:rPr>
          <w:rFonts w:cs="Times New Roman"/>
          <w:sz w:val="28"/>
          <w:szCs w:val="28"/>
        </w:rPr>
      </w:pPr>
      <w:r w:rsidRPr="007F4EAB">
        <w:rPr>
          <w:rFonts w:cs="Times New Roman"/>
          <w:sz w:val="28"/>
          <w:szCs w:val="28"/>
        </w:rPr>
        <w:t>Конституційний Суд України</w:t>
      </w:r>
      <w:r w:rsidR="00CD2F12" w:rsidRPr="007F4EAB">
        <w:rPr>
          <w:rFonts w:cs="Times New Roman"/>
          <w:sz w:val="28"/>
          <w:szCs w:val="28"/>
        </w:rPr>
        <w:t>, зокрема,</w:t>
      </w:r>
      <w:r w:rsidRPr="007F4EAB">
        <w:rPr>
          <w:rFonts w:cs="Times New Roman"/>
          <w:sz w:val="28"/>
          <w:szCs w:val="28"/>
        </w:rPr>
        <w:t xml:space="preserve"> зазначав, що „у разі відсутності вмотивованого рішення суду, яким дозволено позбавлення особи свободи на період, визначений цим судовим рішенням, така особа має бути негайно звільнена“ (друге речення абзацу </w:t>
      </w:r>
      <w:r w:rsidR="000E767B" w:rsidRPr="007F4EAB">
        <w:rPr>
          <w:rFonts w:cs="Times New Roman"/>
          <w:sz w:val="28"/>
          <w:szCs w:val="28"/>
        </w:rPr>
        <w:t>дванадцятого</w:t>
      </w:r>
      <w:r w:rsidRPr="007F4EAB">
        <w:rPr>
          <w:rFonts w:cs="Times New Roman"/>
          <w:sz w:val="28"/>
          <w:szCs w:val="28"/>
        </w:rPr>
        <w:t xml:space="preserve"> пункту 4 мотивувальної частини Рішення від 23 листопада 2017 року № 1-р/2017).</w:t>
      </w:r>
    </w:p>
    <w:p w:rsidR="004C75AA" w:rsidRDefault="004C75AA" w:rsidP="004C75AA">
      <w:pPr>
        <w:spacing w:line="360" w:lineRule="auto"/>
        <w:ind w:firstLine="567"/>
        <w:jc w:val="both"/>
        <w:rPr>
          <w:rFonts w:cs="Times New Roman"/>
          <w:bCs/>
          <w:sz w:val="28"/>
          <w:szCs w:val="28"/>
        </w:rPr>
      </w:pPr>
    </w:p>
    <w:p w:rsidR="00B7689D" w:rsidRPr="007F4EAB" w:rsidRDefault="008C2ECF" w:rsidP="004C75AA">
      <w:pPr>
        <w:spacing w:line="360" w:lineRule="auto"/>
        <w:ind w:firstLine="567"/>
        <w:jc w:val="both"/>
        <w:rPr>
          <w:rFonts w:cs="Times New Roman"/>
          <w:bCs/>
          <w:sz w:val="28"/>
          <w:szCs w:val="28"/>
        </w:rPr>
      </w:pPr>
      <w:r w:rsidRPr="007F4EAB">
        <w:rPr>
          <w:rFonts w:cs="Times New Roman"/>
          <w:bCs/>
          <w:sz w:val="28"/>
          <w:szCs w:val="28"/>
        </w:rPr>
        <w:t>6</w:t>
      </w:r>
      <w:r w:rsidR="000A51A0" w:rsidRPr="007F4EAB">
        <w:rPr>
          <w:rFonts w:cs="Times New Roman"/>
          <w:bCs/>
          <w:sz w:val="28"/>
          <w:szCs w:val="28"/>
        </w:rPr>
        <w:t xml:space="preserve">.2. </w:t>
      </w:r>
      <w:r w:rsidR="001D175B" w:rsidRPr="007F4EAB">
        <w:rPr>
          <w:rFonts w:cs="Times New Roman"/>
          <w:bCs/>
          <w:sz w:val="28"/>
          <w:szCs w:val="28"/>
        </w:rPr>
        <w:t xml:space="preserve">Конституційний Суд України </w:t>
      </w:r>
      <w:r w:rsidR="00D648EC" w:rsidRPr="007F4EAB">
        <w:rPr>
          <w:rFonts w:cs="Times New Roman"/>
          <w:bCs/>
          <w:sz w:val="28"/>
          <w:szCs w:val="28"/>
        </w:rPr>
        <w:t>наголошує</w:t>
      </w:r>
      <w:r w:rsidR="001D175B" w:rsidRPr="007F4EAB">
        <w:rPr>
          <w:rFonts w:cs="Times New Roman"/>
          <w:bCs/>
          <w:sz w:val="28"/>
          <w:szCs w:val="28"/>
        </w:rPr>
        <w:t xml:space="preserve">, що з’ясування </w:t>
      </w:r>
      <w:r w:rsidR="00517ACE" w:rsidRPr="007F4EAB">
        <w:rPr>
          <w:rFonts w:cs="Times New Roman"/>
          <w:bCs/>
          <w:sz w:val="28"/>
          <w:szCs w:val="28"/>
        </w:rPr>
        <w:t xml:space="preserve">судом конкретних </w:t>
      </w:r>
      <w:r w:rsidR="001D175B" w:rsidRPr="007F4EAB">
        <w:rPr>
          <w:rFonts w:cs="Times New Roman"/>
          <w:bCs/>
          <w:sz w:val="28"/>
          <w:szCs w:val="28"/>
        </w:rPr>
        <w:t xml:space="preserve">обставин </w:t>
      </w:r>
      <w:r w:rsidR="00517ACE" w:rsidRPr="007F4EAB">
        <w:rPr>
          <w:rFonts w:cs="Times New Roman"/>
          <w:bCs/>
          <w:sz w:val="28"/>
          <w:szCs w:val="28"/>
        </w:rPr>
        <w:t xml:space="preserve">щодо тримання </w:t>
      </w:r>
      <w:r w:rsidR="00D648EC" w:rsidRPr="007F4EAB">
        <w:rPr>
          <w:rFonts w:cs="Times New Roman"/>
          <w:bCs/>
          <w:sz w:val="28"/>
          <w:szCs w:val="28"/>
        </w:rPr>
        <w:t xml:space="preserve">особи </w:t>
      </w:r>
      <w:r w:rsidR="00517ACE" w:rsidRPr="007F4EAB">
        <w:rPr>
          <w:rFonts w:cs="Times New Roman"/>
          <w:bCs/>
          <w:sz w:val="28"/>
          <w:szCs w:val="28"/>
        </w:rPr>
        <w:t xml:space="preserve">під вартою як запобіжного заходу </w:t>
      </w:r>
      <w:r w:rsidR="001D175B" w:rsidRPr="007F4EAB">
        <w:rPr>
          <w:rFonts w:cs="Times New Roman"/>
          <w:bCs/>
          <w:sz w:val="28"/>
          <w:szCs w:val="28"/>
        </w:rPr>
        <w:t xml:space="preserve">у кожній справі є </w:t>
      </w:r>
      <w:r w:rsidR="00517ACE" w:rsidRPr="007F4EAB">
        <w:rPr>
          <w:rFonts w:cs="Times New Roman"/>
          <w:bCs/>
          <w:sz w:val="28"/>
          <w:szCs w:val="28"/>
        </w:rPr>
        <w:t xml:space="preserve">особливо </w:t>
      </w:r>
      <w:r w:rsidR="001D175B" w:rsidRPr="007F4EAB">
        <w:rPr>
          <w:rFonts w:cs="Times New Roman"/>
          <w:bCs/>
          <w:sz w:val="28"/>
          <w:szCs w:val="28"/>
        </w:rPr>
        <w:t xml:space="preserve">важливим </w:t>
      </w:r>
      <w:r w:rsidR="00517ACE" w:rsidRPr="007F4EAB">
        <w:rPr>
          <w:rFonts w:cs="Times New Roman"/>
          <w:bCs/>
          <w:sz w:val="28"/>
          <w:szCs w:val="28"/>
        </w:rPr>
        <w:t xml:space="preserve">під час продовження строків тримання </w:t>
      </w:r>
      <w:r w:rsidR="00BE5C8C" w:rsidRPr="007F4EAB">
        <w:rPr>
          <w:rFonts w:cs="Times New Roman"/>
          <w:bCs/>
          <w:sz w:val="28"/>
          <w:szCs w:val="28"/>
        </w:rPr>
        <w:t xml:space="preserve">особи </w:t>
      </w:r>
      <w:r w:rsidR="00517ACE" w:rsidRPr="007F4EAB">
        <w:rPr>
          <w:rFonts w:cs="Times New Roman"/>
          <w:bCs/>
          <w:sz w:val="28"/>
          <w:szCs w:val="28"/>
        </w:rPr>
        <w:t xml:space="preserve">під вартою </w:t>
      </w:r>
      <w:r w:rsidR="001D175B" w:rsidRPr="007F4EAB">
        <w:rPr>
          <w:rFonts w:cs="Times New Roman"/>
          <w:bCs/>
          <w:sz w:val="28"/>
          <w:szCs w:val="28"/>
        </w:rPr>
        <w:t>з огляду на те, що з плином часу</w:t>
      </w:r>
      <w:r w:rsidR="00517ACE" w:rsidRPr="007F4EAB">
        <w:rPr>
          <w:rFonts w:cs="Times New Roman"/>
          <w:bCs/>
          <w:sz w:val="28"/>
          <w:szCs w:val="28"/>
        </w:rPr>
        <w:t xml:space="preserve"> </w:t>
      </w:r>
      <w:r w:rsidR="002E2224" w:rsidRPr="007F4EAB">
        <w:rPr>
          <w:rFonts w:cs="Times New Roman"/>
          <w:bCs/>
          <w:sz w:val="28"/>
          <w:szCs w:val="28"/>
        </w:rPr>
        <w:t>обґрунтованість</w:t>
      </w:r>
      <w:r w:rsidR="00517ACE" w:rsidRPr="007F4EAB">
        <w:rPr>
          <w:rFonts w:cs="Times New Roman"/>
          <w:bCs/>
          <w:sz w:val="28"/>
          <w:szCs w:val="28"/>
        </w:rPr>
        <w:t xml:space="preserve"> тримання </w:t>
      </w:r>
      <w:r w:rsidR="00BE5C8C" w:rsidRPr="007F4EAB">
        <w:rPr>
          <w:rFonts w:cs="Times New Roman"/>
          <w:bCs/>
          <w:sz w:val="28"/>
          <w:szCs w:val="28"/>
        </w:rPr>
        <w:t xml:space="preserve">особи </w:t>
      </w:r>
      <w:r w:rsidR="00E707AD">
        <w:rPr>
          <w:rFonts w:cs="Times New Roman"/>
          <w:bCs/>
          <w:sz w:val="28"/>
          <w:szCs w:val="28"/>
        </w:rPr>
        <w:t>під вартою як запобіжного</w:t>
      </w:r>
      <w:r w:rsidR="00517ACE" w:rsidRPr="007F4EAB">
        <w:rPr>
          <w:rFonts w:cs="Times New Roman"/>
          <w:bCs/>
          <w:sz w:val="28"/>
          <w:szCs w:val="28"/>
        </w:rPr>
        <w:t xml:space="preserve"> зах</w:t>
      </w:r>
      <w:r w:rsidR="00E707AD">
        <w:rPr>
          <w:rFonts w:cs="Times New Roman"/>
          <w:bCs/>
          <w:sz w:val="28"/>
          <w:szCs w:val="28"/>
        </w:rPr>
        <w:t>о</w:t>
      </w:r>
      <w:r w:rsidR="00517ACE" w:rsidRPr="007F4EAB">
        <w:rPr>
          <w:rFonts w:cs="Times New Roman"/>
          <w:bCs/>
          <w:sz w:val="28"/>
          <w:szCs w:val="28"/>
        </w:rPr>
        <w:t>д</w:t>
      </w:r>
      <w:r w:rsidR="00E707AD">
        <w:rPr>
          <w:rFonts w:cs="Times New Roman"/>
          <w:bCs/>
          <w:sz w:val="28"/>
          <w:szCs w:val="28"/>
        </w:rPr>
        <w:t>у</w:t>
      </w:r>
      <w:r w:rsidR="00517ACE" w:rsidRPr="007F4EAB">
        <w:rPr>
          <w:rFonts w:cs="Times New Roman"/>
          <w:bCs/>
          <w:sz w:val="28"/>
          <w:szCs w:val="28"/>
        </w:rPr>
        <w:t xml:space="preserve"> </w:t>
      </w:r>
      <w:r w:rsidR="00B7689D" w:rsidRPr="007F4EAB">
        <w:rPr>
          <w:rFonts w:cs="Times New Roman"/>
          <w:bCs/>
          <w:sz w:val="28"/>
          <w:szCs w:val="28"/>
        </w:rPr>
        <w:t xml:space="preserve">може вимагати вагомих і, ймовірно, нових аргументів.  </w:t>
      </w:r>
    </w:p>
    <w:p w:rsidR="0023264E" w:rsidRPr="007F4EAB" w:rsidRDefault="00B7689D" w:rsidP="004C75AA">
      <w:pPr>
        <w:spacing w:line="360" w:lineRule="auto"/>
        <w:ind w:firstLine="567"/>
        <w:jc w:val="both"/>
        <w:rPr>
          <w:rFonts w:cs="Times New Roman"/>
          <w:bCs/>
          <w:sz w:val="28"/>
          <w:szCs w:val="28"/>
        </w:rPr>
      </w:pPr>
      <w:r w:rsidRPr="007F4EAB">
        <w:rPr>
          <w:rFonts w:cs="Times New Roman"/>
          <w:bCs/>
          <w:sz w:val="28"/>
          <w:szCs w:val="28"/>
        </w:rPr>
        <w:t xml:space="preserve">Саме з цього приводу </w:t>
      </w:r>
      <w:r w:rsidR="00BE5C8C" w:rsidRPr="007F4EAB">
        <w:rPr>
          <w:rFonts w:cs="Times New Roman"/>
          <w:bCs/>
          <w:sz w:val="28"/>
          <w:szCs w:val="28"/>
        </w:rPr>
        <w:t>Європейський суд з прав людини в</w:t>
      </w:r>
      <w:r w:rsidR="00517ACE" w:rsidRPr="007F4EAB">
        <w:rPr>
          <w:rFonts w:cs="Times New Roman"/>
          <w:bCs/>
          <w:sz w:val="28"/>
          <w:szCs w:val="28"/>
        </w:rPr>
        <w:t xml:space="preserve"> рішенні у справі </w:t>
      </w:r>
      <w:proofErr w:type="spellStart"/>
      <w:r w:rsidR="00517ACE" w:rsidRPr="007F4EAB">
        <w:rPr>
          <w:rFonts w:cs="Times New Roman"/>
          <w:bCs/>
          <w:i/>
          <w:iCs/>
          <w:sz w:val="28"/>
          <w:szCs w:val="28"/>
        </w:rPr>
        <w:t>Буряга</w:t>
      </w:r>
      <w:proofErr w:type="spellEnd"/>
      <w:r w:rsidR="00517ACE" w:rsidRPr="007F4EAB">
        <w:rPr>
          <w:rFonts w:cs="Times New Roman"/>
          <w:bCs/>
          <w:i/>
          <w:iCs/>
          <w:sz w:val="28"/>
          <w:szCs w:val="28"/>
        </w:rPr>
        <w:t xml:space="preserve"> проти України</w:t>
      </w:r>
      <w:r w:rsidR="00916B24">
        <w:rPr>
          <w:rFonts w:cs="Times New Roman"/>
          <w:bCs/>
          <w:i/>
          <w:iCs/>
          <w:sz w:val="28"/>
          <w:szCs w:val="28"/>
        </w:rPr>
        <w:t xml:space="preserve"> </w:t>
      </w:r>
      <w:r w:rsidR="002B0782" w:rsidRPr="007F4EAB">
        <w:rPr>
          <w:rFonts w:cs="Times New Roman"/>
          <w:bCs/>
          <w:i/>
          <w:iCs/>
          <w:sz w:val="28"/>
          <w:szCs w:val="28"/>
        </w:rPr>
        <w:t>/</w:t>
      </w:r>
      <w:r w:rsidR="00916B24">
        <w:rPr>
          <w:rFonts w:cs="Times New Roman"/>
          <w:bCs/>
          <w:i/>
          <w:iCs/>
          <w:sz w:val="28"/>
          <w:szCs w:val="28"/>
        </w:rPr>
        <w:t xml:space="preserve"> </w:t>
      </w:r>
      <w:proofErr w:type="spellStart"/>
      <w:r w:rsidR="002B0782" w:rsidRPr="007F4EAB">
        <w:rPr>
          <w:rFonts w:cs="Times New Roman"/>
          <w:bCs/>
          <w:i/>
          <w:sz w:val="28"/>
          <w:szCs w:val="28"/>
        </w:rPr>
        <w:t>Buryaga</w:t>
      </w:r>
      <w:proofErr w:type="spellEnd"/>
      <w:r w:rsidR="002B0782" w:rsidRPr="007F4EAB">
        <w:rPr>
          <w:rFonts w:cs="Times New Roman"/>
          <w:bCs/>
          <w:i/>
          <w:sz w:val="28"/>
          <w:szCs w:val="28"/>
        </w:rPr>
        <w:t xml:space="preserve"> v. </w:t>
      </w:r>
      <w:proofErr w:type="spellStart"/>
      <w:r w:rsidR="002B0782" w:rsidRPr="007F4EAB">
        <w:rPr>
          <w:rFonts w:cs="Times New Roman"/>
          <w:bCs/>
          <w:i/>
          <w:sz w:val="28"/>
          <w:szCs w:val="28"/>
        </w:rPr>
        <w:t>Ukraine</w:t>
      </w:r>
      <w:proofErr w:type="spellEnd"/>
      <w:r w:rsidR="002B0782" w:rsidRPr="007F4EAB">
        <w:rPr>
          <w:rFonts w:cs="Times New Roman"/>
          <w:bCs/>
          <w:sz w:val="28"/>
          <w:szCs w:val="28"/>
        </w:rPr>
        <w:t xml:space="preserve"> </w:t>
      </w:r>
      <w:r w:rsidR="00517ACE" w:rsidRPr="007F4EAB">
        <w:rPr>
          <w:rFonts w:cs="Times New Roman"/>
          <w:bCs/>
          <w:sz w:val="28"/>
          <w:szCs w:val="28"/>
        </w:rPr>
        <w:t>від 15 липня 2010 року</w:t>
      </w:r>
      <w:r w:rsidR="001A08AE">
        <w:rPr>
          <w:rFonts w:cs="Times New Roman"/>
          <w:bCs/>
          <w:sz w:val="28"/>
          <w:szCs w:val="28"/>
        </w:rPr>
        <w:br/>
      </w:r>
      <w:r w:rsidR="00517ACE" w:rsidRPr="007F4EAB">
        <w:rPr>
          <w:rFonts w:cs="Times New Roman"/>
          <w:bCs/>
          <w:sz w:val="28"/>
          <w:szCs w:val="28"/>
        </w:rPr>
        <w:t>(</w:t>
      </w:r>
      <w:r w:rsidR="00800350" w:rsidRPr="007F4EAB">
        <w:rPr>
          <w:rFonts w:cs="Times New Roman"/>
          <w:bCs/>
          <w:sz w:val="28"/>
          <w:szCs w:val="28"/>
        </w:rPr>
        <w:t>з</w:t>
      </w:r>
      <w:r w:rsidR="00517ACE" w:rsidRPr="007F4EAB">
        <w:rPr>
          <w:rFonts w:cs="Times New Roman"/>
          <w:bCs/>
          <w:sz w:val="28"/>
          <w:szCs w:val="28"/>
        </w:rPr>
        <w:t>аява № 27672/03) за</w:t>
      </w:r>
      <w:r w:rsidR="00BE5C8C" w:rsidRPr="007F4EAB">
        <w:rPr>
          <w:rFonts w:cs="Times New Roman"/>
          <w:bCs/>
          <w:sz w:val="28"/>
          <w:szCs w:val="28"/>
        </w:rPr>
        <w:t>уважив</w:t>
      </w:r>
      <w:r w:rsidR="0023264E" w:rsidRPr="007F4EAB">
        <w:rPr>
          <w:rFonts w:cs="Times New Roman"/>
          <w:bCs/>
          <w:sz w:val="28"/>
          <w:szCs w:val="28"/>
        </w:rPr>
        <w:t>, що тяжкість висунутих заяв</w:t>
      </w:r>
      <w:r w:rsidR="00E707AD">
        <w:rPr>
          <w:rFonts w:cs="Times New Roman"/>
          <w:bCs/>
          <w:sz w:val="28"/>
          <w:szCs w:val="28"/>
        </w:rPr>
        <w:t>никові обвинувачень, ризик ухиля</w:t>
      </w:r>
      <w:r w:rsidR="0023264E" w:rsidRPr="007F4EAB">
        <w:rPr>
          <w:rFonts w:cs="Times New Roman"/>
          <w:bCs/>
          <w:sz w:val="28"/>
          <w:szCs w:val="28"/>
        </w:rPr>
        <w:t xml:space="preserve">ння від слідства та суду, а також ризик перешкоджання здійсненню правосуддя були підставами для ухвалення постанови про обрання </w:t>
      </w:r>
      <w:r w:rsidR="00E707AD">
        <w:rPr>
          <w:rFonts w:cs="Times New Roman"/>
          <w:bCs/>
          <w:sz w:val="28"/>
          <w:szCs w:val="28"/>
        </w:rPr>
        <w:t>заявникові</w:t>
      </w:r>
      <w:r w:rsidR="0023264E" w:rsidRPr="007F4EAB">
        <w:rPr>
          <w:rFonts w:cs="Times New Roman"/>
          <w:bCs/>
          <w:sz w:val="28"/>
          <w:szCs w:val="28"/>
        </w:rPr>
        <w:t xml:space="preserve"> запобіжного заходу; надалі, продовжуючи строк тримання заявника під вартою, прокурори та суди або вказували ті самі підстави, або взагалі не вказували підстав у своїх рішеннях, а лише посилалися на достатність раніше обраного запобіжного заходу; проте</w:t>
      </w:r>
      <w:r w:rsidR="00370E86">
        <w:rPr>
          <w:rFonts w:cs="Times New Roman"/>
          <w:bCs/>
          <w:sz w:val="28"/>
          <w:szCs w:val="28"/>
        </w:rPr>
        <w:t xml:space="preserve"> у</w:t>
      </w:r>
      <w:r w:rsidR="0023264E" w:rsidRPr="007F4EAB">
        <w:rPr>
          <w:rFonts w:cs="Times New Roman"/>
          <w:bCs/>
          <w:sz w:val="28"/>
          <w:szCs w:val="28"/>
        </w:rPr>
        <w:t xml:space="preserve"> пункт</w:t>
      </w:r>
      <w:r w:rsidR="00370E86">
        <w:rPr>
          <w:rFonts w:cs="Times New Roman"/>
          <w:bCs/>
          <w:sz w:val="28"/>
          <w:szCs w:val="28"/>
        </w:rPr>
        <w:t>і</w:t>
      </w:r>
      <w:r w:rsidR="0023264E" w:rsidRPr="007F4EAB">
        <w:rPr>
          <w:rFonts w:cs="Times New Roman"/>
          <w:bCs/>
          <w:sz w:val="28"/>
          <w:szCs w:val="28"/>
        </w:rPr>
        <w:t xml:space="preserve"> 3 статті 5 Конвенції </w:t>
      </w:r>
      <w:r w:rsidR="00370E86">
        <w:rPr>
          <w:rFonts w:cs="Times New Roman"/>
          <w:bCs/>
          <w:sz w:val="28"/>
          <w:szCs w:val="28"/>
        </w:rPr>
        <w:t>зазначено</w:t>
      </w:r>
      <w:r w:rsidR="0023264E" w:rsidRPr="007F4EAB">
        <w:rPr>
          <w:rFonts w:cs="Times New Roman"/>
          <w:bCs/>
          <w:sz w:val="28"/>
          <w:szCs w:val="28"/>
        </w:rPr>
        <w:t xml:space="preserve">, що після спливу певного часу лише існування обґрунтованої підозри припиняє бути підставою для позбавлення </w:t>
      </w:r>
      <w:r w:rsidR="00391373" w:rsidRPr="007F4EAB">
        <w:rPr>
          <w:rFonts w:cs="Times New Roman"/>
          <w:bCs/>
          <w:sz w:val="28"/>
          <w:szCs w:val="28"/>
        </w:rPr>
        <w:t>волі, а</w:t>
      </w:r>
      <w:r w:rsidR="0023264E" w:rsidRPr="007F4EAB">
        <w:rPr>
          <w:rFonts w:cs="Times New Roman"/>
          <w:bCs/>
          <w:sz w:val="28"/>
          <w:szCs w:val="28"/>
        </w:rPr>
        <w:t xml:space="preserve"> судові органи зобов’язані вказати інші підстави для продовження</w:t>
      </w:r>
      <w:r w:rsidR="00370E86">
        <w:rPr>
          <w:rFonts w:cs="Times New Roman"/>
          <w:bCs/>
          <w:sz w:val="28"/>
          <w:szCs w:val="28"/>
        </w:rPr>
        <w:t xml:space="preserve"> строку</w:t>
      </w:r>
      <w:r w:rsidR="0023264E" w:rsidRPr="007F4EAB">
        <w:rPr>
          <w:rFonts w:cs="Times New Roman"/>
          <w:bCs/>
          <w:sz w:val="28"/>
          <w:szCs w:val="28"/>
        </w:rPr>
        <w:t xml:space="preserve"> тримання під вартою (§ 69).</w:t>
      </w:r>
    </w:p>
    <w:p w:rsidR="00391373" w:rsidRPr="007F4EAB" w:rsidRDefault="00391373" w:rsidP="004C75AA">
      <w:pPr>
        <w:spacing w:line="360" w:lineRule="auto"/>
        <w:ind w:firstLine="567"/>
        <w:jc w:val="both"/>
        <w:rPr>
          <w:rFonts w:cs="Times New Roman"/>
          <w:b/>
          <w:bCs/>
          <w:sz w:val="28"/>
          <w:szCs w:val="28"/>
        </w:rPr>
      </w:pPr>
      <w:r w:rsidRPr="007F4EAB">
        <w:rPr>
          <w:rFonts w:cs="Times New Roman"/>
          <w:bCs/>
          <w:sz w:val="28"/>
          <w:szCs w:val="28"/>
        </w:rPr>
        <w:lastRenderedPageBreak/>
        <w:t xml:space="preserve">У рішенні у справі </w:t>
      </w:r>
      <w:proofErr w:type="spellStart"/>
      <w:r w:rsidRPr="007F4EAB">
        <w:rPr>
          <w:rFonts w:cs="Times New Roman"/>
          <w:bCs/>
          <w:i/>
          <w:iCs/>
          <w:sz w:val="28"/>
          <w:szCs w:val="28"/>
        </w:rPr>
        <w:t>Khudoyorov</w:t>
      </w:r>
      <w:proofErr w:type="spellEnd"/>
      <w:r w:rsidRPr="007F4EAB">
        <w:rPr>
          <w:rFonts w:cs="Times New Roman"/>
          <w:bCs/>
          <w:i/>
          <w:iCs/>
          <w:sz w:val="28"/>
          <w:szCs w:val="28"/>
        </w:rPr>
        <w:t xml:space="preserve"> v. </w:t>
      </w:r>
      <w:proofErr w:type="spellStart"/>
      <w:r w:rsidRPr="007F4EAB">
        <w:rPr>
          <w:rFonts w:cs="Times New Roman"/>
          <w:bCs/>
          <w:i/>
          <w:iCs/>
          <w:sz w:val="28"/>
          <w:szCs w:val="28"/>
        </w:rPr>
        <w:t>Russia</w:t>
      </w:r>
      <w:proofErr w:type="spellEnd"/>
      <w:r w:rsidRPr="007F4EAB">
        <w:rPr>
          <w:rFonts w:cs="Times New Roman"/>
          <w:bCs/>
          <w:i/>
          <w:iCs/>
          <w:sz w:val="28"/>
          <w:szCs w:val="28"/>
        </w:rPr>
        <w:t xml:space="preserve"> </w:t>
      </w:r>
      <w:r w:rsidR="008C6047">
        <w:rPr>
          <w:rFonts w:cs="Times New Roman"/>
          <w:bCs/>
          <w:sz w:val="28"/>
          <w:szCs w:val="28"/>
        </w:rPr>
        <w:t>від 8 листопада 2005</w:t>
      </w:r>
      <w:r w:rsidR="001A08AE">
        <w:rPr>
          <w:rFonts w:cs="Times New Roman"/>
          <w:bCs/>
          <w:sz w:val="28"/>
          <w:szCs w:val="28"/>
        </w:rPr>
        <w:t xml:space="preserve"> року</w:t>
      </w:r>
      <w:r w:rsidR="001A08AE">
        <w:rPr>
          <w:rFonts w:cs="Times New Roman"/>
          <w:bCs/>
          <w:sz w:val="28"/>
          <w:szCs w:val="28"/>
        </w:rPr>
        <w:br/>
      </w:r>
      <w:r w:rsidRPr="007F4EAB">
        <w:rPr>
          <w:rFonts w:cs="Times New Roman"/>
          <w:bCs/>
          <w:sz w:val="28"/>
          <w:szCs w:val="28"/>
        </w:rPr>
        <w:t xml:space="preserve">(заява № 6847/02) Європейський суд з прав людини акцентував, що „строк тримання під вартою, як правило, буде законним, якщо його застосовують згідно з постановою суду“ (§ 128); „проте з плином часу ці підстави неминуче ставали все менш актуальними. Відповідно, національні органи влади були зобов’язані більш детально проаналізувати особисту ситуацію заявника та надати конкретні </w:t>
      </w:r>
      <w:r w:rsidR="00097BEC">
        <w:rPr>
          <w:rFonts w:cs="Times New Roman"/>
          <w:bCs/>
          <w:sz w:val="28"/>
          <w:szCs w:val="28"/>
        </w:rPr>
        <w:t>підстави</w:t>
      </w:r>
      <w:r w:rsidRPr="007F4EAB">
        <w:rPr>
          <w:rFonts w:cs="Times New Roman"/>
          <w:bCs/>
          <w:sz w:val="28"/>
          <w:szCs w:val="28"/>
        </w:rPr>
        <w:t xml:space="preserve"> тримання його під вартою“ (§ 177); </w:t>
      </w:r>
      <w:r w:rsidR="00097BEC">
        <w:rPr>
          <w:rFonts w:cs="Times New Roman"/>
          <w:bCs/>
          <w:sz w:val="28"/>
          <w:szCs w:val="28"/>
        </w:rPr>
        <w:t>«з огляду на викладене</w:t>
      </w:r>
      <w:r w:rsidRPr="007F4EAB">
        <w:rPr>
          <w:rFonts w:cs="Times New Roman"/>
          <w:bCs/>
          <w:sz w:val="28"/>
          <w:szCs w:val="28"/>
        </w:rPr>
        <w:t xml:space="preserve"> Суд вваж</w:t>
      </w:r>
      <w:r w:rsidR="00097BEC">
        <w:rPr>
          <w:rFonts w:cs="Times New Roman"/>
          <w:bCs/>
          <w:sz w:val="28"/>
          <w:szCs w:val="28"/>
        </w:rPr>
        <w:t>ає, що, не розглянувши конкретних фактів</w:t>
      </w:r>
      <w:r w:rsidRPr="007F4EAB">
        <w:rPr>
          <w:rFonts w:cs="Times New Roman"/>
          <w:bCs/>
          <w:sz w:val="28"/>
          <w:szCs w:val="28"/>
        </w:rPr>
        <w:t xml:space="preserve"> або альтернативн</w:t>
      </w:r>
      <w:r w:rsidR="00CE38B0">
        <w:rPr>
          <w:rFonts w:cs="Times New Roman"/>
          <w:bCs/>
          <w:sz w:val="28"/>
          <w:szCs w:val="28"/>
        </w:rPr>
        <w:t>их „запобіжних</w:t>
      </w:r>
      <w:r w:rsidRPr="007F4EAB">
        <w:rPr>
          <w:rFonts w:cs="Times New Roman"/>
          <w:bCs/>
          <w:sz w:val="28"/>
          <w:szCs w:val="28"/>
        </w:rPr>
        <w:t xml:space="preserve"> заход</w:t>
      </w:r>
      <w:r w:rsidR="00CE38B0">
        <w:rPr>
          <w:rFonts w:cs="Times New Roman"/>
          <w:bCs/>
          <w:sz w:val="28"/>
          <w:szCs w:val="28"/>
        </w:rPr>
        <w:t>ів</w:t>
      </w:r>
      <w:r w:rsidRPr="007F4EAB">
        <w:rPr>
          <w:rFonts w:cs="Times New Roman"/>
          <w:bCs/>
          <w:sz w:val="28"/>
          <w:szCs w:val="28"/>
        </w:rPr>
        <w:t>“ та покладаючись переважно на тяжкість звинувачень, органи влади продовжили строк тримання заявника під вартою на підставах, які не можна вважати „відповідними та достатніми“</w:t>
      </w:r>
      <w:r w:rsidR="00097BEC">
        <w:rPr>
          <w:rFonts w:cs="Times New Roman"/>
          <w:bCs/>
          <w:sz w:val="28"/>
          <w:szCs w:val="28"/>
        </w:rPr>
        <w:t>»</w:t>
      </w:r>
      <w:r w:rsidRPr="007F4EAB">
        <w:rPr>
          <w:rFonts w:cs="Times New Roman"/>
          <w:bCs/>
          <w:sz w:val="28"/>
          <w:szCs w:val="28"/>
        </w:rPr>
        <w:t xml:space="preserve"> (§ 187).</w:t>
      </w:r>
      <w:r w:rsidRPr="007F4EAB">
        <w:rPr>
          <w:rFonts w:cs="Times New Roman"/>
          <w:b/>
          <w:bCs/>
          <w:sz w:val="28"/>
          <w:szCs w:val="28"/>
        </w:rPr>
        <w:t xml:space="preserve"> </w:t>
      </w:r>
    </w:p>
    <w:p w:rsidR="00391373" w:rsidRPr="007F4EAB" w:rsidRDefault="00391373" w:rsidP="004C75AA">
      <w:pPr>
        <w:spacing w:line="360" w:lineRule="auto"/>
        <w:ind w:firstLine="567"/>
        <w:jc w:val="both"/>
        <w:rPr>
          <w:rFonts w:cs="Times New Roman"/>
          <w:bCs/>
          <w:sz w:val="28"/>
          <w:szCs w:val="28"/>
        </w:rPr>
      </w:pPr>
      <w:r w:rsidRPr="007F4EAB">
        <w:rPr>
          <w:rFonts w:cs="Times New Roman"/>
          <w:bCs/>
          <w:sz w:val="28"/>
          <w:szCs w:val="28"/>
        </w:rPr>
        <w:t xml:space="preserve">Крім того, Конституційний Суд України бере до уваги рішення конституційних судів демократичних </w:t>
      </w:r>
      <w:r w:rsidR="001A08AE">
        <w:rPr>
          <w:rFonts w:cs="Times New Roman"/>
          <w:bCs/>
          <w:sz w:val="28"/>
          <w:szCs w:val="28"/>
        </w:rPr>
        <w:t>держав. Так, зокрема, у рішенні</w:t>
      </w:r>
      <w:r w:rsidR="001A08AE">
        <w:rPr>
          <w:rFonts w:cs="Times New Roman"/>
          <w:bCs/>
          <w:sz w:val="28"/>
          <w:szCs w:val="28"/>
        </w:rPr>
        <w:br/>
      </w:r>
      <w:r w:rsidRPr="007F4EAB">
        <w:rPr>
          <w:rFonts w:cs="Times New Roman"/>
          <w:bCs/>
          <w:sz w:val="28"/>
          <w:szCs w:val="28"/>
        </w:rPr>
        <w:t>від 20 грудня 2007 року (U-III-4286/2007) Конституційний Суд Республіки Хорватія зазначив, що „в ухвалі про продовження</w:t>
      </w:r>
      <w:r w:rsidR="008A6F73">
        <w:rPr>
          <w:rFonts w:cs="Times New Roman"/>
          <w:bCs/>
          <w:sz w:val="28"/>
          <w:szCs w:val="28"/>
        </w:rPr>
        <w:t xml:space="preserve"> строку</w:t>
      </w:r>
      <w:r w:rsidRPr="007F4EAB">
        <w:rPr>
          <w:rFonts w:cs="Times New Roman"/>
          <w:bCs/>
          <w:sz w:val="28"/>
          <w:szCs w:val="28"/>
        </w:rPr>
        <w:t xml:space="preserve"> тримання під вартою як законного заходу, що позбавляє особу її засадничого</w:t>
      </w:r>
      <w:r w:rsidRPr="007F4EAB">
        <w:rPr>
          <w:rFonts w:cs="Times New Roman"/>
          <w:b/>
          <w:bCs/>
          <w:sz w:val="28"/>
          <w:szCs w:val="28"/>
        </w:rPr>
        <w:t xml:space="preserve"> </w:t>
      </w:r>
      <w:r w:rsidRPr="007F4EAB">
        <w:rPr>
          <w:rFonts w:cs="Times New Roman"/>
          <w:bCs/>
          <w:sz w:val="28"/>
          <w:szCs w:val="28"/>
        </w:rPr>
        <w:t xml:space="preserve">права людини на свободу на період до ухвалення остаточного рішення про її винуватість, компетентний суд щоразу </w:t>
      </w:r>
      <w:r w:rsidR="00916EB5" w:rsidRPr="007F4EAB">
        <w:rPr>
          <w:rFonts w:cs="Times New Roman"/>
          <w:bCs/>
          <w:sz w:val="28"/>
          <w:szCs w:val="28"/>
        </w:rPr>
        <w:t>зобов’язан</w:t>
      </w:r>
      <w:r w:rsidR="008A6F73">
        <w:rPr>
          <w:rFonts w:cs="Times New Roman"/>
          <w:bCs/>
          <w:sz w:val="28"/>
          <w:szCs w:val="28"/>
        </w:rPr>
        <w:t>ий</w:t>
      </w:r>
      <w:r w:rsidRPr="007F4EAB">
        <w:rPr>
          <w:rFonts w:cs="Times New Roman"/>
          <w:bCs/>
          <w:sz w:val="28"/>
          <w:szCs w:val="28"/>
        </w:rPr>
        <w:t xml:space="preserve"> зазначити та детально пояснити відповідні та достатні підстави для оцінювання того, що продовження</w:t>
      </w:r>
      <w:r w:rsidR="008A6F73">
        <w:rPr>
          <w:rFonts w:cs="Times New Roman"/>
          <w:bCs/>
          <w:sz w:val="28"/>
          <w:szCs w:val="28"/>
        </w:rPr>
        <w:t xml:space="preserve"> строку</w:t>
      </w:r>
      <w:r w:rsidRPr="007F4EAB">
        <w:rPr>
          <w:rFonts w:cs="Times New Roman"/>
          <w:bCs/>
          <w:sz w:val="28"/>
          <w:szCs w:val="28"/>
        </w:rPr>
        <w:t xml:space="preserve"> тримання під вартою є </w:t>
      </w:r>
      <w:r w:rsidR="00916EB5" w:rsidRPr="007F4EAB">
        <w:rPr>
          <w:rFonts w:cs="Times New Roman"/>
          <w:bCs/>
          <w:sz w:val="28"/>
          <w:szCs w:val="28"/>
        </w:rPr>
        <w:t>обґрунтованим</w:t>
      </w:r>
      <w:r w:rsidRPr="007F4EAB">
        <w:rPr>
          <w:rFonts w:cs="Times New Roman"/>
          <w:bCs/>
          <w:sz w:val="28"/>
          <w:szCs w:val="28"/>
        </w:rPr>
        <w:t xml:space="preserve"> </w:t>
      </w:r>
      <w:r w:rsidR="00CE38B0">
        <w:rPr>
          <w:rFonts w:cs="Times New Roman"/>
          <w:bCs/>
          <w:sz w:val="28"/>
          <w:szCs w:val="28"/>
        </w:rPr>
        <w:t>і</w:t>
      </w:r>
      <w:r w:rsidRPr="007F4EAB">
        <w:rPr>
          <w:rFonts w:cs="Times New Roman"/>
          <w:bCs/>
          <w:sz w:val="28"/>
          <w:szCs w:val="28"/>
        </w:rPr>
        <w:t xml:space="preserve"> потрібним. Суд зобов’язаний ретельно досліджувати обґрунтованість продовження</w:t>
      </w:r>
      <w:r w:rsidR="008A6F73">
        <w:rPr>
          <w:rFonts w:cs="Times New Roman"/>
          <w:bCs/>
          <w:sz w:val="28"/>
          <w:szCs w:val="28"/>
        </w:rPr>
        <w:t xml:space="preserve"> строку</w:t>
      </w:r>
      <w:r w:rsidRPr="007F4EAB">
        <w:rPr>
          <w:rFonts w:cs="Times New Roman"/>
          <w:bCs/>
          <w:sz w:val="28"/>
          <w:szCs w:val="28"/>
        </w:rPr>
        <w:t xml:space="preserve"> тримання під вартою з огляду на обставини кожної конкретної справи, тобто в кожному конкретному випадку встановити </w:t>
      </w:r>
      <w:r w:rsidR="00CE38B0">
        <w:rPr>
          <w:rFonts w:cs="Times New Roman"/>
          <w:bCs/>
          <w:sz w:val="28"/>
          <w:szCs w:val="28"/>
        </w:rPr>
        <w:t>і</w:t>
      </w:r>
      <w:r w:rsidRPr="007F4EAB">
        <w:rPr>
          <w:rFonts w:cs="Times New Roman"/>
          <w:bCs/>
          <w:sz w:val="28"/>
          <w:szCs w:val="28"/>
        </w:rPr>
        <w:t xml:space="preserve"> конкретизувати наявність юридичних підстав для тримання під вартою</w:t>
      </w:r>
      <w:r w:rsidR="00CE38B0">
        <w:rPr>
          <w:rFonts w:cs="Times New Roman"/>
          <w:bCs/>
          <w:sz w:val="28"/>
          <w:szCs w:val="28"/>
        </w:rPr>
        <w:t>,</w:t>
      </w:r>
      <w:r w:rsidRPr="007F4EAB">
        <w:rPr>
          <w:rFonts w:cs="Times New Roman"/>
          <w:bCs/>
          <w:sz w:val="28"/>
          <w:szCs w:val="28"/>
        </w:rPr>
        <w:t xml:space="preserve"> та детально пояснити, чому він вважає, що легітимна мета затримання все ще існує“</w:t>
      </w:r>
      <w:r w:rsidRPr="007F4EAB">
        <w:rPr>
          <w:rFonts w:cs="Times New Roman"/>
          <w:bCs/>
          <w:sz w:val="28"/>
          <w:szCs w:val="28"/>
          <w:lang w:val="uk"/>
        </w:rPr>
        <w:t xml:space="preserve"> </w:t>
      </w:r>
      <w:r w:rsidRPr="007F4EAB">
        <w:rPr>
          <w:rFonts w:cs="Times New Roman"/>
          <w:bCs/>
          <w:sz w:val="28"/>
          <w:szCs w:val="28"/>
        </w:rPr>
        <w:t>(абзац дванадцятий пункту 6).</w:t>
      </w:r>
    </w:p>
    <w:p w:rsidR="00FC162A" w:rsidRPr="007F4EAB" w:rsidRDefault="00773A50" w:rsidP="004C75AA">
      <w:pPr>
        <w:spacing w:line="360" w:lineRule="auto"/>
        <w:ind w:firstLine="567"/>
        <w:jc w:val="both"/>
        <w:rPr>
          <w:rFonts w:cs="Times New Roman"/>
          <w:bCs/>
          <w:sz w:val="28"/>
          <w:szCs w:val="28"/>
        </w:rPr>
      </w:pPr>
      <w:r w:rsidRPr="007F4EAB">
        <w:rPr>
          <w:rFonts w:cs="Times New Roman"/>
          <w:bCs/>
          <w:sz w:val="28"/>
          <w:szCs w:val="28"/>
        </w:rPr>
        <w:t xml:space="preserve">Конституційний Суд України наголошує, що законодавець </w:t>
      </w:r>
      <w:r w:rsidR="00A54DF7" w:rsidRPr="007F4EAB">
        <w:rPr>
          <w:rFonts w:cs="Times New Roman"/>
          <w:bCs/>
          <w:sz w:val="28"/>
          <w:szCs w:val="28"/>
        </w:rPr>
        <w:t>у</w:t>
      </w:r>
      <w:r w:rsidRPr="007F4EAB">
        <w:rPr>
          <w:rFonts w:cs="Times New Roman"/>
          <w:bCs/>
          <w:sz w:val="28"/>
          <w:szCs w:val="28"/>
        </w:rPr>
        <w:t xml:space="preserve"> </w:t>
      </w:r>
      <w:r w:rsidR="00A54DF7" w:rsidRPr="007F4EAB">
        <w:rPr>
          <w:rFonts w:cs="Times New Roman"/>
          <w:bCs/>
          <w:sz w:val="28"/>
          <w:szCs w:val="28"/>
        </w:rPr>
        <w:t>частині шостій</w:t>
      </w:r>
      <w:r w:rsidRPr="007F4EAB">
        <w:rPr>
          <w:rFonts w:cs="Times New Roman"/>
          <w:bCs/>
          <w:sz w:val="28"/>
          <w:szCs w:val="28"/>
        </w:rPr>
        <w:t xml:space="preserve"> статті 615 Кодексу не врахував того, що рішення </w:t>
      </w:r>
      <w:r w:rsidR="002E2224" w:rsidRPr="007F4EAB">
        <w:rPr>
          <w:rFonts w:cs="Times New Roman"/>
          <w:bCs/>
          <w:sz w:val="28"/>
          <w:szCs w:val="28"/>
        </w:rPr>
        <w:t xml:space="preserve">про </w:t>
      </w:r>
      <w:r w:rsidR="00A54DF7" w:rsidRPr="007F4EAB">
        <w:rPr>
          <w:rFonts w:cs="Times New Roman"/>
          <w:bCs/>
          <w:sz w:val="28"/>
          <w:szCs w:val="28"/>
        </w:rPr>
        <w:t>продовження строку</w:t>
      </w:r>
      <w:r w:rsidRPr="007F4EAB">
        <w:rPr>
          <w:rFonts w:cs="Times New Roman"/>
          <w:bCs/>
          <w:sz w:val="28"/>
          <w:szCs w:val="28"/>
        </w:rPr>
        <w:t xml:space="preserve"> </w:t>
      </w:r>
      <w:r w:rsidR="00F83F95" w:rsidRPr="007F4EAB">
        <w:rPr>
          <w:rFonts w:cs="Times New Roman"/>
          <w:bCs/>
          <w:sz w:val="28"/>
          <w:szCs w:val="28"/>
        </w:rPr>
        <w:t>тримання особи під в</w:t>
      </w:r>
      <w:r w:rsidR="00A54DF7" w:rsidRPr="007F4EAB">
        <w:rPr>
          <w:rFonts w:cs="Times New Roman"/>
          <w:bCs/>
          <w:sz w:val="28"/>
          <w:szCs w:val="28"/>
        </w:rPr>
        <w:t>артою не тільки має ухвалювати</w:t>
      </w:r>
      <w:r w:rsidR="00F83F95" w:rsidRPr="007F4EAB">
        <w:rPr>
          <w:rFonts w:cs="Times New Roman"/>
          <w:bCs/>
          <w:sz w:val="28"/>
          <w:szCs w:val="28"/>
        </w:rPr>
        <w:t xml:space="preserve"> </w:t>
      </w:r>
      <w:r w:rsidR="00A54DF7" w:rsidRPr="007F4EAB">
        <w:rPr>
          <w:rFonts w:cs="Times New Roman"/>
          <w:bCs/>
          <w:sz w:val="28"/>
          <w:szCs w:val="28"/>
        </w:rPr>
        <w:t>лише суд</w:t>
      </w:r>
      <w:r w:rsidR="00F83F95" w:rsidRPr="007F4EAB">
        <w:rPr>
          <w:rFonts w:cs="Times New Roman"/>
          <w:bCs/>
          <w:sz w:val="28"/>
          <w:szCs w:val="28"/>
        </w:rPr>
        <w:t>, а й</w:t>
      </w:r>
      <w:r w:rsidRPr="007F4EAB">
        <w:rPr>
          <w:rFonts w:cs="Times New Roman"/>
          <w:bCs/>
          <w:sz w:val="28"/>
          <w:szCs w:val="28"/>
        </w:rPr>
        <w:t xml:space="preserve"> потребує підвищеного рівня обґрунтування, оскільки йдеться про найбільш серйозн</w:t>
      </w:r>
      <w:r w:rsidR="00CD2F12" w:rsidRPr="007F4EAB">
        <w:rPr>
          <w:rFonts w:cs="Times New Roman"/>
          <w:bCs/>
          <w:sz w:val="28"/>
          <w:szCs w:val="28"/>
        </w:rPr>
        <w:t>е</w:t>
      </w:r>
      <w:r w:rsidRPr="007F4EAB">
        <w:rPr>
          <w:rFonts w:cs="Times New Roman"/>
          <w:bCs/>
          <w:sz w:val="28"/>
          <w:szCs w:val="28"/>
        </w:rPr>
        <w:t xml:space="preserve"> втручан</w:t>
      </w:r>
      <w:r w:rsidR="00B01950" w:rsidRPr="007F4EAB">
        <w:rPr>
          <w:rFonts w:cs="Times New Roman"/>
          <w:bCs/>
          <w:sz w:val="28"/>
          <w:szCs w:val="28"/>
        </w:rPr>
        <w:t xml:space="preserve">ня </w:t>
      </w:r>
      <w:r w:rsidR="00A54DF7" w:rsidRPr="007F4EAB">
        <w:rPr>
          <w:rFonts w:cs="Times New Roman"/>
          <w:bCs/>
          <w:sz w:val="28"/>
          <w:szCs w:val="28"/>
        </w:rPr>
        <w:t>у право</w:t>
      </w:r>
      <w:r w:rsidR="00B01950" w:rsidRPr="007F4EAB">
        <w:rPr>
          <w:rFonts w:cs="Times New Roman"/>
          <w:bCs/>
          <w:sz w:val="28"/>
          <w:szCs w:val="28"/>
        </w:rPr>
        <w:t xml:space="preserve"> на особисту свободу</w:t>
      </w:r>
      <w:r w:rsidR="0088636B" w:rsidRPr="007F4EAB">
        <w:rPr>
          <w:rFonts w:cs="Times New Roman"/>
          <w:bCs/>
          <w:sz w:val="28"/>
          <w:szCs w:val="28"/>
        </w:rPr>
        <w:t>.</w:t>
      </w:r>
    </w:p>
    <w:p w:rsidR="00E24593" w:rsidRPr="009D6162" w:rsidRDefault="008C2ECF" w:rsidP="004C75AA">
      <w:pPr>
        <w:spacing w:line="360" w:lineRule="auto"/>
        <w:ind w:firstLine="567"/>
        <w:jc w:val="both"/>
        <w:rPr>
          <w:rFonts w:cs="Times New Roman"/>
          <w:bCs/>
          <w:sz w:val="28"/>
          <w:szCs w:val="28"/>
        </w:rPr>
      </w:pPr>
      <w:r w:rsidRPr="009D6162">
        <w:rPr>
          <w:rFonts w:cs="Times New Roman"/>
          <w:bCs/>
          <w:sz w:val="28"/>
          <w:szCs w:val="28"/>
        </w:rPr>
        <w:lastRenderedPageBreak/>
        <w:t>6</w:t>
      </w:r>
      <w:r w:rsidR="00981943" w:rsidRPr="009D6162">
        <w:rPr>
          <w:rFonts w:cs="Times New Roman"/>
          <w:bCs/>
          <w:sz w:val="28"/>
          <w:szCs w:val="28"/>
        </w:rPr>
        <w:t>.</w:t>
      </w:r>
      <w:r w:rsidR="00E24593" w:rsidRPr="009D6162">
        <w:rPr>
          <w:rFonts w:cs="Times New Roman"/>
          <w:bCs/>
          <w:sz w:val="28"/>
          <w:szCs w:val="28"/>
        </w:rPr>
        <w:t>3</w:t>
      </w:r>
      <w:r w:rsidR="00981943" w:rsidRPr="009D6162">
        <w:rPr>
          <w:rFonts w:cs="Times New Roman"/>
          <w:bCs/>
          <w:sz w:val="28"/>
          <w:szCs w:val="28"/>
        </w:rPr>
        <w:t xml:space="preserve">. </w:t>
      </w:r>
      <w:r w:rsidR="00CD2F12" w:rsidRPr="009D6162">
        <w:rPr>
          <w:rFonts w:cs="Times New Roman"/>
          <w:bCs/>
          <w:sz w:val="28"/>
          <w:szCs w:val="28"/>
        </w:rPr>
        <w:t>Конституційний Суд України бере до уваги</w:t>
      </w:r>
      <w:r w:rsidR="00C05631" w:rsidRPr="009D6162">
        <w:rPr>
          <w:rFonts w:cs="Times New Roman"/>
          <w:bCs/>
          <w:sz w:val="28"/>
          <w:szCs w:val="28"/>
        </w:rPr>
        <w:t xml:space="preserve"> </w:t>
      </w:r>
      <w:r w:rsidR="00D17B7C" w:rsidRPr="009D6162">
        <w:rPr>
          <w:rFonts w:cs="Times New Roman"/>
          <w:bCs/>
          <w:sz w:val="28"/>
          <w:szCs w:val="28"/>
        </w:rPr>
        <w:t>пункт 2</w:t>
      </w:r>
      <w:r w:rsidR="00C05631" w:rsidRPr="009D6162">
        <w:rPr>
          <w:rFonts w:cs="Times New Roman"/>
          <w:bCs/>
          <w:sz w:val="28"/>
          <w:szCs w:val="28"/>
        </w:rPr>
        <w:t xml:space="preserve"> статті 41 </w:t>
      </w:r>
      <w:r w:rsidR="00E24593" w:rsidRPr="009D6162">
        <w:rPr>
          <w:rFonts w:cs="Times New Roman"/>
          <w:bCs/>
          <w:sz w:val="28"/>
          <w:szCs w:val="28"/>
        </w:rPr>
        <w:t xml:space="preserve">Хартії </w:t>
      </w:r>
      <w:r w:rsidR="008C6047" w:rsidRPr="009D6162">
        <w:rPr>
          <w:rFonts w:cs="Times New Roman"/>
          <w:bCs/>
          <w:sz w:val="28"/>
          <w:szCs w:val="28"/>
        </w:rPr>
        <w:t>засадничих</w:t>
      </w:r>
      <w:r w:rsidR="00E24593" w:rsidRPr="009D6162">
        <w:rPr>
          <w:rFonts w:cs="Times New Roman"/>
          <w:bCs/>
          <w:sz w:val="28"/>
          <w:szCs w:val="28"/>
        </w:rPr>
        <w:t xml:space="preserve"> прав Європейського Союзу </w:t>
      </w:r>
      <w:r w:rsidR="00C05631" w:rsidRPr="009D6162">
        <w:rPr>
          <w:rFonts w:cs="Times New Roman"/>
          <w:bCs/>
          <w:sz w:val="28"/>
          <w:szCs w:val="28"/>
        </w:rPr>
        <w:t>2000 року</w:t>
      </w:r>
      <w:r w:rsidR="00D56133">
        <w:rPr>
          <w:rFonts w:cs="Times New Roman"/>
          <w:bCs/>
          <w:sz w:val="28"/>
          <w:szCs w:val="28"/>
        </w:rPr>
        <w:t>, у якому</w:t>
      </w:r>
      <w:r w:rsidR="00C05631" w:rsidRPr="009D6162">
        <w:rPr>
          <w:rFonts w:cs="Times New Roman"/>
          <w:bCs/>
          <w:sz w:val="28"/>
          <w:szCs w:val="28"/>
        </w:rPr>
        <w:t xml:space="preserve"> </w:t>
      </w:r>
      <w:r w:rsidR="00E24593" w:rsidRPr="009D6162">
        <w:rPr>
          <w:rFonts w:cs="Times New Roman"/>
          <w:bCs/>
          <w:sz w:val="28"/>
          <w:szCs w:val="28"/>
        </w:rPr>
        <w:t xml:space="preserve">зазначено, що </w:t>
      </w:r>
      <w:r w:rsidR="007E186D" w:rsidRPr="009D6162">
        <w:rPr>
          <w:rFonts w:cs="Times New Roman"/>
          <w:bCs/>
          <w:sz w:val="28"/>
          <w:szCs w:val="28"/>
        </w:rPr>
        <w:t>„</w:t>
      </w:r>
      <w:r w:rsidR="00E24593" w:rsidRPr="009D6162">
        <w:rPr>
          <w:rFonts w:cs="Times New Roman"/>
          <w:bCs/>
          <w:sz w:val="28"/>
          <w:szCs w:val="28"/>
        </w:rPr>
        <w:t>кожна особа має право бути вислуханою до вжиття будь-яких індивідуальних заходів, які можуть негативно вплинути на неї</w:t>
      </w:r>
      <w:r w:rsidR="00547979" w:rsidRPr="009D6162">
        <w:rPr>
          <w:rFonts w:cs="Times New Roman"/>
          <w:bCs/>
          <w:sz w:val="28"/>
          <w:szCs w:val="28"/>
        </w:rPr>
        <w:t>“</w:t>
      </w:r>
      <w:r w:rsidR="00E24593" w:rsidRPr="009D6162">
        <w:rPr>
          <w:rFonts w:cs="Times New Roman"/>
          <w:bCs/>
          <w:sz w:val="28"/>
          <w:szCs w:val="28"/>
        </w:rPr>
        <w:t>.</w:t>
      </w:r>
    </w:p>
    <w:p w:rsidR="0021627E" w:rsidRPr="007F4EAB" w:rsidRDefault="007A31F1" w:rsidP="004C75AA">
      <w:pPr>
        <w:spacing w:line="360" w:lineRule="auto"/>
        <w:ind w:firstLine="567"/>
        <w:jc w:val="both"/>
        <w:rPr>
          <w:rFonts w:cs="Times New Roman"/>
          <w:bCs/>
          <w:sz w:val="28"/>
          <w:szCs w:val="28"/>
          <w:lang w:val="ru-RU"/>
        </w:rPr>
      </w:pPr>
      <w:r w:rsidRPr="007F4EAB">
        <w:rPr>
          <w:rFonts w:cs="Times New Roman"/>
          <w:bCs/>
          <w:sz w:val="28"/>
          <w:szCs w:val="28"/>
        </w:rPr>
        <w:t>З урахуванням наведеного</w:t>
      </w:r>
      <w:r w:rsidR="00E24593" w:rsidRPr="007F4EAB">
        <w:rPr>
          <w:rFonts w:cs="Times New Roman"/>
          <w:bCs/>
          <w:sz w:val="28"/>
          <w:szCs w:val="28"/>
        </w:rPr>
        <w:t xml:space="preserve"> Конституційний Суд України зазначає, що право бути </w:t>
      </w:r>
      <w:r w:rsidR="0021627E" w:rsidRPr="007F4EAB">
        <w:rPr>
          <w:rFonts w:cs="Times New Roman"/>
          <w:bCs/>
          <w:sz w:val="28"/>
          <w:szCs w:val="28"/>
        </w:rPr>
        <w:t>за</w:t>
      </w:r>
      <w:r w:rsidR="00E24593" w:rsidRPr="007F4EAB">
        <w:rPr>
          <w:rFonts w:cs="Times New Roman"/>
          <w:bCs/>
          <w:sz w:val="28"/>
          <w:szCs w:val="28"/>
        </w:rPr>
        <w:t xml:space="preserve">слуханим (почутим) як складова права на судовий захист підлягає </w:t>
      </w:r>
      <w:r w:rsidR="00966A2B" w:rsidRPr="007F4EAB">
        <w:rPr>
          <w:rFonts w:cs="Times New Roman"/>
          <w:bCs/>
          <w:sz w:val="28"/>
          <w:szCs w:val="28"/>
        </w:rPr>
        <w:t>реалізації</w:t>
      </w:r>
      <w:r w:rsidR="00E24593" w:rsidRPr="007F4EAB">
        <w:rPr>
          <w:rFonts w:cs="Times New Roman"/>
          <w:bCs/>
          <w:sz w:val="28"/>
          <w:szCs w:val="28"/>
        </w:rPr>
        <w:t xml:space="preserve"> до моменту вжиття державою, її органами чи посадовими особами будь-яких заходів, які можуть негативно вплинути на особу</w:t>
      </w:r>
      <w:r w:rsidR="0022523D" w:rsidRPr="007F4EAB">
        <w:rPr>
          <w:rFonts w:cs="Times New Roman"/>
          <w:bCs/>
          <w:sz w:val="28"/>
          <w:szCs w:val="28"/>
        </w:rPr>
        <w:t xml:space="preserve">, її права і </w:t>
      </w:r>
      <w:r w:rsidR="00C05631" w:rsidRPr="007F4EAB">
        <w:rPr>
          <w:rFonts w:cs="Times New Roman"/>
          <w:bCs/>
          <w:sz w:val="28"/>
          <w:szCs w:val="28"/>
        </w:rPr>
        <w:t>свободи</w:t>
      </w:r>
      <w:r w:rsidR="00E24593" w:rsidRPr="007F4EAB">
        <w:rPr>
          <w:rFonts w:cs="Times New Roman"/>
          <w:bCs/>
          <w:sz w:val="28"/>
          <w:szCs w:val="28"/>
        </w:rPr>
        <w:t>. Це право випливає з о</w:t>
      </w:r>
      <w:r w:rsidR="00E218BE">
        <w:rPr>
          <w:rFonts w:cs="Times New Roman"/>
          <w:bCs/>
          <w:sz w:val="28"/>
          <w:szCs w:val="28"/>
        </w:rPr>
        <w:t>сновоположних засад судочинства</w:t>
      </w:r>
      <w:r w:rsidRPr="007F4EAB">
        <w:rPr>
          <w:rFonts w:cs="Times New Roman"/>
          <w:bCs/>
          <w:sz w:val="28"/>
          <w:szCs w:val="28"/>
        </w:rPr>
        <w:t>,</w:t>
      </w:r>
      <w:r w:rsidR="00E24593" w:rsidRPr="007F4EAB">
        <w:rPr>
          <w:rFonts w:cs="Times New Roman"/>
          <w:bCs/>
          <w:sz w:val="28"/>
          <w:szCs w:val="28"/>
        </w:rPr>
        <w:t xml:space="preserve"> </w:t>
      </w:r>
      <w:r w:rsidR="002E2224" w:rsidRPr="007F4EAB">
        <w:rPr>
          <w:rFonts w:cs="Times New Roman"/>
          <w:bCs/>
          <w:sz w:val="28"/>
          <w:szCs w:val="28"/>
        </w:rPr>
        <w:t>що</w:t>
      </w:r>
      <w:r w:rsidR="00E24593" w:rsidRPr="007F4EAB">
        <w:rPr>
          <w:rFonts w:cs="Times New Roman"/>
          <w:bCs/>
          <w:sz w:val="28"/>
          <w:szCs w:val="28"/>
        </w:rPr>
        <w:t xml:space="preserve">, зокрема, </w:t>
      </w:r>
      <w:proofErr w:type="spellStart"/>
      <w:r w:rsidR="00E24593" w:rsidRPr="007F4EAB">
        <w:rPr>
          <w:rFonts w:cs="Times New Roman"/>
          <w:bCs/>
          <w:i/>
          <w:sz w:val="28"/>
          <w:szCs w:val="28"/>
        </w:rPr>
        <w:t>expressis</w:t>
      </w:r>
      <w:proofErr w:type="spellEnd"/>
      <w:r w:rsidR="00E24593" w:rsidRPr="007F4EAB">
        <w:rPr>
          <w:rFonts w:cs="Times New Roman"/>
          <w:bCs/>
          <w:i/>
          <w:sz w:val="28"/>
          <w:szCs w:val="28"/>
        </w:rPr>
        <w:t xml:space="preserve"> </w:t>
      </w:r>
      <w:proofErr w:type="spellStart"/>
      <w:r w:rsidR="00E24593" w:rsidRPr="007F4EAB">
        <w:rPr>
          <w:rFonts w:cs="Times New Roman"/>
          <w:bCs/>
          <w:i/>
          <w:sz w:val="28"/>
          <w:szCs w:val="28"/>
        </w:rPr>
        <w:t>verbis</w:t>
      </w:r>
      <w:proofErr w:type="spellEnd"/>
      <w:r w:rsidRPr="007F4EAB">
        <w:rPr>
          <w:rFonts w:cs="Times New Roman"/>
          <w:bCs/>
          <w:sz w:val="28"/>
          <w:szCs w:val="28"/>
        </w:rPr>
        <w:t xml:space="preserve"> викладені у</w:t>
      </w:r>
      <w:r w:rsidR="00E24593" w:rsidRPr="007F4EAB">
        <w:rPr>
          <w:rFonts w:cs="Times New Roman"/>
          <w:bCs/>
          <w:sz w:val="28"/>
          <w:szCs w:val="28"/>
        </w:rPr>
        <w:t xml:space="preserve"> приписах частини другої статті 129 Конституції України (рівність усіх учасників судового процесу перед законом і судом, забезпечення доведеності вини, змагальність сторін та свобода в над</w:t>
      </w:r>
      <w:r w:rsidRPr="007F4EAB">
        <w:rPr>
          <w:rFonts w:cs="Times New Roman"/>
          <w:bCs/>
          <w:sz w:val="28"/>
          <w:szCs w:val="28"/>
        </w:rPr>
        <w:t>анні ними суду своїх доказів і в</w:t>
      </w:r>
      <w:r w:rsidR="00E24593" w:rsidRPr="007F4EAB">
        <w:rPr>
          <w:rFonts w:cs="Times New Roman"/>
          <w:bCs/>
          <w:sz w:val="28"/>
          <w:szCs w:val="28"/>
        </w:rPr>
        <w:t xml:space="preserve"> доведенні перед судом їх переконливості, забезпечення обвинувач</w:t>
      </w:r>
      <w:r w:rsidRPr="007F4EAB">
        <w:rPr>
          <w:rFonts w:cs="Times New Roman"/>
          <w:bCs/>
          <w:sz w:val="28"/>
          <w:szCs w:val="28"/>
        </w:rPr>
        <w:t>еному права на захист), і</w:t>
      </w:r>
      <w:r w:rsidR="00FC2571" w:rsidRPr="007F4EAB">
        <w:rPr>
          <w:rFonts w:cs="Times New Roman"/>
          <w:bCs/>
          <w:sz w:val="28"/>
          <w:szCs w:val="28"/>
        </w:rPr>
        <w:t xml:space="preserve"> реалізація цього права </w:t>
      </w:r>
      <w:r w:rsidR="00E24593" w:rsidRPr="007F4EAB">
        <w:rPr>
          <w:rFonts w:cs="Times New Roman"/>
          <w:bCs/>
          <w:sz w:val="28"/>
          <w:szCs w:val="28"/>
        </w:rPr>
        <w:t xml:space="preserve">не залежить від його встановлення та/чи детальної регламентації </w:t>
      </w:r>
      <w:r w:rsidRPr="007F4EAB">
        <w:rPr>
          <w:rFonts w:cs="Times New Roman"/>
          <w:bCs/>
          <w:sz w:val="28"/>
          <w:szCs w:val="28"/>
        </w:rPr>
        <w:t>у</w:t>
      </w:r>
      <w:r w:rsidR="00E24593" w:rsidRPr="007F4EAB">
        <w:rPr>
          <w:rFonts w:cs="Times New Roman"/>
          <w:bCs/>
          <w:sz w:val="28"/>
          <w:szCs w:val="28"/>
        </w:rPr>
        <w:t xml:space="preserve"> спеціальному законодавстві. Тільки за </w:t>
      </w:r>
      <w:r w:rsidR="00966A2B" w:rsidRPr="007F4EAB">
        <w:rPr>
          <w:rFonts w:cs="Times New Roman"/>
          <w:bCs/>
          <w:sz w:val="28"/>
          <w:szCs w:val="28"/>
        </w:rPr>
        <w:t xml:space="preserve">умови </w:t>
      </w:r>
      <w:r w:rsidR="00E24593" w:rsidRPr="007F4EAB">
        <w:rPr>
          <w:rFonts w:cs="Times New Roman"/>
          <w:bCs/>
          <w:sz w:val="28"/>
          <w:szCs w:val="28"/>
        </w:rPr>
        <w:t xml:space="preserve">дотримання права </w:t>
      </w:r>
      <w:r w:rsidR="00C05631" w:rsidRPr="007F4EAB">
        <w:rPr>
          <w:rFonts w:cs="Times New Roman"/>
          <w:bCs/>
          <w:sz w:val="28"/>
          <w:szCs w:val="28"/>
        </w:rPr>
        <w:t xml:space="preserve">особи </w:t>
      </w:r>
      <w:r w:rsidR="00E24593" w:rsidRPr="007F4EAB">
        <w:rPr>
          <w:rFonts w:cs="Times New Roman"/>
          <w:bCs/>
          <w:sz w:val="28"/>
          <w:szCs w:val="28"/>
        </w:rPr>
        <w:t>бути заслухан</w:t>
      </w:r>
      <w:r w:rsidR="00C05631" w:rsidRPr="007F4EAB">
        <w:rPr>
          <w:rFonts w:cs="Times New Roman"/>
          <w:bCs/>
          <w:sz w:val="28"/>
          <w:szCs w:val="28"/>
        </w:rPr>
        <w:t>ою</w:t>
      </w:r>
      <w:r w:rsidR="00E24593" w:rsidRPr="007F4EAB">
        <w:rPr>
          <w:rFonts w:cs="Times New Roman"/>
          <w:bCs/>
          <w:sz w:val="28"/>
          <w:szCs w:val="28"/>
        </w:rPr>
        <w:t xml:space="preserve"> </w:t>
      </w:r>
      <w:r w:rsidR="00D56133">
        <w:rPr>
          <w:rFonts w:cs="Times New Roman"/>
          <w:bCs/>
          <w:sz w:val="28"/>
          <w:szCs w:val="28"/>
        </w:rPr>
        <w:t>у суді</w:t>
      </w:r>
      <w:r w:rsidR="00E34589" w:rsidRPr="007F4EAB">
        <w:rPr>
          <w:rFonts w:cs="Times New Roman"/>
          <w:bCs/>
          <w:sz w:val="28"/>
          <w:szCs w:val="28"/>
        </w:rPr>
        <w:t xml:space="preserve"> </w:t>
      </w:r>
      <w:r w:rsidR="00E24593" w:rsidRPr="007F4EAB">
        <w:rPr>
          <w:rFonts w:cs="Times New Roman"/>
          <w:bCs/>
          <w:sz w:val="28"/>
          <w:szCs w:val="28"/>
        </w:rPr>
        <w:t>суд може виконати свій конституційний обов’язок</w:t>
      </w:r>
      <w:r w:rsidR="00E34589" w:rsidRPr="007F4EAB">
        <w:rPr>
          <w:rFonts w:cs="Times New Roman"/>
          <w:bCs/>
          <w:sz w:val="28"/>
          <w:szCs w:val="28"/>
        </w:rPr>
        <w:t xml:space="preserve"> –</w:t>
      </w:r>
      <w:r w:rsidR="00E24593" w:rsidRPr="007F4EAB">
        <w:rPr>
          <w:rFonts w:cs="Times New Roman"/>
          <w:bCs/>
          <w:sz w:val="28"/>
          <w:szCs w:val="28"/>
        </w:rPr>
        <w:t xml:space="preserve"> незалежно і неупереджено</w:t>
      </w:r>
      <w:r w:rsidR="00097317" w:rsidRPr="007F4EAB">
        <w:rPr>
          <w:rFonts w:cs="Times New Roman"/>
          <w:bCs/>
          <w:sz w:val="28"/>
          <w:szCs w:val="28"/>
        </w:rPr>
        <w:t>,</w:t>
      </w:r>
      <w:r w:rsidR="00E24593" w:rsidRPr="007F4EAB">
        <w:rPr>
          <w:rFonts w:cs="Times New Roman"/>
          <w:bCs/>
          <w:sz w:val="28"/>
          <w:szCs w:val="28"/>
        </w:rPr>
        <w:t xml:space="preserve"> урах</w:t>
      </w:r>
      <w:r w:rsidR="00E34589" w:rsidRPr="007F4EAB">
        <w:rPr>
          <w:rFonts w:cs="Times New Roman"/>
          <w:bCs/>
          <w:sz w:val="28"/>
          <w:szCs w:val="28"/>
        </w:rPr>
        <w:t>овуючи точку</w:t>
      </w:r>
      <w:r w:rsidR="00E24593" w:rsidRPr="007F4EAB">
        <w:rPr>
          <w:rFonts w:cs="Times New Roman"/>
          <w:bCs/>
          <w:sz w:val="28"/>
          <w:szCs w:val="28"/>
        </w:rPr>
        <w:t xml:space="preserve"> зору за</w:t>
      </w:r>
      <w:r w:rsidR="007C4476">
        <w:rPr>
          <w:rFonts w:cs="Times New Roman"/>
          <w:bCs/>
          <w:sz w:val="28"/>
          <w:szCs w:val="28"/>
        </w:rPr>
        <w:t>інтересованої</w:t>
      </w:r>
      <w:r w:rsidR="00E24593" w:rsidRPr="007F4EAB">
        <w:rPr>
          <w:rFonts w:cs="Times New Roman"/>
          <w:bCs/>
          <w:sz w:val="28"/>
          <w:szCs w:val="28"/>
        </w:rPr>
        <w:t xml:space="preserve"> особи</w:t>
      </w:r>
      <w:r w:rsidR="00E34589" w:rsidRPr="007F4EAB">
        <w:rPr>
          <w:rFonts w:cs="Times New Roman"/>
          <w:bCs/>
          <w:sz w:val="28"/>
          <w:szCs w:val="28"/>
        </w:rPr>
        <w:t>,</w:t>
      </w:r>
      <w:r w:rsidR="00E24593" w:rsidRPr="007F4EAB">
        <w:rPr>
          <w:rFonts w:cs="Times New Roman"/>
          <w:bCs/>
          <w:sz w:val="28"/>
          <w:szCs w:val="28"/>
        </w:rPr>
        <w:t xml:space="preserve"> розглянути всі конкретні аспекти </w:t>
      </w:r>
      <w:r w:rsidR="00E34589" w:rsidRPr="007F4EAB">
        <w:rPr>
          <w:rFonts w:cs="Times New Roman"/>
          <w:bCs/>
          <w:sz w:val="28"/>
          <w:szCs w:val="28"/>
        </w:rPr>
        <w:t xml:space="preserve">у </w:t>
      </w:r>
      <w:r w:rsidR="007C4476">
        <w:rPr>
          <w:rFonts w:cs="Times New Roman"/>
          <w:bCs/>
          <w:sz w:val="28"/>
          <w:szCs w:val="28"/>
        </w:rPr>
        <w:t>справі</w:t>
      </w:r>
      <w:r w:rsidR="00E34589" w:rsidRPr="007F4EAB">
        <w:rPr>
          <w:rFonts w:cs="Times New Roman"/>
          <w:bCs/>
          <w:sz w:val="28"/>
          <w:szCs w:val="28"/>
        </w:rPr>
        <w:t xml:space="preserve"> </w:t>
      </w:r>
      <w:r w:rsidR="00E24593" w:rsidRPr="007F4EAB">
        <w:rPr>
          <w:rFonts w:cs="Times New Roman"/>
          <w:bCs/>
          <w:sz w:val="28"/>
          <w:szCs w:val="28"/>
        </w:rPr>
        <w:t>та на підст</w:t>
      </w:r>
      <w:r w:rsidR="007C4476">
        <w:rPr>
          <w:rFonts w:cs="Times New Roman"/>
          <w:bCs/>
          <w:sz w:val="28"/>
          <w:szCs w:val="28"/>
        </w:rPr>
        <w:t>аві цього видати обґрунтоване (у</w:t>
      </w:r>
      <w:r w:rsidR="00E24593" w:rsidRPr="007F4EAB">
        <w:rPr>
          <w:rFonts w:cs="Times New Roman"/>
          <w:bCs/>
          <w:sz w:val="28"/>
          <w:szCs w:val="28"/>
        </w:rPr>
        <w:t>мотивоване) рішення</w:t>
      </w:r>
      <w:r w:rsidR="009D6162">
        <w:rPr>
          <w:rFonts w:cs="Times New Roman"/>
          <w:bCs/>
          <w:sz w:val="28"/>
          <w:szCs w:val="28"/>
        </w:rPr>
        <w:t xml:space="preserve"> суду</w:t>
      </w:r>
      <w:r w:rsidR="00E24593" w:rsidRPr="007F4EAB">
        <w:rPr>
          <w:rFonts w:cs="Times New Roman"/>
          <w:bCs/>
          <w:sz w:val="28"/>
          <w:szCs w:val="28"/>
        </w:rPr>
        <w:t>.</w:t>
      </w:r>
      <w:r w:rsidR="0028100D" w:rsidRPr="007F4EAB">
        <w:rPr>
          <w:rFonts w:cs="Times New Roman"/>
          <w:bCs/>
          <w:sz w:val="28"/>
          <w:szCs w:val="28"/>
        </w:rPr>
        <w:t xml:space="preserve"> </w:t>
      </w:r>
      <w:r w:rsidR="001A0A3D" w:rsidRPr="007F4EAB">
        <w:rPr>
          <w:rFonts w:cs="Times New Roman"/>
          <w:bCs/>
          <w:sz w:val="28"/>
          <w:szCs w:val="28"/>
        </w:rPr>
        <w:t>До того ж</w:t>
      </w:r>
      <w:r w:rsidR="0021627E" w:rsidRPr="007F4EAB">
        <w:rPr>
          <w:rFonts w:cs="Times New Roman"/>
          <w:bCs/>
          <w:sz w:val="28"/>
          <w:szCs w:val="28"/>
        </w:rPr>
        <w:t xml:space="preserve"> </w:t>
      </w:r>
      <w:r w:rsidR="00E34589" w:rsidRPr="007F4EAB">
        <w:rPr>
          <w:rFonts w:cs="Times New Roman"/>
          <w:bCs/>
          <w:sz w:val="28"/>
          <w:szCs w:val="28"/>
        </w:rPr>
        <w:t>у</w:t>
      </w:r>
      <w:r w:rsidR="0021627E" w:rsidRPr="007F4EAB">
        <w:rPr>
          <w:rFonts w:cs="Times New Roman"/>
          <w:bCs/>
          <w:sz w:val="28"/>
          <w:szCs w:val="28"/>
        </w:rPr>
        <w:t xml:space="preserve">становлені </w:t>
      </w:r>
      <w:r w:rsidR="00097317" w:rsidRPr="007F4EAB">
        <w:rPr>
          <w:rFonts w:cs="Times New Roman"/>
          <w:bCs/>
          <w:sz w:val="28"/>
          <w:szCs w:val="28"/>
        </w:rPr>
        <w:t xml:space="preserve">оспорюваними приписами Кодексу </w:t>
      </w:r>
      <w:r w:rsidR="0021627E" w:rsidRPr="007F4EAB">
        <w:rPr>
          <w:rFonts w:cs="Times New Roman"/>
          <w:bCs/>
          <w:sz w:val="28"/>
          <w:szCs w:val="28"/>
        </w:rPr>
        <w:t>перешкоди в доступі до суду та порушення права бути заслухан</w:t>
      </w:r>
      <w:r w:rsidR="0022523D" w:rsidRPr="007F4EAB">
        <w:rPr>
          <w:rFonts w:cs="Times New Roman"/>
          <w:bCs/>
          <w:sz w:val="28"/>
          <w:szCs w:val="28"/>
        </w:rPr>
        <w:t>ою</w:t>
      </w:r>
      <w:r w:rsidR="0021627E" w:rsidRPr="007F4EAB">
        <w:rPr>
          <w:rFonts w:cs="Times New Roman"/>
          <w:bCs/>
          <w:sz w:val="28"/>
          <w:szCs w:val="28"/>
        </w:rPr>
        <w:t xml:space="preserve"> </w:t>
      </w:r>
      <w:r w:rsidR="007C4476">
        <w:rPr>
          <w:rFonts w:cs="Times New Roman"/>
          <w:bCs/>
          <w:sz w:val="28"/>
          <w:szCs w:val="28"/>
        </w:rPr>
        <w:t>у суді</w:t>
      </w:r>
      <w:r w:rsidR="0021627E" w:rsidRPr="007F4EAB">
        <w:rPr>
          <w:rFonts w:cs="Times New Roman"/>
          <w:bCs/>
          <w:sz w:val="28"/>
          <w:szCs w:val="28"/>
        </w:rPr>
        <w:t xml:space="preserve"> для особи в такому важливому питанні</w:t>
      </w:r>
      <w:r w:rsidR="00E34589" w:rsidRPr="007F4EAB">
        <w:rPr>
          <w:rFonts w:cs="Times New Roman"/>
          <w:bCs/>
          <w:sz w:val="28"/>
          <w:szCs w:val="28"/>
        </w:rPr>
        <w:t>,</w:t>
      </w:r>
      <w:r w:rsidR="0021627E" w:rsidRPr="007F4EAB">
        <w:rPr>
          <w:rFonts w:cs="Times New Roman"/>
          <w:bCs/>
          <w:sz w:val="28"/>
          <w:szCs w:val="28"/>
        </w:rPr>
        <w:t xml:space="preserve"> як продовження строків тримання її під вартою</w:t>
      </w:r>
      <w:r w:rsidR="0036499A" w:rsidRPr="007F4EAB">
        <w:rPr>
          <w:rFonts w:cs="Times New Roman"/>
          <w:bCs/>
          <w:sz w:val="28"/>
          <w:szCs w:val="28"/>
        </w:rPr>
        <w:t>,</w:t>
      </w:r>
      <w:r w:rsidR="0021627E" w:rsidRPr="007F4EAB">
        <w:rPr>
          <w:rFonts w:cs="Times New Roman"/>
          <w:bCs/>
          <w:sz w:val="28"/>
          <w:szCs w:val="28"/>
        </w:rPr>
        <w:t xml:space="preserve"> означає неможливість реалізації нею права на захист, гарантованого </w:t>
      </w:r>
      <w:r w:rsidR="0036499A" w:rsidRPr="007F4EAB">
        <w:rPr>
          <w:rFonts w:cs="Times New Roman"/>
          <w:bCs/>
          <w:sz w:val="28"/>
          <w:szCs w:val="28"/>
        </w:rPr>
        <w:t>частиною другою</w:t>
      </w:r>
      <w:r w:rsidR="0021627E" w:rsidRPr="007F4EAB">
        <w:rPr>
          <w:rFonts w:cs="Times New Roman"/>
          <w:bCs/>
          <w:sz w:val="28"/>
          <w:szCs w:val="28"/>
        </w:rPr>
        <w:t xml:space="preserve"> статті 63 Конституції України.</w:t>
      </w:r>
    </w:p>
    <w:p w:rsidR="004C75AA" w:rsidRDefault="004C75AA" w:rsidP="004C75AA">
      <w:pPr>
        <w:spacing w:line="360" w:lineRule="auto"/>
        <w:ind w:firstLine="567"/>
        <w:jc w:val="both"/>
        <w:rPr>
          <w:rFonts w:cs="Times New Roman"/>
          <w:bCs/>
          <w:sz w:val="28"/>
          <w:szCs w:val="28"/>
        </w:rPr>
      </w:pPr>
    </w:p>
    <w:p w:rsidR="00D5313D" w:rsidRPr="004465B0" w:rsidRDefault="008C2ECF" w:rsidP="004C75AA">
      <w:pPr>
        <w:spacing w:line="360" w:lineRule="auto"/>
        <w:ind w:firstLine="567"/>
        <w:jc w:val="both"/>
        <w:rPr>
          <w:rFonts w:cs="Times New Roman"/>
          <w:bCs/>
          <w:sz w:val="28"/>
          <w:szCs w:val="28"/>
        </w:rPr>
      </w:pPr>
      <w:r w:rsidRPr="007F4EAB">
        <w:rPr>
          <w:rFonts w:cs="Times New Roman"/>
          <w:bCs/>
          <w:sz w:val="28"/>
          <w:szCs w:val="28"/>
        </w:rPr>
        <w:t>6</w:t>
      </w:r>
      <w:r w:rsidR="00644C73" w:rsidRPr="007F4EAB">
        <w:rPr>
          <w:rFonts w:cs="Times New Roman"/>
          <w:bCs/>
          <w:sz w:val="28"/>
          <w:szCs w:val="28"/>
        </w:rPr>
        <w:t>.</w:t>
      </w:r>
      <w:r w:rsidR="00C05631" w:rsidRPr="007F4EAB">
        <w:rPr>
          <w:rFonts w:cs="Times New Roman"/>
          <w:bCs/>
          <w:sz w:val="28"/>
          <w:szCs w:val="28"/>
        </w:rPr>
        <w:t>4</w:t>
      </w:r>
      <w:r w:rsidR="00644C73" w:rsidRPr="007F4EAB">
        <w:rPr>
          <w:rFonts w:cs="Times New Roman"/>
          <w:bCs/>
          <w:sz w:val="28"/>
          <w:szCs w:val="28"/>
        </w:rPr>
        <w:t xml:space="preserve">. </w:t>
      </w:r>
      <w:r w:rsidR="00D5313D" w:rsidRPr="003B24A2">
        <w:rPr>
          <w:rFonts w:cs="Times New Roman"/>
          <w:bCs/>
          <w:sz w:val="28"/>
          <w:szCs w:val="28"/>
        </w:rPr>
        <w:t xml:space="preserve">Конституційний Суд України бере до уваги </w:t>
      </w:r>
      <w:r w:rsidR="007C4476" w:rsidRPr="003B24A2">
        <w:rPr>
          <w:rFonts w:cs="Times New Roman"/>
          <w:bCs/>
          <w:sz w:val="28"/>
          <w:szCs w:val="28"/>
        </w:rPr>
        <w:t xml:space="preserve">Рекомендацію </w:t>
      </w:r>
      <w:proofErr w:type="spellStart"/>
      <w:r w:rsidR="007C4476" w:rsidRPr="003B24A2">
        <w:rPr>
          <w:rFonts w:cs="Times New Roman"/>
          <w:bCs/>
          <w:sz w:val="28"/>
          <w:szCs w:val="28"/>
        </w:rPr>
        <w:t>Rec</w:t>
      </w:r>
      <w:proofErr w:type="spellEnd"/>
      <w:r w:rsidR="007C4476" w:rsidRPr="003B24A2">
        <w:rPr>
          <w:rFonts w:cs="Times New Roman"/>
          <w:bCs/>
          <w:sz w:val="28"/>
          <w:szCs w:val="28"/>
        </w:rPr>
        <w:t xml:space="preserve"> (2006)</w:t>
      </w:r>
      <w:r w:rsidR="00D5313D" w:rsidRPr="003B24A2">
        <w:rPr>
          <w:rFonts w:cs="Times New Roman"/>
          <w:bCs/>
          <w:sz w:val="28"/>
          <w:szCs w:val="28"/>
        </w:rPr>
        <w:t xml:space="preserve"> Комітету Міністрів Ради Європи </w:t>
      </w:r>
      <w:r w:rsidR="00A92E0C" w:rsidRPr="003B24A2">
        <w:rPr>
          <w:rFonts w:cs="Times New Roman"/>
          <w:bCs/>
          <w:sz w:val="28"/>
          <w:szCs w:val="28"/>
        </w:rPr>
        <w:t>державам-членам</w:t>
      </w:r>
      <w:r w:rsidR="008943B1">
        <w:rPr>
          <w:rFonts w:cs="Times New Roman"/>
          <w:bCs/>
          <w:sz w:val="28"/>
          <w:szCs w:val="28"/>
        </w:rPr>
        <w:t xml:space="preserve"> </w:t>
      </w:r>
      <w:r w:rsidR="008943B1" w:rsidRPr="003108DA">
        <w:rPr>
          <w:rFonts w:cs="Times New Roman"/>
          <w:bCs/>
          <w:sz w:val="28"/>
          <w:szCs w:val="28"/>
        </w:rPr>
        <w:t>щодо застосування запобіжного заходу у вигляді тримання під вартою,</w:t>
      </w:r>
      <w:r w:rsidR="004465B0" w:rsidRPr="003108DA">
        <w:rPr>
          <w:rFonts w:cs="Times New Roman"/>
          <w:bCs/>
          <w:sz w:val="28"/>
          <w:szCs w:val="28"/>
        </w:rPr>
        <w:t xml:space="preserve"> </w:t>
      </w:r>
      <w:r w:rsidR="008943B1" w:rsidRPr="003108DA">
        <w:rPr>
          <w:rFonts w:cs="Times New Roman"/>
          <w:bCs/>
          <w:sz w:val="28"/>
          <w:szCs w:val="28"/>
        </w:rPr>
        <w:t>умов, у яких воно має відбуватися, та про заходи забезпечення</w:t>
      </w:r>
      <w:r w:rsidR="004465B0" w:rsidRPr="003108DA">
        <w:rPr>
          <w:rFonts w:cs="Times New Roman"/>
          <w:bCs/>
          <w:sz w:val="28"/>
          <w:szCs w:val="28"/>
        </w:rPr>
        <w:t xml:space="preserve"> </w:t>
      </w:r>
      <w:r w:rsidR="008943B1" w:rsidRPr="003108DA">
        <w:rPr>
          <w:rFonts w:cs="Times New Roman"/>
          <w:bCs/>
          <w:sz w:val="28"/>
          <w:szCs w:val="28"/>
        </w:rPr>
        <w:t>гарантій проти зловживань</w:t>
      </w:r>
      <w:r w:rsidR="00D5313D" w:rsidRPr="003108DA">
        <w:rPr>
          <w:rFonts w:cs="Times New Roman"/>
          <w:bCs/>
          <w:sz w:val="28"/>
          <w:szCs w:val="28"/>
        </w:rPr>
        <w:t xml:space="preserve">, </w:t>
      </w:r>
      <w:r w:rsidR="007F1BD8" w:rsidRPr="003108DA">
        <w:rPr>
          <w:rFonts w:cs="Times New Roman"/>
          <w:bCs/>
          <w:sz w:val="28"/>
          <w:szCs w:val="28"/>
        </w:rPr>
        <w:t xml:space="preserve">за </w:t>
      </w:r>
      <w:r w:rsidR="00D5313D" w:rsidRPr="003108DA">
        <w:rPr>
          <w:rFonts w:cs="Times New Roman"/>
          <w:bCs/>
          <w:sz w:val="28"/>
          <w:szCs w:val="28"/>
        </w:rPr>
        <w:t>якою</w:t>
      </w:r>
      <w:r w:rsidR="00D5313D" w:rsidRPr="007F1BD8">
        <w:rPr>
          <w:rFonts w:cs="Times New Roman"/>
          <w:bCs/>
          <w:sz w:val="28"/>
          <w:szCs w:val="28"/>
          <w:u w:val="single"/>
        </w:rPr>
        <w:t xml:space="preserve"> </w:t>
      </w:r>
      <w:r w:rsidR="00D5313D" w:rsidRPr="007F4EAB">
        <w:rPr>
          <w:rFonts w:cs="Times New Roman"/>
          <w:bCs/>
          <w:sz w:val="28"/>
          <w:szCs w:val="28"/>
        </w:rPr>
        <w:t>„</w:t>
      </w:r>
      <w:r w:rsidR="007F1BD8">
        <w:rPr>
          <w:rFonts w:cs="Times New Roman"/>
          <w:bCs/>
          <w:sz w:val="28"/>
          <w:szCs w:val="28"/>
        </w:rPr>
        <w:t>в</w:t>
      </w:r>
      <w:r w:rsidR="00D5313D" w:rsidRPr="007F4EAB">
        <w:rPr>
          <w:rFonts w:cs="Times New Roman"/>
          <w:bCs/>
          <w:sz w:val="28"/>
          <w:szCs w:val="28"/>
        </w:rPr>
        <w:t>ідповідальність за обрання</w:t>
      </w:r>
      <w:r w:rsidR="007F1BD8">
        <w:rPr>
          <w:rFonts w:cs="Times New Roman"/>
          <w:bCs/>
          <w:sz w:val="28"/>
          <w:szCs w:val="28"/>
        </w:rPr>
        <w:t xml:space="preserve"> такого запобіжного заходу, як</w:t>
      </w:r>
      <w:r w:rsidR="00D5313D" w:rsidRPr="007F4EAB">
        <w:rPr>
          <w:rFonts w:cs="Times New Roman"/>
          <w:bCs/>
          <w:sz w:val="28"/>
          <w:szCs w:val="28"/>
        </w:rPr>
        <w:t xml:space="preserve"> тримання </w:t>
      </w:r>
      <w:r w:rsidR="003B24A2">
        <w:rPr>
          <w:rFonts w:cs="Times New Roman"/>
          <w:bCs/>
          <w:sz w:val="28"/>
          <w:szCs w:val="28"/>
        </w:rPr>
        <w:t xml:space="preserve">особи </w:t>
      </w:r>
      <w:r w:rsidR="00D5313D" w:rsidRPr="007F4EAB">
        <w:rPr>
          <w:rFonts w:cs="Times New Roman"/>
          <w:bCs/>
          <w:sz w:val="28"/>
          <w:szCs w:val="28"/>
        </w:rPr>
        <w:t xml:space="preserve">під </w:t>
      </w:r>
      <w:r w:rsidR="00D5313D" w:rsidRPr="007F4EAB">
        <w:rPr>
          <w:rFonts w:cs="Times New Roman"/>
          <w:bCs/>
          <w:sz w:val="28"/>
          <w:szCs w:val="28"/>
        </w:rPr>
        <w:lastRenderedPageBreak/>
        <w:t>вартою, надання дозволу на його продовження та застосування альтернативних заход</w:t>
      </w:r>
      <w:r w:rsidR="003B24A2">
        <w:rPr>
          <w:rFonts w:cs="Times New Roman"/>
          <w:bCs/>
          <w:sz w:val="28"/>
          <w:szCs w:val="28"/>
        </w:rPr>
        <w:t xml:space="preserve">ів покладено на суд“ (пункт 13) </w:t>
      </w:r>
      <w:r w:rsidR="003B24A2" w:rsidRPr="003B24A2">
        <w:rPr>
          <w:rFonts w:cs="Times New Roman"/>
          <w:bCs/>
          <w:sz w:val="28"/>
          <w:szCs w:val="28"/>
        </w:rPr>
        <w:t>[</w:t>
      </w:r>
      <w:proofErr w:type="spellStart"/>
      <w:r w:rsidR="00D5313D" w:rsidRPr="007F4EAB">
        <w:rPr>
          <w:rFonts w:cs="Times New Roman"/>
          <w:bCs/>
          <w:i/>
          <w:sz w:val="28"/>
          <w:szCs w:val="28"/>
        </w:rPr>
        <w:t>Recommendation</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Rec</w:t>
      </w:r>
      <w:proofErr w:type="spellEnd"/>
      <w:r w:rsidR="00D5313D" w:rsidRPr="007F4EAB">
        <w:rPr>
          <w:rFonts w:cs="Times New Roman"/>
          <w:bCs/>
          <w:i/>
          <w:sz w:val="28"/>
          <w:szCs w:val="28"/>
        </w:rPr>
        <w:t xml:space="preserve"> (2006)13 </w:t>
      </w:r>
      <w:proofErr w:type="spellStart"/>
      <w:r w:rsidR="00D5313D" w:rsidRPr="007F4EAB">
        <w:rPr>
          <w:rFonts w:cs="Times New Roman"/>
          <w:bCs/>
          <w:i/>
          <w:sz w:val="28"/>
          <w:szCs w:val="28"/>
        </w:rPr>
        <w:t>of</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the</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Committee</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of</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Ministers</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to</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member</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states</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on</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the</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use</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of</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remand</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in</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custody</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the</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conditions</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in</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which</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it</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takes</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place</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and</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the</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provision</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of</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safeguards</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against</w:t>
      </w:r>
      <w:proofErr w:type="spellEnd"/>
      <w:r w:rsidR="00D5313D" w:rsidRPr="007F4EAB">
        <w:rPr>
          <w:rFonts w:cs="Times New Roman"/>
          <w:bCs/>
          <w:i/>
          <w:sz w:val="28"/>
          <w:szCs w:val="28"/>
        </w:rPr>
        <w:t xml:space="preserve"> </w:t>
      </w:r>
      <w:proofErr w:type="spellStart"/>
      <w:r w:rsidR="00D5313D" w:rsidRPr="007F4EAB">
        <w:rPr>
          <w:rFonts w:cs="Times New Roman"/>
          <w:bCs/>
          <w:i/>
          <w:sz w:val="28"/>
          <w:szCs w:val="28"/>
        </w:rPr>
        <w:t>abuse</w:t>
      </w:r>
      <w:proofErr w:type="spellEnd"/>
      <w:r w:rsidR="003B24A2" w:rsidRPr="003B24A2">
        <w:rPr>
          <w:rFonts w:cs="Times New Roman"/>
          <w:bCs/>
          <w:sz w:val="28"/>
          <w:szCs w:val="28"/>
        </w:rPr>
        <w:t>]</w:t>
      </w:r>
      <w:r w:rsidR="00BB5242" w:rsidRPr="003B24A2">
        <w:rPr>
          <w:rFonts w:cs="Times New Roman"/>
          <w:bCs/>
          <w:sz w:val="28"/>
          <w:szCs w:val="28"/>
        </w:rPr>
        <w:t xml:space="preserve"> </w:t>
      </w:r>
      <w:r w:rsidR="00BB5242" w:rsidRPr="00BB5242">
        <w:rPr>
          <w:rFonts w:cs="Times New Roman"/>
          <w:bCs/>
          <w:sz w:val="28"/>
          <w:szCs w:val="28"/>
        </w:rPr>
        <w:t>від 27 вересня 2006 року</w:t>
      </w:r>
      <w:r w:rsidR="00D5313D" w:rsidRPr="00BB5242">
        <w:rPr>
          <w:rFonts w:cs="Times New Roman"/>
          <w:bCs/>
          <w:sz w:val="28"/>
          <w:szCs w:val="28"/>
        </w:rPr>
        <w:t>.</w:t>
      </w:r>
    </w:p>
    <w:p w:rsidR="00D5313D" w:rsidRPr="007F4EAB" w:rsidRDefault="00D5313D" w:rsidP="004C75AA">
      <w:pPr>
        <w:spacing w:line="360" w:lineRule="auto"/>
        <w:ind w:firstLine="567"/>
        <w:jc w:val="both"/>
        <w:rPr>
          <w:rFonts w:cs="Times New Roman"/>
          <w:bCs/>
          <w:sz w:val="28"/>
          <w:szCs w:val="28"/>
        </w:rPr>
      </w:pPr>
      <w:r w:rsidRPr="007F4EAB">
        <w:rPr>
          <w:rFonts w:cs="Times New Roman"/>
          <w:bCs/>
          <w:sz w:val="28"/>
          <w:szCs w:val="28"/>
        </w:rPr>
        <w:t>Ко</w:t>
      </w:r>
      <w:r w:rsidR="003B24A2">
        <w:rPr>
          <w:rFonts w:cs="Times New Roman"/>
          <w:bCs/>
          <w:sz w:val="28"/>
          <w:szCs w:val="28"/>
        </w:rPr>
        <w:t>нституційний Суд України також у</w:t>
      </w:r>
      <w:r w:rsidRPr="007F4EAB">
        <w:rPr>
          <w:rFonts w:cs="Times New Roman"/>
          <w:bCs/>
          <w:sz w:val="28"/>
          <w:szCs w:val="28"/>
        </w:rPr>
        <w:t xml:space="preserve">раховує, що </w:t>
      </w:r>
      <w:r w:rsidR="003B24A2">
        <w:rPr>
          <w:rFonts w:cs="Times New Roman"/>
          <w:bCs/>
          <w:sz w:val="28"/>
          <w:szCs w:val="28"/>
        </w:rPr>
        <w:t>в</w:t>
      </w:r>
      <w:r w:rsidRPr="007F4EAB">
        <w:rPr>
          <w:rFonts w:cs="Times New Roman"/>
          <w:bCs/>
          <w:sz w:val="28"/>
          <w:szCs w:val="28"/>
        </w:rPr>
        <w:t xml:space="preserve"> Доповіді про дотримання принципів демократії, прав людини та </w:t>
      </w:r>
      <w:proofErr w:type="spellStart"/>
      <w:r w:rsidRPr="007F4EAB">
        <w:rPr>
          <w:rFonts w:cs="Times New Roman"/>
          <w:bCs/>
          <w:sz w:val="28"/>
          <w:szCs w:val="28"/>
        </w:rPr>
        <w:t>правовладдя</w:t>
      </w:r>
      <w:proofErr w:type="spellEnd"/>
      <w:r w:rsidRPr="007F4EAB">
        <w:rPr>
          <w:rFonts w:cs="Times New Roman"/>
          <w:bCs/>
          <w:sz w:val="28"/>
          <w:szCs w:val="28"/>
        </w:rPr>
        <w:t xml:space="preserve"> в умовах надзвичайного стану </w:t>
      </w:r>
      <w:r w:rsidRPr="007F4EAB">
        <w:rPr>
          <w:rFonts w:cs="Times New Roman"/>
          <w:bCs/>
          <w:i/>
          <w:sz w:val="28"/>
          <w:szCs w:val="28"/>
        </w:rPr>
        <w:t>(</w:t>
      </w:r>
      <w:proofErr w:type="spellStart"/>
      <w:r w:rsidRPr="007F4EAB">
        <w:rPr>
          <w:rFonts w:cs="Times New Roman"/>
          <w:bCs/>
          <w:i/>
          <w:sz w:val="28"/>
          <w:szCs w:val="28"/>
        </w:rPr>
        <w:t>Report</w:t>
      </w:r>
      <w:proofErr w:type="spellEnd"/>
      <w:r w:rsidRPr="007F4EAB">
        <w:rPr>
          <w:rFonts w:cs="Times New Roman"/>
          <w:bCs/>
          <w:i/>
          <w:sz w:val="28"/>
          <w:szCs w:val="28"/>
        </w:rPr>
        <w:t xml:space="preserve"> – </w:t>
      </w:r>
      <w:proofErr w:type="spellStart"/>
      <w:r w:rsidRPr="007F4EAB">
        <w:rPr>
          <w:rFonts w:cs="Times New Roman"/>
          <w:bCs/>
          <w:i/>
          <w:sz w:val="28"/>
          <w:szCs w:val="28"/>
        </w:rPr>
        <w:t>Respect</w:t>
      </w:r>
      <w:proofErr w:type="spellEnd"/>
      <w:r w:rsidRPr="007F4EAB">
        <w:rPr>
          <w:rFonts w:cs="Times New Roman"/>
          <w:bCs/>
          <w:i/>
          <w:sz w:val="28"/>
          <w:szCs w:val="28"/>
        </w:rPr>
        <w:t xml:space="preserve"> </w:t>
      </w:r>
      <w:proofErr w:type="spellStart"/>
      <w:r w:rsidRPr="007F4EAB">
        <w:rPr>
          <w:rFonts w:cs="Times New Roman"/>
          <w:bCs/>
          <w:i/>
          <w:sz w:val="28"/>
          <w:szCs w:val="28"/>
        </w:rPr>
        <w:t>for</w:t>
      </w:r>
      <w:proofErr w:type="spellEnd"/>
      <w:r w:rsidRPr="007F4EAB">
        <w:rPr>
          <w:rFonts w:cs="Times New Roman"/>
          <w:bCs/>
          <w:i/>
          <w:sz w:val="28"/>
          <w:szCs w:val="28"/>
        </w:rPr>
        <w:t xml:space="preserve"> </w:t>
      </w:r>
      <w:proofErr w:type="spellStart"/>
      <w:r w:rsidRPr="007F4EAB">
        <w:rPr>
          <w:rFonts w:cs="Times New Roman"/>
          <w:bCs/>
          <w:i/>
          <w:sz w:val="28"/>
          <w:szCs w:val="28"/>
        </w:rPr>
        <w:t>democracy</w:t>
      </w:r>
      <w:proofErr w:type="spellEnd"/>
      <w:r w:rsidRPr="007F4EAB">
        <w:rPr>
          <w:rFonts w:cs="Times New Roman"/>
          <w:bCs/>
          <w:i/>
          <w:sz w:val="28"/>
          <w:szCs w:val="28"/>
        </w:rPr>
        <w:t xml:space="preserve">, </w:t>
      </w:r>
      <w:proofErr w:type="spellStart"/>
      <w:r w:rsidRPr="007F4EAB">
        <w:rPr>
          <w:rFonts w:cs="Times New Roman"/>
          <w:bCs/>
          <w:i/>
          <w:sz w:val="28"/>
          <w:szCs w:val="28"/>
        </w:rPr>
        <w:t>human</w:t>
      </w:r>
      <w:proofErr w:type="spellEnd"/>
      <w:r w:rsidRPr="007F4EAB">
        <w:rPr>
          <w:rFonts w:cs="Times New Roman"/>
          <w:bCs/>
          <w:i/>
          <w:sz w:val="28"/>
          <w:szCs w:val="28"/>
        </w:rPr>
        <w:t xml:space="preserve"> </w:t>
      </w:r>
      <w:proofErr w:type="spellStart"/>
      <w:r w:rsidRPr="007F4EAB">
        <w:rPr>
          <w:rFonts w:cs="Times New Roman"/>
          <w:bCs/>
          <w:i/>
          <w:sz w:val="28"/>
          <w:szCs w:val="28"/>
        </w:rPr>
        <w:t>rights</w:t>
      </w:r>
      <w:proofErr w:type="spellEnd"/>
      <w:r w:rsidRPr="007F4EAB">
        <w:rPr>
          <w:rFonts w:cs="Times New Roman"/>
          <w:bCs/>
          <w:i/>
          <w:sz w:val="28"/>
          <w:szCs w:val="28"/>
        </w:rPr>
        <w:t xml:space="preserve"> </w:t>
      </w:r>
      <w:proofErr w:type="spellStart"/>
      <w:r w:rsidRPr="007F4EAB">
        <w:rPr>
          <w:rFonts w:cs="Times New Roman"/>
          <w:bCs/>
          <w:i/>
          <w:sz w:val="28"/>
          <w:szCs w:val="28"/>
        </w:rPr>
        <w:t>and</w:t>
      </w:r>
      <w:proofErr w:type="spellEnd"/>
      <w:r w:rsidRPr="007F4EAB">
        <w:rPr>
          <w:rFonts w:cs="Times New Roman"/>
          <w:bCs/>
          <w:i/>
          <w:sz w:val="28"/>
          <w:szCs w:val="28"/>
        </w:rPr>
        <w:t xml:space="preserve"> </w:t>
      </w:r>
      <w:proofErr w:type="spellStart"/>
      <w:r w:rsidRPr="007F4EAB">
        <w:rPr>
          <w:rFonts w:cs="Times New Roman"/>
          <w:bCs/>
          <w:i/>
          <w:sz w:val="28"/>
          <w:szCs w:val="28"/>
        </w:rPr>
        <w:t>the</w:t>
      </w:r>
      <w:proofErr w:type="spellEnd"/>
      <w:r w:rsidRPr="007F4EAB">
        <w:rPr>
          <w:rFonts w:cs="Times New Roman"/>
          <w:bCs/>
          <w:i/>
          <w:sz w:val="28"/>
          <w:szCs w:val="28"/>
        </w:rPr>
        <w:t xml:space="preserve"> </w:t>
      </w:r>
      <w:proofErr w:type="spellStart"/>
      <w:r w:rsidRPr="007F4EAB">
        <w:rPr>
          <w:rFonts w:cs="Times New Roman"/>
          <w:bCs/>
          <w:i/>
          <w:sz w:val="28"/>
          <w:szCs w:val="28"/>
        </w:rPr>
        <w:t>rule</w:t>
      </w:r>
      <w:proofErr w:type="spellEnd"/>
      <w:r w:rsidRPr="007F4EAB">
        <w:rPr>
          <w:rFonts w:cs="Times New Roman"/>
          <w:bCs/>
          <w:i/>
          <w:sz w:val="28"/>
          <w:szCs w:val="28"/>
        </w:rPr>
        <w:t xml:space="preserve"> </w:t>
      </w:r>
      <w:proofErr w:type="spellStart"/>
      <w:r w:rsidRPr="007F4EAB">
        <w:rPr>
          <w:rFonts w:cs="Times New Roman"/>
          <w:bCs/>
          <w:i/>
          <w:sz w:val="28"/>
          <w:szCs w:val="28"/>
        </w:rPr>
        <w:t>of</w:t>
      </w:r>
      <w:proofErr w:type="spellEnd"/>
      <w:r w:rsidRPr="007F4EAB">
        <w:rPr>
          <w:rFonts w:cs="Times New Roman"/>
          <w:bCs/>
          <w:i/>
          <w:sz w:val="28"/>
          <w:szCs w:val="28"/>
        </w:rPr>
        <w:t xml:space="preserve"> </w:t>
      </w:r>
      <w:proofErr w:type="spellStart"/>
      <w:r w:rsidRPr="007F4EAB">
        <w:rPr>
          <w:rFonts w:cs="Times New Roman"/>
          <w:bCs/>
          <w:i/>
          <w:sz w:val="28"/>
          <w:szCs w:val="28"/>
        </w:rPr>
        <w:t>law</w:t>
      </w:r>
      <w:proofErr w:type="spellEnd"/>
      <w:r w:rsidRPr="007F4EAB">
        <w:rPr>
          <w:rFonts w:cs="Times New Roman"/>
          <w:bCs/>
          <w:i/>
          <w:sz w:val="28"/>
          <w:szCs w:val="28"/>
        </w:rPr>
        <w:t xml:space="preserve"> </w:t>
      </w:r>
      <w:proofErr w:type="spellStart"/>
      <w:r w:rsidRPr="007F4EAB">
        <w:rPr>
          <w:rFonts w:cs="Times New Roman"/>
          <w:bCs/>
          <w:i/>
          <w:sz w:val="28"/>
          <w:szCs w:val="28"/>
        </w:rPr>
        <w:t>during</w:t>
      </w:r>
      <w:proofErr w:type="spellEnd"/>
      <w:r w:rsidRPr="007F4EAB">
        <w:rPr>
          <w:rFonts w:cs="Times New Roman"/>
          <w:bCs/>
          <w:i/>
          <w:sz w:val="28"/>
          <w:szCs w:val="28"/>
        </w:rPr>
        <w:t xml:space="preserve"> </w:t>
      </w:r>
      <w:proofErr w:type="spellStart"/>
      <w:r w:rsidRPr="007F4EAB">
        <w:rPr>
          <w:rFonts w:cs="Times New Roman"/>
          <w:bCs/>
          <w:i/>
          <w:sz w:val="28"/>
          <w:szCs w:val="28"/>
        </w:rPr>
        <w:t>states</w:t>
      </w:r>
      <w:proofErr w:type="spellEnd"/>
      <w:r w:rsidRPr="007F4EAB">
        <w:rPr>
          <w:rFonts w:cs="Times New Roman"/>
          <w:bCs/>
          <w:i/>
          <w:sz w:val="28"/>
          <w:szCs w:val="28"/>
        </w:rPr>
        <w:t xml:space="preserve"> </w:t>
      </w:r>
      <w:proofErr w:type="spellStart"/>
      <w:r w:rsidRPr="007F4EAB">
        <w:rPr>
          <w:rFonts w:cs="Times New Roman"/>
          <w:bCs/>
          <w:i/>
          <w:sz w:val="28"/>
          <w:szCs w:val="28"/>
        </w:rPr>
        <w:t>of</w:t>
      </w:r>
      <w:proofErr w:type="spellEnd"/>
      <w:r w:rsidRPr="007F4EAB">
        <w:rPr>
          <w:rFonts w:cs="Times New Roman"/>
          <w:bCs/>
          <w:i/>
          <w:sz w:val="28"/>
          <w:szCs w:val="28"/>
        </w:rPr>
        <w:t xml:space="preserve"> </w:t>
      </w:r>
      <w:proofErr w:type="spellStart"/>
      <w:r w:rsidRPr="007F4EAB">
        <w:rPr>
          <w:rFonts w:cs="Times New Roman"/>
          <w:bCs/>
          <w:i/>
          <w:sz w:val="28"/>
          <w:szCs w:val="28"/>
        </w:rPr>
        <w:t>emergency</w:t>
      </w:r>
      <w:proofErr w:type="spellEnd"/>
      <w:r w:rsidRPr="007F4EAB">
        <w:rPr>
          <w:rFonts w:cs="Times New Roman"/>
          <w:bCs/>
          <w:i/>
          <w:sz w:val="28"/>
          <w:szCs w:val="28"/>
        </w:rPr>
        <w:t>)</w:t>
      </w:r>
      <w:r w:rsidRPr="007F4EAB">
        <w:rPr>
          <w:rFonts w:cs="Times New Roman"/>
          <w:bCs/>
          <w:sz w:val="28"/>
          <w:szCs w:val="28"/>
        </w:rPr>
        <w:t>, ухваленій Європейською Комісією „За демократію через право“ (Венеційська Комісія) 19 червня 2020 року у спосіб письмової процедури, яка зам</w:t>
      </w:r>
      <w:r w:rsidR="001A08AE">
        <w:rPr>
          <w:rFonts w:cs="Times New Roman"/>
          <w:bCs/>
          <w:sz w:val="28"/>
          <w:szCs w:val="28"/>
        </w:rPr>
        <w:t>інила 123-тє пленарне засідання</w:t>
      </w:r>
      <w:r w:rsidR="001A08AE">
        <w:rPr>
          <w:rFonts w:cs="Times New Roman"/>
          <w:bCs/>
          <w:sz w:val="28"/>
          <w:szCs w:val="28"/>
        </w:rPr>
        <w:br/>
      </w:r>
      <w:r w:rsidRPr="007F4EAB">
        <w:rPr>
          <w:rFonts w:cs="Times New Roman"/>
          <w:bCs/>
          <w:sz w:val="28"/>
          <w:szCs w:val="28"/>
        </w:rPr>
        <w:t xml:space="preserve">[CDL-AD(2020)014], наголошено, що „навіть в умовах надзвичайного стану переважну силу повинен мати засадничий принцип </w:t>
      </w:r>
      <w:proofErr w:type="spellStart"/>
      <w:r w:rsidRPr="007F4EAB">
        <w:rPr>
          <w:rFonts w:cs="Times New Roman"/>
          <w:bCs/>
          <w:sz w:val="28"/>
          <w:szCs w:val="28"/>
        </w:rPr>
        <w:t>правовладдя</w:t>
      </w:r>
      <w:proofErr w:type="spellEnd"/>
      <w:r w:rsidRPr="007F4EAB">
        <w:rPr>
          <w:rFonts w:cs="Times New Roman"/>
          <w:bCs/>
          <w:sz w:val="28"/>
          <w:szCs w:val="28"/>
        </w:rPr>
        <w:t xml:space="preserve"> &lt;…&gt;. </w:t>
      </w:r>
      <w:proofErr w:type="spellStart"/>
      <w:r w:rsidRPr="007F4EAB">
        <w:rPr>
          <w:rFonts w:cs="Times New Roman"/>
          <w:bCs/>
          <w:sz w:val="28"/>
          <w:szCs w:val="28"/>
        </w:rPr>
        <w:t>Правовладдя</w:t>
      </w:r>
      <w:proofErr w:type="spellEnd"/>
      <w:r w:rsidRPr="007F4EAB">
        <w:rPr>
          <w:rFonts w:cs="Times New Roman"/>
          <w:bCs/>
          <w:sz w:val="28"/>
          <w:szCs w:val="28"/>
        </w:rPr>
        <w:t xml:space="preserve"> означає, що органи влади зобов’язані діяти в межах закону, а їхні заходи мають переглядати незалежні суди. Потрібно гарантувати юридичний захист осіб“ (§ 9), </w:t>
      </w:r>
      <w:r w:rsidRPr="003108DA">
        <w:rPr>
          <w:rFonts w:cs="Times New Roman"/>
          <w:bCs/>
          <w:sz w:val="28"/>
          <w:szCs w:val="28"/>
        </w:rPr>
        <w:t xml:space="preserve">а також зазначено, що відступ від прав </w:t>
      </w:r>
      <w:r w:rsidR="003108DA" w:rsidRPr="003108DA">
        <w:rPr>
          <w:rFonts w:cs="Times New Roman"/>
          <w:bCs/>
          <w:sz w:val="28"/>
          <w:szCs w:val="28"/>
        </w:rPr>
        <w:t>є</w:t>
      </w:r>
      <w:r w:rsidRPr="003108DA">
        <w:rPr>
          <w:rFonts w:cs="Times New Roman"/>
          <w:bCs/>
          <w:sz w:val="28"/>
          <w:szCs w:val="28"/>
        </w:rPr>
        <w:t xml:space="preserve"> тимчасов</w:t>
      </w:r>
      <w:r w:rsidR="003108DA" w:rsidRPr="003108DA">
        <w:rPr>
          <w:rFonts w:cs="Times New Roman"/>
          <w:bCs/>
          <w:sz w:val="28"/>
          <w:szCs w:val="28"/>
        </w:rPr>
        <w:t>им</w:t>
      </w:r>
      <w:r w:rsidRPr="003108DA">
        <w:rPr>
          <w:rFonts w:cs="Times New Roman"/>
          <w:bCs/>
          <w:sz w:val="28"/>
          <w:szCs w:val="28"/>
        </w:rPr>
        <w:t xml:space="preserve"> призупинення</w:t>
      </w:r>
      <w:r w:rsidR="003108DA" w:rsidRPr="003108DA">
        <w:rPr>
          <w:rFonts w:cs="Times New Roman"/>
          <w:bCs/>
          <w:sz w:val="28"/>
          <w:szCs w:val="28"/>
        </w:rPr>
        <w:t>м</w:t>
      </w:r>
      <w:r w:rsidRPr="003108DA">
        <w:rPr>
          <w:rFonts w:cs="Times New Roman"/>
          <w:bCs/>
          <w:sz w:val="28"/>
          <w:szCs w:val="28"/>
        </w:rPr>
        <w:t xml:space="preserve"> гарантій певних прав людини, серед яких засадничі судові гарантії </w:t>
      </w:r>
      <w:r w:rsidR="003108DA" w:rsidRPr="003108DA">
        <w:rPr>
          <w:rFonts w:cs="Times New Roman"/>
          <w:bCs/>
          <w:sz w:val="28"/>
          <w:szCs w:val="28"/>
        </w:rPr>
        <w:t>дедалі</w:t>
      </w:r>
      <w:r w:rsidRPr="003108DA">
        <w:rPr>
          <w:rFonts w:cs="Times New Roman"/>
          <w:bCs/>
          <w:sz w:val="28"/>
          <w:szCs w:val="28"/>
        </w:rPr>
        <w:t xml:space="preserve"> частіше розглядають як такі, від яких не можна відступати</w:t>
      </w:r>
      <w:r w:rsidRPr="007F4EAB">
        <w:rPr>
          <w:rFonts w:cs="Times New Roman"/>
          <w:bCs/>
          <w:sz w:val="28"/>
          <w:szCs w:val="28"/>
        </w:rPr>
        <w:t xml:space="preserve"> (§ 41).</w:t>
      </w:r>
    </w:p>
    <w:p w:rsidR="00A85EE6" w:rsidRPr="007F4EAB" w:rsidRDefault="00A43DC3" w:rsidP="004C75AA">
      <w:pPr>
        <w:spacing w:line="360" w:lineRule="auto"/>
        <w:ind w:firstLine="567"/>
        <w:jc w:val="both"/>
        <w:rPr>
          <w:rFonts w:cs="Times New Roman"/>
          <w:sz w:val="28"/>
          <w:szCs w:val="28"/>
        </w:rPr>
      </w:pPr>
      <w:r w:rsidRPr="007F4EAB">
        <w:rPr>
          <w:rFonts w:cs="Times New Roman"/>
          <w:sz w:val="28"/>
          <w:szCs w:val="28"/>
        </w:rPr>
        <w:t xml:space="preserve">Отже, </w:t>
      </w:r>
      <w:r w:rsidR="000A51A0" w:rsidRPr="007F4EAB">
        <w:rPr>
          <w:rFonts w:cs="Times New Roman"/>
          <w:sz w:val="28"/>
          <w:szCs w:val="28"/>
        </w:rPr>
        <w:t xml:space="preserve">Конституційний Суд України дійшов висновку, що </w:t>
      </w:r>
      <w:r w:rsidRPr="007F4EAB">
        <w:rPr>
          <w:rFonts w:cs="Times New Roman"/>
          <w:sz w:val="28"/>
          <w:szCs w:val="28"/>
        </w:rPr>
        <w:t xml:space="preserve">врегулювання законодавцем порядку </w:t>
      </w:r>
      <w:r w:rsidR="00BB4ABB" w:rsidRPr="007F4EAB">
        <w:rPr>
          <w:rFonts w:cs="Times New Roman"/>
          <w:sz w:val="28"/>
          <w:szCs w:val="28"/>
        </w:rPr>
        <w:t>розв’язання</w:t>
      </w:r>
      <w:r w:rsidRPr="007F4EAB">
        <w:rPr>
          <w:rFonts w:cs="Times New Roman"/>
          <w:sz w:val="28"/>
          <w:szCs w:val="28"/>
        </w:rPr>
        <w:t xml:space="preserve"> питання про продовження строку тримання </w:t>
      </w:r>
      <w:r w:rsidR="002A2BEE">
        <w:rPr>
          <w:rFonts w:cs="Times New Roman"/>
          <w:sz w:val="28"/>
          <w:szCs w:val="28"/>
        </w:rPr>
        <w:t xml:space="preserve">особи </w:t>
      </w:r>
      <w:r w:rsidRPr="007F4EAB">
        <w:rPr>
          <w:rFonts w:cs="Times New Roman"/>
          <w:sz w:val="28"/>
          <w:szCs w:val="28"/>
        </w:rPr>
        <w:t>пі</w:t>
      </w:r>
      <w:r w:rsidR="00BB4ABB" w:rsidRPr="007F4EAB">
        <w:rPr>
          <w:rFonts w:cs="Times New Roman"/>
          <w:sz w:val="28"/>
          <w:szCs w:val="28"/>
        </w:rPr>
        <w:t>д вартою як запобіжного заходу у</w:t>
      </w:r>
      <w:r w:rsidRPr="007F4EAB">
        <w:rPr>
          <w:rFonts w:cs="Times New Roman"/>
          <w:sz w:val="28"/>
          <w:szCs w:val="28"/>
        </w:rPr>
        <w:t xml:space="preserve"> спосіб, </w:t>
      </w:r>
      <w:r w:rsidR="00BB4ABB" w:rsidRPr="007F4EAB">
        <w:rPr>
          <w:rFonts w:cs="Times New Roman"/>
          <w:sz w:val="28"/>
          <w:szCs w:val="28"/>
        </w:rPr>
        <w:t>що</w:t>
      </w:r>
      <w:r w:rsidRPr="007F4EAB">
        <w:rPr>
          <w:rFonts w:cs="Times New Roman"/>
          <w:sz w:val="28"/>
          <w:szCs w:val="28"/>
        </w:rPr>
        <w:t xml:space="preserve"> </w:t>
      </w:r>
      <w:r w:rsidR="00966A2B" w:rsidRPr="007F4EAB">
        <w:rPr>
          <w:rFonts w:cs="Times New Roman"/>
          <w:sz w:val="28"/>
          <w:szCs w:val="28"/>
        </w:rPr>
        <w:t>не передбачає</w:t>
      </w:r>
      <w:r w:rsidRPr="007F4EAB">
        <w:rPr>
          <w:rFonts w:cs="Times New Roman"/>
          <w:sz w:val="28"/>
          <w:szCs w:val="28"/>
        </w:rPr>
        <w:t xml:space="preserve"> участ</w:t>
      </w:r>
      <w:r w:rsidR="00966A2B" w:rsidRPr="007F4EAB">
        <w:rPr>
          <w:rFonts w:cs="Times New Roman"/>
          <w:sz w:val="28"/>
          <w:szCs w:val="28"/>
        </w:rPr>
        <w:t>і</w:t>
      </w:r>
      <w:r w:rsidR="00FC2571" w:rsidRPr="007F4EAB">
        <w:rPr>
          <w:rFonts w:cs="Times New Roman"/>
          <w:sz w:val="28"/>
          <w:szCs w:val="28"/>
        </w:rPr>
        <w:t xml:space="preserve"> суду (судді)</w:t>
      </w:r>
      <w:r w:rsidRPr="007F4EAB">
        <w:rPr>
          <w:rFonts w:cs="Times New Roman"/>
          <w:sz w:val="28"/>
          <w:szCs w:val="28"/>
        </w:rPr>
        <w:t xml:space="preserve">, має наслідком порушення </w:t>
      </w:r>
      <w:r w:rsidR="00F63ED0" w:rsidRPr="007F4EAB">
        <w:rPr>
          <w:rFonts w:cs="Times New Roman"/>
          <w:sz w:val="28"/>
          <w:szCs w:val="28"/>
        </w:rPr>
        <w:t xml:space="preserve">конституційного </w:t>
      </w:r>
      <w:r w:rsidRPr="007F4EAB">
        <w:rPr>
          <w:rFonts w:cs="Times New Roman"/>
          <w:sz w:val="28"/>
          <w:szCs w:val="28"/>
        </w:rPr>
        <w:t xml:space="preserve">права </w:t>
      </w:r>
      <w:r w:rsidR="0028100D" w:rsidRPr="007F4EAB">
        <w:rPr>
          <w:rFonts w:cs="Times New Roman"/>
          <w:sz w:val="28"/>
          <w:szCs w:val="28"/>
        </w:rPr>
        <w:t>кожного</w:t>
      </w:r>
      <w:r w:rsidRPr="007F4EAB">
        <w:rPr>
          <w:rFonts w:cs="Times New Roman"/>
          <w:sz w:val="28"/>
          <w:szCs w:val="28"/>
        </w:rPr>
        <w:t xml:space="preserve"> на судовий захист </w:t>
      </w:r>
      <w:r w:rsidR="0022523D" w:rsidRPr="007F4EAB">
        <w:rPr>
          <w:rFonts w:cs="Times New Roman"/>
          <w:sz w:val="28"/>
          <w:szCs w:val="28"/>
        </w:rPr>
        <w:t>(частина перша статті 55</w:t>
      </w:r>
      <w:r w:rsidR="00D17B7C" w:rsidRPr="007F4EAB">
        <w:rPr>
          <w:rFonts w:cs="Times New Roman"/>
          <w:sz w:val="28"/>
          <w:szCs w:val="28"/>
        </w:rPr>
        <w:t xml:space="preserve"> Конституції України</w:t>
      </w:r>
      <w:r w:rsidR="0022523D" w:rsidRPr="007F4EAB">
        <w:rPr>
          <w:rFonts w:cs="Times New Roman"/>
          <w:sz w:val="28"/>
          <w:szCs w:val="28"/>
        </w:rPr>
        <w:t xml:space="preserve">) у </w:t>
      </w:r>
      <w:r w:rsidR="00693AD3" w:rsidRPr="007F4EAB">
        <w:rPr>
          <w:rFonts w:cs="Times New Roman"/>
          <w:sz w:val="28"/>
          <w:szCs w:val="28"/>
        </w:rPr>
        <w:t>взаємо</w:t>
      </w:r>
      <w:r w:rsidR="0022523D" w:rsidRPr="007F4EAB">
        <w:rPr>
          <w:rFonts w:cs="Times New Roman"/>
          <w:sz w:val="28"/>
          <w:szCs w:val="28"/>
        </w:rPr>
        <w:t xml:space="preserve">зв’язку з </w:t>
      </w:r>
      <w:r w:rsidR="00F63ED0" w:rsidRPr="007F4EAB">
        <w:rPr>
          <w:rFonts w:cs="Times New Roman"/>
          <w:sz w:val="28"/>
          <w:szCs w:val="28"/>
        </w:rPr>
        <w:t>правом на свободу та особисту недоторкан</w:t>
      </w:r>
      <w:r w:rsidR="00967EE6" w:rsidRPr="007F4EAB">
        <w:rPr>
          <w:rFonts w:cs="Times New Roman"/>
          <w:sz w:val="28"/>
          <w:szCs w:val="28"/>
        </w:rPr>
        <w:t>н</w:t>
      </w:r>
      <w:r w:rsidR="00F63ED0" w:rsidRPr="007F4EAB">
        <w:rPr>
          <w:rFonts w:cs="Times New Roman"/>
          <w:sz w:val="28"/>
          <w:szCs w:val="28"/>
        </w:rPr>
        <w:t>ість (</w:t>
      </w:r>
      <w:r w:rsidR="00916EB5" w:rsidRPr="007F4EAB">
        <w:rPr>
          <w:rFonts w:cs="Times New Roman"/>
          <w:sz w:val="28"/>
          <w:szCs w:val="28"/>
        </w:rPr>
        <w:t xml:space="preserve">частина перша </w:t>
      </w:r>
      <w:r w:rsidR="00F63ED0" w:rsidRPr="007F4EAB">
        <w:rPr>
          <w:rFonts w:cs="Times New Roman"/>
          <w:sz w:val="28"/>
          <w:szCs w:val="28"/>
        </w:rPr>
        <w:t>статт</w:t>
      </w:r>
      <w:r w:rsidR="00916EB5" w:rsidRPr="007F4EAB">
        <w:rPr>
          <w:rFonts w:cs="Times New Roman"/>
          <w:sz w:val="28"/>
          <w:szCs w:val="28"/>
        </w:rPr>
        <w:t>і</w:t>
      </w:r>
      <w:r w:rsidR="00F63ED0" w:rsidRPr="007F4EAB">
        <w:rPr>
          <w:rFonts w:cs="Times New Roman"/>
          <w:sz w:val="28"/>
          <w:szCs w:val="28"/>
        </w:rPr>
        <w:t xml:space="preserve"> 29</w:t>
      </w:r>
      <w:r w:rsidR="006870F1" w:rsidRPr="007F4EAB">
        <w:rPr>
          <w:rFonts w:cs="Times New Roman"/>
          <w:sz w:val="28"/>
          <w:szCs w:val="28"/>
        </w:rPr>
        <w:t xml:space="preserve"> Конституції України</w:t>
      </w:r>
      <w:r w:rsidR="00F63ED0" w:rsidRPr="007F4EAB">
        <w:rPr>
          <w:rFonts w:cs="Times New Roman"/>
          <w:sz w:val="28"/>
          <w:szCs w:val="28"/>
        </w:rPr>
        <w:t xml:space="preserve">) та </w:t>
      </w:r>
      <w:r w:rsidR="0022523D" w:rsidRPr="007F4EAB">
        <w:rPr>
          <w:rFonts w:cs="Times New Roman"/>
          <w:sz w:val="28"/>
          <w:szCs w:val="28"/>
        </w:rPr>
        <w:t>правом обвинуваченого на захист (частина друга статті 63</w:t>
      </w:r>
      <w:r w:rsidR="006870F1" w:rsidRPr="007F4EAB">
        <w:rPr>
          <w:rFonts w:cs="Times New Roman"/>
          <w:sz w:val="28"/>
          <w:szCs w:val="28"/>
        </w:rPr>
        <w:t xml:space="preserve"> Конституції України</w:t>
      </w:r>
      <w:r w:rsidR="0022523D" w:rsidRPr="007F4EAB">
        <w:rPr>
          <w:rFonts w:cs="Times New Roman"/>
          <w:sz w:val="28"/>
          <w:szCs w:val="28"/>
        </w:rPr>
        <w:t>)</w:t>
      </w:r>
      <w:r w:rsidRPr="007F4EAB">
        <w:rPr>
          <w:rFonts w:cs="Times New Roman"/>
          <w:sz w:val="28"/>
          <w:szCs w:val="28"/>
        </w:rPr>
        <w:t xml:space="preserve">. </w:t>
      </w:r>
    </w:p>
    <w:p w:rsidR="004C75AA" w:rsidRDefault="004C75AA" w:rsidP="004C75AA">
      <w:pPr>
        <w:spacing w:line="360" w:lineRule="auto"/>
        <w:ind w:firstLine="567"/>
        <w:jc w:val="both"/>
        <w:rPr>
          <w:rFonts w:cs="Times New Roman"/>
          <w:sz w:val="28"/>
          <w:szCs w:val="28"/>
        </w:rPr>
      </w:pPr>
    </w:p>
    <w:p w:rsidR="00A43DC3" w:rsidRPr="007F4EAB" w:rsidRDefault="008C2ECF" w:rsidP="004C75AA">
      <w:pPr>
        <w:spacing w:line="360" w:lineRule="auto"/>
        <w:ind w:firstLine="567"/>
        <w:jc w:val="both"/>
        <w:rPr>
          <w:rFonts w:cs="Times New Roman"/>
          <w:sz w:val="28"/>
          <w:szCs w:val="28"/>
        </w:rPr>
      </w:pPr>
      <w:r w:rsidRPr="007F4EAB">
        <w:rPr>
          <w:rFonts w:cs="Times New Roman"/>
          <w:sz w:val="28"/>
          <w:szCs w:val="28"/>
        </w:rPr>
        <w:t>7</w:t>
      </w:r>
      <w:r w:rsidR="00A43DC3" w:rsidRPr="007F4EAB">
        <w:rPr>
          <w:rFonts w:cs="Times New Roman"/>
          <w:sz w:val="28"/>
          <w:szCs w:val="28"/>
        </w:rPr>
        <w:t>. Конституційний Суд України зазначає, що встановлене частин</w:t>
      </w:r>
      <w:r w:rsidR="00693AD3" w:rsidRPr="007F4EAB">
        <w:rPr>
          <w:rFonts w:cs="Times New Roman"/>
          <w:sz w:val="28"/>
          <w:szCs w:val="28"/>
        </w:rPr>
        <w:t>ою шостою</w:t>
      </w:r>
      <w:r w:rsidR="00A43DC3" w:rsidRPr="007F4EAB">
        <w:rPr>
          <w:rFonts w:cs="Times New Roman"/>
          <w:sz w:val="28"/>
          <w:szCs w:val="28"/>
        </w:rPr>
        <w:t xml:space="preserve"> статті 615 Кодексу тримання </w:t>
      </w:r>
      <w:r w:rsidR="002A2BEE">
        <w:rPr>
          <w:rFonts w:cs="Times New Roman"/>
          <w:sz w:val="28"/>
          <w:szCs w:val="28"/>
        </w:rPr>
        <w:t xml:space="preserve">особи </w:t>
      </w:r>
      <w:r w:rsidR="00A43DC3" w:rsidRPr="007F4EAB">
        <w:rPr>
          <w:rFonts w:cs="Times New Roman"/>
          <w:sz w:val="28"/>
          <w:szCs w:val="28"/>
        </w:rPr>
        <w:t>під вартою як запобіжний захід не є покаранням за вчинене особою кримінальне правопорушення</w:t>
      </w:r>
      <w:r w:rsidR="00C05631" w:rsidRPr="007F4EAB">
        <w:rPr>
          <w:rFonts w:cs="Times New Roman"/>
          <w:sz w:val="28"/>
          <w:szCs w:val="28"/>
        </w:rPr>
        <w:t xml:space="preserve">; тримання під </w:t>
      </w:r>
      <w:r w:rsidR="00C05631" w:rsidRPr="007F4EAB">
        <w:rPr>
          <w:rFonts w:cs="Times New Roman"/>
          <w:sz w:val="28"/>
          <w:szCs w:val="28"/>
        </w:rPr>
        <w:lastRenderedPageBreak/>
        <w:t>вартою</w:t>
      </w:r>
      <w:r w:rsidR="00A43DC3" w:rsidRPr="007F4EAB">
        <w:rPr>
          <w:rFonts w:cs="Times New Roman"/>
          <w:sz w:val="28"/>
          <w:szCs w:val="28"/>
        </w:rPr>
        <w:t xml:space="preserve"> може бути застосоване до особи, яку тільки підозрюють у вчинен</w:t>
      </w:r>
      <w:r w:rsidR="00022011" w:rsidRPr="007F4EAB">
        <w:rPr>
          <w:rFonts w:cs="Times New Roman"/>
          <w:sz w:val="28"/>
          <w:szCs w:val="28"/>
        </w:rPr>
        <w:t>н</w:t>
      </w:r>
      <w:r w:rsidR="00A43DC3" w:rsidRPr="007F4EAB">
        <w:rPr>
          <w:rFonts w:cs="Times New Roman"/>
          <w:sz w:val="28"/>
          <w:szCs w:val="28"/>
        </w:rPr>
        <w:t xml:space="preserve">і такого правопорушення, а тому його застосування </w:t>
      </w:r>
      <w:r w:rsidR="00F37105" w:rsidRPr="007F4EAB">
        <w:rPr>
          <w:rFonts w:cs="Times New Roman"/>
          <w:sz w:val="28"/>
          <w:szCs w:val="28"/>
        </w:rPr>
        <w:t>має бути</w:t>
      </w:r>
      <w:r w:rsidR="00A43DC3" w:rsidRPr="007F4EAB">
        <w:rPr>
          <w:rFonts w:cs="Times New Roman"/>
          <w:sz w:val="28"/>
          <w:szCs w:val="28"/>
        </w:rPr>
        <w:t xml:space="preserve"> виняткови</w:t>
      </w:r>
      <w:r w:rsidR="00F37105" w:rsidRPr="007F4EAB">
        <w:rPr>
          <w:rFonts w:cs="Times New Roman"/>
          <w:sz w:val="28"/>
          <w:szCs w:val="28"/>
        </w:rPr>
        <w:t>м</w:t>
      </w:r>
      <w:r w:rsidR="00A43DC3" w:rsidRPr="007F4EAB">
        <w:rPr>
          <w:rFonts w:cs="Times New Roman"/>
          <w:sz w:val="28"/>
          <w:szCs w:val="28"/>
        </w:rPr>
        <w:t xml:space="preserve"> </w:t>
      </w:r>
      <w:r w:rsidR="00700392" w:rsidRPr="007F4EAB">
        <w:rPr>
          <w:rFonts w:cs="Times New Roman"/>
          <w:sz w:val="28"/>
          <w:szCs w:val="28"/>
        </w:rPr>
        <w:t xml:space="preserve">та </w:t>
      </w:r>
      <w:r w:rsidR="00A43DC3" w:rsidRPr="007F4EAB">
        <w:rPr>
          <w:rFonts w:cs="Times New Roman"/>
          <w:sz w:val="28"/>
          <w:szCs w:val="28"/>
        </w:rPr>
        <w:t xml:space="preserve">відповідати </w:t>
      </w:r>
      <w:r w:rsidR="00700392" w:rsidRPr="007F4EAB">
        <w:rPr>
          <w:rFonts w:cs="Times New Roman"/>
          <w:sz w:val="28"/>
          <w:szCs w:val="28"/>
        </w:rPr>
        <w:t xml:space="preserve">вимогам </w:t>
      </w:r>
      <w:r w:rsidR="00A43DC3" w:rsidRPr="007F4EAB">
        <w:rPr>
          <w:rFonts w:cs="Times New Roman"/>
          <w:sz w:val="28"/>
          <w:szCs w:val="28"/>
        </w:rPr>
        <w:t xml:space="preserve">принципу презумпції невинуватості. </w:t>
      </w:r>
    </w:p>
    <w:p w:rsidR="001A08AE" w:rsidRDefault="001A08AE" w:rsidP="004C75AA">
      <w:pPr>
        <w:spacing w:line="360" w:lineRule="auto"/>
        <w:ind w:firstLine="567"/>
        <w:jc w:val="both"/>
        <w:rPr>
          <w:rFonts w:cs="Times New Roman"/>
          <w:sz w:val="28"/>
          <w:szCs w:val="28"/>
        </w:rPr>
      </w:pPr>
    </w:p>
    <w:p w:rsidR="00A43DC3" w:rsidRPr="007F4EAB" w:rsidRDefault="008C2ECF" w:rsidP="004C75AA">
      <w:pPr>
        <w:spacing w:line="360" w:lineRule="auto"/>
        <w:ind w:firstLine="567"/>
        <w:jc w:val="both"/>
        <w:rPr>
          <w:rFonts w:cs="Times New Roman"/>
          <w:sz w:val="28"/>
          <w:szCs w:val="28"/>
        </w:rPr>
      </w:pPr>
      <w:r w:rsidRPr="007F4EAB">
        <w:rPr>
          <w:rFonts w:cs="Times New Roman"/>
          <w:sz w:val="28"/>
          <w:szCs w:val="28"/>
        </w:rPr>
        <w:t>7</w:t>
      </w:r>
      <w:r w:rsidR="00D42544" w:rsidRPr="007F4EAB">
        <w:rPr>
          <w:rFonts w:cs="Times New Roman"/>
          <w:sz w:val="28"/>
          <w:szCs w:val="28"/>
        </w:rPr>
        <w:t xml:space="preserve">.1. </w:t>
      </w:r>
      <w:r w:rsidR="00A43DC3" w:rsidRPr="007F4EAB">
        <w:rPr>
          <w:rFonts w:cs="Times New Roman"/>
          <w:sz w:val="28"/>
          <w:szCs w:val="28"/>
        </w:rPr>
        <w:t xml:space="preserve">Принцип </w:t>
      </w:r>
      <w:r w:rsidR="00D42544" w:rsidRPr="007F4EAB">
        <w:rPr>
          <w:rFonts w:cs="Times New Roman"/>
          <w:sz w:val="28"/>
          <w:szCs w:val="28"/>
        </w:rPr>
        <w:t xml:space="preserve">презумпції </w:t>
      </w:r>
      <w:r w:rsidR="00A43DC3" w:rsidRPr="007F4EAB">
        <w:rPr>
          <w:rFonts w:cs="Times New Roman"/>
          <w:sz w:val="28"/>
          <w:szCs w:val="28"/>
        </w:rPr>
        <w:t xml:space="preserve">невинуватості закріплено </w:t>
      </w:r>
      <w:r w:rsidR="00F37105" w:rsidRPr="007F4EAB">
        <w:rPr>
          <w:rFonts w:cs="Times New Roman"/>
          <w:sz w:val="28"/>
          <w:szCs w:val="28"/>
        </w:rPr>
        <w:t>у</w:t>
      </w:r>
      <w:r w:rsidR="00A43DC3" w:rsidRPr="007F4EAB">
        <w:rPr>
          <w:rFonts w:cs="Times New Roman"/>
          <w:sz w:val="28"/>
          <w:szCs w:val="28"/>
        </w:rPr>
        <w:t xml:space="preserve"> статті 62 Конституції України, яка, зокрема</w:t>
      </w:r>
      <w:r w:rsidR="00D00975" w:rsidRPr="007F4EAB">
        <w:rPr>
          <w:rFonts w:cs="Times New Roman"/>
          <w:sz w:val="28"/>
          <w:szCs w:val="28"/>
        </w:rPr>
        <w:t>,</w:t>
      </w:r>
      <w:r w:rsidR="00A43DC3" w:rsidRPr="007F4EAB">
        <w:rPr>
          <w:rFonts w:cs="Times New Roman"/>
          <w:sz w:val="28"/>
          <w:szCs w:val="28"/>
        </w:rPr>
        <w:t xml:space="preserve"> встановлює</w:t>
      </w:r>
      <w:r w:rsidR="00406850" w:rsidRPr="007F4EAB">
        <w:rPr>
          <w:rFonts w:cs="Times New Roman"/>
          <w:sz w:val="28"/>
          <w:szCs w:val="28"/>
        </w:rPr>
        <w:t>, що</w:t>
      </w:r>
      <w:r w:rsidR="00F37105" w:rsidRPr="007F4EAB">
        <w:rPr>
          <w:rFonts w:cs="Times New Roman"/>
          <w:sz w:val="28"/>
          <w:szCs w:val="28"/>
        </w:rPr>
        <w:t xml:space="preserve"> особу вважают</w:t>
      </w:r>
      <w:r w:rsidR="00A43DC3" w:rsidRPr="007F4EAB">
        <w:rPr>
          <w:rFonts w:cs="Times New Roman"/>
          <w:sz w:val="28"/>
          <w:szCs w:val="28"/>
        </w:rPr>
        <w:t xml:space="preserve">ь невинуватою у вчиненні злочину і </w:t>
      </w:r>
      <w:r w:rsidR="00F37105" w:rsidRPr="007F4EAB">
        <w:rPr>
          <w:rFonts w:cs="Times New Roman"/>
          <w:sz w:val="28"/>
          <w:szCs w:val="28"/>
        </w:rPr>
        <w:t xml:space="preserve">її </w:t>
      </w:r>
      <w:r w:rsidR="00A43DC3" w:rsidRPr="007F4EAB">
        <w:rPr>
          <w:rFonts w:cs="Times New Roman"/>
          <w:sz w:val="28"/>
          <w:szCs w:val="28"/>
        </w:rPr>
        <w:t>не мож</w:t>
      </w:r>
      <w:r w:rsidR="00F37105" w:rsidRPr="007F4EAB">
        <w:rPr>
          <w:rFonts w:cs="Times New Roman"/>
          <w:sz w:val="28"/>
          <w:szCs w:val="28"/>
        </w:rPr>
        <w:t>на</w:t>
      </w:r>
      <w:r w:rsidR="00A43DC3" w:rsidRPr="007F4EAB">
        <w:rPr>
          <w:rFonts w:cs="Times New Roman"/>
          <w:sz w:val="28"/>
          <w:szCs w:val="28"/>
        </w:rPr>
        <w:t xml:space="preserve"> </w:t>
      </w:r>
      <w:r w:rsidR="00F37105" w:rsidRPr="007F4EAB">
        <w:rPr>
          <w:rFonts w:cs="Times New Roman"/>
          <w:sz w:val="28"/>
          <w:szCs w:val="28"/>
        </w:rPr>
        <w:t>піддати</w:t>
      </w:r>
      <w:r w:rsidR="00A43DC3" w:rsidRPr="007F4EAB">
        <w:rPr>
          <w:rFonts w:cs="Times New Roman"/>
          <w:sz w:val="28"/>
          <w:szCs w:val="28"/>
        </w:rPr>
        <w:t xml:space="preserve"> кримінальному покаранню, доки її вину не буде доведено в законному порядку і встановлено обвинувальним </w:t>
      </w:r>
      <w:proofErr w:type="spellStart"/>
      <w:r w:rsidR="00A43DC3" w:rsidRPr="007F4EAB">
        <w:rPr>
          <w:rFonts w:cs="Times New Roman"/>
          <w:sz w:val="28"/>
          <w:szCs w:val="28"/>
        </w:rPr>
        <w:t>вироком</w:t>
      </w:r>
      <w:proofErr w:type="spellEnd"/>
      <w:r w:rsidR="00A43DC3" w:rsidRPr="007F4EAB">
        <w:rPr>
          <w:rFonts w:cs="Times New Roman"/>
          <w:sz w:val="28"/>
          <w:szCs w:val="28"/>
        </w:rPr>
        <w:t xml:space="preserve"> суду </w:t>
      </w:r>
      <w:r w:rsidR="00F37105" w:rsidRPr="007F4EAB">
        <w:rPr>
          <w:rFonts w:cs="Times New Roman"/>
          <w:sz w:val="28"/>
          <w:szCs w:val="28"/>
        </w:rPr>
        <w:t>(частина перша); ніхто не зобов’</w:t>
      </w:r>
      <w:r w:rsidR="00A43DC3" w:rsidRPr="007F4EAB">
        <w:rPr>
          <w:rFonts w:cs="Times New Roman"/>
          <w:sz w:val="28"/>
          <w:szCs w:val="28"/>
        </w:rPr>
        <w:t>язаний доводити свою невинуватість у вчиненні злочину (частина друга)</w:t>
      </w:r>
      <w:r w:rsidR="00955717" w:rsidRPr="007F4EAB">
        <w:rPr>
          <w:rFonts w:cs="Times New Roman"/>
          <w:sz w:val="28"/>
          <w:szCs w:val="28"/>
        </w:rPr>
        <w:t>; усі сумніви щодо до</w:t>
      </w:r>
      <w:r w:rsidR="00F37105" w:rsidRPr="007F4EAB">
        <w:rPr>
          <w:rFonts w:cs="Times New Roman"/>
          <w:sz w:val="28"/>
          <w:szCs w:val="28"/>
        </w:rPr>
        <w:t>веденості вини особи тлумачать</w:t>
      </w:r>
      <w:r w:rsidR="00955717" w:rsidRPr="007F4EAB">
        <w:rPr>
          <w:rFonts w:cs="Times New Roman"/>
          <w:sz w:val="28"/>
          <w:szCs w:val="28"/>
        </w:rPr>
        <w:t xml:space="preserve"> на її користь (друге речення частини третьої).</w:t>
      </w:r>
    </w:p>
    <w:p w:rsidR="00472424" w:rsidRPr="007F4EAB" w:rsidRDefault="00472424" w:rsidP="004C75AA">
      <w:pPr>
        <w:spacing w:line="360" w:lineRule="auto"/>
        <w:ind w:firstLine="567"/>
        <w:jc w:val="both"/>
        <w:rPr>
          <w:rFonts w:cs="Times New Roman"/>
          <w:sz w:val="28"/>
          <w:szCs w:val="28"/>
        </w:rPr>
      </w:pPr>
      <w:r w:rsidRPr="007F4EAB">
        <w:rPr>
          <w:rFonts w:cs="Times New Roman"/>
          <w:sz w:val="28"/>
          <w:szCs w:val="28"/>
        </w:rPr>
        <w:t xml:space="preserve">Конституційний Суд України вже </w:t>
      </w:r>
      <w:r w:rsidR="006C273C" w:rsidRPr="007F4EAB">
        <w:rPr>
          <w:rFonts w:cs="Times New Roman"/>
          <w:sz w:val="28"/>
          <w:szCs w:val="28"/>
        </w:rPr>
        <w:t>висл</w:t>
      </w:r>
      <w:r w:rsidRPr="007F4EAB">
        <w:rPr>
          <w:rFonts w:cs="Times New Roman"/>
          <w:sz w:val="28"/>
          <w:szCs w:val="28"/>
        </w:rPr>
        <w:t xml:space="preserve">овлював юридичну позицію, за якою „конституційний принцип презумпції невинуватості є багатоаспектним, діє на всіх стадіях кримінального провадження та навіть після його завершення, адже сутність цього принципу полягає в тому, що презумпція стосовно непричетності особи до вчинення кримінального правопорушення має універсальний характер, поширюється на всі сфери суспільного життя особи та діє доти, доки її не спростовано належним чином, тобто, за приписами статті 62 Конституції України, у законному порядку й обвинувальним </w:t>
      </w:r>
      <w:proofErr w:type="spellStart"/>
      <w:r w:rsidRPr="007F4EAB">
        <w:rPr>
          <w:rFonts w:cs="Times New Roman"/>
          <w:sz w:val="28"/>
          <w:szCs w:val="28"/>
        </w:rPr>
        <w:t>вироком</w:t>
      </w:r>
      <w:proofErr w:type="spellEnd"/>
      <w:r w:rsidRPr="007F4EAB">
        <w:rPr>
          <w:rFonts w:cs="Times New Roman"/>
          <w:sz w:val="28"/>
          <w:szCs w:val="28"/>
        </w:rPr>
        <w:t xml:space="preserve"> суду. У розумінні зазначених конституційних приписів метою принципу презумпції невинуватості є захист особи, стосовно якої здійснюється/здійснювалось кримінальне провадження, від будь-яких виявлених у зв’язку із цим форм осуду від публічної влади, унаслідок чого піддано сумніву непричетність такої особи до вчинення кримінального правопорушення, доки її вину не буде доведено в законному порядку і встановлено обвинувальним </w:t>
      </w:r>
      <w:proofErr w:type="spellStart"/>
      <w:r w:rsidRPr="007F4EAB">
        <w:rPr>
          <w:rFonts w:cs="Times New Roman"/>
          <w:sz w:val="28"/>
          <w:szCs w:val="28"/>
        </w:rPr>
        <w:t>в</w:t>
      </w:r>
      <w:r w:rsidR="001A08AE">
        <w:rPr>
          <w:rFonts w:cs="Times New Roman"/>
          <w:sz w:val="28"/>
          <w:szCs w:val="28"/>
        </w:rPr>
        <w:t>ироком</w:t>
      </w:r>
      <w:proofErr w:type="spellEnd"/>
      <w:r w:rsidR="001A08AE">
        <w:rPr>
          <w:rFonts w:cs="Times New Roman"/>
          <w:sz w:val="28"/>
          <w:szCs w:val="28"/>
        </w:rPr>
        <w:t xml:space="preserve"> суду. За частиною першою</w:t>
      </w:r>
      <w:r w:rsidR="001A08AE">
        <w:rPr>
          <w:rFonts w:cs="Times New Roman"/>
          <w:sz w:val="28"/>
          <w:szCs w:val="28"/>
        </w:rPr>
        <w:br/>
      </w:r>
      <w:r w:rsidRPr="007F4EAB">
        <w:rPr>
          <w:rFonts w:cs="Times New Roman"/>
          <w:sz w:val="28"/>
          <w:szCs w:val="28"/>
        </w:rPr>
        <w:t xml:space="preserve">статті 62 Конституції України лише обвинувальний вирок суду є тим судовим актом, у якому повинна бути встановлена винуватість особи у вчиненні кримінального правопорушення, тому інші акти публічної влади не можуть містити жодних позицій щодо винуватості особи, навіть у вигляді припущень </w:t>
      </w:r>
      <w:r w:rsidRPr="007F4EAB">
        <w:rPr>
          <w:rFonts w:cs="Times New Roman"/>
          <w:sz w:val="28"/>
          <w:szCs w:val="28"/>
        </w:rPr>
        <w:lastRenderedPageBreak/>
        <w:t xml:space="preserve">стосовно такої винуватості“ </w:t>
      </w:r>
      <w:r w:rsidR="001A08AE" w:rsidRPr="001A08AE">
        <w:rPr>
          <w:rFonts w:cs="Times New Roman"/>
          <w:sz w:val="28"/>
          <w:szCs w:val="28"/>
        </w:rPr>
        <w:t>[</w:t>
      </w:r>
      <w:r w:rsidRPr="007F4EAB">
        <w:rPr>
          <w:rFonts w:cs="Times New Roman"/>
          <w:sz w:val="28"/>
          <w:szCs w:val="28"/>
        </w:rPr>
        <w:t>абзац другий підпункту 2.2 пункту 2 мотивувальної частини Рішення від 8 червня 2022 року № 3-р(II)/2022</w:t>
      </w:r>
      <w:r w:rsidR="001A08AE" w:rsidRPr="001A08AE">
        <w:rPr>
          <w:rFonts w:cs="Times New Roman"/>
          <w:sz w:val="28"/>
          <w:szCs w:val="28"/>
        </w:rPr>
        <w:t>]</w:t>
      </w:r>
      <w:r w:rsidRPr="007F4EAB">
        <w:rPr>
          <w:rFonts w:cs="Times New Roman"/>
          <w:sz w:val="28"/>
          <w:szCs w:val="28"/>
        </w:rPr>
        <w:t>.</w:t>
      </w:r>
    </w:p>
    <w:p w:rsidR="00A43DC3" w:rsidRPr="007F4EAB" w:rsidRDefault="00A43DC3" w:rsidP="004C75AA">
      <w:pPr>
        <w:spacing w:line="360" w:lineRule="auto"/>
        <w:ind w:firstLine="567"/>
        <w:jc w:val="both"/>
        <w:rPr>
          <w:rFonts w:cs="Times New Roman"/>
          <w:sz w:val="28"/>
          <w:szCs w:val="28"/>
        </w:rPr>
      </w:pPr>
      <w:r w:rsidRPr="007F4EAB">
        <w:rPr>
          <w:rFonts w:cs="Times New Roman"/>
          <w:sz w:val="28"/>
          <w:szCs w:val="28"/>
        </w:rPr>
        <w:t>Конституційний Суд України сприймає пр</w:t>
      </w:r>
      <w:r w:rsidR="00F37105" w:rsidRPr="007F4EAB">
        <w:rPr>
          <w:rFonts w:cs="Times New Roman"/>
          <w:sz w:val="28"/>
          <w:szCs w:val="28"/>
        </w:rPr>
        <w:t>инцип презумпції невинуватості у</w:t>
      </w:r>
      <w:r w:rsidRPr="007F4EAB">
        <w:rPr>
          <w:rFonts w:cs="Times New Roman"/>
          <w:sz w:val="28"/>
          <w:szCs w:val="28"/>
        </w:rPr>
        <w:t xml:space="preserve"> світлі міжнародних зобов’язань України, перед</w:t>
      </w:r>
      <w:r w:rsidR="002247AF" w:rsidRPr="007F4EAB">
        <w:rPr>
          <w:rFonts w:cs="Times New Roman"/>
          <w:sz w:val="28"/>
          <w:szCs w:val="28"/>
        </w:rPr>
        <w:t>ус</w:t>
      </w:r>
      <w:r w:rsidRPr="007F4EAB">
        <w:rPr>
          <w:rFonts w:cs="Times New Roman"/>
          <w:sz w:val="28"/>
          <w:szCs w:val="28"/>
        </w:rPr>
        <w:t>ім ти</w:t>
      </w:r>
      <w:r w:rsidR="002247AF" w:rsidRPr="007F4EAB">
        <w:rPr>
          <w:rFonts w:cs="Times New Roman"/>
          <w:sz w:val="28"/>
          <w:szCs w:val="28"/>
        </w:rPr>
        <w:t>х</w:t>
      </w:r>
      <w:r w:rsidRPr="007F4EAB">
        <w:rPr>
          <w:rFonts w:cs="Times New Roman"/>
          <w:sz w:val="28"/>
          <w:szCs w:val="28"/>
        </w:rPr>
        <w:t xml:space="preserve">, які випливають </w:t>
      </w:r>
      <w:r w:rsidR="00EB4391" w:rsidRPr="007F4EAB">
        <w:rPr>
          <w:rFonts w:cs="Times New Roman"/>
          <w:sz w:val="28"/>
          <w:szCs w:val="28"/>
        </w:rPr>
        <w:t>і</w:t>
      </w:r>
      <w:r w:rsidRPr="007F4EAB">
        <w:rPr>
          <w:rFonts w:cs="Times New Roman"/>
          <w:sz w:val="28"/>
          <w:szCs w:val="28"/>
        </w:rPr>
        <w:t>з пункту 2 статті 14 Пакту.</w:t>
      </w:r>
      <w:r w:rsidR="00F35362" w:rsidRPr="007F4EAB">
        <w:rPr>
          <w:rFonts w:cs="Times New Roman"/>
          <w:bCs/>
          <w:sz w:val="28"/>
          <w:szCs w:val="28"/>
        </w:rPr>
        <w:t xml:space="preserve"> </w:t>
      </w:r>
    </w:p>
    <w:p w:rsidR="00936799" w:rsidRPr="00A3208B" w:rsidRDefault="002A2BEE" w:rsidP="003108DA">
      <w:pPr>
        <w:spacing w:line="372" w:lineRule="auto"/>
        <w:ind w:firstLine="567"/>
        <w:jc w:val="both"/>
        <w:rPr>
          <w:rFonts w:cs="Times New Roman"/>
          <w:bCs/>
          <w:sz w:val="28"/>
          <w:szCs w:val="28"/>
        </w:rPr>
      </w:pPr>
      <w:r w:rsidRPr="002A2BEE">
        <w:rPr>
          <w:rFonts w:cs="Times New Roman"/>
          <w:sz w:val="28"/>
          <w:szCs w:val="28"/>
        </w:rPr>
        <w:t xml:space="preserve">Комітет Організації Об’єднаних Націй </w:t>
      </w:r>
      <w:r w:rsidR="00936799">
        <w:rPr>
          <w:rFonts w:cs="Times New Roman"/>
          <w:sz w:val="28"/>
          <w:szCs w:val="28"/>
        </w:rPr>
        <w:t>і</w:t>
      </w:r>
      <w:r w:rsidRPr="002A2BEE">
        <w:rPr>
          <w:rFonts w:cs="Times New Roman"/>
          <w:sz w:val="28"/>
          <w:szCs w:val="28"/>
        </w:rPr>
        <w:t>з прав людини наголосив,</w:t>
      </w:r>
      <w:r>
        <w:rPr>
          <w:rFonts w:cs="Times New Roman"/>
          <w:sz w:val="28"/>
          <w:szCs w:val="28"/>
        </w:rPr>
        <w:t xml:space="preserve"> </w:t>
      </w:r>
      <w:r w:rsidRPr="002A2BEE">
        <w:rPr>
          <w:rFonts w:cs="Times New Roman"/>
          <w:sz w:val="28"/>
          <w:szCs w:val="28"/>
        </w:rPr>
        <w:t xml:space="preserve">що </w:t>
      </w:r>
      <w:r w:rsidR="009B7B88" w:rsidRPr="007F4EAB">
        <w:rPr>
          <w:rFonts w:cs="Times New Roman"/>
          <w:bCs/>
          <w:sz w:val="28"/>
          <w:szCs w:val="28"/>
        </w:rPr>
        <w:t>„</w:t>
      </w:r>
      <w:r>
        <w:rPr>
          <w:rFonts w:cs="Times New Roman"/>
          <w:bCs/>
          <w:sz w:val="28"/>
          <w:szCs w:val="28"/>
        </w:rPr>
        <w:t>в</w:t>
      </w:r>
      <w:r w:rsidR="009B7B88" w:rsidRPr="007F4EAB">
        <w:rPr>
          <w:rFonts w:cs="Times New Roman"/>
          <w:bCs/>
          <w:sz w:val="28"/>
          <w:szCs w:val="28"/>
        </w:rPr>
        <w:t xml:space="preserve">ідповідно до пункту 2 статті 14 Пакту кожен обвинувачений у вчиненні кримінального правопорушення має право бути невинуватим доти, доки його вина не буде доведена згідно з </w:t>
      </w:r>
      <w:proofErr w:type="spellStart"/>
      <w:r w:rsidR="009B7B88" w:rsidRPr="007F4EAB">
        <w:rPr>
          <w:rFonts w:cs="Times New Roman"/>
          <w:bCs/>
          <w:sz w:val="28"/>
          <w:szCs w:val="28"/>
          <w:lang w:val="ru-RU"/>
        </w:rPr>
        <w:t>приписами</w:t>
      </w:r>
      <w:proofErr w:type="spellEnd"/>
      <w:r w:rsidR="009B7B88" w:rsidRPr="007F4EAB">
        <w:rPr>
          <w:rFonts w:cs="Times New Roman"/>
          <w:bCs/>
          <w:sz w:val="28"/>
          <w:szCs w:val="28"/>
          <w:lang w:val="ru-RU"/>
        </w:rPr>
        <w:t xml:space="preserve"> права</w:t>
      </w:r>
      <w:r w:rsidR="009B7B88" w:rsidRPr="007F4EAB">
        <w:rPr>
          <w:rFonts w:cs="Times New Roman"/>
          <w:bCs/>
          <w:sz w:val="28"/>
          <w:szCs w:val="28"/>
        </w:rPr>
        <w:t xml:space="preserve">. </w:t>
      </w:r>
      <w:r w:rsidR="009B7B88" w:rsidRPr="003108DA">
        <w:rPr>
          <w:rFonts w:cs="Times New Roman"/>
          <w:bCs/>
          <w:sz w:val="28"/>
          <w:szCs w:val="28"/>
        </w:rPr>
        <w:t>Презумпція невинуватості, яка є засадничою для захисту прав людини, покладає на органи обвинувачення тягар доведення вини, гарант</w:t>
      </w:r>
      <w:r w:rsidR="00B729A2" w:rsidRPr="003108DA">
        <w:rPr>
          <w:rFonts w:cs="Times New Roman"/>
          <w:bCs/>
          <w:sz w:val="28"/>
          <w:szCs w:val="28"/>
        </w:rPr>
        <w:t>ує, що жодна вина не може бути</w:t>
      </w:r>
      <w:r w:rsidR="009B7B88" w:rsidRPr="003108DA">
        <w:rPr>
          <w:rFonts w:cs="Times New Roman"/>
          <w:bCs/>
          <w:sz w:val="28"/>
          <w:szCs w:val="28"/>
        </w:rPr>
        <w:t xml:space="preserve"> </w:t>
      </w:r>
      <w:proofErr w:type="spellStart"/>
      <w:r w:rsidR="009B7B88" w:rsidRPr="003108DA">
        <w:rPr>
          <w:rFonts w:cs="Times New Roman"/>
          <w:bCs/>
          <w:sz w:val="28"/>
          <w:szCs w:val="28"/>
        </w:rPr>
        <w:t>презюмована</w:t>
      </w:r>
      <w:proofErr w:type="spellEnd"/>
      <w:r w:rsidR="009B7B88" w:rsidRPr="003108DA">
        <w:rPr>
          <w:rFonts w:cs="Times New Roman"/>
          <w:bCs/>
          <w:sz w:val="28"/>
          <w:szCs w:val="28"/>
        </w:rPr>
        <w:t xml:space="preserve">, доки її не буде доведено </w:t>
      </w:r>
      <w:r w:rsidR="003108DA">
        <w:rPr>
          <w:rFonts w:cs="Times New Roman"/>
          <w:bCs/>
          <w:sz w:val="28"/>
          <w:szCs w:val="28"/>
        </w:rPr>
        <w:t xml:space="preserve">достатніми доказами, </w:t>
      </w:r>
      <w:r w:rsidR="009B7B88" w:rsidRPr="003108DA">
        <w:rPr>
          <w:rFonts w:cs="Times New Roman"/>
          <w:bCs/>
          <w:sz w:val="28"/>
          <w:szCs w:val="28"/>
        </w:rPr>
        <w:t>гарантує, що обвинувачений має перевагу</w:t>
      </w:r>
      <w:r w:rsidR="003108DA">
        <w:rPr>
          <w:rFonts w:cs="Times New Roman"/>
          <w:bCs/>
          <w:sz w:val="28"/>
          <w:szCs w:val="28"/>
        </w:rPr>
        <w:br/>
      </w:r>
      <w:r w:rsidR="009B7B88" w:rsidRPr="003108DA">
        <w:rPr>
          <w:rFonts w:cs="Times New Roman"/>
          <w:bCs/>
          <w:sz w:val="28"/>
          <w:szCs w:val="28"/>
        </w:rPr>
        <w:t>у його невинуватості</w:t>
      </w:r>
      <w:r w:rsidR="005C36B6" w:rsidRPr="003108DA">
        <w:rPr>
          <w:rFonts w:cs="Times New Roman"/>
          <w:bCs/>
          <w:sz w:val="28"/>
          <w:szCs w:val="28"/>
        </w:rPr>
        <w:t>,</w:t>
      </w:r>
      <w:r w:rsidR="009B7B88" w:rsidRPr="003108DA">
        <w:rPr>
          <w:rFonts w:cs="Times New Roman"/>
          <w:bCs/>
          <w:sz w:val="28"/>
          <w:szCs w:val="28"/>
        </w:rPr>
        <w:t xml:space="preserve"> та вимагає поводження з особами, обвинуваченими у вчиненні злочину</w:t>
      </w:r>
      <w:r w:rsidR="00461EE4" w:rsidRPr="003108DA">
        <w:rPr>
          <w:rFonts w:cs="Times New Roman"/>
          <w:bCs/>
          <w:sz w:val="28"/>
          <w:szCs w:val="28"/>
        </w:rPr>
        <w:t>, відповідно до цього принципу</w:t>
      </w:r>
      <w:r w:rsidR="009B7B88" w:rsidRPr="007F4EAB">
        <w:rPr>
          <w:rFonts w:cs="Times New Roman"/>
          <w:bCs/>
          <w:sz w:val="28"/>
          <w:szCs w:val="28"/>
        </w:rPr>
        <w:t>“</w:t>
      </w:r>
      <w:r w:rsidR="003108DA">
        <w:rPr>
          <w:rFonts w:cs="Times New Roman"/>
          <w:bCs/>
          <w:sz w:val="28"/>
          <w:szCs w:val="28"/>
        </w:rPr>
        <w:t xml:space="preserve"> (пункт 30)</w:t>
      </w:r>
      <w:r w:rsidR="009B7B88" w:rsidRPr="007F4EAB">
        <w:rPr>
          <w:rFonts w:cs="Times New Roman"/>
          <w:bCs/>
          <w:sz w:val="28"/>
          <w:szCs w:val="28"/>
        </w:rPr>
        <w:t xml:space="preserve"> </w:t>
      </w:r>
      <w:r w:rsidR="00936799" w:rsidRPr="00A3208B">
        <w:rPr>
          <w:rFonts w:cs="Times New Roman"/>
          <w:bCs/>
          <w:sz w:val="28"/>
          <w:szCs w:val="28"/>
        </w:rPr>
        <w:t>[</w:t>
      </w:r>
      <w:proofErr w:type="spellStart"/>
      <w:r w:rsidR="00936799" w:rsidRPr="00936799">
        <w:rPr>
          <w:rFonts w:cs="Times New Roman"/>
          <w:bCs/>
          <w:i/>
          <w:sz w:val="28"/>
          <w:szCs w:val="28"/>
        </w:rPr>
        <w:t>General</w:t>
      </w:r>
      <w:proofErr w:type="spellEnd"/>
      <w:r w:rsidR="00936799" w:rsidRPr="00936799">
        <w:rPr>
          <w:rFonts w:cs="Times New Roman"/>
          <w:bCs/>
          <w:i/>
          <w:sz w:val="28"/>
          <w:szCs w:val="28"/>
        </w:rPr>
        <w:t xml:space="preserve"> </w:t>
      </w:r>
      <w:proofErr w:type="spellStart"/>
      <w:r w:rsidR="00936799" w:rsidRPr="00936799">
        <w:rPr>
          <w:rFonts w:cs="Times New Roman"/>
          <w:bCs/>
          <w:i/>
          <w:sz w:val="28"/>
          <w:szCs w:val="28"/>
        </w:rPr>
        <w:t>Comment</w:t>
      </w:r>
      <w:proofErr w:type="spellEnd"/>
      <w:r w:rsidR="00936799" w:rsidRPr="00936799">
        <w:rPr>
          <w:rFonts w:cs="Times New Roman"/>
          <w:bCs/>
          <w:i/>
          <w:sz w:val="28"/>
          <w:szCs w:val="28"/>
        </w:rPr>
        <w:t xml:space="preserve"> </w:t>
      </w:r>
      <w:proofErr w:type="spellStart"/>
      <w:r w:rsidR="00936799" w:rsidRPr="00936799">
        <w:rPr>
          <w:rFonts w:cs="Times New Roman"/>
          <w:bCs/>
          <w:i/>
          <w:sz w:val="28"/>
          <w:szCs w:val="28"/>
        </w:rPr>
        <w:t>No</w:t>
      </w:r>
      <w:proofErr w:type="spellEnd"/>
      <w:r w:rsidR="00936799" w:rsidRPr="00936799">
        <w:rPr>
          <w:rFonts w:cs="Times New Roman"/>
          <w:bCs/>
          <w:i/>
          <w:sz w:val="28"/>
          <w:szCs w:val="28"/>
        </w:rPr>
        <w:t xml:space="preserve">. 32 </w:t>
      </w:r>
      <w:proofErr w:type="spellStart"/>
      <w:r w:rsidR="00936799" w:rsidRPr="00936799">
        <w:rPr>
          <w:rFonts w:cs="Times New Roman"/>
          <w:bCs/>
          <w:i/>
          <w:sz w:val="28"/>
          <w:szCs w:val="28"/>
        </w:rPr>
        <w:t>Article</w:t>
      </w:r>
      <w:proofErr w:type="spellEnd"/>
      <w:r w:rsidR="00936799">
        <w:rPr>
          <w:rFonts w:cs="Times New Roman"/>
          <w:bCs/>
          <w:i/>
          <w:sz w:val="28"/>
          <w:szCs w:val="28"/>
        </w:rPr>
        <w:t xml:space="preserve"> </w:t>
      </w:r>
      <w:r w:rsidR="00A3208B">
        <w:rPr>
          <w:rFonts w:cs="Times New Roman"/>
          <w:bCs/>
          <w:i/>
          <w:sz w:val="28"/>
          <w:szCs w:val="28"/>
        </w:rPr>
        <w:t>14:</w:t>
      </w:r>
      <w:r w:rsidR="00936799" w:rsidRPr="00936799">
        <w:rPr>
          <w:rFonts w:cs="Times New Roman"/>
          <w:bCs/>
          <w:i/>
          <w:sz w:val="28"/>
          <w:szCs w:val="28"/>
        </w:rPr>
        <w:t xml:space="preserve"> </w:t>
      </w:r>
      <w:proofErr w:type="spellStart"/>
      <w:r w:rsidR="00936799" w:rsidRPr="00936799">
        <w:rPr>
          <w:rFonts w:cs="Times New Roman"/>
          <w:bCs/>
          <w:i/>
          <w:sz w:val="28"/>
          <w:szCs w:val="28"/>
        </w:rPr>
        <w:t>Right</w:t>
      </w:r>
      <w:proofErr w:type="spellEnd"/>
      <w:r w:rsidR="00936799" w:rsidRPr="00936799">
        <w:rPr>
          <w:rFonts w:cs="Times New Roman"/>
          <w:bCs/>
          <w:i/>
          <w:sz w:val="28"/>
          <w:szCs w:val="28"/>
        </w:rPr>
        <w:t xml:space="preserve"> </w:t>
      </w:r>
      <w:proofErr w:type="spellStart"/>
      <w:r w:rsidR="00936799" w:rsidRPr="00936799">
        <w:rPr>
          <w:rFonts w:cs="Times New Roman"/>
          <w:bCs/>
          <w:i/>
          <w:sz w:val="28"/>
          <w:szCs w:val="28"/>
        </w:rPr>
        <w:t>to</w:t>
      </w:r>
      <w:proofErr w:type="spellEnd"/>
      <w:r w:rsidR="00936799" w:rsidRPr="00936799">
        <w:rPr>
          <w:rFonts w:cs="Times New Roman"/>
          <w:bCs/>
          <w:i/>
          <w:sz w:val="28"/>
          <w:szCs w:val="28"/>
        </w:rPr>
        <w:t xml:space="preserve"> </w:t>
      </w:r>
      <w:proofErr w:type="spellStart"/>
      <w:r w:rsidR="00936799" w:rsidRPr="00936799">
        <w:rPr>
          <w:rFonts w:cs="Times New Roman"/>
          <w:bCs/>
          <w:i/>
          <w:sz w:val="28"/>
          <w:szCs w:val="28"/>
        </w:rPr>
        <w:t>equality</w:t>
      </w:r>
      <w:proofErr w:type="spellEnd"/>
      <w:r w:rsidR="00936799" w:rsidRPr="00936799">
        <w:rPr>
          <w:rFonts w:cs="Times New Roman"/>
          <w:bCs/>
          <w:i/>
          <w:sz w:val="28"/>
          <w:szCs w:val="28"/>
        </w:rPr>
        <w:t xml:space="preserve"> </w:t>
      </w:r>
      <w:proofErr w:type="spellStart"/>
      <w:r w:rsidR="00936799" w:rsidRPr="00936799">
        <w:rPr>
          <w:rFonts w:cs="Times New Roman"/>
          <w:bCs/>
          <w:i/>
          <w:sz w:val="28"/>
          <w:szCs w:val="28"/>
        </w:rPr>
        <w:t>before</w:t>
      </w:r>
      <w:proofErr w:type="spellEnd"/>
      <w:r w:rsidR="00936799" w:rsidRPr="00936799">
        <w:rPr>
          <w:rFonts w:cs="Times New Roman"/>
          <w:bCs/>
          <w:i/>
          <w:sz w:val="28"/>
          <w:szCs w:val="28"/>
        </w:rPr>
        <w:t xml:space="preserve"> </w:t>
      </w:r>
      <w:proofErr w:type="spellStart"/>
      <w:r w:rsidR="00936799" w:rsidRPr="00936799">
        <w:rPr>
          <w:rFonts w:cs="Times New Roman"/>
          <w:bCs/>
          <w:i/>
          <w:sz w:val="28"/>
          <w:szCs w:val="28"/>
        </w:rPr>
        <w:t>courts</w:t>
      </w:r>
      <w:proofErr w:type="spellEnd"/>
      <w:r w:rsidR="00936799" w:rsidRPr="00936799">
        <w:rPr>
          <w:rFonts w:cs="Times New Roman"/>
          <w:bCs/>
          <w:i/>
          <w:sz w:val="28"/>
          <w:szCs w:val="28"/>
        </w:rPr>
        <w:t xml:space="preserve"> </w:t>
      </w:r>
      <w:proofErr w:type="spellStart"/>
      <w:r w:rsidR="00936799" w:rsidRPr="00936799">
        <w:rPr>
          <w:rFonts w:cs="Times New Roman"/>
          <w:bCs/>
          <w:i/>
          <w:sz w:val="28"/>
          <w:szCs w:val="28"/>
        </w:rPr>
        <w:t>and</w:t>
      </w:r>
      <w:proofErr w:type="spellEnd"/>
      <w:r w:rsidR="00936799" w:rsidRPr="00936799">
        <w:rPr>
          <w:rFonts w:cs="Times New Roman"/>
          <w:bCs/>
          <w:i/>
          <w:sz w:val="28"/>
          <w:szCs w:val="28"/>
        </w:rPr>
        <w:t xml:space="preserve"> </w:t>
      </w:r>
      <w:proofErr w:type="spellStart"/>
      <w:r w:rsidR="00936799" w:rsidRPr="00936799">
        <w:rPr>
          <w:rFonts w:cs="Times New Roman"/>
          <w:bCs/>
          <w:i/>
          <w:sz w:val="28"/>
          <w:szCs w:val="28"/>
        </w:rPr>
        <w:t>tribunals</w:t>
      </w:r>
      <w:proofErr w:type="spellEnd"/>
      <w:r w:rsidR="00936799" w:rsidRPr="00936799">
        <w:rPr>
          <w:rFonts w:cs="Times New Roman"/>
          <w:bCs/>
          <w:i/>
          <w:sz w:val="28"/>
          <w:szCs w:val="28"/>
        </w:rPr>
        <w:t xml:space="preserve"> </w:t>
      </w:r>
      <w:proofErr w:type="spellStart"/>
      <w:r w:rsidR="00936799" w:rsidRPr="00936799">
        <w:rPr>
          <w:rFonts w:cs="Times New Roman"/>
          <w:bCs/>
          <w:i/>
          <w:sz w:val="28"/>
          <w:szCs w:val="28"/>
        </w:rPr>
        <w:t>and</w:t>
      </w:r>
      <w:proofErr w:type="spellEnd"/>
      <w:r w:rsidR="00936799" w:rsidRPr="00936799">
        <w:rPr>
          <w:rFonts w:cs="Times New Roman"/>
          <w:bCs/>
          <w:i/>
          <w:sz w:val="28"/>
          <w:szCs w:val="28"/>
        </w:rPr>
        <w:t xml:space="preserve"> </w:t>
      </w:r>
      <w:proofErr w:type="spellStart"/>
      <w:r w:rsidR="00936799" w:rsidRPr="00936799">
        <w:rPr>
          <w:rFonts w:cs="Times New Roman"/>
          <w:bCs/>
          <w:i/>
          <w:sz w:val="28"/>
          <w:szCs w:val="28"/>
        </w:rPr>
        <w:t>to</w:t>
      </w:r>
      <w:proofErr w:type="spellEnd"/>
      <w:r w:rsidR="00936799" w:rsidRPr="00936799">
        <w:rPr>
          <w:rFonts w:cs="Times New Roman"/>
          <w:bCs/>
          <w:i/>
          <w:sz w:val="28"/>
          <w:szCs w:val="28"/>
        </w:rPr>
        <w:t xml:space="preserve"> a </w:t>
      </w:r>
      <w:proofErr w:type="spellStart"/>
      <w:r w:rsidR="00936799" w:rsidRPr="00936799">
        <w:rPr>
          <w:rFonts w:cs="Times New Roman"/>
          <w:bCs/>
          <w:i/>
          <w:sz w:val="28"/>
          <w:szCs w:val="28"/>
        </w:rPr>
        <w:t>fair</w:t>
      </w:r>
      <w:proofErr w:type="spellEnd"/>
      <w:r w:rsidR="00936799">
        <w:rPr>
          <w:rFonts w:cs="Times New Roman"/>
          <w:bCs/>
          <w:i/>
          <w:sz w:val="28"/>
          <w:szCs w:val="28"/>
        </w:rPr>
        <w:t xml:space="preserve"> </w:t>
      </w:r>
      <w:proofErr w:type="spellStart"/>
      <w:r w:rsidR="00936799" w:rsidRPr="00936799">
        <w:rPr>
          <w:rFonts w:cs="Times New Roman"/>
          <w:bCs/>
          <w:i/>
          <w:sz w:val="28"/>
          <w:szCs w:val="28"/>
        </w:rPr>
        <w:t>trial</w:t>
      </w:r>
      <w:proofErr w:type="spellEnd"/>
      <w:r w:rsidR="00936799" w:rsidRPr="00936799">
        <w:rPr>
          <w:rFonts w:cs="Times New Roman"/>
          <w:bCs/>
          <w:i/>
          <w:sz w:val="28"/>
          <w:szCs w:val="28"/>
        </w:rPr>
        <w:t xml:space="preserve"> </w:t>
      </w:r>
      <w:r w:rsidR="00A3208B" w:rsidRPr="00936799">
        <w:rPr>
          <w:rFonts w:cs="Times New Roman"/>
          <w:bCs/>
          <w:i/>
          <w:sz w:val="28"/>
          <w:szCs w:val="28"/>
        </w:rPr>
        <w:t xml:space="preserve">CCPR/C/GC/32 </w:t>
      </w:r>
      <w:r w:rsidR="00936799" w:rsidRPr="00936799">
        <w:rPr>
          <w:rFonts w:cs="Times New Roman"/>
          <w:bCs/>
          <w:i/>
          <w:sz w:val="28"/>
          <w:szCs w:val="28"/>
        </w:rPr>
        <w:t>(Загальний коментар № 32, стаття 14: Право на рівність</w:t>
      </w:r>
      <w:r w:rsidR="003108DA">
        <w:rPr>
          <w:rFonts w:cs="Times New Roman"/>
          <w:bCs/>
          <w:i/>
          <w:sz w:val="28"/>
          <w:szCs w:val="28"/>
        </w:rPr>
        <w:br/>
      </w:r>
      <w:r w:rsidR="00936799" w:rsidRPr="00936799">
        <w:rPr>
          <w:rFonts w:cs="Times New Roman"/>
          <w:bCs/>
          <w:i/>
          <w:sz w:val="28"/>
          <w:szCs w:val="28"/>
        </w:rPr>
        <w:t>перед</w:t>
      </w:r>
      <w:r w:rsidR="00936799">
        <w:rPr>
          <w:rFonts w:cs="Times New Roman"/>
          <w:bCs/>
          <w:i/>
          <w:sz w:val="28"/>
          <w:szCs w:val="28"/>
        </w:rPr>
        <w:t xml:space="preserve"> </w:t>
      </w:r>
      <w:r w:rsidR="00936799" w:rsidRPr="00936799">
        <w:rPr>
          <w:rFonts w:cs="Times New Roman"/>
          <w:bCs/>
          <w:i/>
          <w:sz w:val="28"/>
          <w:szCs w:val="28"/>
        </w:rPr>
        <w:t>судами й трибуналами та на справедливий суд)</w:t>
      </w:r>
      <w:r w:rsidR="003108DA" w:rsidRPr="003108DA">
        <w:rPr>
          <w:rFonts w:cs="Times New Roman"/>
          <w:bCs/>
          <w:sz w:val="28"/>
          <w:szCs w:val="28"/>
        </w:rPr>
        <w:t>]</w:t>
      </w:r>
      <w:r w:rsidR="00A3208B">
        <w:rPr>
          <w:rFonts w:cs="Times New Roman"/>
          <w:bCs/>
          <w:i/>
          <w:sz w:val="28"/>
          <w:szCs w:val="28"/>
        </w:rPr>
        <w:t xml:space="preserve"> </w:t>
      </w:r>
      <w:r w:rsidR="003108DA">
        <w:rPr>
          <w:rFonts w:cs="Times New Roman"/>
          <w:bCs/>
          <w:sz w:val="28"/>
          <w:szCs w:val="28"/>
        </w:rPr>
        <w:t>від 23 серпня</w:t>
      </w:r>
      <w:r w:rsidR="003108DA">
        <w:rPr>
          <w:rFonts w:cs="Times New Roman"/>
          <w:bCs/>
          <w:sz w:val="28"/>
          <w:szCs w:val="28"/>
        </w:rPr>
        <w:br/>
      </w:r>
      <w:r w:rsidR="00A3208B" w:rsidRPr="00A3208B">
        <w:rPr>
          <w:rFonts w:cs="Times New Roman"/>
          <w:bCs/>
          <w:sz w:val="28"/>
          <w:szCs w:val="28"/>
        </w:rPr>
        <w:t>2007 року</w:t>
      </w:r>
      <w:r w:rsidR="00936799" w:rsidRPr="00A3208B">
        <w:rPr>
          <w:rFonts w:cs="Times New Roman"/>
          <w:bCs/>
          <w:sz w:val="28"/>
          <w:szCs w:val="28"/>
        </w:rPr>
        <w:t>.</w:t>
      </w:r>
    </w:p>
    <w:p w:rsidR="00022F87" w:rsidRPr="007F4EAB" w:rsidRDefault="00A43DC3" w:rsidP="003108DA">
      <w:pPr>
        <w:spacing w:line="372" w:lineRule="auto"/>
        <w:ind w:firstLine="567"/>
        <w:jc w:val="both"/>
        <w:rPr>
          <w:rFonts w:cs="Times New Roman"/>
          <w:sz w:val="28"/>
          <w:szCs w:val="28"/>
        </w:rPr>
      </w:pPr>
      <w:r w:rsidRPr="007F4EAB">
        <w:rPr>
          <w:rFonts w:cs="Times New Roman"/>
          <w:sz w:val="28"/>
          <w:szCs w:val="28"/>
        </w:rPr>
        <w:t>Згідно з пунктом 2 статті 6 Конвенці</w:t>
      </w:r>
      <w:r w:rsidR="00EB4391" w:rsidRPr="007F4EAB">
        <w:rPr>
          <w:rFonts w:cs="Times New Roman"/>
          <w:sz w:val="28"/>
          <w:szCs w:val="28"/>
        </w:rPr>
        <w:t>ї кожного</w:t>
      </w:r>
      <w:r w:rsidRPr="007F4EAB">
        <w:rPr>
          <w:rFonts w:cs="Times New Roman"/>
          <w:sz w:val="28"/>
          <w:szCs w:val="28"/>
        </w:rPr>
        <w:t xml:space="preserve">, кого </w:t>
      </w:r>
      <w:proofErr w:type="spellStart"/>
      <w:r w:rsidR="005B365A" w:rsidRPr="007F4EAB">
        <w:rPr>
          <w:rFonts w:cs="Times New Roman"/>
          <w:sz w:val="28"/>
          <w:szCs w:val="28"/>
        </w:rPr>
        <w:t>з</w:t>
      </w:r>
      <w:r w:rsidRPr="007F4EAB">
        <w:rPr>
          <w:rFonts w:cs="Times New Roman"/>
          <w:sz w:val="28"/>
          <w:szCs w:val="28"/>
        </w:rPr>
        <w:t>винувачено</w:t>
      </w:r>
      <w:proofErr w:type="spellEnd"/>
      <w:r w:rsidRPr="007F4EAB">
        <w:rPr>
          <w:rFonts w:cs="Times New Roman"/>
          <w:sz w:val="28"/>
          <w:szCs w:val="28"/>
        </w:rPr>
        <w:t xml:space="preserve"> у вчиненні крим</w:t>
      </w:r>
      <w:r w:rsidR="00EB4391" w:rsidRPr="007F4EAB">
        <w:rPr>
          <w:rFonts w:cs="Times New Roman"/>
          <w:sz w:val="28"/>
          <w:szCs w:val="28"/>
        </w:rPr>
        <w:t>інального правопорушення, вважають</w:t>
      </w:r>
      <w:r w:rsidRPr="007F4EAB">
        <w:rPr>
          <w:rFonts w:cs="Times New Roman"/>
          <w:sz w:val="28"/>
          <w:szCs w:val="28"/>
        </w:rPr>
        <w:t xml:space="preserve"> невинуватим доти, </w:t>
      </w:r>
      <w:r w:rsidR="00461EE4">
        <w:rPr>
          <w:rFonts w:cs="Times New Roman"/>
          <w:sz w:val="28"/>
          <w:szCs w:val="28"/>
        </w:rPr>
        <w:t>до</w:t>
      </w:r>
      <w:r w:rsidRPr="007F4EAB">
        <w:rPr>
          <w:rFonts w:cs="Times New Roman"/>
          <w:sz w:val="28"/>
          <w:szCs w:val="28"/>
        </w:rPr>
        <w:t>ки його вину не буде доведено в законному порядку.</w:t>
      </w:r>
      <w:r w:rsidR="00700392" w:rsidRPr="007F4EAB">
        <w:rPr>
          <w:rFonts w:cs="Times New Roman"/>
          <w:sz w:val="28"/>
          <w:szCs w:val="28"/>
        </w:rPr>
        <w:t xml:space="preserve"> </w:t>
      </w:r>
      <w:r w:rsidR="00022F87" w:rsidRPr="007F4EAB">
        <w:rPr>
          <w:rFonts w:cs="Times New Roman"/>
          <w:sz w:val="28"/>
          <w:szCs w:val="28"/>
        </w:rPr>
        <w:t xml:space="preserve">У рішенні у справі </w:t>
      </w:r>
      <w:proofErr w:type="spellStart"/>
      <w:r w:rsidR="00022F87" w:rsidRPr="007F4EAB">
        <w:rPr>
          <w:rFonts w:cs="Times New Roman"/>
          <w:i/>
          <w:iCs/>
          <w:sz w:val="28"/>
          <w:szCs w:val="28"/>
        </w:rPr>
        <w:t>Бєлозоров</w:t>
      </w:r>
      <w:proofErr w:type="spellEnd"/>
      <w:r w:rsidR="00022F87" w:rsidRPr="007F4EAB">
        <w:rPr>
          <w:rFonts w:cs="Times New Roman"/>
          <w:i/>
          <w:iCs/>
          <w:sz w:val="28"/>
          <w:szCs w:val="28"/>
        </w:rPr>
        <w:t xml:space="preserve"> проти Росії та України</w:t>
      </w:r>
      <w:r w:rsidR="00FB1738">
        <w:rPr>
          <w:rFonts w:cs="Times New Roman"/>
          <w:i/>
          <w:iCs/>
          <w:sz w:val="28"/>
          <w:szCs w:val="28"/>
        </w:rPr>
        <w:t xml:space="preserve"> </w:t>
      </w:r>
      <w:r w:rsidR="006870F1" w:rsidRPr="007F4EAB">
        <w:rPr>
          <w:rFonts w:cs="Times New Roman"/>
          <w:sz w:val="28"/>
          <w:szCs w:val="28"/>
        </w:rPr>
        <w:t>/</w:t>
      </w:r>
      <w:r w:rsidR="00FB1738">
        <w:rPr>
          <w:rFonts w:cs="Times New Roman"/>
          <w:sz w:val="28"/>
          <w:szCs w:val="28"/>
        </w:rPr>
        <w:t xml:space="preserve"> </w:t>
      </w:r>
      <w:proofErr w:type="spellStart"/>
      <w:r w:rsidR="006870F1" w:rsidRPr="007F4EAB">
        <w:rPr>
          <w:rFonts w:cs="Times New Roman"/>
          <w:i/>
          <w:sz w:val="28"/>
          <w:szCs w:val="28"/>
        </w:rPr>
        <w:t>Belozorov</w:t>
      </w:r>
      <w:proofErr w:type="spellEnd"/>
      <w:r w:rsidR="006870F1" w:rsidRPr="007F4EAB">
        <w:rPr>
          <w:rFonts w:cs="Times New Roman"/>
          <w:i/>
          <w:sz w:val="28"/>
          <w:szCs w:val="28"/>
        </w:rPr>
        <w:t xml:space="preserve"> v. </w:t>
      </w:r>
      <w:proofErr w:type="spellStart"/>
      <w:r w:rsidR="006870F1" w:rsidRPr="007F4EAB">
        <w:rPr>
          <w:rFonts w:cs="Times New Roman"/>
          <w:i/>
          <w:sz w:val="28"/>
          <w:szCs w:val="28"/>
        </w:rPr>
        <w:t>Russia</w:t>
      </w:r>
      <w:proofErr w:type="spellEnd"/>
      <w:r w:rsidR="006870F1" w:rsidRPr="007F4EAB">
        <w:rPr>
          <w:rFonts w:cs="Times New Roman"/>
          <w:i/>
          <w:sz w:val="28"/>
          <w:szCs w:val="28"/>
        </w:rPr>
        <w:t xml:space="preserve"> </w:t>
      </w:r>
      <w:proofErr w:type="spellStart"/>
      <w:r w:rsidR="006870F1" w:rsidRPr="007F4EAB">
        <w:rPr>
          <w:rFonts w:cs="Times New Roman"/>
          <w:i/>
          <w:sz w:val="28"/>
          <w:szCs w:val="28"/>
        </w:rPr>
        <w:t>and</w:t>
      </w:r>
      <w:proofErr w:type="spellEnd"/>
      <w:r w:rsidR="006870F1" w:rsidRPr="007F4EAB">
        <w:rPr>
          <w:rFonts w:cs="Times New Roman"/>
          <w:i/>
          <w:sz w:val="28"/>
          <w:szCs w:val="28"/>
        </w:rPr>
        <w:t xml:space="preserve"> </w:t>
      </w:r>
      <w:proofErr w:type="spellStart"/>
      <w:r w:rsidR="006870F1" w:rsidRPr="007F4EAB">
        <w:rPr>
          <w:rFonts w:cs="Times New Roman"/>
          <w:i/>
          <w:sz w:val="28"/>
          <w:szCs w:val="28"/>
        </w:rPr>
        <w:t>Ukraine</w:t>
      </w:r>
      <w:proofErr w:type="spellEnd"/>
      <w:r w:rsidR="006870F1" w:rsidRPr="007F4EAB">
        <w:rPr>
          <w:rFonts w:cs="Times New Roman"/>
          <w:sz w:val="28"/>
          <w:szCs w:val="28"/>
        </w:rPr>
        <w:t xml:space="preserve"> </w:t>
      </w:r>
      <w:r w:rsidR="001A08AE">
        <w:rPr>
          <w:rFonts w:cs="Times New Roman"/>
          <w:sz w:val="28"/>
          <w:szCs w:val="28"/>
        </w:rPr>
        <w:t>від 15 жовтня 2015 року</w:t>
      </w:r>
      <w:r w:rsidR="001A08AE">
        <w:rPr>
          <w:rFonts w:cs="Times New Roman"/>
          <w:sz w:val="28"/>
          <w:szCs w:val="28"/>
        </w:rPr>
        <w:br/>
      </w:r>
      <w:r w:rsidR="00022F87" w:rsidRPr="007F4EAB">
        <w:rPr>
          <w:rFonts w:cs="Times New Roman"/>
          <w:sz w:val="28"/>
          <w:szCs w:val="28"/>
        </w:rPr>
        <w:t>(заява № 43611/02) Європейський суд з прав людини наголосив</w:t>
      </w:r>
      <w:r w:rsidR="00EB4391" w:rsidRPr="007F4EAB">
        <w:rPr>
          <w:rFonts w:cs="Times New Roman"/>
          <w:sz w:val="28"/>
          <w:szCs w:val="28"/>
        </w:rPr>
        <w:t>, що</w:t>
      </w:r>
      <w:r w:rsidR="00022F87" w:rsidRPr="007F4EAB">
        <w:rPr>
          <w:rFonts w:cs="Times New Roman"/>
          <w:sz w:val="28"/>
          <w:szCs w:val="28"/>
        </w:rPr>
        <w:t xml:space="preserve"> </w:t>
      </w:r>
      <w:r w:rsidR="005C36B6">
        <w:rPr>
          <w:rFonts w:cs="Times New Roman"/>
          <w:bCs/>
          <w:sz w:val="28"/>
          <w:szCs w:val="28"/>
        </w:rPr>
        <w:t>«</w:t>
      </w:r>
      <w:r w:rsidR="00EB4391" w:rsidRPr="007F4EAB">
        <w:rPr>
          <w:rFonts w:cs="Times New Roman"/>
          <w:sz w:val="28"/>
          <w:szCs w:val="28"/>
        </w:rPr>
        <w:t>в</w:t>
      </w:r>
      <w:r w:rsidR="00022F87" w:rsidRPr="007F4EAB">
        <w:rPr>
          <w:rFonts w:cs="Times New Roman"/>
          <w:sz w:val="28"/>
          <w:szCs w:val="28"/>
        </w:rPr>
        <w:t xml:space="preserve">ідповідальність </w:t>
      </w:r>
      <w:r w:rsidR="00B729A2" w:rsidRPr="007F4EAB">
        <w:rPr>
          <w:rFonts w:cs="Times New Roman"/>
          <w:sz w:val="28"/>
          <w:szCs w:val="28"/>
        </w:rPr>
        <w:t xml:space="preserve">за те, щоб у кожному конкретному випадку досудове </w:t>
      </w:r>
      <w:proofErr w:type="spellStart"/>
      <w:r w:rsidR="00B729A2" w:rsidRPr="007F4EAB">
        <w:rPr>
          <w:rFonts w:cs="Times New Roman"/>
          <w:sz w:val="28"/>
          <w:szCs w:val="28"/>
        </w:rPr>
        <w:t>увʼязнення</w:t>
      </w:r>
      <w:proofErr w:type="spellEnd"/>
      <w:r w:rsidR="00B729A2" w:rsidRPr="007F4EAB">
        <w:rPr>
          <w:rFonts w:cs="Times New Roman"/>
          <w:sz w:val="28"/>
          <w:szCs w:val="28"/>
        </w:rPr>
        <w:t xml:space="preserve"> обвинуваченого не перевищувало розумного строку, покладено насамперед на національні судові органи. Для цього вони повинні, з урахуванням принципу презумпції невинуватості, розглянути </w:t>
      </w:r>
      <w:r w:rsidR="009E4DFF">
        <w:rPr>
          <w:rFonts w:cs="Times New Roman"/>
          <w:sz w:val="28"/>
          <w:szCs w:val="28"/>
        </w:rPr>
        <w:t>в</w:t>
      </w:r>
      <w:r w:rsidR="00B729A2" w:rsidRPr="007F4EAB">
        <w:rPr>
          <w:rFonts w:cs="Times New Roman"/>
          <w:sz w:val="28"/>
          <w:szCs w:val="28"/>
        </w:rPr>
        <w:t xml:space="preserve">сі факти, які свідчать </w:t>
      </w:r>
      <w:r w:rsidR="00B729A2" w:rsidRPr="007F4EAB">
        <w:rPr>
          <w:rFonts w:cs="Times New Roman"/>
          <w:bCs/>
          <w:sz w:val="28"/>
          <w:szCs w:val="28"/>
        </w:rPr>
        <w:t>„</w:t>
      </w:r>
      <w:r w:rsidR="00B729A2" w:rsidRPr="007F4EAB">
        <w:rPr>
          <w:rFonts w:cs="Times New Roman"/>
          <w:sz w:val="28"/>
          <w:szCs w:val="28"/>
        </w:rPr>
        <w:t xml:space="preserve">за“ і </w:t>
      </w:r>
      <w:r w:rsidR="00B729A2" w:rsidRPr="007F4EAB">
        <w:rPr>
          <w:rFonts w:cs="Times New Roman"/>
          <w:bCs/>
          <w:sz w:val="28"/>
          <w:szCs w:val="28"/>
        </w:rPr>
        <w:t>„</w:t>
      </w:r>
      <w:r w:rsidR="00B729A2" w:rsidRPr="007F4EAB">
        <w:rPr>
          <w:rFonts w:cs="Times New Roman"/>
          <w:sz w:val="28"/>
          <w:szCs w:val="28"/>
        </w:rPr>
        <w:t xml:space="preserve">проти“ наявності суспільного інтересу, яким обґрунтовують відступ від правила </w:t>
      </w:r>
      <w:r w:rsidR="00B729A2" w:rsidRPr="007F4EAB">
        <w:rPr>
          <w:rFonts w:cs="Times New Roman"/>
          <w:sz w:val="28"/>
          <w:szCs w:val="28"/>
        </w:rPr>
        <w:lastRenderedPageBreak/>
        <w:t>статті 5 Конвенції, та повинні зазначити їх у своїх рішеннях щодо клопо</w:t>
      </w:r>
      <w:r w:rsidR="009E4DFF">
        <w:rPr>
          <w:rFonts w:cs="Times New Roman"/>
          <w:sz w:val="28"/>
          <w:szCs w:val="28"/>
        </w:rPr>
        <w:t>тань про звільнення з-під варти»</w:t>
      </w:r>
      <w:r w:rsidR="00022F87" w:rsidRPr="007F4EAB">
        <w:rPr>
          <w:rFonts w:cs="Times New Roman"/>
          <w:sz w:val="28"/>
          <w:szCs w:val="28"/>
        </w:rPr>
        <w:t xml:space="preserve"> (</w:t>
      </w:r>
      <w:r w:rsidR="00D7582D" w:rsidRPr="007F4EAB">
        <w:rPr>
          <w:rFonts w:cs="Times New Roman"/>
          <w:bCs/>
          <w:sz w:val="28"/>
          <w:szCs w:val="28"/>
        </w:rPr>
        <w:t>§</w:t>
      </w:r>
      <w:r w:rsidR="00022F87" w:rsidRPr="007F4EAB">
        <w:rPr>
          <w:rFonts w:cs="Times New Roman"/>
          <w:sz w:val="28"/>
          <w:szCs w:val="28"/>
        </w:rPr>
        <w:t xml:space="preserve"> 126).</w:t>
      </w:r>
    </w:p>
    <w:p w:rsidR="001A08AE" w:rsidRDefault="001A08AE" w:rsidP="004C75AA">
      <w:pPr>
        <w:spacing w:line="360" w:lineRule="auto"/>
        <w:ind w:firstLine="567"/>
        <w:jc w:val="both"/>
        <w:rPr>
          <w:rFonts w:cs="Times New Roman"/>
          <w:sz w:val="28"/>
          <w:szCs w:val="28"/>
        </w:rPr>
      </w:pPr>
    </w:p>
    <w:p w:rsidR="00EE0772" w:rsidRPr="007F4EAB" w:rsidRDefault="008C2ECF" w:rsidP="004C75AA">
      <w:pPr>
        <w:spacing w:line="360" w:lineRule="auto"/>
        <w:ind w:firstLine="567"/>
        <w:jc w:val="both"/>
        <w:rPr>
          <w:rFonts w:cs="Times New Roman"/>
          <w:sz w:val="28"/>
          <w:szCs w:val="28"/>
        </w:rPr>
      </w:pPr>
      <w:r w:rsidRPr="007F4EAB">
        <w:rPr>
          <w:rFonts w:cs="Times New Roman"/>
          <w:sz w:val="28"/>
          <w:szCs w:val="28"/>
        </w:rPr>
        <w:t>7</w:t>
      </w:r>
      <w:r w:rsidR="00D42544" w:rsidRPr="007F4EAB">
        <w:rPr>
          <w:rFonts w:cs="Times New Roman"/>
          <w:sz w:val="28"/>
          <w:szCs w:val="28"/>
        </w:rPr>
        <w:t>.</w:t>
      </w:r>
      <w:r w:rsidR="00C718B6" w:rsidRPr="007F4EAB">
        <w:rPr>
          <w:rFonts w:cs="Times New Roman"/>
          <w:sz w:val="28"/>
          <w:szCs w:val="28"/>
        </w:rPr>
        <w:t>2</w:t>
      </w:r>
      <w:r w:rsidR="00D42544" w:rsidRPr="007F4EAB">
        <w:rPr>
          <w:rFonts w:cs="Times New Roman"/>
          <w:sz w:val="28"/>
          <w:szCs w:val="28"/>
        </w:rPr>
        <w:t xml:space="preserve">. </w:t>
      </w:r>
      <w:r w:rsidR="00C05631" w:rsidRPr="007F4EAB">
        <w:rPr>
          <w:rFonts w:cs="Times New Roman"/>
          <w:sz w:val="28"/>
          <w:szCs w:val="28"/>
        </w:rPr>
        <w:t>Конституційний Суд України на підставі наведеного</w:t>
      </w:r>
      <w:r w:rsidR="00D20ED1" w:rsidRPr="007F4EAB">
        <w:rPr>
          <w:rFonts w:cs="Times New Roman"/>
          <w:sz w:val="28"/>
          <w:szCs w:val="28"/>
        </w:rPr>
        <w:t xml:space="preserve"> висн</w:t>
      </w:r>
      <w:r w:rsidR="00C24957" w:rsidRPr="007F4EAB">
        <w:rPr>
          <w:rFonts w:cs="Times New Roman"/>
          <w:sz w:val="28"/>
          <w:szCs w:val="28"/>
        </w:rPr>
        <w:t>ов</w:t>
      </w:r>
      <w:r w:rsidR="00D20ED1" w:rsidRPr="007F4EAB">
        <w:rPr>
          <w:rFonts w:cs="Times New Roman"/>
          <w:sz w:val="28"/>
          <w:szCs w:val="28"/>
        </w:rPr>
        <w:t xml:space="preserve">ує, що конституційний принцип презумпції невинуватості є застосовним </w:t>
      </w:r>
      <w:r w:rsidR="00FC2571" w:rsidRPr="007F4EAB">
        <w:rPr>
          <w:rFonts w:cs="Times New Roman"/>
          <w:sz w:val="28"/>
          <w:szCs w:val="28"/>
        </w:rPr>
        <w:t xml:space="preserve">у різних аспектах </w:t>
      </w:r>
      <w:r w:rsidR="00D20ED1" w:rsidRPr="007F4EAB">
        <w:rPr>
          <w:rFonts w:cs="Times New Roman"/>
          <w:sz w:val="28"/>
          <w:szCs w:val="28"/>
        </w:rPr>
        <w:t xml:space="preserve">до </w:t>
      </w:r>
      <w:r w:rsidR="002247AF" w:rsidRPr="007F4EAB">
        <w:rPr>
          <w:rFonts w:cs="Times New Roman"/>
          <w:sz w:val="28"/>
          <w:szCs w:val="28"/>
        </w:rPr>
        <w:t xml:space="preserve">всіх етапів </w:t>
      </w:r>
      <w:r w:rsidR="00D20ED1" w:rsidRPr="007F4EAB">
        <w:rPr>
          <w:rFonts w:cs="Times New Roman"/>
          <w:sz w:val="28"/>
          <w:szCs w:val="28"/>
        </w:rPr>
        <w:t>кримінального провадження</w:t>
      </w:r>
      <w:r w:rsidR="00472424" w:rsidRPr="007F4EAB">
        <w:rPr>
          <w:rFonts w:cs="Times New Roman"/>
          <w:sz w:val="28"/>
          <w:szCs w:val="28"/>
        </w:rPr>
        <w:t xml:space="preserve">, </w:t>
      </w:r>
      <w:r w:rsidR="00472424" w:rsidRPr="007F4EAB">
        <w:rPr>
          <w:rFonts w:cs="Times New Roman"/>
          <w:bCs/>
          <w:sz w:val="28"/>
          <w:szCs w:val="28"/>
        </w:rPr>
        <w:t>зокрема й на етапі обрання та/чи продовження для особи запобіжного заходу.</w:t>
      </w:r>
      <w:r w:rsidR="00D42544" w:rsidRPr="007F4EAB">
        <w:rPr>
          <w:rFonts w:cs="Times New Roman"/>
          <w:bCs/>
          <w:sz w:val="28"/>
          <w:szCs w:val="28"/>
        </w:rPr>
        <w:t xml:space="preserve"> </w:t>
      </w:r>
      <w:r w:rsidR="009E4DFF">
        <w:rPr>
          <w:rFonts w:cs="Times New Roman"/>
          <w:bCs/>
          <w:sz w:val="28"/>
          <w:szCs w:val="28"/>
        </w:rPr>
        <w:t>Отже</w:t>
      </w:r>
      <w:r w:rsidR="00D00975" w:rsidRPr="007F4EAB">
        <w:rPr>
          <w:rFonts w:cs="Times New Roman"/>
          <w:bCs/>
          <w:sz w:val="28"/>
          <w:szCs w:val="28"/>
        </w:rPr>
        <w:t>,</w:t>
      </w:r>
      <w:r w:rsidR="00D42544" w:rsidRPr="007F4EAB">
        <w:rPr>
          <w:rFonts w:cs="Times New Roman"/>
          <w:bCs/>
          <w:sz w:val="28"/>
          <w:szCs w:val="28"/>
        </w:rPr>
        <w:t xml:space="preserve"> </w:t>
      </w:r>
      <w:r w:rsidR="009E4DFF">
        <w:rPr>
          <w:rFonts w:cs="Times New Roman"/>
          <w:bCs/>
          <w:sz w:val="28"/>
          <w:szCs w:val="28"/>
        </w:rPr>
        <w:t>у</w:t>
      </w:r>
      <w:r w:rsidR="002247AF" w:rsidRPr="007F4EAB">
        <w:rPr>
          <w:rFonts w:cs="Times New Roman"/>
          <w:bCs/>
          <w:sz w:val="28"/>
          <w:szCs w:val="28"/>
        </w:rPr>
        <w:t>тіл</w:t>
      </w:r>
      <w:r w:rsidR="00472424" w:rsidRPr="007F4EAB">
        <w:rPr>
          <w:rFonts w:cs="Times New Roman"/>
          <w:bCs/>
          <w:sz w:val="28"/>
          <w:szCs w:val="28"/>
        </w:rPr>
        <w:t>ення</w:t>
      </w:r>
      <w:r w:rsidR="00D42544" w:rsidRPr="007F4EAB">
        <w:rPr>
          <w:rFonts w:cs="Times New Roman"/>
          <w:bCs/>
          <w:sz w:val="28"/>
          <w:szCs w:val="28"/>
        </w:rPr>
        <w:t xml:space="preserve"> принцип</w:t>
      </w:r>
      <w:r w:rsidR="00472424" w:rsidRPr="007F4EAB">
        <w:rPr>
          <w:rFonts w:cs="Times New Roman"/>
          <w:bCs/>
          <w:sz w:val="28"/>
          <w:szCs w:val="28"/>
        </w:rPr>
        <w:t>у</w:t>
      </w:r>
      <w:r w:rsidR="001A08AE">
        <w:rPr>
          <w:rFonts w:cs="Times New Roman"/>
          <w:bCs/>
          <w:sz w:val="28"/>
          <w:szCs w:val="28"/>
        </w:rPr>
        <w:br/>
      </w:r>
      <w:proofErr w:type="spellStart"/>
      <w:r w:rsidR="00D42544" w:rsidRPr="007F4EAB">
        <w:rPr>
          <w:rFonts w:cs="Times New Roman"/>
          <w:bCs/>
          <w:i/>
          <w:iCs/>
          <w:sz w:val="28"/>
          <w:szCs w:val="28"/>
          <w:lang w:val="en-US"/>
        </w:rPr>
        <w:t>i</w:t>
      </w:r>
      <w:proofErr w:type="spellEnd"/>
      <w:r w:rsidR="00D42544" w:rsidRPr="007F4EAB">
        <w:rPr>
          <w:rFonts w:cs="Times New Roman"/>
          <w:bCs/>
          <w:i/>
          <w:iCs/>
          <w:sz w:val="28"/>
          <w:szCs w:val="28"/>
        </w:rPr>
        <w:t xml:space="preserve">n </w:t>
      </w:r>
      <w:proofErr w:type="spellStart"/>
      <w:r w:rsidR="00D42544" w:rsidRPr="007F4EAB">
        <w:rPr>
          <w:rFonts w:cs="Times New Roman"/>
          <w:bCs/>
          <w:i/>
          <w:iCs/>
          <w:sz w:val="28"/>
          <w:szCs w:val="28"/>
        </w:rPr>
        <w:t>dubio</w:t>
      </w:r>
      <w:proofErr w:type="spellEnd"/>
      <w:r w:rsidR="00D42544" w:rsidRPr="007F4EAB">
        <w:rPr>
          <w:rFonts w:cs="Times New Roman"/>
          <w:bCs/>
          <w:i/>
          <w:iCs/>
          <w:sz w:val="28"/>
          <w:szCs w:val="28"/>
        </w:rPr>
        <w:t xml:space="preserve"> </w:t>
      </w:r>
      <w:proofErr w:type="spellStart"/>
      <w:r w:rsidR="00D42544" w:rsidRPr="007F4EAB">
        <w:rPr>
          <w:rFonts w:cs="Times New Roman"/>
          <w:bCs/>
          <w:i/>
          <w:iCs/>
          <w:sz w:val="28"/>
          <w:szCs w:val="28"/>
        </w:rPr>
        <w:t>pro</w:t>
      </w:r>
      <w:proofErr w:type="spellEnd"/>
      <w:r w:rsidR="00D42544" w:rsidRPr="007F4EAB">
        <w:rPr>
          <w:rFonts w:cs="Times New Roman"/>
          <w:bCs/>
          <w:i/>
          <w:iCs/>
          <w:sz w:val="28"/>
          <w:szCs w:val="28"/>
        </w:rPr>
        <w:t xml:space="preserve"> </w:t>
      </w:r>
      <w:proofErr w:type="spellStart"/>
      <w:r w:rsidR="00D42544" w:rsidRPr="007F4EAB">
        <w:rPr>
          <w:rFonts w:cs="Times New Roman"/>
          <w:bCs/>
          <w:i/>
          <w:iCs/>
          <w:sz w:val="28"/>
          <w:szCs w:val="28"/>
        </w:rPr>
        <w:t>reo</w:t>
      </w:r>
      <w:proofErr w:type="spellEnd"/>
      <w:r w:rsidR="00D42544" w:rsidRPr="007F4EAB">
        <w:rPr>
          <w:rFonts w:cs="Times New Roman"/>
          <w:bCs/>
          <w:i/>
          <w:iCs/>
          <w:sz w:val="28"/>
          <w:szCs w:val="28"/>
        </w:rPr>
        <w:t xml:space="preserve"> </w:t>
      </w:r>
      <w:r w:rsidR="00D42544" w:rsidRPr="007F4EAB">
        <w:rPr>
          <w:rFonts w:cs="Times New Roman"/>
          <w:bCs/>
          <w:sz w:val="28"/>
          <w:szCs w:val="28"/>
        </w:rPr>
        <w:t xml:space="preserve">(у </w:t>
      </w:r>
      <w:r w:rsidR="00EB4391" w:rsidRPr="007F4EAB">
        <w:rPr>
          <w:rFonts w:cs="Times New Roman"/>
          <w:bCs/>
          <w:sz w:val="28"/>
          <w:szCs w:val="28"/>
        </w:rPr>
        <w:t>разі</w:t>
      </w:r>
      <w:r w:rsidR="00D42544" w:rsidRPr="007F4EAB">
        <w:rPr>
          <w:rFonts w:cs="Times New Roman"/>
          <w:bCs/>
          <w:sz w:val="28"/>
          <w:szCs w:val="28"/>
        </w:rPr>
        <w:t xml:space="preserve"> сумнівів – на користь </w:t>
      </w:r>
      <w:r w:rsidR="00EB4391" w:rsidRPr="007F4EAB">
        <w:rPr>
          <w:rFonts w:cs="Times New Roman"/>
          <w:bCs/>
          <w:sz w:val="28"/>
          <w:szCs w:val="28"/>
        </w:rPr>
        <w:t>об</w:t>
      </w:r>
      <w:r w:rsidR="00D42544" w:rsidRPr="007F4EAB">
        <w:rPr>
          <w:rFonts w:cs="Times New Roman"/>
          <w:bCs/>
          <w:sz w:val="28"/>
          <w:szCs w:val="28"/>
        </w:rPr>
        <w:t>винуваченого)</w:t>
      </w:r>
      <w:r w:rsidR="00472424" w:rsidRPr="007F4EAB">
        <w:rPr>
          <w:rFonts w:cs="Times New Roman"/>
          <w:bCs/>
          <w:sz w:val="28"/>
          <w:szCs w:val="28"/>
        </w:rPr>
        <w:t xml:space="preserve"> як складника презумпції невинуватості</w:t>
      </w:r>
      <w:r w:rsidR="00EE0772" w:rsidRPr="007F4EAB">
        <w:rPr>
          <w:rFonts w:cs="Times New Roman"/>
          <w:bCs/>
          <w:sz w:val="28"/>
          <w:szCs w:val="28"/>
        </w:rPr>
        <w:t xml:space="preserve"> </w:t>
      </w:r>
      <w:r w:rsidR="00472424" w:rsidRPr="007F4EAB">
        <w:rPr>
          <w:rFonts w:cs="Times New Roman"/>
          <w:bCs/>
          <w:sz w:val="28"/>
          <w:szCs w:val="28"/>
        </w:rPr>
        <w:t xml:space="preserve">об’єктивно встановлює потребу під час продовження строку запобіжного заходу у вигляді тримання </w:t>
      </w:r>
      <w:r w:rsidR="00063598">
        <w:rPr>
          <w:rFonts w:cs="Times New Roman"/>
          <w:bCs/>
          <w:sz w:val="28"/>
          <w:szCs w:val="28"/>
        </w:rPr>
        <w:t xml:space="preserve">особи </w:t>
      </w:r>
      <w:r w:rsidR="00472424" w:rsidRPr="007F4EAB">
        <w:rPr>
          <w:rFonts w:cs="Times New Roman"/>
          <w:bCs/>
          <w:sz w:val="28"/>
          <w:szCs w:val="28"/>
        </w:rPr>
        <w:t>під вартою в</w:t>
      </w:r>
      <w:r w:rsidR="00EE0772" w:rsidRPr="007F4EAB">
        <w:rPr>
          <w:rFonts w:cs="Times New Roman"/>
          <w:bCs/>
          <w:sz w:val="28"/>
          <w:szCs w:val="28"/>
        </w:rPr>
        <w:t xml:space="preserve"> </w:t>
      </w:r>
      <w:r w:rsidR="00D4286C" w:rsidRPr="007F4EAB">
        <w:rPr>
          <w:rFonts w:cs="Times New Roman"/>
          <w:bCs/>
          <w:sz w:val="28"/>
          <w:szCs w:val="28"/>
        </w:rPr>
        <w:t>у</w:t>
      </w:r>
      <w:r w:rsidR="00EE0772" w:rsidRPr="007F4EAB">
        <w:rPr>
          <w:rFonts w:cs="Times New Roman"/>
          <w:bCs/>
          <w:sz w:val="28"/>
          <w:szCs w:val="28"/>
        </w:rPr>
        <w:t>мотиво</w:t>
      </w:r>
      <w:r w:rsidR="00D4286C" w:rsidRPr="007F4EAB">
        <w:rPr>
          <w:rFonts w:cs="Times New Roman"/>
          <w:bCs/>
          <w:sz w:val="28"/>
          <w:szCs w:val="28"/>
        </w:rPr>
        <w:t>ван</w:t>
      </w:r>
      <w:r w:rsidR="00472424" w:rsidRPr="007F4EAB">
        <w:rPr>
          <w:rFonts w:cs="Times New Roman"/>
          <w:bCs/>
          <w:sz w:val="28"/>
          <w:szCs w:val="28"/>
        </w:rPr>
        <w:t>о</w:t>
      </w:r>
      <w:r w:rsidR="006C273C" w:rsidRPr="007F4EAB">
        <w:rPr>
          <w:rFonts w:cs="Times New Roman"/>
          <w:bCs/>
          <w:sz w:val="28"/>
          <w:szCs w:val="28"/>
        </w:rPr>
        <w:t>му</w:t>
      </w:r>
      <w:r w:rsidR="00D4286C" w:rsidRPr="007F4EAB">
        <w:rPr>
          <w:rFonts w:cs="Times New Roman"/>
          <w:bCs/>
          <w:sz w:val="28"/>
          <w:szCs w:val="28"/>
        </w:rPr>
        <w:t xml:space="preserve"> рішенн</w:t>
      </w:r>
      <w:r w:rsidR="006C273C" w:rsidRPr="007F4EAB">
        <w:rPr>
          <w:rFonts w:cs="Times New Roman"/>
          <w:bCs/>
          <w:sz w:val="28"/>
          <w:szCs w:val="28"/>
        </w:rPr>
        <w:t>і</w:t>
      </w:r>
      <w:r w:rsidR="00FB1738">
        <w:rPr>
          <w:rFonts w:cs="Times New Roman"/>
          <w:bCs/>
          <w:sz w:val="28"/>
          <w:szCs w:val="28"/>
        </w:rPr>
        <w:t xml:space="preserve"> суду</w:t>
      </w:r>
      <w:r w:rsidR="00D4286C" w:rsidRPr="007F4EAB">
        <w:rPr>
          <w:rFonts w:cs="Times New Roman"/>
          <w:bCs/>
          <w:sz w:val="28"/>
          <w:szCs w:val="28"/>
        </w:rPr>
        <w:t>,</w:t>
      </w:r>
      <w:r w:rsidR="00472424" w:rsidRPr="007F4EAB">
        <w:rPr>
          <w:rFonts w:cs="Times New Roman"/>
          <w:bCs/>
          <w:sz w:val="28"/>
          <w:szCs w:val="28"/>
        </w:rPr>
        <w:t xml:space="preserve"> </w:t>
      </w:r>
      <w:r w:rsidR="00D4286C" w:rsidRPr="007F4EAB">
        <w:rPr>
          <w:rFonts w:cs="Times New Roman"/>
          <w:bCs/>
          <w:sz w:val="28"/>
          <w:szCs w:val="28"/>
        </w:rPr>
        <w:t>яке ухвалюю</w:t>
      </w:r>
      <w:r w:rsidR="00EE0772" w:rsidRPr="007F4EAB">
        <w:rPr>
          <w:rFonts w:cs="Times New Roman"/>
          <w:bCs/>
          <w:sz w:val="28"/>
          <w:szCs w:val="28"/>
        </w:rPr>
        <w:t xml:space="preserve">ть за результатами </w:t>
      </w:r>
      <w:r w:rsidR="00F5617F" w:rsidRPr="007F4EAB">
        <w:rPr>
          <w:rFonts w:cs="Times New Roman"/>
          <w:bCs/>
          <w:sz w:val="28"/>
          <w:szCs w:val="28"/>
        </w:rPr>
        <w:t xml:space="preserve">судового </w:t>
      </w:r>
      <w:r w:rsidR="00037000" w:rsidRPr="007F4EAB">
        <w:rPr>
          <w:rFonts w:cs="Times New Roman"/>
          <w:bCs/>
          <w:sz w:val="28"/>
          <w:szCs w:val="28"/>
        </w:rPr>
        <w:t>розгляду</w:t>
      </w:r>
      <w:r w:rsidR="00EE0772" w:rsidRPr="007F4EAB">
        <w:rPr>
          <w:rFonts w:cs="Times New Roman"/>
          <w:bCs/>
          <w:sz w:val="28"/>
          <w:szCs w:val="28"/>
        </w:rPr>
        <w:t xml:space="preserve"> за участ</w:t>
      </w:r>
      <w:r w:rsidR="00D4286C" w:rsidRPr="007F4EAB">
        <w:rPr>
          <w:rFonts w:cs="Times New Roman"/>
          <w:bCs/>
          <w:sz w:val="28"/>
          <w:szCs w:val="28"/>
        </w:rPr>
        <w:t xml:space="preserve">ю </w:t>
      </w:r>
      <w:r w:rsidR="006C273C" w:rsidRPr="007F4EAB">
        <w:rPr>
          <w:rFonts w:cs="Times New Roman"/>
          <w:bCs/>
          <w:sz w:val="28"/>
          <w:szCs w:val="28"/>
        </w:rPr>
        <w:t>обвинуваченої</w:t>
      </w:r>
      <w:r w:rsidR="00EE0772" w:rsidRPr="007F4EAB">
        <w:rPr>
          <w:rFonts w:cs="Times New Roman"/>
          <w:bCs/>
          <w:sz w:val="28"/>
          <w:szCs w:val="28"/>
        </w:rPr>
        <w:t xml:space="preserve"> особи</w:t>
      </w:r>
      <w:r w:rsidR="00037000" w:rsidRPr="007F4EAB">
        <w:rPr>
          <w:rFonts w:cs="Times New Roman"/>
          <w:sz w:val="28"/>
          <w:szCs w:val="28"/>
        </w:rPr>
        <w:t>.</w:t>
      </w:r>
      <w:r w:rsidR="00D00975" w:rsidRPr="007F4EAB">
        <w:rPr>
          <w:rFonts w:cs="Times New Roman"/>
          <w:sz w:val="28"/>
          <w:szCs w:val="28"/>
        </w:rPr>
        <w:t xml:space="preserve"> </w:t>
      </w:r>
    </w:p>
    <w:p w:rsidR="00C04879" w:rsidRPr="007F4EAB" w:rsidRDefault="00063598" w:rsidP="004C75AA">
      <w:pPr>
        <w:spacing w:line="360" w:lineRule="auto"/>
        <w:ind w:firstLine="567"/>
        <w:jc w:val="both"/>
        <w:rPr>
          <w:rFonts w:cs="Times New Roman"/>
          <w:sz w:val="28"/>
          <w:szCs w:val="28"/>
        </w:rPr>
      </w:pPr>
      <w:r>
        <w:rPr>
          <w:rFonts w:cs="Times New Roman"/>
          <w:sz w:val="28"/>
          <w:szCs w:val="28"/>
        </w:rPr>
        <w:t>О</w:t>
      </w:r>
      <w:r w:rsidR="00037000" w:rsidRPr="007F4EAB">
        <w:rPr>
          <w:rFonts w:cs="Times New Roman"/>
          <w:sz w:val="28"/>
          <w:szCs w:val="28"/>
        </w:rPr>
        <w:t xml:space="preserve">спорювані приписи Кодексу </w:t>
      </w:r>
      <w:r w:rsidR="00C04879" w:rsidRPr="007F4EAB">
        <w:rPr>
          <w:rFonts w:cs="Times New Roman"/>
          <w:sz w:val="28"/>
          <w:szCs w:val="28"/>
        </w:rPr>
        <w:t>не відповіда</w:t>
      </w:r>
      <w:r w:rsidR="00037000" w:rsidRPr="007F4EAB">
        <w:rPr>
          <w:rFonts w:cs="Times New Roman"/>
          <w:sz w:val="28"/>
          <w:szCs w:val="28"/>
        </w:rPr>
        <w:t>ють</w:t>
      </w:r>
      <w:r w:rsidR="00C04879" w:rsidRPr="007F4EAB">
        <w:rPr>
          <w:rFonts w:cs="Times New Roman"/>
          <w:sz w:val="28"/>
          <w:szCs w:val="28"/>
        </w:rPr>
        <w:t xml:space="preserve"> змісту принципу презумпції невинуватості </w:t>
      </w:r>
      <w:r w:rsidR="00D4286C" w:rsidRPr="007F4EAB">
        <w:rPr>
          <w:rFonts w:cs="Times New Roman"/>
          <w:sz w:val="28"/>
          <w:szCs w:val="28"/>
        </w:rPr>
        <w:t>стосовно</w:t>
      </w:r>
      <w:r>
        <w:rPr>
          <w:rFonts w:cs="Times New Roman"/>
          <w:sz w:val="28"/>
          <w:szCs w:val="28"/>
        </w:rPr>
        <w:t xml:space="preserve"> його вимог</w:t>
      </w:r>
      <w:r w:rsidR="00643467">
        <w:rPr>
          <w:rFonts w:cs="Times New Roman"/>
          <w:sz w:val="28"/>
          <w:szCs w:val="28"/>
        </w:rPr>
        <w:t>и</w:t>
      </w:r>
      <w:r>
        <w:rPr>
          <w:rFonts w:cs="Times New Roman"/>
          <w:sz w:val="28"/>
          <w:szCs w:val="28"/>
        </w:rPr>
        <w:t>:</w:t>
      </w:r>
      <w:r w:rsidR="00C04879" w:rsidRPr="007F4EAB">
        <w:rPr>
          <w:rFonts w:cs="Times New Roman"/>
          <w:sz w:val="28"/>
          <w:szCs w:val="28"/>
        </w:rPr>
        <w:t xml:space="preserve"> </w:t>
      </w:r>
      <w:r w:rsidR="00E066A3" w:rsidRPr="007F4EAB">
        <w:rPr>
          <w:rFonts w:cs="Times New Roman"/>
          <w:bCs/>
          <w:sz w:val="28"/>
          <w:szCs w:val="28"/>
        </w:rPr>
        <w:t>„</w:t>
      </w:r>
      <w:r w:rsidR="00C04879" w:rsidRPr="007F4EAB">
        <w:rPr>
          <w:rFonts w:cs="Times New Roman"/>
          <w:sz w:val="28"/>
          <w:szCs w:val="28"/>
        </w:rPr>
        <w:t xml:space="preserve">усі сумніви щодо доведеності вини особи </w:t>
      </w:r>
      <w:proofErr w:type="spellStart"/>
      <w:r w:rsidR="00C04879" w:rsidRPr="007F4EAB">
        <w:rPr>
          <w:rFonts w:cs="Times New Roman"/>
          <w:sz w:val="28"/>
          <w:szCs w:val="28"/>
        </w:rPr>
        <w:t>тлумачаться</w:t>
      </w:r>
      <w:proofErr w:type="spellEnd"/>
      <w:r w:rsidR="00C04879" w:rsidRPr="007F4EAB">
        <w:rPr>
          <w:rFonts w:cs="Times New Roman"/>
          <w:sz w:val="28"/>
          <w:szCs w:val="28"/>
        </w:rPr>
        <w:t xml:space="preserve"> на її користь</w:t>
      </w:r>
      <w:r w:rsidR="00E066A3" w:rsidRPr="007F4EAB">
        <w:rPr>
          <w:rFonts w:cs="Times New Roman"/>
          <w:sz w:val="28"/>
          <w:szCs w:val="28"/>
        </w:rPr>
        <w:t>“</w:t>
      </w:r>
      <w:r w:rsidR="001A08AE">
        <w:rPr>
          <w:rFonts w:cs="Times New Roman"/>
          <w:sz w:val="28"/>
          <w:szCs w:val="28"/>
        </w:rPr>
        <w:t xml:space="preserve"> (друге речення</w:t>
      </w:r>
      <w:r>
        <w:rPr>
          <w:rFonts w:cs="Times New Roman"/>
          <w:sz w:val="28"/>
          <w:szCs w:val="28"/>
        </w:rPr>
        <w:t xml:space="preserve"> </w:t>
      </w:r>
      <w:r w:rsidR="00C04879" w:rsidRPr="007F4EAB">
        <w:rPr>
          <w:rFonts w:cs="Times New Roman"/>
          <w:sz w:val="28"/>
          <w:szCs w:val="28"/>
        </w:rPr>
        <w:t>частини третьої статті 62 Конституції України).</w:t>
      </w:r>
    </w:p>
    <w:p w:rsidR="00A43DC3" w:rsidRPr="007F4EAB" w:rsidRDefault="00A43DC3" w:rsidP="004C75AA">
      <w:pPr>
        <w:spacing w:line="360" w:lineRule="auto"/>
        <w:ind w:firstLine="567"/>
        <w:jc w:val="both"/>
        <w:rPr>
          <w:rFonts w:cs="Times New Roman"/>
          <w:sz w:val="28"/>
          <w:szCs w:val="28"/>
        </w:rPr>
      </w:pPr>
      <w:r w:rsidRPr="007F4EAB">
        <w:rPr>
          <w:rFonts w:cs="Times New Roman"/>
          <w:sz w:val="28"/>
          <w:szCs w:val="28"/>
        </w:rPr>
        <w:t xml:space="preserve">Отже, </w:t>
      </w:r>
      <w:r w:rsidR="007A6F21" w:rsidRPr="007F4EAB">
        <w:rPr>
          <w:rFonts w:cs="Times New Roman"/>
          <w:sz w:val="28"/>
          <w:szCs w:val="28"/>
        </w:rPr>
        <w:t>частина шоста</w:t>
      </w:r>
      <w:r w:rsidRPr="007F4EAB">
        <w:rPr>
          <w:rFonts w:cs="Times New Roman"/>
          <w:sz w:val="28"/>
          <w:szCs w:val="28"/>
        </w:rPr>
        <w:t xml:space="preserve"> статті 615 Кодексу порушує приписи </w:t>
      </w:r>
      <w:r w:rsidR="00955717" w:rsidRPr="007F4EAB">
        <w:rPr>
          <w:rFonts w:cs="Times New Roman"/>
          <w:sz w:val="28"/>
          <w:szCs w:val="28"/>
        </w:rPr>
        <w:t>частин першої</w:t>
      </w:r>
      <w:r w:rsidR="00C63501" w:rsidRPr="007F4EAB">
        <w:rPr>
          <w:rFonts w:cs="Times New Roman"/>
          <w:sz w:val="28"/>
          <w:szCs w:val="28"/>
        </w:rPr>
        <w:t xml:space="preserve">, другої, </w:t>
      </w:r>
      <w:r w:rsidR="00955717" w:rsidRPr="007F4EAB">
        <w:rPr>
          <w:rFonts w:cs="Times New Roman"/>
          <w:sz w:val="28"/>
          <w:szCs w:val="28"/>
        </w:rPr>
        <w:t xml:space="preserve">третьої </w:t>
      </w:r>
      <w:r w:rsidRPr="007F4EAB">
        <w:rPr>
          <w:rFonts w:cs="Times New Roman"/>
          <w:sz w:val="28"/>
          <w:szCs w:val="28"/>
        </w:rPr>
        <w:t>статті 6</w:t>
      </w:r>
      <w:r w:rsidR="00E84C13" w:rsidRPr="007F4EAB">
        <w:rPr>
          <w:rFonts w:cs="Times New Roman"/>
          <w:sz w:val="28"/>
          <w:szCs w:val="28"/>
        </w:rPr>
        <w:t>2</w:t>
      </w:r>
      <w:r w:rsidRPr="007F4EAB">
        <w:rPr>
          <w:rFonts w:cs="Times New Roman"/>
          <w:sz w:val="28"/>
          <w:szCs w:val="28"/>
        </w:rPr>
        <w:t xml:space="preserve"> Конституції України.</w:t>
      </w:r>
    </w:p>
    <w:p w:rsidR="00A43DC3" w:rsidRPr="007F4EAB" w:rsidRDefault="00A43DC3" w:rsidP="004C75AA">
      <w:pPr>
        <w:spacing w:line="360" w:lineRule="auto"/>
        <w:ind w:firstLine="567"/>
        <w:jc w:val="both"/>
        <w:rPr>
          <w:rFonts w:cs="Times New Roman"/>
          <w:sz w:val="28"/>
          <w:szCs w:val="28"/>
        </w:rPr>
      </w:pPr>
    </w:p>
    <w:p w:rsidR="00D625FA" w:rsidRPr="007F4EAB" w:rsidRDefault="008C2ECF" w:rsidP="004C75AA">
      <w:pPr>
        <w:spacing w:line="360" w:lineRule="auto"/>
        <w:ind w:firstLine="567"/>
        <w:jc w:val="both"/>
        <w:rPr>
          <w:rFonts w:cs="Times New Roman"/>
          <w:sz w:val="28"/>
          <w:szCs w:val="28"/>
        </w:rPr>
      </w:pPr>
      <w:r w:rsidRPr="007F4EAB">
        <w:rPr>
          <w:rFonts w:cs="Times New Roman"/>
          <w:sz w:val="28"/>
          <w:szCs w:val="28"/>
        </w:rPr>
        <w:t>8</w:t>
      </w:r>
      <w:r w:rsidR="00A43DC3" w:rsidRPr="007F4EAB">
        <w:rPr>
          <w:rFonts w:cs="Times New Roman"/>
          <w:sz w:val="28"/>
          <w:szCs w:val="28"/>
        </w:rPr>
        <w:t>. Конституційний Суд України констатує, що предмет конституційн</w:t>
      </w:r>
      <w:r w:rsidR="00063598">
        <w:rPr>
          <w:rFonts w:cs="Times New Roman"/>
          <w:sz w:val="28"/>
          <w:szCs w:val="28"/>
        </w:rPr>
        <w:t>ого</w:t>
      </w:r>
      <w:r w:rsidR="00037000" w:rsidRPr="007F4EAB">
        <w:rPr>
          <w:rFonts w:cs="Times New Roman"/>
          <w:sz w:val="28"/>
          <w:szCs w:val="28"/>
        </w:rPr>
        <w:t xml:space="preserve"> </w:t>
      </w:r>
      <w:r w:rsidR="00063598">
        <w:rPr>
          <w:rFonts w:cs="Times New Roman"/>
          <w:sz w:val="28"/>
          <w:szCs w:val="28"/>
        </w:rPr>
        <w:t>контролю</w:t>
      </w:r>
      <w:r w:rsidR="00A43DC3" w:rsidRPr="007F4EAB">
        <w:rPr>
          <w:rFonts w:cs="Times New Roman"/>
          <w:sz w:val="28"/>
          <w:szCs w:val="28"/>
        </w:rPr>
        <w:t xml:space="preserve"> –</w:t>
      </w:r>
      <w:r w:rsidR="00D7582D" w:rsidRPr="007F4EAB">
        <w:rPr>
          <w:rFonts w:cs="Times New Roman"/>
          <w:sz w:val="28"/>
          <w:szCs w:val="28"/>
        </w:rPr>
        <w:t xml:space="preserve"> частина шоста</w:t>
      </w:r>
      <w:r w:rsidR="00A43DC3" w:rsidRPr="007F4EAB">
        <w:rPr>
          <w:rFonts w:cs="Times New Roman"/>
          <w:sz w:val="28"/>
          <w:szCs w:val="28"/>
        </w:rPr>
        <w:t xml:space="preserve"> статті 615 Кодексу </w:t>
      </w:r>
      <w:r w:rsidR="00065C51" w:rsidRPr="007F4EAB">
        <w:rPr>
          <w:rFonts w:cs="Times New Roman"/>
          <w:sz w:val="28"/>
          <w:szCs w:val="28"/>
        </w:rPr>
        <w:t xml:space="preserve">як частина </w:t>
      </w:r>
      <w:r w:rsidR="00C63501" w:rsidRPr="007F4EAB">
        <w:rPr>
          <w:rFonts w:cs="Times New Roman"/>
          <w:sz w:val="28"/>
          <w:szCs w:val="28"/>
        </w:rPr>
        <w:t xml:space="preserve">його </w:t>
      </w:r>
      <w:r w:rsidR="00065C51" w:rsidRPr="007F4EAB">
        <w:rPr>
          <w:rFonts w:cs="Times New Roman"/>
          <w:sz w:val="28"/>
          <w:szCs w:val="28"/>
        </w:rPr>
        <w:t xml:space="preserve">розділу </w:t>
      </w:r>
      <w:r w:rsidR="00C63501" w:rsidRPr="007F4EAB">
        <w:rPr>
          <w:rFonts w:cs="Times New Roman"/>
          <w:sz w:val="28"/>
          <w:szCs w:val="28"/>
        </w:rPr>
        <w:t>ІХ</w:t>
      </w:r>
      <w:r w:rsidR="00C63501" w:rsidRPr="007F4EAB">
        <w:rPr>
          <w:rFonts w:cs="Times New Roman"/>
          <w:sz w:val="28"/>
          <w:szCs w:val="28"/>
          <w:vertAlign w:val="superscript"/>
        </w:rPr>
        <w:t>1</w:t>
      </w:r>
      <w:r w:rsidR="00065C51" w:rsidRPr="007F4EAB">
        <w:rPr>
          <w:rFonts w:cs="Times New Roman"/>
          <w:sz w:val="28"/>
          <w:szCs w:val="28"/>
        </w:rPr>
        <w:t xml:space="preserve"> </w:t>
      </w:r>
      <w:r w:rsidR="007E186D" w:rsidRPr="007F4EAB">
        <w:rPr>
          <w:rFonts w:cs="Times New Roman"/>
          <w:bCs/>
          <w:sz w:val="28"/>
          <w:szCs w:val="28"/>
        </w:rPr>
        <w:t>„</w:t>
      </w:r>
      <w:r w:rsidR="00A43DC3" w:rsidRPr="007F4EAB">
        <w:rPr>
          <w:rFonts w:cs="Times New Roman"/>
          <w:sz w:val="28"/>
          <w:szCs w:val="28"/>
        </w:rPr>
        <w:t>Особливий режим досудового розслідування, судового розгляду в умовах воєнного стану</w:t>
      </w:r>
      <w:r w:rsidR="00A06A5E" w:rsidRPr="007F4EAB">
        <w:rPr>
          <w:rFonts w:cs="Times New Roman"/>
          <w:sz w:val="28"/>
          <w:szCs w:val="28"/>
        </w:rPr>
        <w:t>“</w:t>
      </w:r>
      <w:r w:rsidR="00063598">
        <w:rPr>
          <w:rFonts w:cs="Times New Roman"/>
          <w:sz w:val="28"/>
          <w:szCs w:val="28"/>
        </w:rPr>
        <w:t xml:space="preserve"> </w:t>
      </w:r>
      <w:r w:rsidR="00063598" w:rsidRPr="00063598">
        <w:rPr>
          <w:rFonts w:cs="Times New Roman"/>
          <w:sz w:val="28"/>
          <w:szCs w:val="28"/>
        </w:rPr>
        <w:t>–</w:t>
      </w:r>
      <w:r w:rsidR="00A43DC3" w:rsidRPr="007F4EAB">
        <w:rPr>
          <w:rFonts w:cs="Times New Roman"/>
          <w:sz w:val="28"/>
          <w:szCs w:val="28"/>
        </w:rPr>
        <w:t xml:space="preserve"> було ухвалено Законом України </w:t>
      </w:r>
      <w:r w:rsidR="00C63501" w:rsidRPr="007F4EAB">
        <w:rPr>
          <w:rFonts w:cs="Times New Roman"/>
          <w:sz w:val="28"/>
          <w:szCs w:val="28"/>
        </w:rPr>
        <w:t>«</w:t>
      </w:r>
      <w:r w:rsidR="007F5CA7" w:rsidRPr="007F4EAB">
        <w:rPr>
          <w:rFonts w:cs="Times New Roman"/>
          <w:bCs/>
          <w:sz w:val="28"/>
          <w:szCs w:val="28"/>
        </w:rPr>
        <w:t xml:space="preserve">Про внесення змін до Кримінального процесуального кодексу України та Закону України </w:t>
      </w:r>
      <w:r w:rsidR="00C63501" w:rsidRPr="007F4EAB">
        <w:rPr>
          <w:rFonts w:cs="Times New Roman"/>
          <w:bCs/>
          <w:sz w:val="28"/>
          <w:szCs w:val="28"/>
        </w:rPr>
        <w:t>„</w:t>
      </w:r>
      <w:r w:rsidR="007F5CA7" w:rsidRPr="007F4EAB">
        <w:rPr>
          <w:rFonts w:cs="Times New Roman"/>
          <w:bCs/>
          <w:sz w:val="28"/>
          <w:szCs w:val="28"/>
        </w:rPr>
        <w:t>Про попереднє ув’язнення</w:t>
      </w:r>
      <w:r w:rsidR="00C63501" w:rsidRPr="007F4EAB">
        <w:rPr>
          <w:rFonts w:cs="Times New Roman"/>
          <w:bCs/>
          <w:sz w:val="28"/>
          <w:szCs w:val="28"/>
        </w:rPr>
        <w:t>“</w:t>
      </w:r>
      <w:r w:rsidR="007F5CA7" w:rsidRPr="007F4EAB">
        <w:rPr>
          <w:rFonts w:cs="Times New Roman"/>
          <w:bCs/>
          <w:sz w:val="28"/>
          <w:szCs w:val="28"/>
        </w:rPr>
        <w:t xml:space="preserve"> щодо додаткового регулювання забезпечення діяльності правоохоронних органів в умовах воєнного стану</w:t>
      </w:r>
      <w:r w:rsidR="00C63501" w:rsidRPr="007F4EAB">
        <w:rPr>
          <w:rFonts w:cs="Times New Roman"/>
          <w:bCs/>
          <w:sz w:val="28"/>
          <w:szCs w:val="28"/>
        </w:rPr>
        <w:t>»</w:t>
      </w:r>
      <w:r w:rsidR="007F5CA7" w:rsidRPr="007F4EAB">
        <w:rPr>
          <w:rFonts w:cs="Times New Roman"/>
          <w:bCs/>
          <w:sz w:val="28"/>
          <w:szCs w:val="28"/>
        </w:rPr>
        <w:t xml:space="preserve"> від 3 березня 2022 року </w:t>
      </w:r>
      <w:r w:rsidR="007F5CA7" w:rsidRPr="007F4EAB">
        <w:rPr>
          <w:rFonts w:cs="Times New Roman"/>
          <w:bCs/>
          <w:sz w:val="28"/>
          <w:szCs w:val="28"/>
        </w:rPr>
        <w:br/>
        <w:t>№ 2111–ІХ</w:t>
      </w:r>
      <w:r w:rsidR="00D20C14" w:rsidRPr="007F4EAB">
        <w:rPr>
          <w:rFonts w:cs="Times New Roman"/>
          <w:sz w:val="28"/>
          <w:szCs w:val="28"/>
        </w:rPr>
        <w:t>.</w:t>
      </w:r>
    </w:p>
    <w:p w:rsidR="004C75AA" w:rsidRDefault="004C75AA" w:rsidP="004C75AA">
      <w:pPr>
        <w:spacing w:line="360" w:lineRule="auto"/>
        <w:ind w:firstLine="567"/>
        <w:jc w:val="both"/>
        <w:rPr>
          <w:rFonts w:cs="Times New Roman"/>
          <w:sz w:val="28"/>
          <w:szCs w:val="28"/>
        </w:rPr>
      </w:pPr>
    </w:p>
    <w:p w:rsidR="002C66C9" w:rsidRPr="007F4EAB" w:rsidRDefault="008C2ECF" w:rsidP="004C75AA">
      <w:pPr>
        <w:spacing w:line="360" w:lineRule="auto"/>
        <w:ind w:firstLine="567"/>
        <w:jc w:val="both"/>
        <w:rPr>
          <w:rFonts w:cs="Times New Roman"/>
          <w:sz w:val="28"/>
          <w:szCs w:val="28"/>
        </w:rPr>
      </w:pPr>
      <w:r w:rsidRPr="007F4EAB">
        <w:rPr>
          <w:rFonts w:cs="Times New Roman"/>
          <w:sz w:val="28"/>
          <w:szCs w:val="28"/>
        </w:rPr>
        <w:t>8</w:t>
      </w:r>
      <w:r w:rsidR="004301D3" w:rsidRPr="007F4EAB">
        <w:rPr>
          <w:rFonts w:cs="Times New Roman"/>
          <w:sz w:val="28"/>
          <w:szCs w:val="28"/>
        </w:rPr>
        <w:t>.</w:t>
      </w:r>
      <w:r w:rsidR="00D20C14" w:rsidRPr="007F4EAB">
        <w:rPr>
          <w:rFonts w:cs="Times New Roman"/>
          <w:sz w:val="28"/>
          <w:szCs w:val="28"/>
        </w:rPr>
        <w:t>1</w:t>
      </w:r>
      <w:r w:rsidR="00916EB5" w:rsidRPr="007F4EAB">
        <w:rPr>
          <w:rFonts w:cs="Times New Roman"/>
          <w:sz w:val="28"/>
          <w:szCs w:val="28"/>
        </w:rPr>
        <w:t>.</w:t>
      </w:r>
      <w:r w:rsidR="002C66C9" w:rsidRPr="007F4EAB">
        <w:rPr>
          <w:rFonts w:cs="Times New Roman"/>
          <w:sz w:val="28"/>
          <w:szCs w:val="28"/>
        </w:rPr>
        <w:t xml:space="preserve"> </w:t>
      </w:r>
      <w:r w:rsidR="00FB1738">
        <w:rPr>
          <w:rFonts w:cs="Times New Roman"/>
          <w:sz w:val="28"/>
          <w:szCs w:val="28"/>
        </w:rPr>
        <w:t>Широко</w:t>
      </w:r>
      <w:r w:rsidR="002C66C9" w:rsidRPr="007F4EAB">
        <w:rPr>
          <w:rFonts w:cs="Times New Roman"/>
          <w:sz w:val="28"/>
          <w:szCs w:val="28"/>
        </w:rPr>
        <w:t xml:space="preserve">масштабна збройна агресія Російської Федерації проти України створює юридичну ситуацію, про яку </w:t>
      </w:r>
      <w:r w:rsidR="00326B06" w:rsidRPr="007F4EAB">
        <w:rPr>
          <w:rFonts w:cs="Times New Roman"/>
          <w:sz w:val="28"/>
          <w:szCs w:val="28"/>
        </w:rPr>
        <w:t>йдеть</w:t>
      </w:r>
      <w:r w:rsidR="002C66C9" w:rsidRPr="007F4EAB">
        <w:rPr>
          <w:rFonts w:cs="Times New Roman"/>
          <w:sz w:val="28"/>
          <w:szCs w:val="28"/>
        </w:rPr>
        <w:t xml:space="preserve">ся </w:t>
      </w:r>
      <w:r w:rsidR="00326B06" w:rsidRPr="007F4EAB">
        <w:rPr>
          <w:rFonts w:cs="Times New Roman"/>
          <w:sz w:val="28"/>
          <w:szCs w:val="28"/>
        </w:rPr>
        <w:t>у</w:t>
      </w:r>
      <w:r w:rsidR="002C66C9" w:rsidRPr="007F4EAB">
        <w:rPr>
          <w:rFonts w:cs="Times New Roman"/>
          <w:sz w:val="28"/>
          <w:szCs w:val="28"/>
        </w:rPr>
        <w:t xml:space="preserve"> пункті 1 статті 4 Пакту: </w:t>
      </w:r>
      <w:r w:rsidR="002C66C9" w:rsidRPr="007F4EAB">
        <w:rPr>
          <w:rFonts w:cs="Times New Roman"/>
          <w:bCs/>
          <w:sz w:val="28"/>
          <w:szCs w:val="28"/>
        </w:rPr>
        <w:t>„</w:t>
      </w:r>
      <w:r w:rsidR="002C66C9" w:rsidRPr="007F4EAB">
        <w:rPr>
          <w:rFonts w:cs="Times New Roman"/>
          <w:sz w:val="28"/>
          <w:szCs w:val="28"/>
        </w:rPr>
        <w:t xml:space="preserve">Під час </w:t>
      </w:r>
      <w:r w:rsidR="002C66C9" w:rsidRPr="007F4EAB">
        <w:rPr>
          <w:rFonts w:cs="Times New Roman"/>
          <w:sz w:val="28"/>
          <w:szCs w:val="28"/>
        </w:rPr>
        <w:lastRenderedPageBreak/>
        <w:t>надзвичайного стан</w:t>
      </w:r>
      <w:r w:rsidR="00D737BA">
        <w:rPr>
          <w:rFonts w:cs="Times New Roman"/>
          <w:sz w:val="28"/>
          <w:szCs w:val="28"/>
        </w:rPr>
        <w:t>у</w:t>
      </w:r>
      <w:r w:rsidR="002C66C9" w:rsidRPr="007F4EAB">
        <w:rPr>
          <w:rFonts w:cs="Times New Roman"/>
          <w:sz w:val="28"/>
          <w:szCs w:val="28"/>
        </w:rPr>
        <w:t xml:space="preserve"> в державі, </w:t>
      </w:r>
      <w:r w:rsidR="00D737BA">
        <w:rPr>
          <w:rFonts w:cs="Times New Roman"/>
          <w:sz w:val="28"/>
          <w:szCs w:val="28"/>
        </w:rPr>
        <w:t>за якого</w:t>
      </w:r>
      <w:r w:rsidR="002C66C9" w:rsidRPr="007F4EAB">
        <w:rPr>
          <w:rFonts w:cs="Times New Roman"/>
          <w:sz w:val="28"/>
          <w:szCs w:val="28"/>
        </w:rPr>
        <w:t xml:space="preserve"> життя нації перебуває під загрозою і про наявність якого офіційно оголошують, держави</w:t>
      </w:r>
      <w:r w:rsidR="00643467">
        <w:rPr>
          <w:rFonts w:cs="Times New Roman"/>
          <w:sz w:val="28"/>
          <w:szCs w:val="28"/>
        </w:rPr>
        <w:t xml:space="preserve"> – </w:t>
      </w:r>
      <w:r w:rsidR="002C66C9" w:rsidRPr="007F4EAB">
        <w:rPr>
          <w:rFonts w:cs="Times New Roman"/>
          <w:sz w:val="28"/>
          <w:szCs w:val="28"/>
        </w:rPr>
        <w:t xml:space="preserve">учасниці цього Пакту можуть вживати заходів на відступ від своїх </w:t>
      </w:r>
      <w:r w:rsidR="00326B06" w:rsidRPr="007F4EAB">
        <w:rPr>
          <w:rFonts w:cs="Times New Roman"/>
          <w:sz w:val="28"/>
          <w:szCs w:val="28"/>
        </w:rPr>
        <w:t>зобов’язань</w:t>
      </w:r>
      <w:r w:rsidR="002C66C9" w:rsidRPr="007F4EAB">
        <w:rPr>
          <w:rFonts w:cs="Times New Roman"/>
          <w:sz w:val="28"/>
          <w:szCs w:val="28"/>
        </w:rPr>
        <w:t xml:space="preserve"> за цим Пактом тільки тією мірою, </w:t>
      </w:r>
      <w:r w:rsidR="00643467">
        <w:rPr>
          <w:rFonts w:cs="Times New Roman"/>
          <w:sz w:val="28"/>
          <w:szCs w:val="28"/>
        </w:rPr>
        <w:t>що її</w:t>
      </w:r>
      <w:r w:rsidR="002C66C9" w:rsidRPr="007F4EAB">
        <w:rPr>
          <w:rFonts w:cs="Times New Roman"/>
          <w:sz w:val="28"/>
          <w:szCs w:val="28"/>
        </w:rPr>
        <w:t xml:space="preserve"> вимагає </w:t>
      </w:r>
      <w:r w:rsidR="00E92386">
        <w:rPr>
          <w:rFonts w:cs="Times New Roman"/>
          <w:sz w:val="28"/>
          <w:szCs w:val="28"/>
        </w:rPr>
        <w:t>серйозність ситуації</w:t>
      </w:r>
      <w:r w:rsidR="002C66C9" w:rsidRPr="007F4EAB">
        <w:rPr>
          <w:rFonts w:cs="Times New Roman"/>
          <w:sz w:val="28"/>
          <w:szCs w:val="28"/>
        </w:rPr>
        <w:t xml:space="preserve">, </w:t>
      </w:r>
      <w:r w:rsidR="00643467">
        <w:rPr>
          <w:rFonts w:cs="Times New Roman"/>
          <w:sz w:val="28"/>
          <w:szCs w:val="28"/>
        </w:rPr>
        <w:t xml:space="preserve">і </w:t>
      </w:r>
      <w:r w:rsidR="002C66C9" w:rsidRPr="007F4EAB">
        <w:rPr>
          <w:rFonts w:cs="Times New Roman"/>
          <w:sz w:val="28"/>
          <w:szCs w:val="28"/>
        </w:rPr>
        <w:t xml:space="preserve">за умови, що такі заходи не є несумісними з їх іншими зобов’язаннями за міжнародним правом і не </w:t>
      </w:r>
      <w:r w:rsidR="00E92386">
        <w:rPr>
          <w:rFonts w:cs="Times New Roman"/>
          <w:sz w:val="28"/>
          <w:szCs w:val="28"/>
        </w:rPr>
        <w:t>призводять до</w:t>
      </w:r>
      <w:r w:rsidR="002C66C9" w:rsidRPr="007F4EAB">
        <w:rPr>
          <w:rFonts w:cs="Times New Roman"/>
          <w:sz w:val="28"/>
          <w:szCs w:val="28"/>
        </w:rPr>
        <w:t xml:space="preserve"> дискримінації лише за оз</w:t>
      </w:r>
      <w:r w:rsidR="00414D54">
        <w:rPr>
          <w:rFonts w:cs="Times New Roman"/>
          <w:sz w:val="28"/>
          <w:szCs w:val="28"/>
        </w:rPr>
        <w:t>наками раси, кольору шкіри, ста</w:t>
      </w:r>
      <w:r w:rsidR="002C66C9" w:rsidRPr="007F4EAB">
        <w:rPr>
          <w:rFonts w:cs="Times New Roman"/>
          <w:sz w:val="28"/>
          <w:szCs w:val="28"/>
        </w:rPr>
        <w:t>ті, релігійних переконань та соціального походження“.</w:t>
      </w:r>
    </w:p>
    <w:p w:rsidR="002C66C9" w:rsidRPr="007F4EAB" w:rsidRDefault="00E92386" w:rsidP="004C75AA">
      <w:pPr>
        <w:spacing w:line="360" w:lineRule="auto"/>
        <w:ind w:firstLine="567"/>
        <w:jc w:val="both"/>
        <w:rPr>
          <w:rFonts w:cs="Times New Roman"/>
          <w:sz w:val="28"/>
          <w:szCs w:val="28"/>
        </w:rPr>
      </w:pPr>
      <w:r>
        <w:rPr>
          <w:rFonts w:cs="Times New Roman"/>
          <w:sz w:val="28"/>
          <w:szCs w:val="28"/>
        </w:rPr>
        <w:t>П</w:t>
      </w:r>
      <w:r w:rsidR="00B02ADA" w:rsidRPr="007F4EAB">
        <w:rPr>
          <w:rFonts w:cs="Times New Roman"/>
          <w:sz w:val="28"/>
          <w:szCs w:val="28"/>
        </w:rPr>
        <w:t>ункт</w:t>
      </w:r>
      <w:r>
        <w:rPr>
          <w:rFonts w:cs="Times New Roman"/>
          <w:sz w:val="28"/>
          <w:szCs w:val="28"/>
        </w:rPr>
        <w:t>ом</w:t>
      </w:r>
      <w:r w:rsidR="00B02ADA" w:rsidRPr="007F4EAB">
        <w:rPr>
          <w:rFonts w:cs="Times New Roman"/>
          <w:sz w:val="28"/>
          <w:szCs w:val="28"/>
        </w:rPr>
        <w:t xml:space="preserve"> 1 статті 15 Конвенції</w:t>
      </w:r>
      <w:r>
        <w:rPr>
          <w:rFonts w:cs="Times New Roman"/>
          <w:sz w:val="28"/>
          <w:szCs w:val="28"/>
        </w:rPr>
        <w:t xml:space="preserve"> визначено, що</w:t>
      </w:r>
      <w:r w:rsidR="00A43DC3" w:rsidRPr="007F4EAB">
        <w:rPr>
          <w:rFonts w:cs="Times New Roman"/>
          <w:sz w:val="28"/>
          <w:szCs w:val="28"/>
        </w:rPr>
        <w:t xml:space="preserve"> </w:t>
      </w:r>
      <w:r>
        <w:rPr>
          <w:rFonts w:cs="Times New Roman"/>
          <w:sz w:val="28"/>
          <w:szCs w:val="28"/>
        </w:rPr>
        <w:t>п</w:t>
      </w:r>
      <w:r w:rsidR="00A43DC3" w:rsidRPr="007F4EAB">
        <w:rPr>
          <w:rFonts w:cs="Times New Roman"/>
          <w:sz w:val="28"/>
          <w:szCs w:val="28"/>
        </w:rPr>
        <w:t xml:space="preserve">ід час </w:t>
      </w:r>
      <w:r w:rsidR="00DC71A9" w:rsidRPr="007F4EAB">
        <w:rPr>
          <w:rFonts w:cs="Times New Roman"/>
          <w:sz w:val="28"/>
          <w:szCs w:val="28"/>
        </w:rPr>
        <w:t xml:space="preserve">війни </w:t>
      </w:r>
      <w:r w:rsidR="002C66C9" w:rsidRPr="007F4EAB">
        <w:rPr>
          <w:rFonts w:cs="Times New Roman"/>
          <w:sz w:val="28"/>
          <w:szCs w:val="28"/>
        </w:rPr>
        <w:t>або іншої суспільної небезпеки, яка загрожує життю нації, будь-яка Висока Договірна Сторона може вживати заходів</w:t>
      </w:r>
      <w:r w:rsidR="00643467">
        <w:rPr>
          <w:rFonts w:cs="Times New Roman"/>
          <w:sz w:val="28"/>
          <w:szCs w:val="28"/>
        </w:rPr>
        <w:t xml:space="preserve"> на</w:t>
      </w:r>
      <w:r w:rsidR="002C66C9" w:rsidRPr="007F4EAB">
        <w:rPr>
          <w:rFonts w:cs="Times New Roman"/>
          <w:sz w:val="28"/>
          <w:szCs w:val="28"/>
        </w:rPr>
        <w:t xml:space="preserve"> відступ від </w:t>
      </w:r>
      <w:r w:rsidR="00643467">
        <w:rPr>
          <w:rFonts w:cs="Times New Roman"/>
          <w:sz w:val="28"/>
          <w:szCs w:val="28"/>
        </w:rPr>
        <w:t>своїх</w:t>
      </w:r>
      <w:r w:rsidR="002C66C9" w:rsidRPr="007F4EAB">
        <w:rPr>
          <w:rFonts w:cs="Times New Roman"/>
          <w:sz w:val="28"/>
          <w:szCs w:val="28"/>
        </w:rPr>
        <w:t xml:space="preserve"> </w:t>
      </w:r>
      <w:r w:rsidR="00326B06" w:rsidRPr="007F4EAB">
        <w:rPr>
          <w:rFonts w:cs="Times New Roman"/>
          <w:sz w:val="28"/>
          <w:szCs w:val="28"/>
        </w:rPr>
        <w:t>зобов’язань</w:t>
      </w:r>
      <w:r w:rsidR="002C66C9" w:rsidRPr="007F4EAB">
        <w:rPr>
          <w:rFonts w:cs="Times New Roman"/>
          <w:sz w:val="28"/>
          <w:szCs w:val="28"/>
        </w:rPr>
        <w:t xml:space="preserve"> за цією Конвенцією лише в тих межах, яких вимагає </w:t>
      </w:r>
      <w:r>
        <w:rPr>
          <w:rFonts w:cs="Times New Roman"/>
          <w:sz w:val="28"/>
          <w:szCs w:val="28"/>
        </w:rPr>
        <w:t>серйозність ситуації</w:t>
      </w:r>
      <w:r w:rsidR="002C66C9" w:rsidRPr="007F4EAB">
        <w:rPr>
          <w:rFonts w:cs="Times New Roman"/>
          <w:sz w:val="28"/>
          <w:szCs w:val="28"/>
        </w:rPr>
        <w:t>, і за умови, що такі заходи не суперечать іншим її зобов’язанням згідно з міжнародним правом</w:t>
      </w:r>
      <w:r w:rsidR="00326B06" w:rsidRPr="007F4EAB">
        <w:rPr>
          <w:rFonts w:cs="Times New Roman"/>
          <w:sz w:val="28"/>
          <w:szCs w:val="28"/>
        </w:rPr>
        <w:t>.</w:t>
      </w:r>
    </w:p>
    <w:p w:rsidR="001A08AE" w:rsidRDefault="001A08AE" w:rsidP="004C75AA">
      <w:pPr>
        <w:spacing w:line="360" w:lineRule="auto"/>
        <w:ind w:firstLine="567"/>
        <w:jc w:val="both"/>
        <w:rPr>
          <w:rFonts w:cs="Times New Roman"/>
          <w:sz w:val="28"/>
          <w:szCs w:val="28"/>
        </w:rPr>
      </w:pPr>
    </w:p>
    <w:p w:rsidR="00B02ADA" w:rsidRPr="007F4EAB" w:rsidRDefault="008C2ECF" w:rsidP="004C75AA">
      <w:pPr>
        <w:spacing w:line="360" w:lineRule="auto"/>
        <w:ind w:firstLine="567"/>
        <w:jc w:val="both"/>
        <w:rPr>
          <w:rFonts w:cs="Times New Roman"/>
          <w:sz w:val="28"/>
          <w:szCs w:val="28"/>
        </w:rPr>
      </w:pPr>
      <w:r w:rsidRPr="007F4EAB">
        <w:rPr>
          <w:rFonts w:cs="Times New Roman"/>
          <w:sz w:val="28"/>
          <w:szCs w:val="28"/>
        </w:rPr>
        <w:t>8</w:t>
      </w:r>
      <w:r w:rsidR="006A75F2" w:rsidRPr="007F4EAB">
        <w:rPr>
          <w:rFonts w:cs="Times New Roman"/>
          <w:sz w:val="28"/>
          <w:szCs w:val="28"/>
        </w:rPr>
        <w:t>.</w:t>
      </w:r>
      <w:r w:rsidR="00D20C14" w:rsidRPr="007F4EAB">
        <w:rPr>
          <w:rFonts w:cs="Times New Roman"/>
          <w:sz w:val="28"/>
          <w:szCs w:val="28"/>
        </w:rPr>
        <w:t>2</w:t>
      </w:r>
      <w:r w:rsidR="006A75F2" w:rsidRPr="007F4EAB">
        <w:rPr>
          <w:rFonts w:cs="Times New Roman"/>
          <w:sz w:val="28"/>
          <w:szCs w:val="28"/>
        </w:rPr>
        <w:t xml:space="preserve">. </w:t>
      </w:r>
      <w:r w:rsidR="00B02ADA" w:rsidRPr="007F4EAB">
        <w:rPr>
          <w:rFonts w:cs="Times New Roman"/>
          <w:sz w:val="28"/>
          <w:szCs w:val="28"/>
        </w:rPr>
        <w:t xml:space="preserve">Верховна Рада України Постановою </w:t>
      </w:r>
      <w:r w:rsidR="00474FDB" w:rsidRPr="007F4EAB">
        <w:rPr>
          <w:rFonts w:cs="Times New Roman"/>
          <w:sz w:val="28"/>
          <w:szCs w:val="28"/>
        </w:rPr>
        <w:t xml:space="preserve">від 21 травня 2015 року </w:t>
      </w:r>
      <w:r w:rsidR="00B02ADA" w:rsidRPr="007F4EAB">
        <w:rPr>
          <w:rFonts w:cs="Times New Roman"/>
          <w:sz w:val="28"/>
          <w:szCs w:val="28"/>
        </w:rPr>
        <w:t>№ 462</w:t>
      </w:r>
      <w:r w:rsidR="00474FDB" w:rsidRPr="007F4EAB">
        <w:rPr>
          <w:rFonts w:cs="Times New Roman"/>
          <w:bCs/>
          <w:sz w:val="28"/>
          <w:szCs w:val="28"/>
        </w:rPr>
        <w:t>–</w:t>
      </w:r>
      <w:r w:rsidR="00B02ADA" w:rsidRPr="007F4EAB">
        <w:rPr>
          <w:rFonts w:cs="Times New Roman"/>
          <w:sz w:val="28"/>
          <w:szCs w:val="28"/>
        </w:rPr>
        <w:t xml:space="preserve">VIII </w:t>
      </w:r>
      <w:r w:rsidR="00414D54">
        <w:rPr>
          <w:rFonts w:cs="Times New Roman"/>
          <w:sz w:val="28"/>
          <w:szCs w:val="28"/>
        </w:rPr>
        <w:t>у</w:t>
      </w:r>
      <w:r w:rsidR="00053D57" w:rsidRPr="007F4EAB">
        <w:rPr>
          <w:rFonts w:cs="Times New Roman"/>
          <w:sz w:val="28"/>
          <w:szCs w:val="28"/>
        </w:rPr>
        <w:t>хвалила</w:t>
      </w:r>
      <w:r w:rsidR="00B02ADA" w:rsidRPr="007F4EAB">
        <w:rPr>
          <w:rFonts w:cs="Times New Roman"/>
          <w:sz w:val="28"/>
          <w:szCs w:val="28"/>
        </w:rPr>
        <w:t xml:space="preserve"> Заяву </w:t>
      </w:r>
      <w:r w:rsidR="00053D57" w:rsidRPr="007F4EAB">
        <w:rPr>
          <w:rFonts w:cs="Times New Roman"/>
          <w:sz w:val="28"/>
          <w:szCs w:val="28"/>
        </w:rPr>
        <w:t xml:space="preserve">Верховної Ради України </w:t>
      </w:r>
      <w:r w:rsidR="007E186D" w:rsidRPr="007F4EAB">
        <w:rPr>
          <w:rFonts w:cs="Times New Roman"/>
          <w:bCs/>
          <w:sz w:val="28"/>
          <w:szCs w:val="28"/>
        </w:rPr>
        <w:t>„</w:t>
      </w:r>
      <w:r w:rsidR="00B02ADA" w:rsidRPr="007F4EAB">
        <w:rPr>
          <w:rFonts w:cs="Times New Roman"/>
          <w:sz w:val="28"/>
          <w:szCs w:val="28"/>
        </w:rPr>
        <w:t>Про відступ України від окремих зобов’язань, визначених Міжнародним пактом про громадянські і політичні права та Конвенцією про захист прав людини і основоположних свобод</w:t>
      </w:r>
      <w:r w:rsidR="00A06A5E" w:rsidRPr="007F4EAB">
        <w:rPr>
          <w:rFonts w:cs="Times New Roman"/>
          <w:sz w:val="28"/>
          <w:szCs w:val="28"/>
        </w:rPr>
        <w:t>“</w:t>
      </w:r>
      <w:r w:rsidR="00B02ADA" w:rsidRPr="007F4EAB">
        <w:rPr>
          <w:rFonts w:cs="Times New Roman"/>
          <w:sz w:val="28"/>
          <w:szCs w:val="28"/>
        </w:rPr>
        <w:t xml:space="preserve"> (далі – Заява про відступ). </w:t>
      </w:r>
      <w:r w:rsidR="00414D54">
        <w:rPr>
          <w:rFonts w:cs="Times New Roman"/>
          <w:sz w:val="28"/>
          <w:szCs w:val="28"/>
        </w:rPr>
        <w:t>Отже,</w:t>
      </w:r>
      <w:r w:rsidR="00B02ADA" w:rsidRPr="007F4EAB">
        <w:rPr>
          <w:rFonts w:cs="Times New Roman"/>
          <w:sz w:val="28"/>
          <w:szCs w:val="28"/>
        </w:rPr>
        <w:t xml:space="preserve"> Україна заявила про відступ від міжнародних зобов’язань, які пов’язані, зокрема, з гарантіями права на свободу </w:t>
      </w:r>
      <w:r w:rsidR="000E0E71" w:rsidRPr="007F4EAB">
        <w:rPr>
          <w:rFonts w:cs="Times New Roman"/>
          <w:sz w:val="28"/>
          <w:szCs w:val="28"/>
        </w:rPr>
        <w:t>та</w:t>
      </w:r>
      <w:r w:rsidR="00B02ADA" w:rsidRPr="007F4EAB">
        <w:rPr>
          <w:rFonts w:cs="Times New Roman"/>
          <w:sz w:val="28"/>
          <w:szCs w:val="28"/>
        </w:rPr>
        <w:t xml:space="preserve"> особисту недоторканність, </w:t>
      </w:r>
      <w:r w:rsidR="00474FDB" w:rsidRPr="007F4EAB">
        <w:rPr>
          <w:rFonts w:cs="Times New Roman"/>
          <w:sz w:val="28"/>
          <w:szCs w:val="28"/>
        </w:rPr>
        <w:t>що їх зазначено</w:t>
      </w:r>
      <w:r w:rsidR="00B02ADA" w:rsidRPr="007F4EAB">
        <w:rPr>
          <w:rFonts w:cs="Times New Roman"/>
          <w:sz w:val="28"/>
          <w:szCs w:val="28"/>
        </w:rPr>
        <w:t xml:space="preserve"> у статті 9 Пакту та статті 5 Конвенції. Законом України </w:t>
      </w:r>
      <w:r w:rsidR="004E616B" w:rsidRPr="007F4EAB">
        <w:rPr>
          <w:rFonts w:cs="Times New Roman"/>
          <w:bCs/>
          <w:sz w:val="28"/>
          <w:szCs w:val="28"/>
        </w:rPr>
        <w:t>„Про внесення змін до деяких законів України щодо регулювання правового режиму на тимчасово окупованій території України“</w:t>
      </w:r>
      <w:r w:rsidR="004E616B" w:rsidRPr="007F4EAB">
        <w:rPr>
          <w:rFonts w:cs="Times New Roman"/>
          <w:sz w:val="28"/>
          <w:szCs w:val="28"/>
        </w:rPr>
        <w:t xml:space="preserve"> </w:t>
      </w:r>
      <w:r w:rsidR="00B02ADA" w:rsidRPr="007F4EAB">
        <w:rPr>
          <w:rFonts w:cs="Times New Roman"/>
          <w:sz w:val="28"/>
          <w:szCs w:val="28"/>
        </w:rPr>
        <w:t>ві</w:t>
      </w:r>
      <w:r w:rsidR="004E616B" w:rsidRPr="007F4EAB">
        <w:rPr>
          <w:rFonts w:cs="Times New Roman"/>
          <w:sz w:val="28"/>
          <w:szCs w:val="28"/>
        </w:rPr>
        <w:t>д 21 квітня 2022 року № 2217</w:t>
      </w:r>
      <w:r w:rsidR="00474FDB" w:rsidRPr="007F4EAB">
        <w:rPr>
          <w:rFonts w:cs="Times New Roman"/>
          <w:sz w:val="28"/>
          <w:szCs w:val="28"/>
        </w:rPr>
        <w:t>–IX</w:t>
      </w:r>
      <w:r w:rsidR="004E616B" w:rsidRPr="007F4EAB">
        <w:rPr>
          <w:rFonts w:cs="Times New Roman"/>
          <w:sz w:val="28"/>
          <w:szCs w:val="28"/>
        </w:rPr>
        <w:t xml:space="preserve"> </w:t>
      </w:r>
      <w:r w:rsidR="00B02ADA" w:rsidRPr="007F4EAB">
        <w:rPr>
          <w:rFonts w:cs="Times New Roman"/>
          <w:sz w:val="28"/>
          <w:szCs w:val="28"/>
        </w:rPr>
        <w:t>Заяву про відступ було під</w:t>
      </w:r>
      <w:r w:rsidR="00AF1F56" w:rsidRPr="007F4EAB">
        <w:rPr>
          <w:rFonts w:cs="Times New Roman"/>
          <w:sz w:val="28"/>
          <w:szCs w:val="28"/>
        </w:rPr>
        <w:t>тверджено. У Заяві про відступ у</w:t>
      </w:r>
      <w:r w:rsidR="00B02ADA" w:rsidRPr="007F4EAB">
        <w:rPr>
          <w:rFonts w:cs="Times New Roman"/>
          <w:sz w:val="28"/>
          <w:szCs w:val="28"/>
        </w:rPr>
        <w:t xml:space="preserve"> цьому аспекті йдеться</w:t>
      </w:r>
      <w:r w:rsidR="00F868ED" w:rsidRPr="007F4EAB">
        <w:rPr>
          <w:rFonts w:cs="Times New Roman"/>
          <w:sz w:val="28"/>
          <w:szCs w:val="28"/>
        </w:rPr>
        <w:t>, зокрема,</w:t>
      </w:r>
      <w:r w:rsidR="00B02ADA" w:rsidRPr="007F4EAB">
        <w:rPr>
          <w:rFonts w:cs="Times New Roman"/>
          <w:sz w:val="28"/>
          <w:szCs w:val="28"/>
        </w:rPr>
        <w:t xml:space="preserve"> про такі законодавчі засоби</w:t>
      </w:r>
      <w:r w:rsidR="00AF1F56" w:rsidRPr="007F4EAB">
        <w:rPr>
          <w:rFonts w:cs="Times New Roman"/>
          <w:sz w:val="28"/>
          <w:szCs w:val="28"/>
        </w:rPr>
        <w:t xml:space="preserve">, </w:t>
      </w:r>
      <w:r w:rsidR="00B02ADA" w:rsidRPr="007F4EAB">
        <w:rPr>
          <w:rFonts w:cs="Times New Roman"/>
          <w:sz w:val="28"/>
          <w:szCs w:val="28"/>
        </w:rPr>
        <w:t>як</w:t>
      </w:r>
      <w:r w:rsidR="00AF1F56" w:rsidRPr="007F4EAB">
        <w:rPr>
          <w:rFonts w:cs="Times New Roman"/>
          <w:sz w:val="28"/>
          <w:szCs w:val="28"/>
        </w:rPr>
        <w:t>:</w:t>
      </w:r>
      <w:r w:rsidR="00B02ADA" w:rsidRPr="007F4EAB">
        <w:rPr>
          <w:rFonts w:cs="Times New Roman"/>
          <w:sz w:val="28"/>
          <w:szCs w:val="28"/>
        </w:rPr>
        <w:t xml:space="preserve"> особливий режим досудового розслідування, відповідно до якого повноваження слідчих суддів, визначені </w:t>
      </w:r>
      <w:r w:rsidR="00AF1F56" w:rsidRPr="007F4EAB">
        <w:rPr>
          <w:rFonts w:cs="Times New Roman"/>
          <w:sz w:val="28"/>
          <w:szCs w:val="28"/>
        </w:rPr>
        <w:t>Кодексом, тимчасово передають</w:t>
      </w:r>
      <w:r w:rsidR="00B02ADA" w:rsidRPr="007F4EAB">
        <w:rPr>
          <w:rFonts w:cs="Times New Roman"/>
          <w:sz w:val="28"/>
          <w:szCs w:val="28"/>
        </w:rPr>
        <w:t xml:space="preserve"> відповідним прокурорам, які набувають додаткових процесуальних прав (пункт 6); зміна територіальної підсудності судових справ (пункт 7). Водночас у Заяві </w:t>
      </w:r>
      <w:r w:rsidR="00CA1674" w:rsidRPr="007F4EAB">
        <w:rPr>
          <w:rFonts w:cs="Times New Roman"/>
          <w:sz w:val="28"/>
          <w:szCs w:val="28"/>
        </w:rPr>
        <w:t>про відступ наголошено</w:t>
      </w:r>
      <w:r w:rsidR="00B02ADA" w:rsidRPr="007F4EAB">
        <w:rPr>
          <w:rFonts w:cs="Times New Roman"/>
          <w:sz w:val="28"/>
          <w:szCs w:val="28"/>
        </w:rPr>
        <w:t xml:space="preserve">, що тільки фактична відсутність функціонування судів в окремих регіонах та </w:t>
      </w:r>
      <w:r w:rsidR="00E1764C">
        <w:rPr>
          <w:rFonts w:cs="Times New Roman"/>
          <w:sz w:val="28"/>
          <w:szCs w:val="28"/>
        </w:rPr>
        <w:t>ситуація</w:t>
      </w:r>
      <w:r w:rsidR="00B02ADA" w:rsidRPr="007F4EAB">
        <w:rPr>
          <w:rFonts w:cs="Times New Roman"/>
          <w:sz w:val="28"/>
          <w:szCs w:val="28"/>
        </w:rPr>
        <w:t xml:space="preserve">, яка спричинена збройною агресією Російської Федерації </w:t>
      </w:r>
      <w:r w:rsidR="00CA1674" w:rsidRPr="007F4EAB">
        <w:rPr>
          <w:rFonts w:cs="Times New Roman"/>
          <w:sz w:val="28"/>
          <w:szCs w:val="28"/>
        </w:rPr>
        <w:t xml:space="preserve">проти </w:t>
      </w:r>
      <w:r w:rsidR="00CA1674" w:rsidRPr="007F4EAB">
        <w:rPr>
          <w:rFonts w:cs="Times New Roman"/>
          <w:sz w:val="28"/>
          <w:szCs w:val="28"/>
        </w:rPr>
        <w:lastRenderedPageBreak/>
        <w:t xml:space="preserve">України, </w:t>
      </w:r>
      <w:r w:rsidR="00B02ADA" w:rsidRPr="007F4EAB">
        <w:rPr>
          <w:rFonts w:cs="Times New Roman"/>
          <w:sz w:val="28"/>
          <w:szCs w:val="28"/>
        </w:rPr>
        <w:t xml:space="preserve">є тими межами, які </w:t>
      </w:r>
      <w:r w:rsidR="00E1764C">
        <w:rPr>
          <w:rFonts w:cs="Times New Roman"/>
          <w:sz w:val="28"/>
          <w:szCs w:val="28"/>
        </w:rPr>
        <w:t>дають можливість</w:t>
      </w:r>
      <w:r w:rsidR="00B02ADA" w:rsidRPr="007F4EAB">
        <w:rPr>
          <w:rFonts w:cs="Times New Roman"/>
          <w:sz w:val="28"/>
          <w:szCs w:val="28"/>
        </w:rPr>
        <w:t xml:space="preserve"> застосувати наведені та інші засоби в умовах загрози</w:t>
      </w:r>
      <w:r w:rsidR="00CA1674" w:rsidRPr="007F4EAB">
        <w:rPr>
          <w:rFonts w:cs="Times New Roman"/>
          <w:sz w:val="28"/>
          <w:szCs w:val="28"/>
        </w:rPr>
        <w:t xml:space="preserve"> для існування нації (пункти 6,</w:t>
      </w:r>
      <w:r w:rsidR="00B02ADA" w:rsidRPr="007F4EAB">
        <w:rPr>
          <w:rFonts w:cs="Times New Roman"/>
          <w:sz w:val="28"/>
          <w:szCs w:val="28"/>
        </w:rPr>
        <w:t xml:space="preserve"> 7).</w:t>
      </w:r>
    </w:p>
    <w:p w:rsidR="00F868ED" w:rsidRPr="007F4EAB" w:rsidRDefault="00CA1674" w:rsidP="004C75AA">
      <w:pPr>
        <w:spacing w:line="360" w:lineRule="auto"/>
        <w:ind w:firstLine="567"/>
        <w:jc w:val="both"/>
        <w:rPr>
          <w:rFonts w:cs="Times New Roman"/>
          <w:sz w:val="28"/>
          <w:szCs w:val="28"/>
        </w:rPr>
      </w:pPr>
      <w:r w:rsidRPr="007F4EAB">
        <w:rPr>
          <w:rFonts w:cs="Times New Roman"/>
          <w:sz w:val="28"/>
          <w:szCs w:val="28"/>
        </w:rPr>
        <w:t>Україна</w:t>
      </w:r>
      <w:r w:rsidR="00BE5927" w:rsidRPr="007F4EAB">
        <w:rPr>
          <w:rFonts w:cs="Times New Roman"/>
          <w:sz w:val="28"/>
          <w:szCs w:val="28"/>
        </w:rPr>
        <w:t xml:space="preserve"> після початку </w:t>
      </w:r>
      <w:r w:rsidR="00FB1738">
        <w:rPr>
          <w:rFonts w:cs="Times New Roman"/>
          <w:sz w:val="28"/>
          <w:szCs w:val="28"/>
        </w:rPr>
        <w:t>широк</w:t>
      </w:r>
      <w:r w:rsidR="00BE5927" w:rsidRPr="007F4EAB">
        <w:rPr>
          <w:rFonts w:cs="Times New Roman"/>
          <w:sz w:val="28"/>
          <w:szCs w:val="28"/>
        </w:rPr>
        <w:t xml:space="preserve">омасштабної збройної агресії Російської Федерації, </w:t>
      </w:r>
      <w:r w:rsidR="002E7867" w:rsidRPr="007F4EAB">
        <w:rPr>
          <w:rFonts w:cs="Times New Roman"/>
          <w:sz w:val="28"/>
          <w:szCs w:val="28"/>
        </w:rPr>
        <w:t xml:space="preserve">скориставшись своїм правом на </w:t>
      </w:r>
      <w:proofErr w:type="spellStart"/>
      <w:r w:rsidR="002E7867" w:rsidRPr="007F4EAB">
        <w:rPr>
          <w:rFonts w:cs="Times New Roman"/>
          <w:sz w:val="28"/>
          <w:szCs w:val="28"/>
        </w:rPr>
        <w:t>дерогацію</w:t>
      </w:r>
      <w:proofErr w:type="spellEnd"/>
      <w:r w:rsidR="002E7867" w:rsidRPr="007F4EAB">
        <w:rPr>
          <w:rFonts w:cs="Times New Roman"/>
          <w:sz w:val="28"/>
          <w:szCs w:val="28"/>
        </w:rPr>
        <w:t>,</w:t>
      </w:r>
      <w:r w:rsidR="00BE5927" w:rsidRPr="007F4EAB">
        <w:rPr>
          <w:rFonts w:cs="Times New Roman"/>
          <w:sz w:val="28"/>
          <w:szCs w:val="28"/>
        </w:rPr>
        <w:t xml:space="preserve"> неодноразово інформувала органи О</w:t>
      </w:r>
      <w:r w:rsidR="00E32CBE" w:rsidRPr="007F4EAB">
        <w:rPr>
          <w:rFonts w:cs="Times New Roman"/>
          <w:sz w:val="28"/>
          <w:szCs w:val="28"/>
        </w:rPr>
        <w:t xml:space="preserve">рганізації Об’єднаних Націй та Ради Європи </w:t>
      </w:r>
      <w:r w:rsidR="00BE5927" w:rsidRPr="007F4EAB">
        <w:rPr>
          <w:rFonts w:cs="Times New Roman"/>
          <w:sz w:val="28"/>
          <w:szCs w:val="28"/>
        </w:rPr>
        <w:t xml:space="preserve">про відступ </w:t>
      </w:r>
      <w:r w:rsidR="00E32CBE" w:rsidRPr="007F4EAB">
        <w:rPr>
          <w:rFonts w:cs="Times New Roman"/>
          <w:sz w:val="28"/>
          <w:szCs w:val="28"/>
        </w:rPr>
        <w:t xml:space="preserve">від окремих зобов’язань, </w:t>
      </w:r>
      <w:r w:rsidRPr="007F4EAB">
        <w:rPr>
          <w:rFonts w:cs="Times New Roman"/>
          <w:sz w:val="28"/>
          <w:szCs w:val="28"/>
        </w:rPr>
        <w:t>що їх визначено</w:t>
      </w:r>
      <w:r w:rsidR="00E32CBE" w:rsidRPr="007F4EAB">
        <w:rPr>
          <w:rFonts w:cs="Times New Roman"/>
          <w:sz w:val="28"/>
          <w:szCs w:val="28"/>
        </w:rPr>
        <w:t xml:space="preserve"> Пактом та Конвенцією. </w:t>
      </w:r>
    </w:p>
    <w:p w:rsidR="001B3084" w:rsidRPr="007F4EAB" w:rsidRDefault="00E32CBE" w:rsidP="004C75AA">
      <w:pPr>
        <w:spacing w:line="360" w:lineRule="auto"/>
        <w:ind w:firstLine="567"/>
        <w:jc w:val="both"/>
        <w:rPr>
          <w:rFonts w:cs="Times New Roman"/>
          <w:sz w:val="28"/>
          <w:szCs w:val="28"/>
        </w:rPr>
      </w:pPr>
      <w:r w:rsidRPr="007F4EAB">
        <w:rPr>
          <w:rFonts w:cs="Times New Roman"/>
          <w:sz w:val="28"/>
          <w:szCs w:val="28"/>
        </w:rPr>
        <w:t xml:space="preserve">Конституційний Суд України зазначає, що відступ від деяких міжнародних зобов’язань України </w:t>
      </w:r>
      <w:r w:rsidR="0057212A" w:rsidRPr="007F4EAB">
        <w:rPr>
          <w:rFonts w:cs="Times New Roman"/>
          <w:sz w:val="28"/>
          <w:szCs w:val="28"/>
        </w:rPr>
        <w:t>у сфері прав людини та зумовлена</w:t>
      </w:r>
      <w:r w:rsidRPr="007F4EAB">
        <w:rPr>
          <w:rFonts w:cs="Times New Roman"/>
          <w:sz w:val="28"/>
          <w:szCs w:val="28"/>
        </w:rPr>
        <w:t xml:space="preserve"> цим здатність держави вдатися до обмежень певних</w:t>
      </w:r>
      <w:r w:rsidR="0057212A" w:rsidRPr="007F4EAB">
        <w:rPr>
          <w:rFonts w:cs="Times New Roman"/>
          <w:sz w:val="28"/>
          <w:szCs w:val="28"/>
        </w:rPr>
        <w:t xml:space="preserve"> прав і свобод людини не означають</w:t>
      </w:r>
      <w:r w:rsidRPr="007F4EAB">
        <w:rPr>
          <w:rFonts w:cs="Times New Roman"/>
          <w:sz w:val="28"/>
          <w:szCs w:val="28"/>
        </w:rPr>
        <w:t xml:space="preserve"> запровадження законодавчих </w:t>
      </w:r>
      <w:r w:rsidR="0057212A" w:rsidRPr="007F4EAB">
        <w:rPr>
          <w:rFonts w:cs="Times New Roman"/>
          <w:sz w:val="28"/>
          <w:szCs w:val="28"/>
        </w:rPr>
        <w:t>та</w:t>
      </w:r>
      <w:r w:rsidRPr="007F4EAB">
        <w:rPr>
          <w:rFonts w:cs="Times New Roman"/>
          <w:sz w:val="28"/>
          <w:szCs w:val="28"/>
        </w:rPr>
        <w:t xml:space="preserve"> інших засобів, які не були </w:t>
      </w:r>
      <w:r w:rsidR="0057212A" w:rsidRPr="007F4EAB">
        <w:rPr>
          <w:rFonts w:cs="Times New Roman"/>
          <w:sz w:val="28"/>
          <w:szCs w:val="28"/>
        </w:rPr>
        <w:t>б у</w:t>
      </w:r>
      <w:r w:rsidRPr="007F4EAB">
        <w:rPr>
          <w:rFonts w:cs="Times New Roman"/>
          <w:sz w:val="28"/>
          <w:szCs w:val="28"/>
        </w:rPr>
        <w:t>згоджен</w:t>
      </w:r>
      <w:r w:rsidR="0057212A" w:rsidRPr="007F4EAB">
        <w:rPr>
          <w:rFonts w:cs="Times New Roman"/>
          <w:sz w:val="28"/>
          <w:szCs w:val="28"/>
        </w:rPr>
        <w:t>і</w:t>
      </w:r>
      <w:r w:rsidRPr="007F4EAB">
        <w:rPr>
          <w:rFonts w:cs="Times New Roman"/>
          <w:sz w:val="28"/>
          <w:szCs w:val="28"/>
        </w:rPr>
        <w:t xml:space="preserve"> з Конституцією України.</w:t>
      </w:r>
    </w:p>
    <w:p w:rsidR="00410B0B" w:rsidRPr="007F4EAB" w:rsidRDefault="00E32CBE" w:rsidP="00643467">
      <w:pPr>
        <w:spacing w:line="348" w:lineRule="auto"/>
        <w:ind w:firstLine="567"/>
        <w:jc w:val="both"/>
        <w:rPr>
          <w:rFonts w:cs="Times New Roman"/>
          <w:sz w:val="28"/>
          <w:szCs w:val="28"/>
        </w:rPr>
      </w:pPr>
      <w:r w:rsidRPr="007F4EAB">
        <w:rPr>
          <w:rFonts w:cs="Times New Roman"/>
          <w:sz w:val="28"/>
          <w:szCs w:val="28"/>
        </w:rPr>
        <w:t xml:space="preserve">Конституційний Суд України </w:t>
      </w:r>
      <w:r w:rsidR="0059029B" w:rsidRPr="007F4EAB">
        <w:rPr>
          <w:rFonts w:cs="Times New Roman"/>
          <w:sz w:val="28"/>
          <w:szCs w:val="28"/>
        </w:rPr>
        <w:t xml:space="preserve">також </w:t>
      </w:r>
      <w:r w:rsidRPr="007F4EAB">
        <w:rPr>
          <w:rFonts w:cs="Times New Roman"/>
          <w:sz w:val="28"/>
          <w:szCs w:val="28"/>
        </w:rPr>
        <w:t>підтверджує свою юридичну позицію, за якою</w:t>
      </w:r>
      <w:r w:rsidR="00410B0B" w:rsidRPr="007F4EAB">
        <w:rPr>
          <w:rFonts w:cs="Times New Roman"/>
          <w:sz w:val="28"/>
          <w:szCs w:val="28"/>
        </w:rPr>
        <w:t xml:space="preserve"> міжнародне право </w:t>
      </w:r>
      <w:r w:rsidR="002E7867" w:rsidRPr="007F4EAB">
        <w:rPr>
          <w:rFonts w:cs="Times New Roman"/>
          <w:sz w:val="28"/>
          <w:szCs w:val="28"/>
        </w:rPr>
        <w:t xml:space="preserve">хоча </w:t>
      </w:r>
      <w:r w:rsidR="00410B0B" w:rsidRPr="007F4EAB">
        <w:rPr>
          <w:rFonts w:cs="Times New Roman"/>
          <w:sz w:val="28"/>
          <w:szCs w:val="28"/>
        </w:rPr>
        <w:t xml:space="preserve">й уможливлює відступ держави від права на свободу та особисту недоторканність під час війни або іншої суспільної небезпеки (стаття 15 Конвенції, стаття 4 Пакту), </w:t>
      </w:r>
      <w:r w:rsidR="00CD7E45" w:rsidRPr="007F4EAB">
        <w:rPr>
          <w:rFonts w:cs="Times New Roman"/>
          <w:sz w:val="28"/>
          <w:szCs w:val="28"/>
        </w:rPr>
        <w:t>однак і</w:t>
      </w:r>
      <w:r w:rsidR="00410B0B" w:rsidRPr="007F4EAB">
        <w:rPr>
          <w:rFonts w:cs="Times New Roman"/>
          <w:sz w:val="28"/>
          <w:szCs w:val="28"/>
        </w:rPr>
        <w:t>з його сутності випливає, що засадничий судовий захист особи від свавільного тримання під вартою має бути забезпечений</w:t>
      </w:r>
      <w:r w:rsidR="00CD7E45" w:rsidRPr="007F4EAB">
        <w:rPr>
          <w:rFonts w:cs="Times New Roman"/>
          <w:sz w:val="28"/>
          <w:szCs w:val="28"/>
        </w:rPr>
        <w:t xml:space="preserve"> [</w:t>
      </w:r>
      <w:r w:rsidR="0059029B" w:rsidRPr="007F4EAB">
        <w:rPr>
          <w:rFonts w:cs="Times New Roman"/>
          <w:sz w:val="28"/>
          <w:szCs w:val="28"/>
        </w:rPr>
        <w:t>абзац перший підпункту 5.2 пункту 5 мотивувальної частини Рішення від 19 червня 2024 року №</w:t>
      </w:r>
      <w:r w:rsidR="00CD7E45" w:rsidRPr="007F4EAB">
        <w:rPr>
          <w:rFonts w:cs="Times New Roman"/>
          <w:sz w:val="28"/>
          <w:szCs w:val="28"/>
        </w:rPr>
        <w:t xml:space="preserve"> </w:t>
      </w:r>
      <w:r w:rsidR="0059029B" w:rsidRPr="007F4EAB">
        <w:rPr>
          <w:rFonts w:cs="Times New Roman"/>
          <w:sz w:val="28"/>
          <w:szCs w:val="28"/>
        </w:rPr>
        <w:t>7-р (ІІ)/2024</w:t>
      </w:r>
      <w:r w:rsidR="00CD7E45" w:rsidRPr="007F4EAB">
        <w:rPr>
          <w:rFonts w:cs="Times New Roman"/>
          <w:sz w:val="28"/>
          <w:szCs w:val="28"/>
        </w:rPr>
        <w:t>]</w:t>
      </w:r>
      <w:r w:rsidR="00410B0B" w:rsidRPr="007F4EAB">
        <w:rPr>
          <w:rFonts w:cs="Times New Roman"/>
          <w:sz w:val="28"/>
          <w:szCs w:val="28"/>
        </w:rPr>
        <w:t>.</w:t>
      </w:r>
    </w:p>
    <w:p w:rsidR="001A08AE" w:rsidRDefault="001A08AE" w:rsidP="00643467">
      <w:pPr>
        <w:spacing w:line="348" w:lineRule="auto"/>
        <w:ind w:firstLine="567"/>
        <w:jc w:val="both"/>
        <w:rPr>
          <w:rFonts w:cs="Times New Roman"/>
          <w:sz w:val="28"/>
          <w:szCs w:val="28"/>
        </w:rPr>
      </w:pPr>
    </w:p>
    <w:p w:rsidR="00A43DC3" w:rsidRPr="007F4EAB" w:rsidRDefault="008C2ECF" w:rsidP="00643467">
      <w:pPr>
        <w:spacing w:line="348" w:lineRule="auto"/>
        <w:ind w:firstLine="567"/>
        <w:jc w:val="both"/>
        <w:rPr>
          <w:rFonts w:cs="Times New Roman"/>
          <w:sz w:val="28"/>
          <w:szCs w:val="28"/>
        </w:rPr>
      </w:pPr>
      <w:r w:rsidRPr="007F4EAB">
        <w:rPr>
          <w:rFonts w:cs="Times New Roman"/>
          <w:sz w:val="28"/>
          <w:szCs w:val="28"/>
        </w:rPr>
        <w:t>8</w:t>
      </w:r>
      <w:r w:rsidR="00B21312" w:rsidRPr="007F4EAB">
        <w:rPr>
          <w:rFonts w:cs="Times New Roman"/>
          <w:sz w:val="28"/>
          <w:szCs w:val="28"/>
        </w:rPr>
        <w:t>.</w:t>
      </w:r>
      <w:r w:rsidR="00D20C14" w:rsidRPr="007F4EAB">
        <w:rPr>
          <w:rFonts w:cs="Times New Roman"/>
          <w:sz w:val="28"/>
          <w:szCs w:val="28"/>
        </w:rPr>
        <w:t>3</w:t>
      </w:r>
      <w:r w:rsidR="00CD7E45" w:rsidRPr="007F4EAB">
        <w:rPr>
          <w:rFonts w:cs="Times New Roman"/>
          <w:sz w:val="28"/>
          <w:szCs w:val="28"/>
        </w:rPr>
        <w:t>. Із</w:t>
      </w:r>
      <w:r w:rsidR="006C54E3" w:rsidRPr="007F4EAB">
        <w:rPr>
          <w:rFonts w:cs="Times New Roman"/>
          <w:sz w:val="28"/>
          <w:szCs w:val="28"/>
        </w:rPr>
        <w:t xml:space="preserve"> наведеного випливає, що</w:t>
      </w:r>
      <w:r w:rsidR="00A43DC3" w:rsidRPr="007F4EAB">
        <w:rPr>
          <w:rFonts w:cs="Times New Roman"/>
          <w:sz w:val="28"/>
          <w:szCs w:val="28"/>
        </w:rPr>
        <w:t xml:space="preserve"> і </w:t>
      </w:r>
      <w:r w:rsidR="006C54E3" w:rsidRPr="007F4EAB">
        <w:rPr>
          <w:rFonts w:cs="Times New Roman"/>
          <w:sz w:val="28"/>
          <w:szCs w:val="28"/>
        </w:rPr>
        <w:t>в умовах</w:t>
      </w:r>
      <w:r w:rsidR="00A43DC3" w:rsidRPr="007F4EAB">
        <w:rPr>
          <w:rFonts w:cs="Times New Roman"/>
          <w:sz w:val="28"/>
          <w:szCs w:val="28"/>
        </w:rPr>
        <w:t xml:space="preserve"> в</w:t>
      </w:r>
      <w:r w:rsidR="006A75F2" w:rsidRPr="007F4EAB">
        <w:rPr>
          <w:rFonts w:cs="Times New Roman"/>
          <w:sz w:val="28"/>
          <w:szCs w:val="28"/>
        </w:rPr>
        <w:t>оєнного стану</w:t>
      </w:r>
      <w:r w:rsidR="00A43DC3" w:rsidRPr="007F4EAB">
        <w:rPr>
          <w:rFonts w:cs="Times New Roman"/>
          <w:sz w:val="28"/>
          <w:szCs w:val="28"/>
        </w:rPr>
        <w:t xml:space="preserve"> верховенство Конституц</w:t>
      </w:r>
      <w:r w:rsidR="000721E7" w:rsidRPr="007F4EAB">
        <w:rPr>
          <w:rFonts w:cs="Times New Roman"/>
          <w:sz w:val="28"/>
          <w:szCs w:val="28"/>
        </w:rPr>
        <w:t>ії України та її принципів</w:t>
      </w:r>
      <w:r w:rsidR="00A43DC3" w:rsidRPr="007F4EAB">
        <w:rPr>
          <w:rFonts w:cs="Times New Roman"/>
          <w:sz w:val="28"/>
          <w:szCs w:val="28"/>
        </w:rPr>
        <w:t>, зокрема верховенства права, поділу влади, поваги до прав і свобод людини, є основами демократичного конституційного ладу України. Саме Конституція України</w:t>
      </w:r>
      <w:r w:rsidR="006C54E3" w:rsidRPr="007F4EAB">
        <w:rPr>
          <w:rFonts w:cs="Times New Roman"/>
          <w:sz w:val="28"/>
          <w:szCs w:val="28"/>
        </w:rPr>
        <w:t xml:space="preserve"> у мирний час</w:t>
      </w:r>
      <w:r w:rsidR="00CD7E45" w:rsidRPr="007F4EAB">
        <w:rPr>
          <w:rFonts w:cs="Times New Roman"/>
          <w:sz w:val="28"/>
          <w:szCs w:val="28"/>
        </w:rPr>
        <w:t xml:space="preserve"> та</w:t>
      </w:r>
      <w:r w:rsidR="00A43DC3" w:rsidRPr="007F4EAB">
        <w:rPr>
          <w:rFonts w:cs="Times New Roman"/>
          <w:sz w:val="28"/>
          <w:szCs w:val="28"/>
        </w:rPr>
        <w:t xml:space="preserve"> в умовах воєнного стану встановлює механізм</w:t>
      </w:r>
      <w:r w:rsidR="006A75F2" w:rsidRPr="007F4EAB">
        <w:rPr>
          <w:rFonts w:cs="Times New Roman"/>
          <w:sz w:val="28"/>
          <w:szCs w:val="28"/>
        </w:rPr>
        <w:t xml:space="preserve"> запровадження засобів</w:t>
      </w:r>
      <w:r w:rsidR="00A43DC3" w:rsidRPr="007F4EAB">
        <w:rPr>
          <w:rFonts w:cs="Times New Roman"/>
          <w:sz w:val="28"/>
          <w:szCs w:val="28"/>
        </w:rPr>
        <w:t xml:space="preserve"> обмеження прав і свобод людини. </w:t>
      </w:r>
    </w:p>
    <w:p w:rsidR="00480320" w:rsidRPr="007F4EAB" w:rsidRDefault="007175DF" w:rsidP="00643467">
      <w:pPr>
        <w:spacing w:line="348" w:lineRule="auto"/>
        <w:ind w:firstLine="567"/>
        <w:jc w:val="both"/>
        <w:rPr>
          <w:rFonts w:cs="Times New Roman"/>
          <w:sz w:val="28"/>
          <w:szCs w:val="28"/>
        </w:rPr>
      </w:pPr>
      <w:r w:rsidRPr="007F4EAB">
        <w:rPr>
          <w:rFonts w:cs="Times New Roman"/>
          <w:sz w:val="28"/>
          <w:szCs w:val="28"/>
        </w:rPr>
        <w:t>У</w:t>
      </w:r>
      <w:r w:rsidR="00A43DC3" w:rsidRPr="007F4EAB">
        <w:rPr>
          <w:rFonts w:cs="Times New Roman"/>
          <w:sz w:val="28"/>
          <w:szCs w:val="28"/>
        </w:rPr>
        <w:t xml:space="preserve"> </w:t>
      </w:r>
      <w:r w:rsidR="006A75F2" w:rsidRPr="007F4EAB">
        <w:rPr>
          <w:rFonts w:cs="Times New Roman"/>
          <w:sz w:val="28"/>
          <w:szCs w:val="28"/>
        </w:rPr>
        <w:t xml:space="preserve">частині першій </w:t>
      </w:r>
      <w:r w:rsidR="00A43DC3" w:rsidRPr="007F4EAB">
        <w:rPr>
          <w:rFonts w:cs="Times New Roman"/>
          <w:sz w:val="28"/>
          <w:szCs w:val="28"/>
        </w:rPr>
        <w:t xml:space="preserve">статті 64 Основного Закону України зазначено, що </w:t>
      </w:r>
      <w:r w:rsidR="00D33524" w:rsidRPr="007F4EAB">
        <w:rPr>
          <w:rFonts w:cs="Times New Roman"/>
          <w:sz w:val="28"/>
          <w:szCs w:val="28"/>
        </w:rPr>
        <w:t>„</w:t>
      </w:r>
      <w:r w:rsidR="00A43DC3" w:rsidRPr="007F4EAB">
        <w:rPr>
          <w:rFonts w:cs="Times New Roman"/>
          <w:sz w:val="28"/>
          <w:szCs w:val="28"/>
        </w:rPr>
        <w:t>конституційні права і свободи людини і громадянина не можуть бути обмежені, крім випадків, передбачених Конституцією України</w:t>
      </w:r>
      <w:r w:rsidR="00A06A5E" w:rsidRPr="007F4EAB">
        <w:rPr>
          <w:rFonts w:cs="Times New Roman"/>
          <w:sz w:val="28"/>
          <w:szCs w:val="28"/>
        </w:rPr>
        <w:t>“</w:t>
      </w:r>
      <w:r w:rsidR="00A43DC3" w:rsidRPr="007F4EAB">
        <w:rPr>
          <w:rFonts w:cs="Times New Roman"/>
          <w:sz w:val="28"/>
          <w:szCs w:val="28"/>
        </w:rPr>
        <w:t xml:space="preserve">. </w:t>
      </w:r>
    </w:p>
    <w:p w:rsidR="00A43DC3" w:rsidRPr="00643467" w:rsidRDefault="006A75F2" w:rsidP="00643467">
      <w:pPr>
        <w:spacing w:line="348" w:lineRule="auto"/>
        <w:ind w:firstLine="567"/>
        <w:jc w:val="both"/>
        <w:rPr>
          <w:rFonts w:cs="Times New Roman"/>
          <w:sz w:val="28"/>
          <w:szCs w:val="28"/>
        </w:rPr>
      </w:pPr>
      <w:r w:rsidRPr="00643467">
        <w:rPr>
          <w:rFonts w:cs="Times New Roman"/>
          <w:sz w:val="28"/>
          <w:szCs w:val="28"/>
        </w:rPr>
        <w:t xml:space="preserve">Водночас у </w:t>
      </w:r>
      <w:r w:rsidR="00A43DC3" w:rsidRPr="00643467">
        <w:rPr>
          <w:rFonts w:cs="Times New Roman"/>
          <w:sz w:val="28"/>
          <w:szCs w:val="28"/>
        </w:rPr>
        <w:t xml:space="preserve">частині другій статті 64 Конституції України встановлено можливість </w:t>
      </w:r>
      <w:r w:rsidRPr="00643467">
        <w:rPr>
          <w:rFonts w:cs="Times New Roman"/>
          <w:sz w:val="28"/>
          <w:szCs w:val="28"/>
        </w:rPr>
        <w:t xml:space="preserve">окремих </w:t>
      </w:r>
      <w:r w:rsidR="00A43DC3" w:rsidRPr="00643467">
        <w:rPr>
          <w:rFonts w:cs="Times New Roman"/>
          <w:sz w:val="28"/>
          <w:szCs w:val="28"/>
        </w:rPr>
        <w:t>обмежен</w:t>
      </w:r>
      <w:r w:rsidRPr="00643467">
        <w:rPr>
          <w:rFonts w:cs="Times New Roman"/>
          <w:sz w:val="28"/>
          <w:szCs w:val="28"/>
        </w:rPr>
        <w:t>ь</w:t>
      </w:r>
      <w:r w:rsidR="00A43DC3" w:rsidRPr="00643467">
        <w:rPr>
          <w:rFonts w:cs="Times New Roman"/>
          <w:sz w:val="28"/>
          <w:szCs w:val="28"/>
        </w:rPr>
        <w:t xml:space="preserve"> прав і свобод</w:t>
      </w:r>
      <w:r w:rsidRPr="00643467">
        <w:rPr>
          <w:rFonts w:cs="Times New Roman"/>
          <w:sz w:val="28"/>
          <w:szCs w:val="28"/>
        </w:rPr>
        <w:t>, а також</w:t>
      </w:r>
      <w:r w:rsidR="00A43DC3" w:rsidRPr="00643467">
        <w:rPr>
          <w:rFonts w:cs="Times New Roman"/>
          <w:sz w:val="28"/>
          <w:szCs w:val="28"/>
        </w:rPr>
        <w:t xml:space="preserve"> </w:t>
      </w:r>
      <w:r w:rsidR="000E0E71" w:rsidRPr="00643467">
        <w:rPr>
          <w:rFonts w:cs="Times New Roman"/>
          <w:sz w:val="28"/>
          <w:szCs w:val="28"/>
        </w:rPr>
        <w:t>зазначено</w:t>
      </w:r>
      <w:r w:rsidRPr="00643467">
        <w:rPr>
          <w:rFonts w:cs="Times New Roman"/>
          <w:sz w:val="28"/>
          <w:szCs w:val="28"/>
        </w:rPr>
        <w:t xml:space="preserve">, які </w:t>
      </w:r>
      <w:r w:rsidR="008F69D1" w:rsidRPr="00643467">
        <w:rPr>
          <w:rFonts w:cs="Times New Roman"/>
          <w:sz w:val="28"/>
          <w:szCs w:val="28"/>
        </w:rPr>
        <w:t xml:space="preserve">саме </w:t>
      </w:r>
      <w:r w:rsidRPr="00643467">
        <w:rPr>
          <w:rFonts w:cs="Times New Roman"/>
          <w:sz w:val="28"/>
          <w:szCs w:val="28"/>
        </w:rPr>
        <w:t>права і свободи</w:t>
      </w:r>
      <w:r w:rsidR="00A43DC3" w:rsidRPr="00643467">
        <w:rPr>
          <w:rFonts w:cs="Times New Roman"/>
          <w:sz w:val="28"/>
          <w:szCs w:val="28"/>
        </w:rPr>
        <w:t xml:space="preserve"> </w:t>
      </w:r>
      <w:r w:rsidRPr="00643467">
        <w:rPr>
          <w:rFonts w:cs="Times New Roman"/>
          <w:sz w:val="28"/>
          <w:szCs w:val="28"/>
        </w:rPr>
        <w:t>не можуть бути обмежені</w:t>
      </w:r>
      <w:r w:rsidR="002E7867" w:rsidRPr="00643467">
        <w:rPr>
          <w:rFonts w:cs="Times New Roman"/>
          <w:sz w:val="28"/>
          <w:szCs w:val="28"/>
        </w:rPr>
        <w:t xml:space="preserve">, зокрема </w:t>
      </w:r>
      <w:r w:rsidR="00643467" w:rsidRPr="00643467">
        <w:rPr>
          <w:rFonts w:cs="Times New Roman"/>
          <w:sz w:val="28"/>
          <w:szCs w:val="28"/>
        </w:rPr>
        <w:t xml:space="preserve">ті, що </w:t>
      </w:r>
      <w:r w:rsidR="002E7867" w:rsidRPr="00643467">
        <w:rPr>
          <w:rFonts w:cs="Times New Roman"/>
          <w:sz w:val="28"/>
          <w:szCs w:val="28"/>
        </w:rPr>
        <w:t xml:space="preserve">передбачені </w:t>
      </w:r>
      <w:r w:rsidR="00CD7E45" w:rsidRPr="00643467">
        <w:rPr>
          <w:rFonts w:cs="Times New Roman"/>
          <w:sz w:val="28"/>
          <w:szCs w:val="28"/>
        </w:rPr>
        <w:t xml:space="preserve">її </w:t>
      </w:r>
      <w:r w:rsidR="00A905AB" w:rsidRPr="00643467">
        <w:rPr>
          <w:rFonts w:cs="Times New Roman"/>
          <w:sz w:val="28"/>
          <w:szCs w:val="28"/>
        </w:rPr>
        <w:t>статтями 29, 55, 62, 63</w:t>
      </w:r>
      <w:r w:rsidR="002E7867" w:rsidRPr="00643467">
        <w:rPr>
          <w:rFonts w:cs="Times New Roman"/>
          <w:sz w:val="28"/>
          <w:szCs w:val="28"/>
        </w:rPr>
        <w:t>.</w:t>
      </w:r>
    </w:p>
    <w:p w:rsidR="00BC19B4" w:rsidRPr="007F4EAB" w:rsidRDefault="003A02CC" w:rsidP="004C75AA">
      <w:pPr>
        <w:spacing w:line="360" w:lineRule="auto"/>
        <w:ind w:firstLine="567"/>
        <w:jc w:val="both"/>
        <w:rPr>
          <w:rFonts w:cs="Times New Roman"/>
          <w:bCs/>
          <w:sz w:val="28"/>
          <w:szCs w:val="28"/>
        </w:rPr>
      </w:pPr>
      <w:r w:rsidRPr="007F4EAB">
        <w:rPr>
          <w:rFonts w:cs="Times New Roman"/>
          <w:bCs/>
          <w:sz w:val="28"/>
          <w:szCs w:val="28"/>
        </w:rPr>
        <w:lastRenderedPageBreak/>
        <w:t>Конституційний Суд України констатує, що</w:t>
      </w:r>
      <w:r w:rsidR="00A43DC3" w:rsidRPr="007F4EAB">
        <w:rPr>
          <w:rFonts w:cs="Times New Roman"/>
          <w:bCs/>
          <w:sz w:val="28"/>
          <w:szCs w:val="28"/>
        </w:rPr>
        <w:t xml:space="preserve"> </w:t>
      </w:r>
      <w:r w:rsidR="00717E2C" w:rsidRPr="007F4EAB">
        <w:rPr>
          <w:rFonts w:cs="Times New Roman"/>
          <w:bCs/>
          <w:sz w:val="28"/>
          <w:szCs w:val="28"/>
        </w:rPr>
        <w:t xml:space="preserve">в контексті </w:t>
      </w:r>
      <w:r w:rsidR="00A905AB" w:rsidRPr="007F4EAB">
        <w:rPr>
          <w:rFonts w:cs="Times New Roman"/>
          <w:bCs/>
          <w:sz w:val="28"/>
          <w:szCs w:val="28"/>
        </w:rPr>
        <w:t>предмета</w:t>
      </w:r>
      <w:r w:rsidR="00B46D71" w:rsidRPr="007F4EAB">
        <w:rPr>
          <w:rFonts w:cs="Times New Roman"/>
          <w:bCs/>
          <w:sz w:val="28"/>
          <w:szCs w:val="28"/>
        </w:rPr>
        <w:t xml:space="preserve"> цієї справи</w:t>
      </w:r>
      <w:r w:rsidR="00717E2C" w:rsidRPr="007F4EAB">
        <w:rPr>
          <w:rFonts w:cs="Times New Roman"/>
          <w:bCs/>
          <w:sz w:val="28"/>
          <w:szCs w:val="28"/>
        </w:rPr>
        <w:t xml:space="preserve"> </w:t>
      </w:r>
      <w:r w:rsidR="00BC19B4" w:rsidRPr="007F4EAB">
        <w:rPr>
          <w:rFonts w:cs="Times New Roman"/>
          <w:bCs/>
          <w:sz w:val="28"/>
          <w:szCs w:val="28"/>
        </w:rPr>
        <w:t xml:space="preserve">відповідно до </w:t>
      </w:r>
      <w:r w:rsidR="00480320" w:rsidRPr="007F4EAB">
        <w:rPr>
          <w:rFonts w:cs="Times New Roman"/>
          <w:bCs/>
          <w:sz w:val="28"/>
          <w:szCs w:val="28"/>
        </w:rPr>
        <w:t xml:space="preserve">другого речення </w:t>
      </w:r>
      <w:r w:rsidR="00BC19B4" w:rsidRPr="007F4EAB">
        <w:rPr>
          <w:rFonts w:cs="Times New Roman"/>
          <w:bCs/>
          <w:sz w:val="28"/>
          <w:szCs w:val="28"/>
        </w:rPr>
        <w:t xml:space="preserve">частини другої статті 64 Конституції України </w:t>
      </w:r>
      <w:r w:rsidR="00480320" w:rsidRPr="007F4EAB">
        <w:rPr>
          <w:rFonts w:cs="Times New Roman"/>
          <w:bCs/>
          <w:sz w:val="28"/>
          <w:szCs w:val="28"/>
        </w:rPr>
        <w:t xml:space="preserve">людські </w:t>
      </w:r>
      <w:r w:rsidR="00A43DC3" w:rsidRPr="007F4EAB">
        <w:rPr>
          <w:rFonts w:cs="Times New Roman"/>
          <w:bCs/>
          <w:sz w:val="28"/>
          <w:szCs w:val="28"/>
        </w:rPr>
        <w:t xml:space="preserve">права і свободи, гарантовані Конституцією України у </w:t>
      </w:r>
      <w:r w:rsidR="006A75F2" w:rsidRPr="007F4EAB">
        <w:rPr>
          <w:rFonts w:cs="Times New Roman"/>
          <w:bCs/>
          <w:sz w:val="28"/>
          <w:szCs w:val="28"/>
        </w:rPr>
        <w:t xml:space="preserve">приписах </w:t>
      </w:r>
      <w:r w:rsidR="00A43DC3" w:rsidRPr="007F4EAB">
        <w:rPr>
          <w:rFonts w:cs="Times New Roman"/>
          <w:bCs/>
          <w:sz w:val="28"/>
          <w:szCs w:val="28"/>
        </w:rPr>
        <w:t>статт</w:t>
      </w:r>
      <w:r w:rsidR="006A75F2" w:rsidRPr="007F4EAB">
        <w:rPr>
          <w:rFonts w:cs="Times New Roman"/>
          <w:bCs/>
          <w:sz w:val="28"/>
          <w:szCs w:val="28"/>
        </w:rPr>
        <w:t>і</w:t>
      </w:r>
      <w:r w:rsidR="00A43DC3" w:rsidRPr="007F4EAB">
        <w:rPr>
          <w:rFonts w:cs="Times New Roman"/>
          <w:bCs/>
          <w:sz w:val="28"/>
          <w:szCs w:val="28"/>
        </w:rPr>
        <w:t xml:space="preserve"> 29 (право на свободу та особисту недоторкан</w:t>
      </w:r>
      <w:r w:rsidR="00967EE6" w:rsidRPr="007F4EAB">
        <w:rPr>
          <w:rFonts w:cs="Times New Roman"/>
          <w:bCs/>
          <w:sz w:val="28"/>
          <w:szCs w:val="28"/>
        </w:rPr>
        <w:t>н</w:t>
      </w:r>
      <w:r w:rsidR="00A43DC3" w:rsidRPr="007F4EAB">
        <w:rPr>
          <w:rFonts w:cs="Times New Roman"/>
          <w:bCs/>
          <w:sz w:val="28"/>
          <w:szCs w:val="28"/>
        </w:rPr>
        <w:t xml:space="preserve">ість), </w:t>
      </w:r>
      <w:r w:rsidR="006A75F2" w:rsidRPr="007F4EAB">
        <w:rPr>
          <w:rFonts w:cs="Times New Roman"/>
          <w:bCs/>
          <w:sz w:val="28"/>
          <w:szCs w:val="28"/>
        </w:rPr>
        <w:t xml:space="preserve">статті </w:t>
      </w:r>
      <w:r w:rsidR="00A43DC3" w:rsidRPr="007F4EAB">
        <w:rPr>
          <w:rFonts w:cs="Times New Roman"/>
          <w:bCs/>
          <w:sz w:val="28"/>
          <w:szCs w:val="28"/>
        </w:rPr>
        <w:t xml:space="preserve">55 (право на судовий захист), </w:t>
      </w:r>
      <w:r w:rsidR="00453506" w:rsidRPr="007F4EAB">
        <w:rPr>
          <w:rFonts w:cs="Times New Roman"/>
          <w:bCs/>
          <w:sz w:val="28"/>
          <w:szCs w:val="28"/>
        </w:rPr>
        <w:t>статті 62 (презумпція не</w:t>
      </w:r>
      <w:r w:rsidR="00326B06" w:rsidRPr="007F4EAB">
        <w:rPr>
          <w:rFonts w:cs="Times New Roman"/>
          <w:bCs/>
          <w:sz w:val="28"/>
          <w:szCs w:val="28"/>
        </w:rPr>
        <w:t>винуватості</w:t>
      </w:r>
      <w:r w:rsidR="00717E2C" w:rsidRPr="007F4EAB">
        <w:rPr>
          <w:rFonts w:cs="Times New Roman"/>
          <w:bCs/>
          <w:sz w:val="28"/>
          <w:szCs w:val="28"/>
        </w:rPr>
        <w:t>), статті 63 (право на захист)</w:t>
      </w:r>
      <w:r w:rsidR="00A43DC3" w:rsidRPr="007F4EAB">
        <w:rPr>
          <w:rFonts w:cs="Times New Roman"/>
          <w:bCs/>
          <w:sz w:val="28"/>
          <w:szCs w:val="28"/>
        </w:rPr>
        <w:t>, не можуть бути обмежені</w:t>
      </w:r>
      <w:r w:rsidR="006A75F2" w:rsidRPr="007F4EAB">
        <w:rPr>
          <w:rFonts w:cs="Times New Roman"/>
          <w:bCs/>
          <w:sz w:val="28"/>
          <w:szCs w:val="28"/>
        </w:rPr>
        <w:t xml:space="preserve"> </w:t>
      </w:r>
      <w:r w:rsidR="000E7E50" w:rsidRPr="007F4EAB">
        <w:rPr>
          <w:rFonts w:cs="Times New Roman"/>
          <w:bCs/>
          <w:sz w:val="28"/>
          <w:szCs w:val="28"/>
        </w:rPr>
        <w:t xml:space="preserve">в </w:t>
      </w:r>
      <w:r w:rsidR="00453506" w:rsidRPr="007F4EAB">
        <w:rPr>
          <w:rFonts w:cs="Times New Roman"/>
          <w:bCs/>
          <w:sz w:val="28"/>
          <w:szCs w:val="28"/>
        </w:rPr>
        <w:t>умов</w:t>
      </w:r>
      <w:r w:rsidR="000E7E50" w:rsidRPr="007F4EAB">
        <w:rPr>
          <w:rFonts w:cs="Times New Roman"/>
          <w:bCs/>
          <w:sz w:val="28"/>
          <w:szCs w:val="28"/>
        </w:rPr>
        <w:t>ах</w:t>
      </w:r>
      <w:r w:rsidR="006A75F2" w:rsidRPr="007F4EAB">
        <w:rPr>
          <w:rFonts w:cs="Times New Roman"/>
          <w:bCs/>
          <w:sz w:val="28"/>
          <w:szCs w:val="28"/>
        </w:rPr>
        <w:t xml:space="preserve"> воєнного стану</w:t>
      </w:r>
      <w:r w:rsidR="00A905AB" w:rsidRPr="007F4EAB">
        <w:rPr>
          <w:rFonts w:cs="Times New Roman"/>
          <w:bCs/>
          <w:sz w:val="28"/>
          <w:szCs w:val="28"/>
        </w:rPr>
        <w:t>.</w:t>
      </w:r>
      <w:r w:rsidR="00453506" w:rsidRPr="007F4EAB">
        <w:rPr>
          <w:rFonts w:cs="Times New Roman"/>
          <w:bCs/>
          <w:sz w:val="28"/>
          <w:szCs w:val="28"/>
        </w:rPr>
        <w:t xml:space="preserve"> </w:t>
      </w:r>
      <w:r w:rsidR="00A905AB" w:rsidRPr="007F4EAB">
        <w:rPr>
          <w:rFonts w:cs="Times New Roman"/>
          <w:bCs/>
          <w:sz w:val="28"/>
          <w:szCs w:val="28"/>
        </w:rPr>
        <w:t>Ц</w:t>
      </w:r>
      <w:r w:rsidR="00652D1E" w:rsidRPr="007F4EAB">
        <w:rPr>
          <w:rFonts w:cs="Times New Roman"/>
          <w:bCs/>
          <w:sz w:val="28"/>
          <w:szCs w:val="28"/>
        </w:rPr>
        <w:t>е означає, що хоча</w:t>
      </w:r>
      <w:r w:rsidR="00CF5A3A" w:rsidRPr="007F4EAB">
        <w:rPr>
          <w:rFonts w:cs="Times New Roman"/>
          <w:bCs/>
          <w:sz w:val="28"/>
          <w:szCs w:val="28"/>
        </w:rPr>
        <w:t xml:space="preserve"> </w:t>
      </w:r>
      <w:r w:rsidR="00B46D71" w:rsidRPr="007F4EAB">
        <w:rPr>
          <w:rFonts w:cs="Times New Roman"/>
          <w:bCs/>
          <w:sz w:val="28"/>
          <w:szCs w:val="28"/>
        </w:rPr>
        <w:t xml:space="preserve">обмеження </w:t>
      </w:r>
      <w:r w:rsidR="00955717" w:rsidRPr="007F4EAB">
        <w:rPr>
          <w:rFonts w:cs="Times New Roman"/>
          <w:bCs/>
          <w:sz w:val="28"/>
          <w:szCs w:val="28"/>
        </w:rPr>
        <w:t xml:space="preserve">зазначених </w:t>
      </w:r>
      <w:r w:rsidR="00B46D71" w:rsidRPr="007F4EAB">
        <w:rPr>
          <w:rFonts w:cs="Times New Roman"/>
          <w:bCs/>
          <w:sz w:val="28"/>
          <w:szCs w:val="28"/>
        </w:rPr>
        <w:t>людських прав не мож</w:t>
      </w:r>
      <w:r w:rsidR="00A905AB" w:rsidRPr="007F4EAB">
        <w:rPr>
          <w:rFonts w:cs="Times New Roman"/>
          <w:bCs/>
          <w:sz w:val="28"/>
          <w:szCs w:val="28"/>
        </w:rPr>
        <w:t>е</w:t>
      </w:r>
      <w:r w:rsidR="00B46D71" w:rsidRPr="007F4EAB">
        <w:rPr>
          <w:rFonts w:cs="Times New Roman"/>
          <w:bCs/>
          <w:sz w:val="28"/>
          <w:szCs w:val="28"/>
        </w:rPr>
        <w:t xml:space="preserve"> бути </w:t>
      </w:r>
      <w:r w:rsidR="00E1764C">
        <w:rPr>
          <w:rFonts w:cs="Times New Roman"/>
          <w:bCs/>
          <w:sz w:val="28"/>
          <w:szCs w:val="28"/>
        </w:rPr>
        <w:t>зумовлене</w:t>
      </w:r>
      <w:r w:rsidR="00B46D71" w:rsidRPr="007F4EAB">
        <w:rPr>
          <w:rFonts w:cs="Times New Roman"/>
          <w:bCs/>
          <w:sz w:val="28"/>
          <w:szCs w:val="28"/>
        </w:rPr>
        <w:t xml:space="preserve"> </w:t>
      </w:r>
      <w:r w:rsidR="00652D1E" w:rsidRPr="007F4EAB">
        <w:rPr>
          <w:rFonts w:cs="Times New Roman"/>
          <w:bCs/>
          <w:sz w:val="28"/>
          <w:szCs w:val="28"/>
        </w:rPr>
        <w:t>потребами</w:t>
      </w:r>
      <w:r w:rsidR="00B46D71" w:rsidRPr="007F4EAB">
        <w:rPr>
          <w:rFonts w:cs="Times New Roman"/>
          <w:bCs/>
          <w:sz w:val="28"/>
          <w:szCs w:val="28"/>
        </w:rPr>
        <w:t xml:space="preserve">, пов’язаними з воєнним станом, </w:t>
      </w:r>
      <w:r w:rsidR="005642A9" w:rsidRPr="007F4EAB">
        <w:rPr>
          <w:rFonts w:cs="Times New Roman"/>
          <w:bCs/>
          <w:sz w:val="28"/>
          <w:szCs w:val="28"/>
        </w:rPr>
        <w:t xml:space="preserve">однак </w:t>
      </w:r>
      <w:r w:rsidR="00E1764C">
        <w:rPr>
          <w:rFonts w:cs="Times New Roman"/>
          <w:bCs/>
          <w:sz w:val="28"/>
          <w:szCs w:val="28"/>
        </w:rPr>
        <w:t>державне втручання у</w:t>
      </w:r>
      <w:r w:rsidR="00652D1E" w:rsidRPr="007F4EAB">
        <w:rPr>
          <w:rFonts w:cs="Times New Roman"/>
          <w:bCs/>
          <w:sz w:val="28"/>
          <w:szCs w:val="28"/>
        </w:rPr>
        <w:t xml:space="preserve"> їх захисн</w:t>
      </w:r>
      <w:r w:rsidR="00E1764C">
        <w:rPr>
          <w:rFonts w:cs="Times New Roman"/>
          <w:bCs/>
          <w:sz w:val="28"/>
          <w:szCs w:val="28"/>
        </w:rPr>
        <w:t>у</w:t>
      </w:r>
      <w:r w:rsidR="00652D1E" w:rsidRPr="007F4EAB">
        <w:rPr>
          <w:rFonts w:cs="Times New Roman"/>
          <w:bCs/>
          <w:sz w:val="28"/>
          <w:szCs w:val="28"/>
        </w:rPr>
        <w:t xml:space="preserve"> сфер</w:t>
      </w:r>
      <w:r w:rsidR="00E1764C">
        <w:rPr>
          <w:rFonts w:cs="Times New Roman"/>
          <w:bCs/>
          <w:sz w:val="28"/>
          <w:szCs w:val="28"/>
        </w:rPr>
        <w:t>у</w:t>
      </w:r>
      <w:r w:rsidR="00652D1E" w:rsidRPr="007F4EAB">
        <w:rPr>
          <w:rFonts w:cs="Times New Roman"/>
          <w:bCs/>
          <w:sz w:val="28"/>
          <w:szCs w:val="28"/>
        </w:rPr>
        <w:t xml:space="preserve"> є можливим за умови </w:t>
      </w:r>
      <w:r w:rsidR="00B46D71" w:rsidRPr="007F4EAB">
        <w:rPr>
          <w:rFonts w:cs="Times New Roman"/>
          <w:bCs/>
          <w:sz w:val="28"/>
          <w:szCs w:val="28"/>
        </w:rPr>
        <w:t>виправдан</w:t>
      </w:r>
      <w:r w:rsidR="00652D1E" w:rsidRPr="007F4EAB">
        <w:rPr>
          <w:rFonts w:cs="Times New Roman"/>
          <w:bCs/>
          <w:sz w:val="28"/>
          <w:szCs w:val="28"/>
        </w:rPr>
        <w:t>о</w:t>
      </w:r>
      <w:r w:rsidR="00B46D71" w:rsidRPr="007F4EAB">
        <w:rPr>
          <w:rFonts w:cs="Times New Roman"/>
          <w:bCs/>
          <w:sz w:val="28"/>
          <w:szCs w:val="28"/>
        </w:rPr>
        <w:t>ст</w:t>
      </w:r>
      <w:r w:rsidR="00652D1E" w:rsidRPr="007F4EAB">
        <w:rPr>
          <w:rFonts w:cs="Times New Roman"/>
          <w:bCs/>
          <w:sz w:val="28"/>
          <w:szCs w:val="28"/>
        </w:rPr>
        <w:t>і</w:t>
      </w:r>
      <w:r w:rsidR="00B46D71" w:rsidRPr="007F4EAB">
        <w:rPr>
          <w:rFonts w:cs="Times New Roman"/>
          <w:bCs/>
          <w:sz w:val="28"/>
          <w:szCs w:val="28"/>
        </w:rPr>
        <w:t xml:space="preserve"> (домірн</w:t>
      </w:r>
      <w:r w:rsidR="00652D1E" w:rsidRPr="007F4EAB">
        <w:rPr>
          <w:rFonts w:cs="Times New Roman"/>
          <w:bCs/>
          <w:sz w:val="28"/>
          <w:szCs w:val="28"/>
        </w:rPr>
        <w:t>о</w:t>
      </w:r>
      <w:r w:rsidR="00B46D71" w:rsidRPr="007F4EAB">
        <w:rPr>
          <w:rFonts w:cs="Times New Roman"/>
          <w:bCs/>
          <w:sz w:val="28"/>
          <w:szCs w:val="28"/>
        </w:rPr>
        <w:t>ст</w:t>
      </w:r>
      <w:r w:rsidR="00652D1E" w:rsidRPr="007F4EAB">
        <w:rPr>
          <w:rFonts w:cs="Times New Roman"/>
          <w:bCs/>
          <w:sz w:val="28"/>
          <w:szCs w:val="28"/>
        </w:rPr>
        <w:t>і</w:t>
      </w:r>
      <w:r w:rsidR="00B46D71" w:rsidRPr="007F4EAB">
        <w:rPr>
          <w:rFonts w:cs="Times New Roman"/>
          <w:bCs/>
          <w:sz w:val="28"/>
          <w:szCs w:val="28"/>
        </w:rPr>
        <w:t xml:space="preserve">) </w:t>
      </w:r>
      <w:r w:rsidR="00BC19B4" w:rsidRPr="007F4EAB">
        <w:rPr>
          <w:rFonts w:cs="Times New Roman"/>
          <w:bCs/>
          <w:sz w:val="28"/>
          <w:szCs w:val="28"/>
        </w:rPr>
        <w:t>обран</w:t>
      </w:r>
      <w:r w:rsidR="00652D1E" w:rsidRPr="007F4EAB">
        <w:rPr>
          <w:rFonts w:cs="Times New Roman"/>
          <w:bCs/>
          <w:sz w:val="28"/>
          <w:szCs w:val="28"/>
        </w:rPr>
        <w:t>их</w:t>
      </w:r>
      <w:r w:rsidR="00BC19B4" w:rsidRPr="007F4EAB">
        <w:rPr>
          <w:rFonts w:cs="Times New Roman"/>
          <w:bCs/>
          <w:sz w:val="28"/>
          <w:szCs w:val="28"/>
        </w:rPr>
        <w:t xml:space="preserve"> законодавцем </w:t>
      </w:r>
      <w:r w:rsidR="00CF5A3A" w:rsidRPr="007F4EAB">
        <w:rPr>
          <w:rFonts w:cs="Times New Roman"/>
          <w:bCs/>
          <w:sz w:val="28"/>
          <w:szCs w:val="28"/>
        </w:rPr>
        <w:t>засоб</w:t>
      </w:r>
      <w:r w:rsidR="00652D1E" w:rsidRPr="007F4EAB">
        <w:rPr>
          <w:rFonts w:cs="Times New Roman"/>
          <w:bCs/>
          <w:sz w:val="28"/>
          <w:szCs w:val="28"/>
        </w:rPr>
        <w:t>ів, які</w:t>
      </w:r>
      <w:r w:rsidR="00CF5A3A" w:rsidRPr="007F4EAB">
        <w:rPr>
          <w:rFonts w:cs="Times New Roman"/>
          <w:bCs/>
          <w:sz w:val="28"/>
          <w:szCs w:val="28"/>
        </w:rPr>
        <w:t xml:space="preserve"> </w:t>
      </w:r>
      <w:r w:rsidR="00B46D71" w:rsidRPr="007F4EAB">
        <w:rPr>
          <w:rFonts w:cs="Times New Roman"/>
          <w:bCs/>
          <w:sz w:val="28"/>
          <w:szCs w:val="28"/>
        </w:rPr>
        <w:t>зберігаю</w:t>
      </w:r>
      <w:r w:rsidR="00CF5A3A" w:rsidRPr="007F4EAB">
        <w:rPr>
          <w:rFonts w:cs="Times New Roman"/>
          <w:bCs/>
          <w:sz w:val="28"/>
          <w:szCs w:val="28"/>
        </w:rPr>
        <w:t>ть</w:t>
      </w:r>
      <w:r w:rsidR="00B46D71" w:rsidRPr="007F4EAB">
        <w:rPr>
          <w:rFonts w:cs="Times New Roman"/>
          <w:bCs/>
          <w:sz w:val="28"/>
          <w:szCs w:val="28"/>
        </w:rPr>
        <w:t xml:space="preserve"> повагу до сутності людських прав</w:t>
      </w:r>
      <w:r w:rsidR="00CF5A3A" w:rsidRPr="007F4EAB">
        <w:rPr>
          <w:rFonts w:cs="Times New Roman"/>
          <w:bCs/>
          <w:sz w:val="28"/>
          <w:szCs w:val="28"/>
        </w:rPr>
        <w:t xml:space="preserve"> та </w:t>
      </w:r>
      <w:r w:rsidR="00A03BF3" w:rsidRPr="007F4EAB">
        <w:rPr>
          <w:rFonts w:cs="Times New Roman"/>
          <w:bCs/>
          <w:sz w:val="28"/>
          <w:szCs w:val="28"/>
        </w:rPr>
        <w:t>не супереч</w:t>
      </w:r>
      <w:r w:rsidR="00CF5A3A" w:rsidRPr="007F4EAB">
        <w:rPr>
          <w:rFonts w:cs="Times New Roman"/>
          <w:bCs/>
          <w:sz w:val="28"/>
          <w:szCs w:val="28"/>
        </w:rPr>
        <w:t>ать</w:t>
      </w:r>
      <w:r w:rsidR="00A03BF3" w:rsidRPr="007F4EAB">
        <w:rPr>
          <w:rFonts w:cs="Times New Roman"/>
          <w:bCs/>
          <w:sz w:val="28"/>
          <w:szCs w:val="28"/>
        </w:rPr>
        <w:t xml:space="preserve"> приписам Конституції України, як</w:t>
      </w:r>
      <w:r w:rsidR="005E0C15" w:rsidRPr="007F4EAB">
        <w:rPr>
          <w:rFonts w:cs="Times New Roman"/>
          <w:bCs/>
          <w:sz w:val="28"/>
          <w:szCs w:val="28"/>
        </w:rPr>
        <w:t>і</w:t>
      </w:r>
      <w:r w:rsidR="00A03BF3" w:rsidRPr="007F4EAB">
        <w:rPr>
          <w:rFonts w:cs="Times New Roman"/>
          <w:bCs/>
          <w:sz w:val="28"/>
          <w:szCs w:val="28"/>
        </w:rPr>
        <w:t xml:space="preserve"> </w:t>
      </w:r>
      <w:proofErr w:type="spellStart"/>
      <w:r w:rsidR="00453506" w:rsidRPr="007F4EAB">
        <w:rPr>
          <w:rFonts w:cs="Times New Roman"/>
          <w:bCs/>
          <w:i/>
          <w:sz w:val="28"/>
          <w:szCs w:val="28"/>
        </w:rPr>
        <w:t>expressis</w:t>
      </w:r>
      <w:proofErr w:type="spellEnd"/>
      <w:r w:rsidR="00453506" w:rsidRPr="007F4EAB">
        <w:rPr>
          <w:rFonts w:cs="Times New Roman"/>
          <w:bCs/>
          <w:i/>
          <w:sz w:val="28"/>
          <w:szCs w:val="28"/>
        </w:rPr>
        <w:t xml:space="preserve"> </w:t>
      </w:r>
      <w:proofErr w:type="spellStart"/>
      <w:r w:rsidR="00453506" w:rsidRPr="007F4EAB">
        <w:rPr>
          <w:rFonts w:cs="Times New Roman"/>
          <w:bCs/>
          <w:i/>
          <w:sz w:val="28"/>
          <w:szCs w:val="28"/>
        </w:rPr>
        <w:t>verbis</w:t>
      </w:r>
      <w:proofErr w:type="spellEnd"/>
      <w:r w:rsidR="00453506" w:rsidRPr="007F4EAB">
        <w:rPr>
          <w:rFonts w:cs="Times New Roman"/>
          <w:bCs/>
          <w:sz w:val="28"/>
          <w:szCs w:val="28"/>
        </w:rPr>
        <w:t xml:space="preserve"> </w:t>
      </w:r>
      <w:r w:rsidR="00B46D71" w:rsidRPr="007F4EAB">
        <w:rPr>
          <w:rFonts w:cs="Times New Roman"/>
          <w:bCs/>
          <w:sz w:val="28"/>
          <w:szCs w:val="28"/>
        </w:rPr>
        <w:t>гарант</w:t>
      </w:r>
      <w:r w:rsidR="005E0C15" w:rsidRPr="007F4EAB">
        <w:rPr>
          <w:rFonts w:cs="Times New Roman"/>
          <w:bCs/>
          <w:sz w:val="28"/>
          <w:szCs w:val="28"/>
        </w:rPr>
        <w:t>ують</w:t>
      </w:r>
      <w:r w:rsidR="00B46D71" w:rsidRPr="007F4EAB">
        <w:rPr>
          <w:rFonts w:cs="Times New Roman"/>
          <w:bCs/>
          <w:sz w:val="28"/>
          <w:szCs w:val="28"/>
        </w:rPr>
        <w:t xml:space="preserve"> їх обсяг</w:t>
      </w:r>
      <w:r w:rsidR="00A03BF3" w:rsidRPr="007F4EAB">
        <w:rPr>
          <w:rFonts w:cs="Times New Roman"/>
          <w:bCs/>
          <w:sz w:val="28"/>
          <w:szCs w:val="28"/>
        </w:rPr>
        <w:t>.</w:t>
      </w:r>
    </w:p>
    <w:p w:rsidR="00F868ED" w:rsidRPr="007F4EAB" w:rsidRDefault="00F868ED" w:rsidP="004C75AA">
      <w:pPr>
        <w:spacing w:line="360" w:lineRule="auto"/>
        <w:ind w:firstLine="567"/>
        <w:jc w:val="both"/>
        <w:rPr>
          <w:rFonts w:cs="Times New Roman"/>
          <w:bCs/>
          <w:sz w:val="28"/>
          <w:szCs w:val="28"/>
        </w:rPr>
      </w:pPr>
      <w:r w:rsidRPr="007F4EAB">
        <w:rPr>
          <w:rFonts w:cs="Times New Roman"/>
          <w:bCs/>
          <w:sz w:val="28"/>
          <w:szCs w:val="28"/>
        </w:rPr>
        <w:t xml:space="preserve">З </w:t>
      </w:r>
      <w:r w:rsidR="005642A9" w:rsidRPr="007F4EAB">
        <w:rPr>
          <w:rFonts w:cs="Times New Roman"/>
          <w:bCs/>
          <w:sz w:val="28"/>
          <w:szCs w:val="28"/>
        </w:rPr>
        <w:t>огляду на те</w:t>
      </w:r>
      <w:r w:rsidRPr="007F4EAB">
        <w:rPr>
          <w:rFonts w:cs="Times New Roman"/>
          <w:bCs/>
          <w:sz w:val="28"/>
          <w:szCs w:val="28"/>
        </w:rPr>
        <w:t xml:space="preserve">, що </w:t>
      </w:r>
      <w:r w:rsidR="005642A9" w:rsidRPr="007F4EAB">
        <w:rPr>
          <w:rFonts w:cs="Times New Roman"/>
          <w:bCs/>
          <w:sz w:val="28"/>
          <w:szCs w:val="28"/>
        </w:rPr>
        <w:t xml:space="preserve">законодавець </w:t>
      </w:r>
      <w:r w:rsidRPr="007F4EAB">
        <w:rPr>
          <w:rFonts w:cs="Times New Roman"/>
          <w:bCs/>
          <w:sz w:val="28"/>
          <w:szCs w:val="28"/>
        </w:rPr>
        <w:t xml:space="preserve">оспорюваними приписами Кодексу допустив </w:t>
      </w:r>
      <w:r w:rsidR="005642A9" w:rsidRPr="007F4EAB">
        <w:rPr>
          <w:rFonts w:cs="Times New Roman"/>
          <w:bCs/>
          <w:sz w:val="28"/>
          <w:szCs w:val="28"/>
        </w:rPr>
        <w:t>у</w:t>
      </w:r>
      <w:r w:rsidRPr="007F4EAB">
        <w:rPr>
          <w:rFonts w:cs="Times New Roman"/>
          <w:bCs/>
          <w:sz w:val="28"/>
          <w:szCs w:val="28"/>
        </w:rPr>
        <w:t xml:space="preserve">тручання </w:t>
      </w:r>
      <w:r w:rsidR="00E1764C">
        <w:rPr>
          <w:rFonts w:cs="Times New Roman"/>
          <w:bCs/>
          <w:sz w:val="28"/>
          <w:szCs w:val="28"/>
        </w:rPr>
        <w:t>в</w:t>
      </w:r>
      <w:r w:rsidR="005642A9" w:rsidRPr="007F4EAB">
        <w:rPr>
          <w:rFonts w:cs="Times New Roman"/>
          <w:bCs/>
          <w:sz w:val="28"/>
          <w:szCs w:val="28"/>
        </w:rPr>
        <w:t xml:space="preserve"> сутні</w:t>
      </w:r>
      <w:r w:rsidRPr="007F4EAB">
        <w:rPr>
          <w:rFonts w:cs="Times New Roman"/>
          <w:bCs/>
          <w:sz w:val="28"/>
          <w:szCs w:val="28"/>
        </w:rPr>
        <w:t>ст</w:t>
      </w:r>
      <w:r w:rsidR="005642A9" w:rsidRPr="007F4EAB">
        <w:rPr>
          <w:rFonts w:cs="Times New Roman"/>
          <w:bCs/>
          <w:sz w:val="28"/>
          <w:szCs w:val="28"/>
        </w:rPr>
        <w:t>ь</w:t>
      </w:r>
      <w:r w:rsidRPr="007F4EAB">
        <w:rPr>
          <w:rFonts w:cs="Times New Roman"/>
          <w:bCs/>
          <w:sz w:val="28"/>
          <w:szCs w:val="28"/>
        </w:rPr>
        <w:t xml:space="preserve"> людських прав, гарантованих статтями 29</w:t>
      </w:r>
      <w:r w:rsidR="005642A9" w:rsidRPr="007F4EAB">
        <w:rPr>
          <w:rFonts w:cs="Times New Roman"/>
          <w:bCs/>
          <w:sz w:val="28"/>
          <w:szCs w:val="28"/>
        </w:rPr>
        <w:t>,</w:t>
      </w:r>
      <w:r w:rsidRPr="007F4EAB">
        <w:rPr>
          <w:rFonts w:cs="Times New Roman"/>
          <w:bCs/>
          <w:sz w:val="28"/>
          <w:szCs w:val="28"/>
        </w:rPr>
        <w:t xml:space="preserve"> 55 Конституції України, </w:t>
      </w:r>
      <w:r w:rsidR="005642A9" w:rsidRPr="007F4EAB">
        <w:rPr>
          <w:rFonts w:cs="Times New Roman"/>
          <w:bCs/>
          <w:sz w:val="28"/>
          <w:szCs w:val="28"/>
        </w:rPr>
        <w:t xml:space="preserve">та </w:t>
      </w:r>
      <w:r w:rsidRPr="007F4EAB">
        <w:rPr>
          <w:rFonts w:cs="Times New Roman"/>
          <w:bCs/>
          <w:sz w:val="28"/>
          <w:szCs w:val="28"/>
        </w:rPr>
        <w:t>порушив відповідні приписи Основного Закону України, якими гарантовано обсяг їх здійснення</w:t>
      </w:r>
      <w:r w:rsidR="002E7867" w:rsidRPr="007F4EAB">
        <w:rPr>
          <w:rFonts w:cs="Times New Roman"/>
          <w:bCs/>
          <w:sz w:val="28"/>
          <w:szCs w:val="28"/>
        </w:rPr>
        <w:t xml:space="preserve"> (</w:t>
      </w:r>
      <w:proofErr w:type="spellStart"/>
      <w:r w:rsidR="002E7867" w:rsidRPr="007F4EAB">
        <w:rPr>
          <w:rFonts w:cs="Times New Roman"/>
          <w:bCs/>
          <w:i/>
          <w:sz w:val="28"/>
          <w:szCs w:val="28"/>
        </w:rPr>
        <w:t>expressis</w:t>
      </w:r>
      <w:proofErr w:type="spellEnd"/>
      <w:r w:rsidR="002E7867" w:rsidRPr="007F4EAB">
        <w:rPr>
          <w:rFonts w:cs="Times New Roman"/>
          <w:bCs/>
          <w:i/>
          <w:sz w:val="28"/>
          <w:szCs w:val="28"/>
        </w:rPr>
        <w:t xml:space="preserve"> </w:t>
      </w:r>
      <w:proofErr w:type="spellStart"/>
      <w:r w:rsidR="002E7867" w:rsidRPr="007F4EAB">
        <w:rPr>
          <w:rFonts w:cs="Times New Roman"/>
          <w:bCs/>
          <w:i/>
          <w:sz w:val="28"/>
          <w:szCs w:val="28"/>
        </w:rPr>
        <w:t>verbis</w:t>
      </w:r>
      <w:proofErr w:type="spellEnd"/>
      <w:r w:rsidR="002E7867" w:rsidRPr="007F4EAB">
        <w:rPr>
          <w:rFonts w:cs="Times New Roman"/>
          <w:bCs/>
          <w:sz w:val="28"/>
          <w:szCs w:val="28"/>
        </w:rPr>
        <w:t>)</w:t>
      </w:r>
      <w:r w:rsidRPr="007F4EAB">
        <w:rPr>
          <w:rFonts w:cs="Times New Roman"/>
          <w:bCs/>
          <w:sz w:val="28"/>
          <w:szCs w:val="28"/>
        </w:rPr>
        <w:t>, Конституційний Суд України констатує</w:t>
      </w:r>
      <w:r w:rsidR="005642A9" w:rsidRPr="007F4EAB">
        <w:rPr>
          <w:rFonts w:cs="Times New Roman"/>
          <w:bCs/>
          <w:sz w:val="28"/>
          <w:szCs w:val="28"/>
        </w:rPr>
        <w:t>, що немає</w:t>
      </w:r>
      <w:r w:rsidRPr="007F4EAB">
        <w:rPr>
          <w:rFonts w:cs="Times New Roman"/>
          <w:bCs/>
          <w:sz w:val="28"/>
          <w:szCs w:val="28"/>
        </w:rPr>
        <w:t xml:space="preserve"> потреби дослідж</w:t>
      </w:r>
      <w:r w:rsidR="001A32B4" w:rsidRPr="007F4EAB">
        <w:rPr>
          <w:rFonts w:cs="Times New Roman"/>
          <w:bCs/>
          <w:sz w:val="28"/>
          <w:szCs w:val="28"/>
        </w:rPr>
        <w:t>увати</w:t>
      </w:r>
      <w:r w:rsidRPr="007F4EAB">
        <w:rPr>
          <w:rFonts w:cs="Times New Roman"/>
          <w:bCs/>
          <w:sz w:val="28"/>
          <w:szCs w:val="28"/>
        </w:rPr>
        <w:t xml:space="preserve"> </w:t>
      </w:r>
      <w:r w:rsidR="001A32B4" w:rsidRPr="007F4EAB">
        <w:rPr>
          <w:rFonts w:cs="Times New Roman"/>
          <w:bCs/>
          <w:sz w:val="28"/>
          <w:szCs w:val="28"/>
        </w:rPr>
        <w:t>приписи</w:t>
      </w:r>
      <w:r w:rsidR="002E7867" w:rsidRPr="007F4EAB">
        <w:rPr>
          <w:rFonts w:cs="Times New Roman"/>
          <w:bCs/>
          <w:sz w:val="28"/>
          <w:szCs w:val="28"/>
        </w:rPr>
        <w:t xml:space="preserve"> </w:t>
      </w:r>
      <w:r w:rsidRPr="007F4EAB">
        <w:rPr>
          <w:rFonts w:cs="Times New Roman"/>
          <w:bCs/>
          <w:sz w:val="28"/>
          <w:szCs w:val="28"/>
        </w:rPr>
        <w:t xml:space="preserve">частини шостої статті 615 Кодексу з огляду на </w:t>
      </w:r>
      <w:r w:rsidR="002E7867" w:rsidRPr="007F4EAB">
        <w:rPr>
          <w:rFonts w:cs="Times New Roman"/>
          <w:bCs/>
          <w:sz w:val="28"/>
          <w:szCs w:val="28"/>
        </w:rPr>
        <w:t xml:space="preserve">їх </w:t>
      </w:r>
      <w:r w:rsidRPr="007F4EAB">
        <w:rPr>
          <w:rFonts w:cs="Times New Roman"/>
          <w:bCs/>
          <w:sz w:val="28"/>
          <w:szCs w:val="28"/>
        </w:rPr>
        <w:t>домірність.</w:t>
      </w:r>
    </w:p>
    <w:p w:rsidR="001A08AE" w:rsidRDefault="001A08AE" w:rsidP="004C75AA">
      <w:pPr>
        <w:spacing w:line="360" w:lineRule="auto"/>
        <w:ind w:firstLine="567"/>
        <w:jc w:val="both"/>
        <w:rPr>
          <w:rFonts w:cs="Times New Roman"/>
          <w:sz w:val="28"/>
          <w:szCs w:val="28"/>
        </w:rPr>
      </w:pPr>
    </w:p>
    <w:p w:rsidR="00B21312" w:rsidRPr="007F4EAB" w:rsidRDefault="008C2ECF" w:rsidP="004C75AA">
      <w:pPr>
        <w:spacing w:line="360" w:lineRule="auto"/>
        <w:ind w:firstLine="567"/>
        <w:jc w:val="both"/>
        <w:rPr>
          <w:rFonts w:cs="Times New Roman"/>
          <w:sz w:val="28"/>
          <w:szCs w:val="28"/>
        </w:rPr>
      </w:pPr>
      <w:r w:rsidRPr="007F4EAB">
        <w:rPr>
          <w:rFonts w:cs="Times New Roman"/>
          <w:sz w:val="28"/>
          <w:szCs w:val="28"/>
        </w:rPr>
        <w:t>8</w:t>
      </w:r>
      <w:r w:rsidR="006A75F2" w:rsidRPr="007F4EAB">
        <w:rPr>
          <w:rFonts w:cs="Times New Roman"/>
          <w:sz w:val="28"/>
          <w:szCs w:val="28"/>
        </w:rPr>
        <w:t>.</w:t>
      </w:r>
      <w:r w:rsidR="00453506" w:rsidRPr="007F4EAB">
        <w:rPr>
          <w:rFonts w:cs="Times New Roman"/>
          <w:sz w:val="28"/>
          <w:szCs w:val="28"/>
        </w:rPr>
        <w:t>4</w:t>
      </w:r>
      <w:r w:rsidR="006A75F2" w:rsidRPr="007F4EAB">
        <w:rPr>
          <w:rFonts w:cs="Times New Roman"/>
          <w:sz w:val="28"/>
          <w:szCs w:val="28"/>
        </w:rPr>
        <w:t xml:space="preserve">. </w:t>
      </w:r>
      <w:r w:rsidR="00A43DC3" w:rsidRPr="007F4EAB">
        <w:rPr>
          <w:rFonts w:cs="Times New Roman"/>
          <w:sz w:val="28"/>
          <w:szCs w:val="28"/>
        </w:rPr>
        <w:t xml:space="preserve">Конституційний Суд України </w:t>
      </w:r>
      <w:r w:rsidR="002F7D9C" w:rsidRPr="007F4EAB">
        <w:rPr>
          <w:rFonts w:cs="Times New Roman"/>
          <w:sz w:val="28"/>
          <w:szCs w:val="28"/>
        </w:rPr>
        <w:t xml:space="preserve">також </w:t>
      </w:r>
      <w:r w:rsidR="001A32B4" w:rsidRPr="007F4EAB">
        <w:rPr>
          <w:rFonts w:cs="Times New Roman"/>
          <w:sz w:val="28"/>
          <w:szCs w:val="28"/>
        </w:rPr>
        <w:t>наголошує</w:t>
      </w:r>
      <w:r w:rsidR="00A43DC3" w:rsidRPr="007F4EAB">
        <w:rPr>
          <w:rFonts w:cs="Times New Roman"/>
          <w:sz w:val="28"/>
          <w:szCs w:val="28"/>
        </w:rPr>
        <w:t xml:space="preserve">, що </w:t>
      </w:r>
      <w:r w:rsidR="00E1764C">
        <w:rPr>
          <w:rFonts w:cs="Times New Roman"/>
          <w:sz w:val="28"/>
          <w:szCs w:val="28"/>
        </w:rPr>
        <w:t>у</w:t>
      </w:r>
      <w:r w:rsidR="00A43DC3" w:rsidRPr="007F4EAB">
        <w:rPr>
          <w:rFonts w:cs="Times New Roman"/>
          <w:sz w:val="28"/>
          <w:szCs w:val="28"/>
        </w:rPr>
        <w:t xml:space="preserve"> </w:t>
      </w:r>
      <w:r w:rsidR="00053D57" w:rsidRPr="007F4EAB">
        <w:rPr>
          <w:rFonts w:cs="Times New Roman"/>
          <w:sz w:val="28"/>
          <w:szCs w:val="28"/>
        </w:rPr>
        <w:t>статті</w:t>
      </w:r>
      <w:r w:rsidR="00A43DC3" w:rsidRPr="007F4EAB">
        <w:rPr>
          <w:rFonts w:cs="Times New Roman"/>
          <w:sz w:val="28"/>
          <w:szCs w:val="28"/>
        </w:rPr>
        <w:t xml:space="preserve"> 3 Указу Президента України </w:t>
      </w:r>
      <w:r w:rsidR="007E186D" w:rsidRPr="007F4EAB">
        <w:rPr>
          <w:rFonts w:cs="Times New Roman"/>
          <w:bCs/>
          <w:sz w:val="28"/>
          <w:szCs w:val="28"/>
        </w:rPr>
        <w:t>„</w:t>
      </w:r>
      <w:r w:rsidR="00A43DC3" w:rsidRPr="007F4EAB">
        <w:rPr>
          <w:rFonts w:cs="Times New Roman"/>
          <w:sz w:val="28"/>
          <w:szCs w:val="28"/>
        </w:rPr>
        <w:t>Про введення воєнного стану в Україні</w:t>
      </w:r>
      <w:r w:rsidR="00A06A5E" w:rsidRPr="007F4EAB">
        <w:rPr>
          <w:rFonts w:cs="Times New Roman"/>
          <w:sz w:val="28"/>
          <w:szCs w:val="28"/>
        </w:rPr>
        <w:t>“</w:t>
      </w:r>
      <w:r w:rsidR="00A43DC3" w:rsidRPr="007F4EAB">
        <w:rPr>
          <w:rFonts w:cs="Times New Roman"/>
          <w:sz w:val="28"/>
          <w:szCs w:val="28"/>
        </w:rPr>
        <w:t xml:space="preserve"> </w:t>
      </w:r>
      <w:r w:rsidR="001A08AE">
        <w:rPr>
          <w:rFonts w:cs="Times New Roman"/>
          <w:sz w:val="28"/>
          <w:szCs w:val="28"/>
        </w:rPr>
        <w:t>від 24 лютого</w:t>
      </w:r>
      <w:r w:rsidR="001A08AE">
        <w:rPr>
          <w:rFonts w:cs="Times New Roman"/>
          <w:sz w:val="28"/>
          <w:szCs w:val="28"/>
        </w:rPr>
        <w:br/>
      </w:r>
      <w:r w:rsidR="00C87979" w:rsidRPr="007F4EAB">
        <w:rPr>
          <w:rFonts w:cs="Times New Roman"/>
          <w:sz w:val="28"/>
          <w:szCs w:val="28"/>
        </w:rPr>
        <w:t xml:space="preserve">2022 року </w:t>
      </w:r>
      <w:r w:rsidR="00876147" w:rsidRPr="007F4EAB">
        <w:rPr>
          <w:rFonts w:cs="Times New Roman"/>
          <w:sz w:val="28"/>
          <w:szCs w:val="28"/>
        </w:rPr>
        <w:t xml:space="preserve">№ 64/2022 </w:t>
      </w:r>
      <w:r w:rsidR="004E616B" w:rsidRPr="007F4EAB">
        <w:rPr>
          <w:rFonts w:cs="Times New Roman"/>
          <w:sz w:val="28"/>
          <w:szCs w:val="28"/>
        </w:rPr>
        <w:t>зі змінами</w:t>
      </w:r>
      <w:r w:rsidR="00A43DC3" w:rsidRPr="007F4EAB">
        <w:rPr>
          <w:rFonts w:cs="Times New Roman"/>
          <w:sz w:val="28"/>
          <w:szCs w:val="28"/>
        </w:rPr>
        <w:t xml:space="preserve"> зазначено: </w:t>
      </w:r>
      <w:r w:rsidR="00EF576E" w:rsidRPr="007F4EAB">
        <w:rPr>
          <w:rFonts w:cs="Times New Roman"/>
          <w:bCs/>
          <w:sz w:val="28"/>
          <w:szCs w:val="28"/>
        </w:rPr>
        <w:t>«</w:t>
      </w:r>
      <w:r w:rsidR="00D33524" w:rsidRPr="007F4EAB">
        <w:rPr>
          <w:rFonts w:cs="Times New Roman"/>
          <w:sz w:val="28"/>
          <w:szCs w:val="28"/>
        </w:rPr>
        <w:t>У зв’</w:t>
      </w:r>
      <w:r w:rsidR="00A43DC3" w:rsidRPr="007F4EAB">
        <w:rPr>
          <w:rFonts w:cs="Times New Roman"/>
          <w:sz w:val="28"/>
          <w:szCs w:val="28"/>
        </w:rPr>
        <w:t>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w:t>
      </w:r>
      <w:r w:rsidR="00EF576E" w:rsidRPr="007F4EAB">
        <w:rPr>
          <w:rFonts w:cs="Times New Roman"/>
          <w:sz w:val="28"/>
          <w:szCs w:val="28"/>
        </w:rPr>
        <w:t>янина, передбачені статтями 30–</w:t>
      </w:r>
      <w:r w:rsidR="00A43DC3" w:rsidRPr="007F4EAB">
        <w:rPr>
          <w:rFonts w:cs="Times New Roman"/>
          <w:sz w:val="28"/>
          <w:szCs w:val="28"/>
        </w:rPr>
        <w:t>34, 38, 39, 41</w:t>
      </w:r>
      <w:r w:rsidR="00EF576E" w:rsidRPr="007F4EAB">
        <w:rPr>
          <w:rFonts w:cs="Times New Roman"/>
          <w:sz w:val="28"/>
          <w:szCs w:val="28"/>
        </w:rPr>
        <w:t>–</w:t>
      </w:r>
      <w:r w:rsidR="00A43DC3" w:rsidRPr="007F4EAB">
        <w:rPr>
          <w:rFonts w:cs="Times New Roman"/>
          <w:sz w:val="28"/>
          <w:szCs w:val="28"/>
        </w:rPr>
        <w:t xml:space="preserve">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w:t>
      </w:r>
      <w:r w:rsidR="00D33524" w:rsidRPr="007F4EAB">
        <w:rPr>
          <w:rFonts w:cs="Times New Roman"/>
          <w:sz w:val="28"/>
          <w:szCs w:val="28"/>
        </w:rPr>
        <w:t>„</w:t>
      </w:r>
      <w:r w:rsidR="00A43DC3" w:rsidRPr="007F4EAB">
        <w:rPr>
          <w:rFonts w:cs="Times New Roman"/>
          <w:sz w:val="28"/>
          <w:szCs w:val="28"/>
        </w:rPr>
        <w:t>Про правовий режим воєнного стану</w:t>
      </w:r>
      <w:r w:rsidR="00A06A5E" w:rsidRPr="007F4EAB">
        <w:rPr>
          <w:rFonts w:cs="Times New Roman"/>
          <w:sz w:val="28"/>
          <w:szCs w:val="28"/>
        </w:rPr>
        <w:t>“</w:t>
      </w:r>
      <w:r w:rsidR="00EF576E" w:rsidRPr="007F4EAB">
        <w:rPr>
          <w:rFonts w:cs="Times New Roman"/>
          <w:sz w:val="28"/>
          <w:szCs w:val="28"/>
        </w:rPr>
        <w:t>»</w:t>
      </w:r>
      <w:r w:rsidR="00A43DC3" w:rsidRPr="007F4EAB">
        <w:rPr>
          <w:rFonts w:cs="Times New Roman"/>
          <w:sz w:val="28"/>
          <w:szCs w:val="28"/>
        </w:rPr>
        <w:t xml:space="preserve">. </w:t>
      </w:r>
    </w:p>
    <w:p w:rsidR="00717E2C" w:rsidRPr="007F4EAB" w:rsidRDefault="00717E2C" w:rsidP="004C75AA">
      <w:pPr>
        <w:spacing w:line="360" w:lineRule="auto"/>
        <w:ind w:firstLine="567"/>
        <w:jc w:val="both"/>
        <w:rPr>
          <w:rFonts w:cs="Times New Roman"/>
          <w:sz w:val="28"/>
          <w:szCs w:val="28"/>
        </w:rPr>
      </w:pPr>
      <w:r w:rsidRPr="007F4EAB">
        <w:rPr>
          <w:rFonts w:cs="Times New Roman"/>
          <w:sz w:val="28"/>
          <w:szCs w:val="28"/>
        </w:rPr>
        <w:t>Конституційний Суд України дійш</w:t>
      </w:r>
      <w:r w:rsidR="00C410C8">
        <w:rPr>
          <w:rFonts w:cs="Times New Roman"/>
          <w:sz w:val="28"/>
          <w:szCs w:val="28"/>
        </w:rPr>
        <w:t>ов висновку, що людські права і</w:t>
      </w:r>
      <w:r w:rsidR="00C410C8">
        <w:rPr>
          <w:rFonts w:cs="Times New Roman"/>
          <w:sz w:val="28"/>
          <w:szCs w:val="28"/>
        </w:rPr>
        <w:br/>
      </w:r>
      <w:r w:rsidRPr="007F4EAB">
        <w:rPr>
          <w:rFonts w:cs="Times New Roman"/>
          <w:sz w:val="28"/>
          <w:szCs w:val="28"/>
        </w:rPr>
        <w:t xml:space="preserve">свободи, гарантовані Конституцією України у приписах статті 29 (право на </w:t>
      </w:r>
      <w:r w:rsidRPr="007F4EAB">
        <w:rPr>
          <w:rFonts w:cs="Times New Roman"/>
          <w:sz w:val="28"/>
          <w:szCs w:val="28"/>
        </w:rPr>
        <w:lastRenderedPageBreak/>
        <w:t>свободу та особисту недоторканність), статті 55 (право на судовий захист),</w:t>
      </w:r>
      <w:r w:rsidR="001A08AE">
        <w:rPr>
          <w:rFonts w:cs="Times New Roman"/>
          <w:sz w:val="28"/>
          <w:szCs w:val="28"/>
        </w:rPr>
        <w:br/>
      </w:r>
      <w:r w:rsidRPr="007F4EAB">
        <w:rPr>
          <w:rFonts w:cs="Times New Roman"/>
          <w:sz w:val="28"/>
          <w:szCs w:val="28"/>
        </w:rPr>
        <w:t>статті 62 (презумпція не</w:t>
      </w:r>
      <w:r w:rsidR="00326B06" w:rsidRPr="007F4EAB">
        <w:rPr>
          <w:rFonts w:cs="Times New Roman"/>
          <w:sz w:val="28"/>
          <w:szCs w:val="28"/>
        </w:rPr>
        <w:t>винуват</w:t>
      </w:r>
      <w:r w:rsidRPr="007F4EAB">
        <w:rPr>
          <w:rFonts w:cs="Times New Roman"/>
          <w:sz w:val="28"/>
          <w:szCs w:val="28"/>
        </w:rPr>
        <w:t>ості), статті 63 (право на захист), не зазначен</w:t>
      </w:r>
      <w:r w:rsidR="001A61D2">
        <w:rPr>
          <w:rFonts w:cs="Times New Roman"/>
          <w:sz w:val="28"/>
          <w:szCs w:val="28"/>
        </w:rPr>
        <w:t>і</w:t>
      </w:r>
      <w:r w:rsidRPr="007F4EAB">
        <w:rPr>
          <w:rFonts w:cs="Times New Roman"/>
          <w:sz w:val="28"/>
          <w:szCs w:val="28"/>
        </w:rPr>
        <w:t xml:space="preserve"> в актах</w:t>
      </w:r>
      <w:r w:rsidR="0059029B" w:rsidRPr="007F4EAB">
        <w:rPr>
          <w:rFonts w:cs="Times New Roman"/>
          <w:sz w:val="28"/>
          <w:szCs w:val="28"/>
        </w:rPr>
        <w:t xml:space="preserve"> права</w:t>
      </w:r>
      <w:r w:rsidRPr="007F4EAB">
        <w:rPr>
          <w:rFonts w:cs="Times New Roman"/>
          <w:sz w:val="28"/>
          <w:szCs w:val="28"/>
        </w:rPr>
        <w:t xml:space="preserve">, якими </w:t>
      </w:r>
      <w:r w:rsidR="001A61D2">
        <w:rPr>
          <w:rFonts w:cs="Times New Roman"/>
          <w:sz w:val="28"/>
          <w:szCs w:val="28"/>
        </w:rPr>
        <w:t>введено</w:t>
      </w:r>
      <w:r w:rsidRPr="007F4EAB">
        <w:rPr>
          <w:rFonts w:cs="Times New Roman"/>
          <w:sz w:val="28"/>
          <w:szCs w:val="28"/>
        </w:rPr>
        <w:t xml:space="preserve"> воєнний стан в Україні, а </w:t>
      </w:r>
      <w:r w:rsidR="00EF576E" w:rsidRPr="007F4EAB">
        <w:rPr>
          <w:rFonts w:cs="Times New Roman"/>
          <w:sz w:val="28"/>
          <w:szCs w:val="28"/>
        </w:rPr>
        <w:t xml:space="preserve">отже, </w:t>
      </w:r>
      <w:r w:rsidR="001A61D2">
        <w:rPr>
          <w:rFonts w:cs="Times New Roman"/>
          <w:sz w:val="28"/>
          <w:szCs w:val="28"/>
        </w:rPr>
        <w:t>у</w:t>
      </w:r>
      <w:r w:rsidRPr="007F4EAB">
        <w:rPr>
          <w:rFonts w:cs="Times New Roman"/>
          <w:sz w:val="28"/>
          <w:szCs w:val="28"/>
        </w:rPr>
        <w:t xml:space="preserve">тручання </w:t>
      </w:r>
      <w:r w:rsidR="00C410C8">
        <w:rPr>
          <w:rFonts w:cs="Times New Roman"/>
          <w:sz w:val="28"/>
          <w:szCs w:val="28"/>
        </w:rPr>
        <w:t>у</w:t>
      </w:r>
      <w:r w:rsidRPr="007F4EAB">
        <w:rPr>
          <w:rFonts w:cs="Times New Roman"/>
          <w:sz w:val="28"/>
          <w:szCs w:val="28"/>
        </w:rPr>
        <w:t xml:space="preserve"> </w:t>
      </w:r>
      <w:r w:rsidR="00C410C8">
        <w:rPr>
          <w:rFonts w:cs="Times New Roman"/>
          <w:sz w:val="28"/>
          <w:szCs w:val="28"/>
        </w:rPr>
        <w:t>ці</w:t>
      </w:r>
      <w:r w:rsidRPr="007F4EAB">
        <w:rPr>
          <w:rFonts w:cs="Times New Roman"/>
          <w:sz w:val="28"/>
          <w:szCs w:val="28"/>
        </w:rPr>
        <w:t xml:space="preserve"> прав</w:t>
      </w:r>
      <w:r w:rsidR="00C410C8">
        <w:rPr>
          <w:rFonts w:cs="Times New Roman"/>
          <w:sz w:val="28"/>
          <w:szCs w:val="28"/>
        </w:rPr>
        <w:t>а</w:t>
      </w:r>
      <w:r w:rsidRPr="007F4EAB">
        <w:rPr>
          <w:rFonts w:cs="Times New Roman"/>
          <w:sz w:val="28"/>
          <w:szCs w:val="28"/>
        </w:rPr>
        <w:t xml:space="preserve"> і свобод</w:t>
      </w:r>
      <w:r w:rsidR="00C410C8">
        <w:rPr>
          <w:rFonts w:cs="Times New Roman"/>
          <w:sz w:val="28"/>
          <w:szCs w:val="28"/>
        </w:rPr>
        <w:t>и</w:t>
      </w:r>
      <w:r w:rsidRPr="007F4EAB">
        <w:rPr>
          <w:rFonts w:cs="Times New Roman"/>
          <w:sz w:val="28"/>
          <w:szCs w:val="28"/>
        </w:rPr>
        <w:t xml:space="preserve"> не обумовлено цілями вирішення завдань, які </w:t>
      </w:r>
      <w:r w:rsidR="00EF576E" w:rsidRPr="007F4EAB">
        <w:rPr>
          <w:rFonts w:cs="Times New Roman"/>
          <w:sz w:val="28"/>
          <w:szCs w:val="28"/>
        </w:rPr>
        <w:t>були</w:t>
      </w:r>
      <w:r w:rsidRPr="007F4EAB">
        <w:rPr>
          <w:rFonts w:cs="Times New Roman"/>
          <w:sz w:val="28"/>
          <w:szCs w:val="28"/>
        </w:rPr>
        <w:t xml:space="preserve"> підґрунтям </w:t>
      </w:r>
      <w:r w:rsidR="00EF576E" w:rsidRPr="007F4EAB">
        <w:rPr>
          <w:rFonts w:cs="Times New Roman"/>
          <w:sz w:val="28"/>
          <w:szCs w:val="28"/>
        </w:rPr>
        <w:t xml:space="preserve">для </w:t>
      </w:r>
      <w:r w:rsidR="001A61D2">
        <w:rPr>
          <w:rFonts w:cs="Times New Roman"/>
          <w:sz w:val="28"/>
          <w:szCs w:val="28"/>
        </w:rPr>
        <w:t>введ</w:t>
      </w:r>
      <w:r w:rsidR="00EF576E" w:rsidRPr="007F4EAB">
        <w:rPr>
          <w:rFonts w:cs="Times New Roman"/>
          <w:sz w:val="28"/>
          <w:szCs w:val="28"/>
        </w:rPr>
        <w:t>ення</w:t>
      </w:r>
      <w:r w:rsidRPr="007F4EAB">
        <w:rPr>
          <w:rFonts w:cs="Times New Roman"/>
          <w:sz w:val="28"/>
          <w:szCs w:val="28"/>
        </w:rPr>
        <w:t xml:space="preserve"> воєнного стану в Україні.</w:t>
      </w:r>
    </w:p>
    <w:p w:rsidR="004C75AA" w:rsidRDefault="004C75AA" w:rsidP="004C75AA">
      <w:pPr>
        <w:ind w:firstLine="567"/>
        <w:jc w:val="both"/>
        <w:rPr>
          <w:rFonts w:cs="Times New Roman"/>
          <w:sz w:val="28"/>
          <w:szCs w:val="28"/>
        </w:rPr>
      </w:pPr>
    </w:p>
    <w:p w:rsidR="00A43DC3" w:rsidRPr="007F4EAB" w:rsidRDefault="008C2ECF" w:rsidP="004C75AA">
      <w:pPr>
        <w:spacing w:line="348" w:lineRule="auto"/>
        <w:ind w:firstLine="567"/>
        <w:jc w:val="both"/>
        <w:rPr>
          <w:rFonts w:cs="Times New Roman"/>
          <w:sz w:val="28"/>
          <w:szCs w:val="28"/>
        </w:rPr>
      </w:pPr>
      <w:r w:rsidRPr="007F4EAB">
        <w:rPr>
          <w:rFonts w:cs="Times New Roman"/>
          <w:sz w:val="28"/>
          <w:szCs w:val="28"/>
        </w:rPr>
        <w:t>8</w:t>
      </w:r>
      <w:r w:rsidR="00717E2C" w:rsidRPr="007F4EAB">
        <w:rPr>
          <w:rFonts w:cs="Times New Roman"/>
          <w:sz w:val="28"/>
          <w:szCs w:val="28"/>
        </w:rPr>
        <w:t xml:space="preserve">.5. </w:t>
      </w:r>
      <w:r w:rsidR="00A43DC3" w:rsidRPr="007F4EAB">
        <w:rPr>
          <w:rFonts w:cs="Times New Roman"/>
          <w:sz w:val="28"/>
          <w:szCs w:val="28"/>
        </w:rPr>
        <w:t xml:space="preserve">Конституційний Суд України </w:t>
      </w:r>
      <w:r w:rsidR="00EF576E" w:rsidRPr="007F4EAB">
        <w:rPr>
          <w:rFonts w:cs="Times New Roman"/>
          <w:sz w:val="28"/>
          <w:szCs w:val="28"/>
        </w:rPr>
        <w:t xml:space="preserve">також </w:t>
      </w:r>
      <w:r w:rsidR="000E7E50" w:rsidRPr="007F4EAB">
        <w:rPr>
          <w:rFonts w:cs="Times New Roman"/>
          <w:sz w:val="28"/>
          <w:szCs w:val="28"/>
        </w:rPr>
        <w:t>зазначає</w:t>
      </w:r>
      <w:r w:rsidR="00A43DC3" w:rsidRPr="007F4EAB">
        <w:rPr>
          <w:rFonts w:cs="Times New Roman"/>
          <w:sz w:val="28"/>
          <w:szCs w:val="28"/>
        </w:rPr>
        <w:t xml:space="preserve">, що </w:t>
      </w:r>
      <w:r w:rsidR="00EE5CC4" w:rsidRPr="007F4EAB">
        <w:rPr>
          <w:rFonts w:cs="Times New Roman"/>
          <w:sz w:val="28"/>
          <w:szCs w:val="28"/>
        </w:rPr>
        <w:t xml:space="preserve">у </w:t>
      </w:r>
      <w:r w:rsidR="00A43DC3" w:rsidRPr="007F4EAB">
        <w:rPr>
          <w:rFonts w:cs="Times New Roman"/>
          <w:sz w:val="28"/>
          <w:szCs w:val="28"/>
        </w:rPr>
        <w:t>Закон</w:t>
      </w:r>
      <w:r w:rsidR="00EE5CC4" w:rsidRPr="007F4EAB">
        <w:rPr>
          <w:rFonts w:cs="Times New Roman"/>
          <w:sz w:val="28"/>
          <w:szCs w:val="28"/>
        </w:rPr>
        <w:t>і</w:t>
      </w:r>
      <w:r w:rsidR="00A43DC3" w:rsidRPr="007F4EAB">
        <w:rPr>
          <w:rFonts w:cs="Times New Roman"/>
          <w:sz w:val="28"/>
          <w:szCs w:val="28"/>
        </w:rPr>
        <w:t xml:space="preserve"> України </w:t>
      </w:r>
      <w:r w:rsidR="007E186D" w:rsidRPr="007F4EAB">
        <w:rPr>
          <w:rFonts w:cs="Times New Roman"/>
          <w:bCs/>
          <w:sz w:val="28"/>
          <w:szCs w:val="28"/>
        </w:rPr>
        <w:t>„</w:t>
      </w:r>
      <w:r w:rsidR="00A43DC3" w:rsidRPr="007F4EAB">
        <w:rPr>
          <w:rFonts w:cs="Times New Roman"/>
          <w:sz w:val="28"/>
          <w:szCs w:val="28"/>
        </w:rPr>
        <w:t>Про правовий режим воєнного стану</w:t>
      </w:r>
      <w:r w:rsidR="00A06A5E" w:rsidRPr="007F4EAB">
        <w:rPr>
          <w:rFonts w:cs="Times New Roman"/>
          <w:sz w:val="28"/>
          <w:szCs w:val="28"/>
        </w:rPr>
        <w:t>“</w:t>
      </w:r>
      <w:r w:rsidR="00C410C8">
        <w:rPr>
          <w:rFonts w:cs="Times New Roman"/>
          <w:sz w:val="28"/>
          <w:szCs w:val="28"/>
        </w:rPr>
        <w:t>,</w:t>
      </w:r>
      <w:r w:rsidR="00A43DC3" w:rsidRPr="007F4EAB">
        <w:rPr>
          <w:rFonts w:cs="Times New Roman"/>
          <w:sz w:val="28"/>
          <w:szCs w:val="28"/>
        </w:rPr>
        <w:t xml:space="preserve"> </w:t>
      </w:r>
      <w:r w:rsidR="002E7867" w:rsidRPr="007F4EAB">
        <w:rPr>
          <w:rFonts w:cs="Times New Roman"/>
          <w:sz w:val="28"/>
          <w:szCs w:val="28"/>
        </w:rPr>
        <w:t xml:space="preserve">зокрема, </w:t>
      </w:r>
      <w:r w:rsidR="001A61D2">
        <w:rPr>
          <w:rFonts w:cs="Times New Roman"/>
          <w:sz w:val="28"/>
          <w:szCs w:val="28"/>
        </w:rPr>
        <w:t>визначено</w:t>
      </w:r>
      <w:r w:rsidR="00EE5CC4" w:rsidRPr="007F4EAB">
        <w:rPr>
          <w:rFonts w:cs="Times New Roman"/>
          <w:sz w:val="28"/>
          <w:szCs w:val="28"/>
        </w:rPr>
        <w:t>, що</w:t>
      </w:r>
      <w:r w:rsidR="00A43DC3" w:rsidRPr="007F4EAB">
        <w:rPr>
          <w:rFonts w:cs="Times New Roman"/>
          <w:sz w:val="28"/>
          <w:szCs w:val="28"/>
        </w:rPr>
        <w:t>:</w:t>
      </w:r>
    </w:p>
    <w:p w:rsidR="00A43DC3" w:rsidRPr="007F4EAB" w:rsidRDefault="00EE5CC4" w:rsidP="004C75AA">
      <w:pPr>
        <w:spacing w:line="348" w:lineRule="auto"/>
        <w:ind w:firstLine="567"/>
        <w:jc w:val="both"/>
        <w:rPr>
          <w:rFonts w:cs="Times New Roman"/>
          <w:sz w:val="28"/>
          <w:szCs w:val="28"/>
        </w:rPr>
      </w:pPr>
      <w:r w:rsidRPr="007F4EAB">
        <w:rPr>
          <w:rFonts w:cs="Times New Roman"/>
          <w:sz w:val="28"/>
          <w:szCs w:val="28"/>
        </w:rPr>
        <w:t xml:space="preserve">– </w:t>
      </w:r>
      <w:r w:rsidR="00510538" w:rsidRPr="007F4EAB">
        <w:rPr>
          <w:rFonts w:cs="Times New Roman"/>
          <w:sz w:val="28"/>
          <w:szCs w:val="28"/>
        </w:rPr>
        <w:t xml:space="preserve">саме в указі Президента України про </w:t>
      </w:r>
      <w:r w:rsidR="00FB1738">
        <w:rPr>
          <w:rFonts w:cs="Times New Roman"/>
          <w:sz w:val="28"/>
          <w:szCs w:val="28"/>
        </w:rPr>
        <w:t>введе</w:t>
      </w:r>
      <w:r w:rsidRPr="007F4EAB">
        <w:rPr>
          <w:rFonts w:cs="Times New Roman"/>
          <w:sz w:val="28"/>
          <w:szCs w:val="28"/>
        </w:rPr>
        <w:t>ння</w:t>
      </w:r>
      <w:r w:rsidR="00510538" w:rsidRPr="007F4EAB">
        <w:rPr>
          <w:rFonts w:cs="Times New Roman"/>
          <w:sz w:val="28"/>
          <w:szCs w:val="28"/>
        </w:rPr>
        <w:t xml:space="preserve"> воєнного стану </w:t>
      </w:r>
      <w:r w:rsidR="00406E6C">
        <w:rPr>
          <w:rFonts w:cs="Times New Roman"/>
          <w:sz w:val="28"/>
          <w:szCs w:val="28"/>
        </w:rPr>
        <w:t>встановлено, з-</w:t>
      </w:r>
      <w:r w:rsidRPr="007F4EAB">
        <w:rPr>
          <w:rFonts w:cs="Times New Roman"/>
          <w:sz w:val="28"/>
          <w:szCs w:val="28"/>
        </w:rPr>
        <w:t>поміж іншого</w:t>
      </w:r>
      <w:r w:rsidR="00510538" w:rsidRPr="007F4EAB">
        <w:rPr>
          <w:rFonts w:cs="Times New Roman"/>
          <w:sz w:val="28"/>
          <w:szCs w:val="28"/>
        </w:rPr>
        <w:t xml:space="preserve">, </w:t>
      </w:r>
      <w:r w:rsidR="007E186D" w:rsidRPr="007F4EAB">
        <w:rPr>
          <w:rFonts w:cs="Times New Roman"/>
          <w:bCs/>
          <w:sz w:val="28"/>
          <w:szCs w:val="28"/>
        </w:rPr>
        <w:t>„</w:t>
      </w:r>
      <w:r w:rsidR="00A43DC3" w:rsidRPr="007F4EAB">
        <w:rPr>
          <w:rFonts w:cs="Times New Roman"/>
          <w:sz w:val="28"/>
          <w:szCs w:val="28"/>
        </w:rPr>
        <w:t>вичерпний перелік конституційних прав і свобод людини і громадянина, які тимчасово обмежуються у зв’язку з введенням воєнного стану із зазначенням строку дії цих обмежень, а також тимчасові обмеження прав і законних інтересів юридичних осіб із зазначенням строку дії цих обмежень</w:t>
      </w:r>
      <w:r w:rsidR="00A06A5E" w:rsidRPr="007F4EAB">
        <w:rPr>
          <w:rFonts w:cs="Times New Roman"/>
          <w:sz w:val="28"/>
          <w:szCs w:val="28"/>
        </w:rPr>
        <w:t>“</w:t>
      </w:r>
      <w:r w:rsidRPr="007F4EAB">
        <w:rPr>
          <w:rFonts w:cs="Times New Roman"/>
          <w:sz w:val="28"/>
          <w:szCs w:val="28"/>
        </w:rPr>
        <w:t xml:space="preserve"> </w:t>
      </w:r>
      <w:r w:rsidR="0056086A" w:rsidRPr="007F4EAB">
        <w:rPr>
          <w:rFonts w:cs="Times New Roman"/>
          <w:sz w:val="28"/>
          <w:szCs w:val="28"/>
        </w:rPr>
        <w:t>(</w:t>
      </w:r>
      <w:r w:rsidRPr="007F4EAB">
        <w:rPr>
          <w:rFonts w:cs="Times New Roman"/>
          <w:sz w:val="28"/>
          <w:szCs w:val="28"/>
        </w:rPr>
        <w:t>пункт 5 статті 6</w:t>
      </w:r>
      <w:r w:rsidR="0056086A" w:rsidRPr="007F4EAB">
        <w:rPr>
          <w:rFonts w:cs="Times New Roman"/>
          <w:sz w:val="28"/>
          <w:szCs w:val="28"/>
        </w:rPr>
        <w:t>);</w:t>
      </w:r>
    </w:p>
    <w:p w:rsidR="00A43DC3" w:rsidRPr="007F4EAB" w:rsidRDefault="0056086A" w:rsidP="004C75AA">
      <w:pPr>
        <w:spacing w:line="348" w:lineRule="auto"/>
        <w:ind w:firstLine="567"/>
        <w:jc w:val="both"/>
        <w:rPr>
          <w:rFonts w:cs="Times New Roman"/>
          <w:sz w:val="28"/>
          <w:szCs w:val="28"/>
        </w:rPr>
      </w:pPr>
      <w:r w:rsidRPr="007F4EAB">
        <w:rPr>
          <w:rFonts w:cs="Times New Roman"/>
          <w:bCs/>
          <w:sz w:val="28"/>
          <w:szCs w:val="28"/>
        </w:rPr>
        <w:t xml:space="preserve">– </w:t>
      </w:r>
      <w:r w:rsidR="007E186D" w:rsidRPr="007F4EAB">
        <w:rPr>
          <w:rFonts w:cs="Times New Roman"/>
          <w:bCs/>
          <w:sz w:val="28"/>
          <w:szCs w:val="28"/>
        </w:rPr>
        <w:t>„</w:t>
      </w:r>
      <w:r w:rsidR="00C410C8">
        <w:rPr>
          <w:rFonts w:cs="Times New Roman"/>
          <w:sz w:val="28"/>
          <w:szCs w:val="28"/>
        </w:rPr>
        <w:t>п</w:t>
      </w:r>
      <w:r w:rsidR="00A43DC3" w:rsidRPr="007F4EAB">
        <w:rPr>
          <w:rFonts w:cs="Times New Roman"/>
          <w:sz w:val="28"/>
          <w:szCs w:val="28"/>
        </w:rPr>
        <w:t>овноваження судів, органів та установ системи правосуддя, передбачені Конституцією України, в умовах правового режиму воєнного стану не можуть бути обмежені</w:t>
      </w:r>
      <w:r w:rsidR="00A06A5E" w:rsidRPr="007F4EAB">
        <w:rPr>
          <w:rFonts w:cs="Times New Roman"/>
          <w:sz w:val="28"/>
          <w:szCs w:val="28"/>
        </w:rPr>
        <w:t>“</w:t>
      </w:r>
      <w:r w:rsidRPr="007F4EAB">
        <w:rPr>
          <w:rFonts w:cs="Times New Roman"/>
          <w:sz w:val="28"/>
          <w:szCs w:val="28"/>
        </w:rPr>
        <w:t xml:space="preserve"> </w:t>
      </w:r>
      <w:r w:rsidR="007644FB" w:rsidRPr="007F4EAB">
        <w:rPr>
          <w:rFonts w:cs="Times New Roman"/>
          <w:sz w:val="28"/>
          <w:szCs w:val="28"/>
        </w:rPr>
        <w:t>(частина друга статті 12</w:t>
      </w:r>
      <w:r w:rsidR="007644FB" w:rsidRPr="007F4EAB">
        <w:rPr>
          <w:rFonts w:cs="Times New Roman"/>
          <w:sz w:val="28"/>
          <w:szCs w:val="28"/>
          <w:vertAlign w:val="superscript"/>
        </w:rPr>
        <w:t>2</w:t>
      </w:r>
      <w:r w:rsidRPr="007F4EAB">
        <w:rPr>
          <w:rFonts w:cs="Times New Roman"/>
          <w:sz w:val="28"/>
          <w:szCs w:val="28"/>
        </w:rPr>
        <w:t>);</w:t>
      </w:r>
    </w:p>
    <w:p w:rsidR="00A43DC3" w:rsidRPr="007F4EAB" w:rsidRDefault="00345232" w:rsidP="004C75AA">
      <w:pPr>
        <w:spacing w:line="348" w:lineRule="auto"/>
        <w:ind w:firstLine="567"/>
        <w:jc w:val="both"/>
        <w:rPr>
          <w:rFonts w:cs="Times New Roman"/>
          <w:sz w:val="28"/>
          <w:szCs w:val="28"/>
        </w:rPr>
      </w:pPr>
      <w:r w:rsidRPr="007F4EAB">
        <w:rPr>
          <w:rFonts w:cs="Times New Roman"/>
          <w:bCs/>
          <w:sz w:val="28"/>
          <w:szCs w:val="28"/>
        </w:rPr>
        <w:t xml:space="preserve">– </w:t>
      </w:r>
      <w:r w:rsidR="007E186D" w:rsidRPr="007F4EAB">
        <w:rPr>
          <w:rFonts w:cs="Times New Roman"/>
          <w:bCs/>
          <w:sz w:val="28"/>
          <w:szCs w:val="28"/>
        </w:rPr>
        <w:t>„</w:t>
      </w:r>
      <w:r w:rsidR="00A43DC3" w:rsidRPr="007F4EAB">
        <w:rPr>
          <w:rFonts w:cs="Times New Roman"/>
          <w:sz w:val="28"/>
          <w:szCs w:val="28"/>
        </w:rPr>
        <w:t>1. Правосуддя на території, на якій введено воєнний стан, здійснюється лише судами. На цій території діють суди, створені відповідно до Конституції України.</w:t>
      </w:r>
    </w:p>
    <w:p w:rsidR="00A43DC3" w:rsidRPr="007F4EAB" w:rsidRDefault="00A43DC3" w:rsidP="004C75AA">
      <w:pPr>
        <w:spacing w:line="348" w:lineRule="auto"/>
        <w:ind w:firstLine="567"/>
        <w:jc w:val="both"/>
        <w:rPr>
          <w:rFonts w:cs="Times New Roman"/>
          <w:sz w:val="28"/>
          <w:szCs w:val="28"/>
        </w:rPr>
      </w:pPr>
      <w:r w:rsidRPr="007F4EAB">
        <w:rPr>
          <w:rFonts w:cs="Times New Roman"/>
          <w:sz w:val="28"/>
          <w:szCs w:val="28"/>
        </w:rPr>
        <w:t>2. Скорочення чи прискорення будь-яких форм судочинства забороняється.</w:t>
      </w:r>
    </w:p>
    <w:p w:rsidR="00A43DC3" w:rsidRPr="007F4EAB" w:rsidRDefault="00A43DC3" w:rsidP="004C75AA">
      <w:pPr>
        <w:spacing w:line="348" w:lineRule="auto"/>
        <w:ind w:firstLine="567"/>
        <w:jc w:val="both"/>
        <w:rPr>
          <w:rFonts w:cs="Times New Roman"/>
          <w:sz w:val="28"/>
          <w:szCs w:val="28"/>
        </w:rPr>
      </w:pPr>
      <w:r w:rsidRPr="007F4EAB">
        <w:rPr>
          <w:rFonts w:cs="Times New Roman"/>
          <w:sz w:val="28"/>
          <w:szCs w:val="28"/>
        </w:rPr>
        <w:t>3. У разі неможливості здійснювати правосуддя судами, які діють на території, на якій введено воєнний стан, законами України може бути змінена територіальна підсудність судових справ, що розглядаються в цих судах, або в установленому законом порядку змінено місцезнаходження судів.</w:t>
      </w:r>
    </w:p>
    <w:p w:rsidR="00A43DC3" w:rsidRPr="007F4EAB" w:rsidRDefault="00A43DC3" w:rsidP="004C75AA">
      <w:pPr>
        <w:spacing w:line="348" w:lineRule="auto"/>
        <w:ind w:firstLine="567"/>
        <w:jc w:val="both"/>
        <w:rPr>
          <w:rFonts w:cs="Times New Roman"/>
          <w:sz w:val="28"/>
          <w:szCs w:val="28"/>
        </w:rPr>
      </w:pPr>
      <w:r w:rsidRPr="007F4EAB">
        <w:rPr>
          <w:rFonts w:cs="Times New Roman"/>
          <w:sz w:val="28"/>
          <w:szCs w:val="28"/>
        </w:rPr>
        <w:t>4. Створення надзвичайних та особливих судів не допускається</w:t>
      </w:r>
      <w:r w:rsidR="00A06A5E" w:rsidRPr="007F4EAB">
        <w:rPr>
          <w:rFonts w:cs="Times New Roman"/>
          <w:sz w:val="28"/>
          <w:szCs w:val="28"/>
        </w:rPr>
        <w:t>“</w:t>
      </w:r>
      <w:r w:rsidR="00C410C8">
        <w:rPr>
          <w:rFonts w:cs="Times New Roman"/>
          <w:sz w:val="28"/>
          <w:szCs w:val="28"/>
        </w:rPr>
        <w:br/>
      </w:r>
      <w:r w:rsidR="007644FB" w:rsidRPr="007F4EAB">
        <w:rPr>
          <w:rFonts w:cs="Times New Roman"/>
          <w:sz w:val="28"/>
          <w:szCs w:val="28"/>
        </w:rPr>
        <w:t>(</w:t>
      </w:r>
      <w:r w:rsidR="00345232" w:rsidRPr="007F4EAB">
        <w:rPr>
          <w:rFonts w:cs="Times New Roman"/>
          <w:sz w:val="28"/>
          <w:szCs w:val="28"/>
        </w:rPr>
        <w:t>стаття 26</w:t>
      </w:r>
      <w:r w:rsidR="00C410C8">
        <w:rPr>
          <w:rFonts w:cs="Times New Roman"/>
          <w:sz w:val="28"/>
          <w:szCs w:val="28"/>
        </w:rPr>
        <w:t>)</w:t>
      </w:r>
      <w:r w:rsidRPr="007F4EAB">
        <w:rPr>
          <w:rFonts w:cs="Times New Roman"/>
          <w:sz w:val="28"/>
          <w:szCs w:val="28"/>
        </w:rPr>
        <w:t>.</w:t>
      </w:r>
    </w:p>
    <w:p w:rsidR="000E0E71" w:rsidRPr="007F4EAB" w:rsidRDefault="00A43DC3" w:rsidP="004C75AA">
      <w:pPr>
        <w:spacing w:line="348" w:lineRule="auto"/>
        <w:ind w:firstLine="567"/>
        <w:jc w:val="both"/>
        <w:rPr>
          <w:rFonts w:cs="Times New Roman"/>
          <w:sz w:val="28"/>
          <w:szCs w:val="28"/>
        </w:rPr>
      </w:pPr>
      <w:r w:rsidRPr="007F4EAB">
        <w:rPr>
          <w:rFonts w:cs="Times New Roman"/>
          <w:sz w:val="28"/>
          <w:szCs w:val="28"/>
        </w:rPr>
        <w:t xml:space="preserve">Конституційний Суд України дійшов висновку, що </w:t>
      </w:r>
      <w:r w:rsidR="00510538" w:rsidRPr="007F4EAB">
        <w:rPr>
          <w:rFonts w:cs="Times New Roman"/>
          <w:sz w:val="28"/>
          <w:szCs w:val="28"/>
        </w:rPr>
        <w:t>Конституцією України (частина друга статті 64</w:t>
      </w:r>
      <w:r w:rsidR="002F041E" w:rsidRPr="007F4EAB">
        <w:rPr>
          <w:rFonts w:cs="Times New Roman"/>
          <w:sz w:val="28"/>
          <w:szCs w:val="28"/>
        </w:rPr>
        <w:t>) та</w:t>
      </w:r>
      <w:r w:rsidR="00510538" w:rsidRPr="007F4EAB">
        <w:rPr>
          <w:rFonts w:cs="Times New Roman"/>
          <w:sz w:val="28"/>
          <w:szCs w:val="28"/>
        </w:rPr>
        <w:t xml:space="preserve"> </w:t>
      </w:r>
      <w:r w:rsidRPr="007F4EAB">
        <w:rPr>
          <w:rFonts w:cs="Times New Roman"/>
          <w:sz w:val="28"/>
          <w:szCs w:val="28"/>
        </w:rPr>
        <w:t>акта</w:t>
      </w:r>
      <w:r w:rsidR="00510538" w:rsidRPr="007F4EAB">
        <w:rPr>
          <w:rFonts w:cs="Times New Roman"/>
          <w:sz w:val="28"/>
          <w:szCs w:val="28"/>
        </w:rPr>
        <w:t>ми</w:t>
      </w:r>
      <w:r w:rsidRPr="007F4EAB">
        <w:rPr>
          <w:rFonts w:cs="Times New Roman"/>
          <w:sz w:val="28"/>
          <w:szCs w:val="28"/>
        </w:rPr>
        <w:t xml:space="preserve">, якими </w:t>
      </w:r>
      <w:r w:rsidR="00FB1738">
        <w:rPr>
          <w:rFonts w:cs="Times New Roman"/>
          <w:sz w:val="28"/>
          <w:szCs w:val="28"/>
        </w:rPr>
        <w:t>введ</w:t>
      </w:r>
      <w:r w:rsidR="00D5752A" w:rsidRPr="007F4EAB">
        <w:rPr>
          <w:rFonts w:cs="Times New Roman"/>
          <w:sz w:val="28"/>
          <w:szCs w:val="28"/>
        </w:rPr>
        <w:t>ено</w:t>
      </w:r>
      <w:r w:rsidRPr="007F4EAB">
        <w:rPr>
          <w:rFonts w:cs="Times New Roman"/>
          <w:sz w:val="28"/>
          <w:szCs w:val="28"/>
        </w:rPr>
        <w:t xml:space="preserve"> воєнний стан на всій території України і</w:t>
      </w:r>
      <w:r w:rsidR="00D5752A" w:rsidRPr="007F4EAB">
        <w:rPr>
          <w:rFonts w:cs="Times New Roman"/>
          <w:sz w:val="28"/>
          <w:szCs w:val="28"/>
        </w:rPr>
        <w:t>, відповідно</w:t>
      </w:r>
      <w:r w:rsidR="00406E6C">
        <w:rPr>
          <w:rFonts w:cs="Times New Roman"/>
          <w:sz w:val="28"/>
          <w:szCs w:val="28"/>
        </w:rPr>
        <w:t xml:space="preserve">, </w:t>
      </w:r>
      <w:r w:rsidRPr="007F4EAB">
        <w:rPr>
          <w:rFonts w:cs="Times New Roman"/>
          <w:sz w:val="28"/>
          <w:szCs w:val="28"/>
        </w:rPr>
        <w:t>механізм обмеження конституційних прав і свобод в умовах воєнного стану</w:t>
      </w:r>
      <w:r w:rsidR="00510538" w:rsidRPr="007F4EAB">
        <w:rPr>
          <w:rFonts w:cs="Times New Roman"/>
          <w:sz w:val="28"/>
          <w:szCs w:val="28"/>
        </w:rPr>
        <w:t>,</w:t>
      </w:r>
      <w:r w:rsidR="00D5752A" w:rsidRPr="007F4EAB">
        <w:rPr>
          <w:rFonts w:cs="Times New Roman"/>
          <w:bCs/>
          <w:sz w:val="28"/>
          <w:szCs w:val="28"/>
        </w:rPr>
        <w:t xml:space="preserve"> </w:t>
      </w:r>
      <w:r w:rsidRPr="007F4EAB">
        <w:rPr>
          <w:rFonts w:cs="Times New Roman"/>
          <w:sz w:val="28"/>
          <w:szCs w:val="28"/>
        </w:rPr>
        <w:t xml:space="preserve">не </w:t>
      </w:r>
      <w:r w:rsidR="00D5752A" w:rsidRPr="007F4EAB">
        <w:rPr>
          <w:rFonts w:cs="Times New Roman"/>
          <w:sz w:val="28"/>
          <w:szCs w:val="28"/>
        </w:rPr>
        <w:t>визначено</w:t>
      </w:r>
      <w:r w:rsidR="002F041E" w:rsidRPr="007F4EAB">
        <w:rPr>
          <w:rFonts w:cs="Times New Roman"/>
          <w:sz w:val="28"/>
          <w:szCs w:val="28"/>
        </w:rPr>
        <w:t xml:space="preserve"> </w:t>
      </w:r>
      <w:r w:rsidRPr="007F4EAB">
        <w:rPr>
          <w:rFonts w:cs="Times New Roman"/>
          <w:sz w:val="28"/>
          <w:szCs w:val="28"/>
        </w:rPr>
        <w:t xml:space="preserve">можливості обмеження прав і свобод, </w:t>
      </w:r>
      <w:r w:rsidR="00D5752A" w:rsidRPr="007F4EAB">
        <w:rPr>
          <w:rFonts w:cs="Times New Roman"/>
          <w:sz w:val="28"/>
          <w:szCs w:val="28"/>
        </w:rPr>
        <w:t xml:space="preserve">що </w:t>
      </w:r>
      <w:r w:rsidR="00D5752A" w:rsidRPr="007F4EAB">
        <w:rPr>
          <w:rFonts w:cs="Times New Roman"/>
          <w:sz w:val="28"/>
          <w:szCs w:val="28"/>
        </w:rPr>
        <w:lastRenderedPageBreak/>
        <w:t>їх гарантовано у статті</w:t>
      </w:r>
      <w:r w:rsidRPr="007F4EAB">
        <w:rPr>
          <w:rFonts w:cs="Times New Roman"/>
          <w:sz w:val="28"/>
          <w:szCs w:val="28"/>
        </w:rPr>
        <w:t xml:space="preserve"> 29 (право на свободу та особисту недоторкан</w:t>
      </w:r>
      <w:r w:rsidR="00967EE6" w:rsidRPr="007F4EAB">
        <w:rPr>
          <w:rFonts w:cs="Times New Roman"/>
          <w:sz w:val="28"/>
          <w:szCs w:val="28"/>
        </w:rPr>
        <w:t>н</w:t>
      </w:r>
      <w:r w:rsidR="004C75AA">
        <w:rPr>
          <w:rFonts w:cs="Times New Roman"/>
          <w:sz w:val="28"/>
          <w:szCs w:val="28"/>
        </w:rPr>
        <w:t>ість),</w:t>
      </w:r>
      <w:r w:rsidR="004C75AA">
        <w:rPr>
          <w:rFonts w:cs="Times New Roman"/>
          <w:sz w:val="28"/>
          <w:szCs w:val="28"/>
        </w:rPr>
        <w:br/>
      </w:r>
      <w:r w:rsidR="00D5752A" w:rsidRPr="007F4EAB">
        <w:rPr>
          <w:rFonts w:cs="Times New Roman"/>
          <w:sz w:val="28"/>
          <w:szCs w:val="28"/>
        </w:rPr>
        <w:t xml:space="preserve">статті </w:t>
      </w:r>
      <w:r w:rsidRPr="007F4EAB">
        <w:rPr>
          <w:rFonts w:cs="Times New Roman"/>
          <w:sz w:val="28"/>
          <w:szCs w:val="28"/>
        </w:rPr>
        <w:t xml:space="preserve">55 (право на судовий захист), </w:t>
      </w:r>
      <w:r w:rsidR="00D5752A" w:rsidRPr="007F4EAB">
        <w:rPr>
          <w:rFonts w:cs="Times New Roman"/>
          <w:sz w:val="28"/>
          <w:szCs w:val="28"/>
        </w:rPr>
        <w:t xml:space="preserve">статті </w:t>
      </w:r>
      <w:r w:rsidR="002E4A6E">
        <w:rPr>
          <w:rFonts w:cs="Times New Roman"/>
          <w:sz w:val="28"/>
          <w:szCs w:val="28"/>
        </w:rPr>
        <w:t>62 (</w:t>
      </w:r>
      <w:r w:rsidRPr="007F4EAB">
        <w:rPr>
          <w:rFonts w:cs="Times New Roman"/>
          <w:sz w:val="28"/>
          <w:szCs w:val="28"/>
        </w:rPr>
        <w:t>презумпці</w:t>
      </w:r>
      <w:r w:rsidR="002E4A6E">
        <w:rPr>
          <w:rFonts w:cs="Times New Roman"/>
          <w:sz w:val="28"/>
          <w:szCs w:val="28"/>
        </w:rPr>
        <w:t>я</w:t>
      </w:r>
      <w:r w:rsidRPr="007F4EAB">
        <w:rPr>
          <w:rFonts w:cs="Times New Roman"/>
          <w:sz w:val="28"/>
          <w:szCs w:val="28"/>
        </w:rPr>
        <w:t xml:space="preserve"> невинуватості)</w:t>
      </w:r>
      <w:r w:rsidR="004C75AA">
        <w:rPr>
          <w:rFonts w:cs="Times New Roman"/>
          <w:sz w:val="28"/>
          <w:szCs w:val="28"/>
        </w:rPr>
        <w:t>,</w:t>
      </w:r>
      <w:r w:rsidR="004C75AA">
        <w:rPr>
          <w:rFonts w:cs="Times New Roman"/>
          <w:sz w:val="28"/>
          <w:szCs w:val="28"/>
        </w:rPr>
        <w:br/>
      </w:r>
      <w:r w:rsidR="00D5752A" w:rsidRPr="007F4EAB">
        <w:rPr>
          <w:rFonts w:cs="Times New Roman"/>
          <w:sz w:val="28"/>
          <w:szCs w:val="28"/>
        </w:rPr>
        <w:t xml:space="preserve">статті </w:t>
      </w:r>
      <w:r w:rsidR="00453506" w:rsidRPr="007F4EAB">
        <w:rPr>
          <w:rFonts w:cs="Times New Roman"/>
          <w:sz w:val="28"/>
          <w:szCs w:val="28"/>
        </w:rPr>
        <w:t>63 (право на захист)</w:t>
      </w:r>
      <w:r w:rsidR="00717E2C" w:rsidRPr="007F4EAB">
        <w:rPr>
          <w:rFonts w:cs="Times New Roman"/>
          <w:sz w:val="28"/>
          <w:szCs w:val="28"/>
        </w:rPr>
        <w:t>.</w:t>
      </w:r>
    </w:p>
    <w:p w:rsidR="00D33524" w:rsidRPr="007F4EAB" w:rsidRDefault="000E0E71" w:rsidP="004C75AA">
      <w:pPr>
        <w:spacing w:line="348" w:lineRule="auto"/>
        <w:ind w:firstLine="567"/>
        <w:jc w:val="both"/>
        <w:rPr>
          <w:rFonts w:cs="Times New Roman"/>
          <w:bCs/>
          <w:sz w:val="28"/>
          <w:szCs w:val="28"/>
        </w:rPr>
      </w:pPr>
      <w:r w:rsidRPr="007F4EAB">
        <w:rPr>
          <w:rFonts w:cs="Times New Roman"/>
          <w:sz w:val="28"/>
          <w:szCs w:val="28"/>
        </w:rPr>
        <w:t xml:space="preserve">Отже, </w:t>
      </w:r>
      <w:r w:rsidR="00D33524" w:rsidRPr="007F4EAB">
        <w:rPr>
          <w:rFonts w:cs="Times New Roman"/>
          <w:sz w:val="28"/>
          <w:szCs w:val="28"/>
        </w:rPr>
        <w:t xml:space="preserve">Конституційний Суд України вважає, що </w:t>
      </w:r>
      <w:r w:rsidR="00D33524" w:rsidRPr="007F4EAB">
        <w:rPr>
          <w:rFonts w:cs="Times New Roman"/>
          <w:bCs/>
          <w:iCs/>
          <w:sz w:val="28"/>
          <w:szCs w:val="28"/>
        </w:rPr>
        <w:t>частин</w:t>
      </w:r>
      <w:r w:rsidR="007644FB" w:rsidRPr="007F4EAB">
        <w:rPr>
          <w:rFonts w:cs="Times New Roman"/>
          <w:bCs/>
          <w:iCs/>
          <w:sz w:val="28"/>
          <w:szCs w:val="28"/>
        </w:rPr>
        <w:t>а</w:t>
      </w:r>
      <w:r w:rsidR="00D33524" w:rsidRPr="007F4EAB">
        <w:rPr>
          <w:rFonts w:cs="Times New Roman"/>
          <w:bCs/>
          <w:iCs/>
          <w:sz w:val="28"/>
          <w:szCs w:val="28"/>
        </w:rPr>
        <w:t xml:space="preserve"> шост</w:t>
      </w:r>
      <w:r w:rsidR="007644FB" w:rsidRPr="007F4EAB">
        <w:rPr>
          <w:rFonts w:cs="Times New Roman"/>
          <w:bCs/>
          <w:iCs/>
          <w:sz w:val="28"/>
          <w:szCs w:val="28"/>
        </w:rPr>
        <w:t>а</w:t>
      </w:r>
      <w:r w:rsidR="00D33524" w:rsidRPr="007F4EAB">
        <w:rPr>
          <w:rFonts w:cs="Times New Roman"/>
          <w:bCs/>
          <w:iCs/>
          <w:sz w:val="28"/>
          <w:szCs w:val="28"/>
        </w:rPr>
        <w:t xml:space="preserve"> статті 615 Кодексу</w:t>
      </w:r>
      <w:r w:rsidR="007644FB" w:rsidRPr="007F4EAB">
        <w:rPr>
          <w:rFonts w:cs="Times New Roman"/>
          <w:bCs/>
          <w:sz w:val="28"/>
          <w:szCs w:val="28"/>
        </w:rPr>
        <w:t xml:space="preserve"> суперечи</w:t>
      </w:r>
      <w:r w:rsidR="00D33524" w:rsidRPr="007F4EAB">
        <w:rPr>
          <w:rFonts w:cs="Times New Roman"/>
          <w:bCs/>
          <w:sz w:val="28"/>
          <w:szCs w:val="28"/>
        </w:rPr>
        <w:t>ть частинам першій, другій статті 29, частин</w:t>
      </w:r>
      <w:r w:rsidR="00C666A7" w:rsidRPr="007F4EAB">
        <w:rPr>
          <w:rFonts w:cs="Times New Roman"/>
          <w:bCs/>
          <w:sz w:val="28"/>
          <w:szCs w:val="28"/>
        </w:rPr>
        <w:t>ам</w:t>
      </w:r>
      <w:r w:rsidR="00D33524" w:rsidRPr="007F4EAB">
        <w:rPr>
          <w:rFonts w:cs="Times New Roman"/>
          <w:bCs/>
          <w:sz w:val="28"/>
          <w:szCs w:val="28"/>
        </w:rPr>
        <w:t xml:space="preserve"> першій, другій статті 55, </w:t>
      </w:r>
      <w:r w:rsidR="00955717" w:rsidRPr="007F4EAB">
        <w:rPr>
          <w:rFonts w:cs="Times New Roman"/>
          <w:bCs/>
          <w:sz w:val="28"/>
          <w:szCs w:val="28"/>
        </w:rPr>
        <w:t>частинам першій</w:t>
      </w:r>
      <w:r w:rsidR="00C666A7" w:rsidRPr="007F4EAB">
        <w:rPr>
          <w:rFonts w:cs="Times New Roman"/>
          <w:bCs/>
          <w:sz w:val="28"/>
          <w:szCs w:val="28"/>
        </w:rPr>
        <w:t>, другій,</w:t>
      </w:r>
      <w:r w:rsidR="00955717" w:rsidRPr="007F4EAB">
        <w:rPr>
          <w:rFonts w:cs="Times New Roman"/>
          <w:bCs/>
          <w:sz w:val="28"/>
          <w:szCs w:val="28"/>
        </w:rPr>
        <w:t xml:space="preserve"> третій </w:t>
      </w:r>
      <w:r w:rsidR="00D33524" w:rsidRPr="007F4EAB">
        <w:rPr>
          <w:rFonts w:cs="Times New Roman"/>
          <w:bCs/>
          <w:sz w:val="28"/>
          <w:szCs w:val="28"/>
        </w:rPr>
        <w:t>статті 62</w:t>
      </w:r>
      <w:r w:rsidR="00453506" w:rsidRPr="007F4EAB">
        <w:rPr>
          <w:rFonts w:cs="Times New Roman"/>
          <w:bCs/>
          <w:sz w:val="28"/>
          <w:szCs w:val="28"/>
        </w:rPr>
        <w:t>, частин</w:t>
      </w:r>
      <w:r w:rsidR="00C666A7" w:rsidRPr="007F4EAB">
        <w:rPr>
          <w:rFonts w:cs="Times New Roman"/>
          <w:bCs/>
          <w:sz w:val="28"/>
          <w:szCs w:val="28"/>
        </w:rPr>
        <w:t>і</w:t>
      </w:r>
      <w:r w:rsidR="00453506" w:rsidRPr="007F4EAB">
        <w:rPr>
          <w:rFonts w:cs="Times New Roman"/>
          <w:bCs/>
          <w:sz w:val="28"/>
          <w:szCs w:val="28"/>
        </w:rPr>
        <w:t xml:space="preserve"> </w:t>
      </w:r>
      <w:r w:rsidR="006B506E" w:rsidRPr="007F4EAB">
        <w:rPr>
          <w:rFonts w:cs="Times New Roman"/>
          <w:bCs/>
          <w:sz w:val="28"/>
          <w:szCs w:val="28"/>
        </w:rPr>
        <w:t>другій</w:t>
      </w:r>
      <w:r w:rsidR="00453506" w:rsidRPr="007F4EAB">
        <w:rPr>
          <w:rFonts w:cs="Times New Roman"/>
          <w:bCs/>
          <w:sz w:val="28"/>
          <w:szCs w:val="28"/>
        </w:rPr>
        <w:t xml:space="preserve"> статті 63</w:t>
      </w:r>
      <w:r w:rsidR="000E7E50" w:rsidRPr="007F4EAB">
        <w:rPr>
          <w:rFonts w:cs="Times New Roman"/>
          <w:bCs/>
          <w:sz w:val="28"/>
          <w:szCs w:val="28"/>
        </w:rPr>
        <w:t xml:space="preserve"> </w:t>
      </w:r>
      <w:r w:rsidR="00D33524" w:rsidRPr="007F4EAB">
        <w:rPr>
          <w:rFonts w:cs="Times New Roman"/>
          <w:bCs/>
          <w:sz w:val="28"/>
          <w:szCs w:val="28"/>
        </w:rPr>
        <w:t>Конституції України.</w:t>
      </w:r>
    </w:p>
    <w:p w:rsidR="00773A50" w:rsidRPr="007F4EAB" w:rsidRDefault="00773A50" w:rsidP="00350B15">
      <w:pPr>
        <w:ind w:firstLine="567"/>
        <w:jc w:val="both"/>
        <w:rPr>
          <w:rFonts w:cs="Times New Roman"/>
          <w:sz w:val="28"/>
          <w:szCs w:val="28"/>
        </w:rPr>
      </w:pPr>
    </w:p>
    <w:p w:rsidR="00CF34F5" w:rsidRPr="007F4EAB" w:rsidRDefault="008C2ECF" w:rsidP="004C75AA">
      <w:pPr>
        <w:spacing w:line="348" w:lineRule="auto"/>
        <w:ind w:firstLine="567"/>
        <w:jc w:val="both"/>
        <w:rPr>
          <w:rFonts w:cs="Times New Roman"/>
          <w:sz w:val="28"/>
          <w:szCs w:val="28"/>
        </w:rPr>
      </w:pPr>
      <w:r w:rsidRPr="007F4EAB">
        <w:rPr>
          <w:rFonts w:cs="Times New Roman"/>
          <w:sz w:val="28"/>
          <w:szCs w:val="28"/>
        </w:rPr>
        <w:t>9</w:t>
      </w:r>
      <w:r w:rsidR="00CF34F5" w:rsidRPr="007F4EAB">
        <w:rPr>
          <w:rFonts w:cs="Times New Roman"/>
          <w:sz w:val="28"/>
          <w:szCs w:val="28"/>
        </w:rPr>
        <w:t>. Згідно з частиною другою статті 152 Конституції України, статтею 91 Закону України „Про Конституційний Суд України“ закони, інші акти або їх окремі приписи,</w:t>
      </w:r>
      <w:r w:rsidR="00406E6C">
        <w:rPr>
          <w:rFonts w:cs="Times New Roman"/>
          <w:sz w:val="28"/>
          <w:szCs w:val="28"/>
        </w:rPr>
        <w:t xml:space="preserve"> що визнані неконституційними, у</w:t>
      </w:r>
      <w:r w:rsidR="00CF34F5" w:rsidRPr="007F4EAB">
        <w:rPr>
          <w:rFonts w:cs="Times New Roman"/>
          <w:sz w:val="28"/>
          <w:szCs w:val="28"/>
        </w:rPr>
        <w:t>трачають чинність із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CF34F5" w:rsidRPr="007F4EAB" w:rsidRDefault="00CF34F5" w:rsidP="004C75AA">
      <w:pPr>
        <w:spacing w:line="348" w:lineRule="auto"/>
        <w:ind w:firstLine="567"/>
        <w:jc w:val="both"/>
        <w:rPr>
          <w:rFonts w:cs="Times New Roman"/>
          <w:sz w:val="28"/>
          <w:szCs w:val="28"/>
        </w:rPr>
      </w:pPr>
      <w:r w:rsidRPr="007F4EAB">
        <w:rPr>
          <w:rFonts w:cs="Times New Roman"/>
          <w:sz w:val="28"/>
          <w:szCs w:val="28"/>
        </w:rPr>
        <w:t>Конституційний Суд України вважає за доцільне відтермінувати втрату чинності частиною шостою статті 615 Кодексу.</w:t>
      </w:r>
    </w:p>
    <w:p w:rsidR="00CF34F5" w:rsidRPr="007F4EAB" w:rsidRDefault="00CF34F5" w:rsidP="004C75AA">
      <w:pPr>
        <w:spacing w:line="348" w:lineRule="auto"/>
        <w:ind w:firstLine="567"/>
        <w:jc w:val="both"/>
        <w:rPr>
          <w:rFonts w:cs="Times New Roman"/>
          <w:sz w:val="28"/>
          <w:szCs w:val="28"/>
        </w:rPr>
      </w:pPr>
      <w:r w:rsidRPr="007F4EAB">
        <w:rPr>
          <w:rFonts w:cs="Times New Roman"/>
          <w:sz w:val="28"/>
          <w:szCs w:val="28"/>
        </w:rPr>
        <w:t>Верховна Рада України має пр</w:t>
      </w:r>
      <w:r w:rsidR="002E4A6E">
        <w:rPr>
          <w:rFonts w:cs="Times New Roman"/>
          <w:sz w:val="28"/>
          <w:szCs w:val="28"/>
        </w:rPr>
        <w:t>ивести нормативне регулювання, у</w:t>
      </w:r>
      <w:r w:rsidRPr="007F4EAB">
        <w:rPr>
          <w:rFonts w:cs="Times New Roman"/>
          <w:sz w:val="28"/>
          <w:szCs w:val="28"/>
        </w:rPr>
        <w:t>становлене частиною шосто</w:t>
      </w:r>
      <w:r w:rsidR="002E4A6E">
        <w:rPr>
          <w:rFonts w:cs="Times New Roman"/>
          <w:sz w:val="28"/>
          <w:szCs w:val="28"/>
        </w:rPr>
        <w:t>ю статті 615 Кодексу, що визнана</w:t>
      </w:r>
      <w:r w:rsidRPr="007F4EAB">
        <w:rPr>
          <w:rFonts w:cs="Times New Roman"/>
          <w:sz w:val="28"/>
          <w:szCs w:val="28"/>
        </w:rPr>
        <w:t xml:space="preserve"> неконституційною, у відповідність із Конституцією України та цим Рішенням.</w:t>
      </w:r>
    </w:p>
    <w:p w:rsidR="00CF34F5" w:rsidRPr="007F4EAB" w:rsidRDefault="00CF34F5" w:rsidP="00350B15">
      <w:pPr>
        <w:ind w:firstLine="567"/>
        <w:jc w:val="both"/>
        <w:rPr>
          <w:rFonts w:cs="Times New Roman"/>
          <w:sz w:val="28"/>
          <w:szCs w:val="28"/>
        </w:rPr>
      </w:pPr>
    </w:p>
    <w:p w:rsidR="00CF34F5" w:rsidRPr="007F4EAB" w:rsidRDefault="00CF34F5" w:rsidP="004C75AA">
      <w:pPr>
        <w:spacing w:line="348" w:lineRule="auto"/>
        <w:ind w:firstLine="567"/>
        <w:jc w:val="both"/>
        <w:rPr>
          <w:rFonts w:eastAsia="Times New Roman" w:cs="Times New Roman"/>
          <w:sz w:val="28"/>
          <w:szCs w:val="28"/>
          <w:lang w:eastAsia="uk-UA"/>
        </w:rPr>
      </w:pPr>
      <w:r w:rsidRPr="007F4EAB">
        <w:rPr>
          <w:rFonts w:eastAsia="Times New Roman" w:cs="Times New Roman"/>
          <w:sz w:val="28"/>
          <w:szCs w:val="28"/>
          <w:lang w:eastAsia="uk-UA"/>
        </w:rPr>
        <w:t>Ураховуючи викладене та керуючись статтями 55, 147, 150, 151</w:t>
      </w:r>
      <w:r w:rsidRPr="007F4EAB">
        <w:rPr>
          <w:rFonts w:eastAsia="Times New Roman" w:cs="Times New Roman"/>
          <w:sz w:val="28"/>
          <w:szCs w:val="28"/>
          <w:vertAlign w:val="superscript"/>
          <w:lang w:eastAsia="uk-UA"/>
        </w:rPr>
        <w:t>1</w:t>
      </w:r>
      <w:r w:rsidRPr="007F4EAB">
        <w:rPr>
          <w:rFonts w:eastAsia="Times New Roman" w:cs="Times New Roman"/>
          <w:sz w:val="28"/>
          <w:szCs w:val="28"/>
          <w:lang w:eastAsia="uk-UA"/>
        </w:rPr>
        <w:t>, 151</w:t>
      </w:r>
      <w:r w:rsidRPr="007F4EAB">
        <w:rPr>
          <w:rFonts w:eastAsia="Times New Roman" w:cs="Times New Roman"/>
          <w:sz w:val="28"/>
          <w:szCs w:val="28"/>
          <w:vertAlign w:val="superscript"/>
          <w:lang w:eastAsia="uk-UA"/>
        </w:rPr>
        <w:t>2</w:t>
      </w:r>
      <w:r w:rsidR="006E3F99">
        <w:rPr>
          <w:rFonts w:eastAsia="Times New Roman" w:cs="Times New Roman"/>
          <w:sz w:val="28"/>
          <w:szCs w:val="28"/>
          <w:lang w:eastAsia="uk-UA"/>
        </w:rPr>
        <w:t>,</w:t>
      </w:r>
      <w:r w:rsidR="006E3F99">
        <w:rPr>
          <w:rFonts w:eastAsia="Times New Roman" w:cs="Times New Roman"/>
          <w:sz w:val="28"/>
          <w:szCs w:val="28"/>
          <w:lang w:eastAsia="uk-UA"/>
        </w:rPr>
        <w:br/>
      </w:r>
      <w:r w:rsidRPr="007F4EAB">
        <w:rPr>
          <w:rFonts w:eastAsia="Times New Roman" w:cs="Times New Roman"/>
          <w:sz w:val="28"/>
          <w:szCs w:val="28"/>
          <w:lang w:eastAsia="uk-UA"/>
        </w:rPr>
        <w:t>152, 153 Конституції України, на підставі статей 7, 32, 36, 65, 67, 74, 84, 88, 89, 91, 92, 94</w:t>
      </w:r>
      <w:r w:rsidR="002E4A6E">
        <w:rPr>
          <w:rFonts w:eastAsia="Times New Roman" w:cs="Times New Roman"/>
          <w:sz w:val="28"/>
          <w:szCs w:val="28"/>
          <w:lang w:eastAsia="uk-UA"/>
        </w:rPr>
        <w:t>, 97</w:t>
      </w:r>
      <w:r w:rsidRPr="007F4EAB">
        <w:rPr>
          <w:rFonts w:eastAsia="Times New Roman" w:cs="Times New Roman"/>
          <w:sz w:val="28"/>
          <w:szCs w:val="28"/>
          <w:lang w:eastAsia="uk-UA"/>
        </w:rPr>
        <w:t xml:space="preserve"> Закону України „Про Конституційний Суд України“</w:t>
      </w:r>
    </w:p>
    <w:p w:rsidR="00CF34F5" w:rsidRPr="007F4EAB" w:rsidRDefault="00CF34F5" w:rsidP="00350B15">
      <w:pPr>
        <w:ind w:firstLine="567"/>
        <w:jc w:val="both"/>
        <w:rPr>
          <w:rFonts w:cs="Times New Roman"/>
          <w:sz w:val="28"/>
          <w:szCs w:val="28"/>
        </w:rPr>
      </w:pPr>
    </w:p>
    <w:p w:rsidR="00CF34F5" w:rsidRPr="007F4EAB" w:rsidRDefault="00CF34F5" w:rsidP="004C75AA">
      <w:pPr>
        <w:spacing w:line="348" w:lineRule="auto"/>
        <w:jc w:val="center"/>
        <w:rPr>
          <w:rFonts w:eastAsia="Times New Roman" w:cs="Times New Roman"/>
          <w:b/>
          <w:sz w:val="28"/>
          <w:szCs w:val="28"/>
          <w:lang w:eastAsia="uk-UA"/>
        </w:rPr>
      </w:pPr>
      <w:r w:rsidRPr="007F4EAB">
        <w:rPr>
          <w:rFonts w:eastAsia="Times New Roman" w:cs="Times New Roman"/>
          <w:b/>
          <w:sz w:val="28"/>
          <w:szCs w:val="28"/>
          <w:lang w:eastAsia="uk-UA"/>
        </w:rPr>
        <w:t>Конституційний Суд України</w:t>
      </w:r>
    </w:p>
    <w:p w:rsidR="00CF34F5" w:rsidRPr="007F4EAB" w:rsidRDefault="00CF34F5" w:rsidP="004C75AA">
      <w:pPr>
        <w:spacing w:line="348" w:lineRule="auto"/>
        <w:jc w:val="center"/>
        <w:rPr>
          <w:rFonts w:eastAsia="Times New Roman" w:cs="Times New Roman"/>
          <w:b/>
          <w:bCs/>
          <w:sz w:val="28"/>
          <w:szCs w:val="28"/>
          <w:lang w:eastAsia="uk-UA"/>
        </w:rPr>
      </w:pPr>
      <w:r w:rsidRPr="007F4EAB">
        <w:rPr>
          <w:rFonts w:eastAsia="Times New Roman" w:cs="Times New Roman"/>
          <w:b/>
          <w:bCs/>
          <w:sz w:val="28"/>
          <w:szCs w:val="28"/>
          <w:lang w:eastAsia="uk-UA"/>
        </w:rPr>
        <w:t>у х в а л и в:</w:t>
      </w:r>
    </w:p>
    <w:p w:rsidR="00CF34F5" w:rsidRPr="007F4EAB" w:rsidRDefault="00CF34F5" w:rsidP="00350B15">
      <w:pPr>
        <w:ind w:firstLine="567"/>
        <w:jc w:val="both"/>
        <w:rPr>
          <w:rFonts w:cs="Times New Roman"/>
          <w:sz w:val="28"/>
          <w:szCs w:val="28"/>
        </w:rPr>
      </w:pPr>
    </w:p>
    <w:p w:rsidR="00CF34F5" w:rsidRDefault="00CF34F5" w:rsidP="004C75AA">
      <w:pPr>
        <w:spacing w:line="348" w:lineRule="auto"/>
        <w:ind w:firstLine="567"/>
        <w:jc w:val="both"/>
        <w:rPr>
          <w:rFonts w:cs="Times New Roman"/>
          <w:sz w:val="28"/>
          <w:szCs w:val="28"/>
        </w:rPr>
      </w:pPr>
      <w:r w:rsidRPr="007F4EAB">
        <w:rPr>
          <w:rFonts w:cs="Times New Roman"/>
          <w:sz w:val="28"/>
          <w:szCs w:val="28"/>
        </w:rPr>
        <w:t>1.</w:t>
      </w:r>
      <w:r w:rsidR="006E3F99">
        <w:rPr>
          <w:rFonts w:cs="Times New Roman"/>
          <w:sz w:val="28"/>
          <w:szCs w:val="28"/>
        </w:rPr>
        <w:t>  </w:t>
      </w:r>
      <w:r w:rsidRPr="007F4EAB">
        <w:rPr>
          <w:rFonts w:cs="Times New Roman"/>
          <w:sz w:val="28"/>
          <w:szCs w:val="28"/>
        </w:rPr>
        <w:t>Визнати так</w:t>
      </w:r>
      <w:r w:rsidR="00C666A7" w:rsidRPr="007F4EAB">
        <w:rPr>
          <w:rFonts w:cs="Times New Roman"/>
          <w:sz w:val="28"/>
          <w:szCs w:val="28"/>
        </w:rPr>
        <w:t>ою</w:t>
      </w:r>
      <w:r w:rsidRPr="007F4EAB">
        <w:rPr>
          <w:rFonts w:cs="Times New Roman"/>
          <w:sz w:val="28"/>
          <w:szCs w:val="28"/>
        </w:rPr>
        <w:t>, що не відповіда</w:t>
      </w:r>
      <w:r w:rsidR="00C666A7" w:rsidRPr="007F4EAB">
        <w:rPr>
          <w:rFonts w:cs="Times New Roman"/>
          <w:sz w:val="28"/>
          <w:szCs w:val="28"/>
        </w:rPr>
        <w:t>є</w:t>
      </w:r>
      <w:r w:rsidRPr="007F4EAB">
        <w:rPr>
          <w:rFonts w:cs="Times New Roman"/>
          <w:sz w:val="28"/>
          <w:szCs w:val="28"/>
        </w:rPr>
        <w:t xml:space="preserve"> Конституції України</w:t>
      </w:r>
      <w:r w:rsidR="006E3F99">
        <w:rPr>
          <w:rFonts w:cs="Times New Roman"/>
          <w:sz w:val="28"/>
          <w:szCs w:val="28"/>
        </w:rPr>
        <w:br/>
      </w:r>
      <w:r w:rsidR="00C666A7" w:rsidRPr="007F4EAB">
        <w:rPr>
          <w:rFonts w:cs="Times New Roman"/>
          <w:sz w:val="28"/>
          <w:szCs w:val="28"/>
        </w:rPr>
        <w:t>(є неконституційною</w:t>
      </w:r>
      <w:r w:rsidRPr="007F4EAB">
        <w:rPr>
          <w:rFonts w:cs="Times New Roman"/>
          <w:sz w:val="28"/>
          <w:szCs w:val="28"/>
        </w:rPr>
        <w:t xml:space="preserve">), </w:t>
      </w:r>
      <w:r w:rsidR="00C666A7" w:rsidRPr="007F4EAB">
        <w:rPr>
          <w:rFonts w:cs="Times New Roman"/>
          <w:sz w:val="28"/>
          <w:szCs w:val="28"/>
        </w:rPr>
        <w:t>частину шосту</w:t>
      </w:r>
      <w:r w:rsidRPr="007F4EAB">
        <w:rPr>
          <w:rFonts w:cs="Times New Roman"/>
          <w:sz w:val="28"/>
          <w:szCs w:val="28"/>
        </w:rPr>
        <w:t xml:space="preserve"> статті 615 Кримінального</w:t>
      </w:r>
      <w:r w:rsidR="00C666A7" w:rsidRPr="007F4EAB">
        <w:rPr>
          <w:rFonts w:cs="Times New Roman"/>
          <w:sz w:val="28"/>
          <w:szCs w:val="28"/>
        </w:rPr>
        <w:t xml:space="preserve"> процесуального кодексу України.</w:t>
      </w:r>
    </w:p>
    <w:p w:rsidR="004C75AA" w:rsidRDefault="004C75AA" w:rsidP="00350B15">
      <w:pPr>
        <w:ind w:firstLine="567"/>
        <w:jc w:val="both"/>
        <w:rPr>
          <w:rFonts w:cs="Times New Roman"/>
          <w:sz w:val="28"/>
          <w:szCs w:val="28"/>
        </w:rPr>
      </w:pPr>
    </w:p>
    <w:p w:rsidR="00CF34F5" w:rsidRDefault="00CF34F5" w:rsidP="004C75AA">
      <w:pPr>
        <w:spacing w:line="348" w:lineRule="auto"/>
        <w:ind w:firstLine="567"/>
        <w:jc w:val="both"/>
        <w:rPr>
          <w:rFonts w:cs="Times New Roman"/>
          <w:sz w:val="28"/>
          <w:szCs w:val="28"/>
        </w:rPr>
      </w:pPr>
      <w:r w:rsidRPr="007F4EAB">
        <w:rPr>
          <w:rFonts w:cs="Times New Roman"/>
          <w:sz w:val="28"/>
          <w:szCs w:val="28"/>
        </w:rPr>
        <w:t xml:space="preserve">2. </w:t>
      </w:r>
      <w:r w:rsidR="00C666A7" w:rsidRPr="007F4EAB">
        <w:rPr>
          <w:rFonts w:cs="Times New Roman"/>
          <w:sz w:val="28"/>
          <w:szCs w:val="28"/>
        </w:rPr>
        <w:t>Частина шоста</w:t>
      </w:r>
      <w:r w:rsidRPr="007F4EAB">
        <w:rPr>
          <w:rFonts w:cs="Times New Roman"/>
          <w:sz w:val="28"/>
          <w:szCs w:val="28"/>
        </w:rPr>
        <w:t xml:space="preserve"> статті 615 Кримінального процесуального кодексу України, </w:t>
      </w:r>
      <w:r w:rsidR="00C666A7" w:rsidRPr="007F4EAB">
        <w:rPr>
          <w:rFonts w:cs="Times New Roman"/>
          <w:sz w:val="28"/>
          <w:szCs w:val="28"/>
        </w:rPr>
        <w:t>визнана неконституційною</w:t>
      </w:r>
      <w:r w:rsidRPr="007F4EAB">
        <w:rPr>
          <w:rFonts w:cs="Times New Roman"/>
          <w:sz w:val="28"/>
          <w:szCs w:val="28"/>
        </w:rPr>
        <w:t xml:space="preserve">, </w:t>
      </w:r>
      <w:r w:rsidR="00B65E7A">
        <w:rPr>
          <w:rFonts w:cs="Times New Roman"/>
          <w:sz w:val="28"/>
          <w:szCs w:val="28"/>
        </w:rPr>
        <w:t>у</w:t>
      </w:r>
      <w:r w:rsidRPr="007F4EAB">
        <w:rPr>
          <w:rFonts w:cs="Times New Roman"/>
          <w:sz w:val="28"/>
          <w:szCs w:val="28"/>
        </w:rPr>
        <w:t>трача</w:t>
      </w:r>
      <w:r w:rsidR="00C666A7" w:rsidRPr="007F4EAB">
        <w:rPr>
          <w:rFonts w:cs="Times New Roman"/>
          <w:sz w:val="28"/>
          <w:szCs w:val="28"/>
        </w:rPr>
        <w:t>є</w:t>
      </w:r>
      <w:r w:rsidRPr="007F4EAB">
        <w:rPr>
          <w:rFonts w:cs="Times New Roman"/>
          <w:sz w:val="28"/>
          <w:szCs w:val="28"/>
        </w:rPr>
        <w:t xml:space="preserve"> чинність через </w:t>
      </w:r>
      <w:r w:rsidR="005A689D" w:rsidRPr="007F4EAB">
        <w:rPr>
          <w:rFonts w:cs="Times New Roman"/>
          <w:sz w:val="28"/>
          <w:szCs w:val="28"/>
        </w:rPr>
        <w:t>три</w:t>
      </w:r>
      <w:r w:rsidRPr="007F4EAB">
        <w:rPr>
          <w:rFonts w:cs="Times New Roman"/>
          <w:sz w:val="28"/>
          <w:szCs w:val="28"/>
        </w:rPr>
        <w:t xml:space="preserve"> місяці з дня ухвалення Конституційним Судом України цього Рішення.</w:t>
      </w:r>
    </w:p>
    <w:p w:rsidR="00CF34F5" w:rsidRPr="007F4EAB" w:rsidRDefault="00CF34F5" w:rsidP="004C75AA">
      <w:pPr>
        <w:spacing w:line="360" w:lineRule="auto"/>
        <w:ind w:firstLine="567"/>
        <w:jc w:val="both"/>
        <w:rPr>
          <w:rFonts w:cs="Times New Roman"/>
          <w:sz w:val="28"/>
          <w:szCs w:val="28"/>
        </w:rPr>
      </w:pPr>
      <w:bookmarkStart w:id="0" w:name="_GoBack"/>
      <w:bookmarkEnd w:id="0"/>
      <w:r w:rsidRPr="007F4EAB">
        <w:rPr>
          <w:rFonts w:cs="Times New Roman"/>
          <w:sz w:val="28"/>
          <w:szCs w:val="28"/>
        </w:rPr>
        <w:lastRenderedPageBreak/>
        <w:t xml:space="preserve">3. Верховній Раді України привести нормативне регулювання, установлене </w:t>
      </w:r>
      <w:r w:rsidR="00C666A7" w:rsidRPr="007F4EAB">
        <w:rPr>
          <w:rFonts w:cs="Times New Roman"/>
          <w:sz w:val="28"/>
          <w:szCs w:val="28"/>
        </w:rPr>
        <w:t>частиною шостою</w:t>
      </w:r>
      <w:r w:rsidRPr="007F4EAB">
        <w:rPr>
          <w:rFonts w:cs="Times New Roman"/>
          <w:sz w:val="28"/>
          <w:szCs w:val="28"/>
        </w:rPr>
        <w:t xml:space="preserve"> статті 615 Кримінального процесуальн</w:t>
      </w:r>
      <w:r w:rsidR="00C666A7" w:rsidRPr="007F4EAB">
        <w:rPr>
          <w:rFonts w:cs="Times New Roman"/>
          <w:sz w:val="28"/>
          <w:szCs w:val="28"/>
        </w:rPr>
        <w:t>ого кодексу України, що визнана</w:t>
      </w:r>
      <w:r w:rsidRPr="007F4EAB">
        <w:rPr>
          <w:rFonts w:cs="Times New Roman"/>
          <w:sz w:val="28"/>
          <w:szCs w:val="28"/>
        </w:rPr>
        <w:t xml:space="preserve"> неконституційн</w:t>
      </w:r>
      <w:r w:rsidR="00C666A7" w:rsidRPr="007F4EAB">
        <w:rPr>
          <w:rFonts w:cs="Times New Roman"/>
          <w:sz w:val="28"/>
          <w:szCs w:val="28"/>
        </w:rPr>
        <w:t>ою</w:t>
      </w:r>
      <w:r w:rsidRPr="007F4EAB">
        <w:rPr>
          <w:rFonts w:cs="Times New Roman"/>
          <w:sz w:val="28"/>
          <w:szCs w:val="28"/>
        </w:rPr>
        <w:t>, у відповідність із Конституцією України та цим Рішенням.</w:t>
      </w:r>
    </w:p>
    <w:p w:rsidR="006E3F99" w:rsidRDefault="006E3F99" w:rsidP="004C75AA">
      <w:pPr>
        <w:spacing w:line="360" w:lineRule="auto"/>
        <w:ind w:firstLine="567"/>
        <w:jc w:val="both"/>
        <w:rPr>
          <w:rFonts w:cs="Times New Roman"/>
          <w:sz w:val="28"/>
          <w:szCs w:val="28"/>
        </w:rPr>
      </w:pPr>
    </w:p>
    <w:p w:rsidR="00CF34F5" w:rsidRPr="007F4EAB" w:rsidRDefault="00CF34F5" w:rsidP="004C75AA">
      <w:pPr>
        <w:spacing w:line="360" w:lineRule="auto"/>
        <w:ind w:firstLine="567"/>
        <w:jc w:val="both"/>
        <w:rPr>
          <w:rFonts w:cs="Times New Roman"/>
          <w:sz w:val="28"/>
          <w:szCs w:val="28"/>
        </w:rPr>
      </w:pPr>
      <w:r w:rsidRPr="007F4EAB">
        <w:rPr>
          <w:rFonts w:cs="Times New Roman"/>
          <w:sz w:val="28"/>
          <w:szCs w:val="28"/>
        </w:rPr>
        <w:t>4. Рішення Конституційного Суду України є обов’язковим, остаточним та таким, що не може бути оскаржено.</w:t>
      </w:r>
    </w:p>
    <w:p w:rsidR="00CF34F5" w:rsidRPr="007F4EAB" w:rsidRDefault="00CF34F5" w:rsidP="004C75AA">
      <w:pPr>
        <w:spacing w:line="360" w:lineRule="auto"/>
        <w:ind w:firstLine="567"/>
        <w:jc w:val="both"/>
        <w:rPr>
          <w:rFonts w:cs="Times New Roman"/>
          <w:sz w:val="28"/>
          <w:szCs w:val="28"/>
        </w:rPr>
      </w:pPr>
    </w:p>
    <w:p w:rsidR="00CF34F5" w:rsidRPr="007F4EAB" w:rsidRDefault="00CF34F5" w:rsidP="004C75AA">
      <w:pPr>
        <w:spacing w:line="360" w:lineRule="auto"/>
        <w:ind w:firstLine="567"/>
        <w:jc w:val="both"/>
        <w:rPr>
          <w:rFonts w:cs="Times New Roman"/>
          <w:sz w:val="28"/>
          <w:szCs w:val="28"/>
        </w:rPr>
      </w:pPr>
      <w:r w:rsidRPr="007F4EAB">
        <w:rPr>
          <w:rFonts w:cs="Times New Roman"/>
          <w:sz w:val="28"/>
          <w:szCs w:val="28"/>
        </w:rPr>
        <w:t>Рішення Конституційного Суду України підлягає опублікуванню у „Віснику Конституційного Суду України“.</w:t>
      </w:r>
    </w:p>
    <w:p w:rsidR="00CF34F5" w:rsidRDefault="00CF34F5" w:rsidP="007F4EAB">
      <w:pPr>
        <w:ind w:firstLine="709"/>
        <w:jc w:val="both"/>
        <w:rPr>
          <w:rFonts w:cs="Times New Roman"/>
          <w:sz w:val="28"/>
          <w:szCs w:val="28"/>
        </w:rPr>
      </w:pPr>
    </w:p>
    <w:p w:rsidR="006E3F99" w:rsidRPr="007F4EAB" w:rsidRDefault="006E3F99" w:rsidP="007F4EAB">
      <w:pPr>
        <w:ind w:firstLine="709"/>
        <w:jc w:val="both"/>
        <w:rPr>
          <w:rFonts w:cs="Times New Roman"/>
          <w:sz w:val="28"/>
          <w:szCs w:val="28"/>
        </w:rPr>
      </w:pPr>
    </w:p>
    <w:p w:rsidR="006761A4" w:rsidRDefault="006761A4" w:rsidP="006761A4">
      <w:pPr>
        <w:jc w:val="both"/>
        <w:rPr>
          <w:rFonts w:cs="Times New Roman"/>
          <w:sz w:val="28"/>
          <w:szCs w:val="28"/>
        </w:rPr>
      </w:pPr>
    </w:p>
    <w:p w:rsidR="006761A4" w:rsidRPr="006761A4" w:rsidRDefault="006761A4" w:rsidP="006761A4">
      <w:pPr>
        <w:ind w:left="4254"/>
        <w:jc w:val="center"/>
        <w:rPr>
          <w:rFonts w:cs="Times New Roman"/>
          <w:b/>
          <w:caps/>
          <w:sz w:val="28"/>
          <w:szCs w:val="28"/>
        </w:rPr>
      </w:pPr>
      <w:r w:rsidRPr="006761A4">
        <w:rPr>
          <w:rFonts w:cs="Times New Roman"/>
          <w:b/>
          <w:caps/>
          <w:sz w:val="28"/>
          <w:szCs w:val="28"/>
        </w:rPr>
        <w:t>Другий сенат</w:t>
      </w:r>
    </w:p>
    <w:p w:rsidR="00A06A5E" w:rsidRPr="006761A4" w:rsidRDefault="006761A4" w:rsidP="006761A4">
      <w:pPr>
        <w:ind w:left="4254"/>
        <w:jc w:val="center"/>
        <w:rPr>
          <w:rFonts w:eastAsia="Times New Roman" w:cs="Times New Roman"/>
          <w:b/>
          <w:caps/>
          <w:sz w:val="28"/>
          <w:szCs w:val="28"/>
          <w:lang w:eastAsia="uk-UA"/>
        </w:rPr>
      </w:pPr>
      <w:r w:rsidRPr="006761A4">
        <w:rPr>
          <w:rFonts w:cs="Times New Roman"/>
          <w:b/>
          <w:caps/>
          <w:sz w:val="28"/>
          <w:szCs w:val="28"/>
        </w:rPr>
        <w:t>Конституційного Суду України</w:t>
      </w:r>
    </w:p>
    <w:sectPr w:rsidR="00A06A5E" w:rsidRPr="006761A4" w:rsidSect="007F4EAB">
      <w:headerReference w:type="default" r:id="rId9"/>
      <w:footerReference w:type="defaul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37" w:rsidRDefault="00215137" w:rsidP="00F26DDF">
      <w:r>
        <w:separator/>
      </w:r>
    </w:p>
  </w:endnote>
  <w:endnote w:type="continuationSeparator" w:id="0">
    <w:p w:rsidR="00215137" w:rsidRDefault="00215137" w:rsidP="00F2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AE" w:rsidRPr="001A08AE" w:rsidRDefault="001A08AE">
    <w:pPr>
      <w:pStyle w:val="a6"/>
      <w:rPr>
        <w:sz w:val="10"/>
        <w:szCs w:val="10"/>
      </w:rPr>
    </w:pPr>
    <w:r w:rsidRPr="001A08AE">
      <w:rPr>
        <w:sz w:val="10"/>
        <w:szCs w:val="10"/>
      </w:rPr>
      <w:fldChar w:fldCharType="begin"/>
    </w:r>
    <w:r w:rsidRPr="001A08AE">
      <w:rPr>
        <w:rFonts w:cs="Times New Roman"/>
        <w:sz w:val="10"/>
        <w:szCs w:val="10"/>
      </w:rPr>
      <w:instrText xml:space="preserve"> FILENAME \p \* MERGEFORMAT </w:instrText>
    </w:r>
    <w:r w:rsidRPr="001A08AE">
      <w:rPr>
        <w:sz w:val="10"/>
        <w:szCs w:val="10"/>
      </w:rPr>
      <w:fldChar w:fldCharType="separate"/>
    </w:r>
    <w:r w:rsidR="00367AF1">
      <w:rPr>
        <w:rFonts w:cs="Times New Roman"/>
        <w:noProof/>
        <w:sz w:val="10"/>
        <w:szCs w:val="10"/>
      </w:rPr>
      <w:t>G:\2024\Suddi\Rishen\8.docx</w:t>
    </w:r>
    <w:r w:rsidRPr="001A08AE">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AE" w:rsidRPr="001A08AE" w:rsidRDefault="001A08AE">
    <w:pPr>
      <w:pStyle w:val="a6"/>
      <w:rPr>
        <w:sz w:val="10"/>
        <w:szCs w:val="10"/>
      </w:rPr>
    </w:pPr>
    <w:r w:rsidRPr="001A08AE">
      <w:rPr>
        <w:sz w:val="10"/>
        <w:szCs w:val="10"/>
      </w:rPr>
      <w:fldChar w:fldCharType="begin"/>
    </w:r>
    <w:r w:rsidRPr="001A08AE">
      <w:rPr>
        <w:rFonts w:cs="Times New Roman"/>
        <w:sz w:val="10"/>
        <w:szCs w:val="10"/>
      </w:rPr>
      <w:instrText xml:space="preserve"> FILENAME \p \* MERGEFORMAT </w:instrText>
    </w:r>
    <w:r w:rsidRPr="001A08AE">
      <w:rPr>
        <w:sz w:val="10"/>
        <w:szCs w:val="10"/>
      </w:rPr>
      <w:fldChar w:fldCharType="separate"/>
    </w:r>
    <w:r w:rsidR="00367AF1">
      <w:rPr>
        <w:rFonts w:cs="Times New Roman"/>
        <w:noProof/>
        <w:sz w:val="10"/>
        <w:szCs w:val="10"/>
      </w:rPr>
      <w:t>G:\2024\Suddi\Rishen\8.docx</w:t>
    </w:r>
    <w:r w:rsidRPr="001A08AE">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37" w:rsidRDefault="00215137" w:rsidP="00F26DDF">
      <w:r>
        <w:separator/>
      </w:r>
    </w:p>
  </w:footnote>
  <w:footnote w:type="continuationSeparator" w:id="0">
    <w:p w:rsidR="00215137" w:rsidRDefault="00215137" w:rsidP="00F26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F7" w:rsidRPr="001A08AE" w:rsidRDefault="00A54DF7">
    <w:pPr>
      <w:pStyle w:val="a4"/>
      <w:jc w:val="center"/>
      <w:rPr>
        <w:sz w:val="28"/>
        <w:szCs w:val="28"/>
      </w:rPr>
    </w:pPr>
    <w:r w:rsidRPr="001A08AE">
      <w:rPr>
        <w:sz w:val="28"/>
        <w:szCs w:val="28"/>
      </w:rPr>
      <w:fldChar w:fldCharType="begin"/>
    </w:r>
    <w:r w:rsidRPr="001A08AE">
      <w:rPr>
        <w:sz w:val="28"/>
        <w:szCs w:val="28"/>
      </w:rPr>
      <w:instrText>PAGE   \* MERGEFORMAT</w:instrText>
    </w:r>
    <w:r w:rsidRPr="001A08AE">
      <w:rPr>
        <w:sz w:val="28"/>
        <w:szCs w:val="28"/>
      </w:rPr>
      <w:fldChar w:fldCharType="separate"/>
    </w:r>
    <w:r w:rsidR="00367AF1">
      <w:rPr>
        <w:noProof/>
        <w:sz w:val="28"/>
        <w:szCs w:val="28"/>
      </w:rPr>
      <w:t>27</w:t>
    </w:r>
    <w:r w:rsidRPr="001A08AE">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6A7"/>
    <w:multiLevelType w:val="hybridMultilevel"/>
    <w:tmpl w:val="9B28FA76"/>
    <w:lvl w:ilvl="0" w:tplc="4512454A">
      <w:start w:val="2"/>
      <w:numFmt w:val="bullet"/>
      <w:lvlText w:val="-"/>
      <w:lvlJc w:val="left"/>
      <w:pPr>
        <w:ind w:left="1137" w:hanging="360"/>
      </w:pPr>
      <w:rPr>
        <w:rFonts w:ascii="Times New Roman" w:eastAsia="Calibri" w:hAnsi="Times New Roman" w:cs="Times New Roman" w:hint="default"/>
      </w:rPr>
    </w:lvl>
    <w:lvl w:ilvl="1" w:tplc="04220003" w:tentative="1">
      <w:start w:val="1"/>
      <w:numFmt w:val="bullet"/>
      <w:lvlText w:val="o"/>
      <w:lvlJc w:val="left"/>
      <w:pPr>
        <w:ind w:left="1857" w:hanging="360"/>
      </w:pPr>
      <w:rPr>
        <w:rFonts w:ascii="Courier New" w:hAnsi="Courier New" w:cs="Courier New" w:hint="default"/>
      </w:rPr>
    </w:lvl>
    <w:lvl w:ilvl="2" w:tplc="04220005" w:tentative="1">
      <w:start w:val="1"/>
      <w:numFmt w:val="bullet"/>
      <w:lvlText w:val=""/>
      <w:lvlJc w:val="left"/>
      <w:pPr>
        <w:ind w:left="2577" w:hanging="360"/>
      </w:pPr>
      <w:rPr>
        <w:rFonts w:ascii="Wingdings" w:hAnsi="Wingdings" w:hint="default"/>
      </w:rPr>
    </w:lvl>
    <w:lvl w:ilvl="3" w:tplc="04220001" w:tentative="1">
      <w:start w:val="1"/>
      <w:numFmt w:val="bullet"/>
      <w:lvlText w:val=""/>
      <w:lvlJc w:val="left"/>
      <w:pPr>
        <w:ind w:left="3297" w:hanging="360"/>
      </w:pPr>
      <w:rPr>
        <w:rFonts w:ascii="Symbol" w:hAnsi="Symbol" w:hint="default"/>
      </w:rPr>
    </w:lvl>
    <w:lvl w:ilvl="4" w:tplc="04220003" w:tentative="1">
      <w:start w:val="1"/>
      <w:numFmt w:val="bullet"/>
      <w:lvlText w:val="o"/>
      <w:lvlJc w:val="left"/>
      <w:pPr>
        <w:ind w:left="4017" w:hanging="360"/>
      </w:pPr>
      <w:rPr>
        <w:rFonts w:ascii="Courier New" w:hAnsi="Courier New" w:cs="Courier New" w:hint="default"/>
      </w:rPr>
    </w:lvl>
    <w:lvl w:ilvl="5" w:tplc="04220005" w:tentative="1">
      <w:start w:val="1"/>
      <w:numFmt w:val="bullet"/>
      <w:lvlText w:val=""/>
      <w:lvlJc w:val="left"/>
      <w:pPr>
        <w:ind w:left="4737" w:hanging="360"/>
      </w:pPr>
      <w:rPr>
        <w:rFonts w:ascii="Wingdings" w:hAnsi="Wingdings" w:hint="default"/>
      </w:rPr>
    </w:lvl>
    <w:lvl w:ilvl="6" w:tplc="04220001" w:tentative="1">
      <w:start w:val="1"/>
      <w:numFmt w:val="bullet"/>
      <w:lvlText w:val=""/>
      <w:lvlJc w:val="left"/>
      <w:pPr>
        <w:ind w:left="5457" w:hanging="360"/>
      </w:pPr>
      <w:rPr>
        <w:rFonts w:ascii="Symbol" w:hAnsi="Symbol" w:hint="default"/>
      </w:rPr>
    </w:lvl>
    <w:lvl w:ilvl="7" w:tplc="04220003" w:tentative="1">
      <w:start w:val="1"/>
      <w:numFmt w:val="bullet"/>
      <w:lvlText w:val="o"/>
      <w:lvlJc w:val="left"/>
      <w:pPr>
        <w:ind w:left="6177" w:hanging="360"/>
      </w:pPr>
      <w:rPr>
        <w:rFonts w:ascii="Courier New" w:hAnsi="Courier New" w:cs="Courier New" w:hint="default"/>
      </w:rPr>
    </w:lvl>
    <w:lvl w:ilvl="8" w:tplc="04220005" w:tentative="1">
      <w:start w:val="1"/>
      <w:numFmt w:val="bullet"/>
      <w:lvlText w:val=""/>
      <w:lvlJc w:val="left"/>
      <w:pPr>
        <w:ind w:left="68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15"/>
    <w:rsid w:val="00001A33"/>
    <w:rsid w:val="00007E32"/>
    <w:rsid w:val="00011055"/>
    <w:rsid w:val="000113EF"/>
    <w:rsid w:val="00012357"/>
    <w:rsid w:val="0001638F"/>
    <w:rsid w:val="00017BA2"/>
    <w:rsid w:val="00020A98"/>
    <w:rsid w:val="000214F0"/>
    <w:rsid w:val="00022011"/>
    <w:rsid w:val="00022F87"/>
    <w:rsid w:val="00034147"/>
    <w:rsid w:val="00037000"/>
    <w:rsid w:val="000438F2"/>
    <w:rsid w:val="00045FE9"/>
    <w:rsid w:val="00052207"/>
    <w:rsid w:val="00053D57"/>
    <w:rsid w:val="00063598"/>
    <w:rsid w:val="000651D2"/>
    <w:rsid w:val="00065C51"/>
    <w:rsid w:val="00070701"/>
    <w:rsid w:val="000721E7"/>
    <w:rsid w:val="0007314E"/>
    <w:rsid w:val="00077E63"/>
    <w:rsid w:val="00083938"/>
    <w:rsid w:val="00093A01"/>
    <w:rsid w:val="00094907"/>
    <w:rsid w:val="00097317"/>
    <w:rsid w:val="00097BEC"/>
    <w:rsid w:val="000A0F23"/>
    <w:rsid w:val="000A51A0"/>
    <w:rsid w:val="000A6581"/>
    <w:rsid w:val="000B1A01"/>
    <w:rsid w:val="000C1757"/>
    <w:rsid w:val="000C78E8"/>
    <w:rsid w:val="000C7D49"/>
    <w:rsid w:val="000D0CF1"/>
    <w:rsid w:val="000E061F"/>
    <w:rsid w:val="000E0E71"/>
    <w:rsid w:val="000E3903"/>
    <w:rsid w:val="000E6EDD"/>
    <w:rsid w:val="000E767B"/>
    <w:rsid w:val="000E7E50"/>
    <w:rsid w:val="000F1662"/>
    <w:rsid w:val="000F3223"/>
    <w:rsid w:val="000F3323"/>
    <w:rsid w:val="0010008C"/>
    <w:rsid w:val="00100EAA"/>
    <w:rsid w:val="00103DF8"/>
    <w:rsid w:val="00107A65"/>
    <w:rsid w:val="00110F5B"/>
    <w:rsid w:val="00120C1E"/>
    <w:rsid w:val="001251F3"/>
    <w:rsid w:val="0013267E"/>
    <w:rsid w:val="001326D5"/>
    <w:rsid w:val="00133984"/>
    <w:rsid w:val="00136D8D"/>
    <w:rsid w:val="00143E86"/>
    <w:rsid w:val="00150A0A"/>
    <w:rsid w:val="00150C43"/>
    <w:rsid w:val="00154639"/>
    <w:rsid w:val="00154FD6"/>
    <w:rsid w:val="0015614B"/>
    <w:rsid w:val="00163156"/>
    <w:rsid w:val="0016384A"/>
    <w:rsid w:val="00166D66"/>
    <w:rsid w:val="00170C01"/>
    <w:rsid w:val="00181A22"/>
    <w:rsid w:val="00197EB1"/>
    <w:rsid w:val="001A08AE"/>
    <w:rsid w:val="001A0A3D"/>
    <w:rsid w:val="001A2672"/>
    <w:rsid w:val="001A32B4"/>
    <w:rsid w:val="001A3DF8"/>
    <w:rsid w:val="001A53BA"/>
    <w:rsid w:val="001A61D2"/>
    <w:rsid w:val="001B22B9"/>
    <w:rsid w:val="001B2FD4"/>
    <w:rsid w:val="001B3084"/>
    <w:rsid w:val="001B5F28"/>
    <w:rsid w:val="001C57E1"/>
    <w:rsid w:val="001D175B"/>
    <w:rsid w:val="001D40B9"/>
    <w:rsid w:val="001D4C26"/>
    <w:rsid w:val="001D4CB3"/>
    <w:rsid w:val="00200211"/>
    <w:rsid w:val="00203FB8"/>
    <w:rsid w:val="0020712A"/>
    <w:rsid w:val="00207BB1"/>
    <w:rsid w:val="00212DE9"/>
    <w:rsid w:val="00214512"/>
    <w:rsid w:val="00215137"/>
    <w:rsid w:val="0021627E"/>
    <w:rsid w:val="0021661C"/>
    <w:rsid w:val="00220274"/>
    <w:rsid w:val="00221CF8"/>
    <w:rsid w:val="002247AF"/>
    <w:rsid w:val="0022523D"/>
    <w:rsid w:val="00226980"/>
    <w:rsid w:val="0022789F"/>
    <w:rsid w:val="00230FF5"/>
    <w:rsid w:val="002310BE"/>
    <w:rsid w:val="0023264E"/>
    <w:rsid w:val="0023671F"/>
    <w:rsid w:val="00246E2D"/>
    <w:rsid w:val="002510E4"/>
    <w:rsid w:val="002543E9"/>
    <w:rsid w:val="002552DE"/>
    <w:rsid w:val="0026109C"/>
    <w:rsid w:val="0026222D"/>
    <w:rsid w:val="0026687A"/>
    <w:rsid w:val="0027106B"/>
    <w:rsid w:val="002724A7"/>
    <w:rsid w:val="00274B9D"/>
    <w:rsid w:val="0028100D"/>
    <w:rsid w:val="0028258B"/>
    <w:rsid w:val="00282A39"/>
    <w:rsid w:val="002863FE"/>
    <w:rsid w:val="00291179"/>
    <w:rsid w:val="00292A00"/>
    <w:rsid w:val="00292F3D"/>
    <w:rsid w:val="00293BCD"/>
    <w:rsid w:val="002A2BEE"/>
    <w:rsid w:val="002A4562"/>
    <w:rsid w:val="002A4CE0"/>
    <w:rsid w:val="002B0782"/>
    <w:rsid w:val="002B12D4"/>
    <w:rsid w:val="002C1572"/>
    <w:rsid w:val="002C33A2"/>
    <w:rsid w:val="002C66C9"/>
    <w:rsid w:val="002C7EE5"/>
    <w:rsid w:val="002E0623"/>
    <w:rsid w:val="002E0E03"/>
    <w:rsid w:val="002E1280"/>
    <w:rsid w:val="002E2224"/>
    <w:rsid w:val="002E2BD1"/>
    <w:rsid w:val="002E3170"/>
    <w:rsid w:val="002E4A6E"/>
    <w:rsid w:val="002E6FAD"/>
    <w:rsid w:val="002E7867"/>
    <w:rsid w:val="002F041E"/>
    <w:rsid w:val="002F13A2"/>
    <w:rsid w:val="002F7D9C"/>
    <w:rsid w:val="003003F1"/>
    <w:rsid w:val="00302640"/>
    <w:rsid w:val="003108DA"/>
    <w:rsid w:val="00312E9B"/>
    <w:rsid w:val="00314053"/>
    <w:rsid w:val="00315280"/>
    <w:rsid w:val="00324475"/>
    <w:rsid w:val="00326B06"/>
    <w:rsid w:val="003408BB"/>
    <w:rsid w:val="00345232"/>
    <w:rsid w:val="00350B15"/>
    <w:rsid w:val="00351A98"/>
    <w:rsid w:val="00356CC1"/>
    <w:rsid w:val="0035797F"/>
    <w:rsid w:val="003635B1"/>
    <w:rsid w:val="0036499A"/>
    <w:rsid w:val="00367AF1"/>
    <w:rsid w:val="0037038C"/>
    <w:rsid w:val="00370E86"/>
    <w:rsid w:val="00387287"/>
    <w:rsid w:val="00391085"/>
    <w:rsid w:val="00391373"/>
    <w:rsid w:val="00397C6E"/>
    <w:rsid w:val="003A02CC"/>
    <w:rsid w:val="003A1E65"/>
    <w:rsid w:val="003A4F8A"/>
    <w:rsid w:val="003A75CF"/>
    <w:rsid w:val="003B0302"/>
    <w:rsid w:val="003B054B"/>
    <w:rsid w:val="003B24A2"/>
    <w:rsid w:val="003B2597"/>
    <w:rsid w:val="003D0455"/>
    <w:rsid w:val="003D2D54"/>
    <w:rsid w:val="003D36D0"/>
    <w:rsid w:val="003D47A0"/>
    <w:rsid w:val="003E0B9C"/>
    <w:rsid w:val="003E686A"/>
    <w:rsid w:val="003E7236"/>
    <w:rsid w:val="003F37A5"/>
    <w:rsid w:val="003F3B2F"/>
    <w:rsid w:val="00402ACB"/>
    <w:rsid w:val="00406850"/>
    <w:rsid w:val="00406E6C"/>
    <w:rsid w:val="00410B0B"/>
    <w:rsid w:val="00414D54"/>
    <w:rsid w:val="00422DC7"/>
    <w:rsid w:val="00423971"/>
    <w:rsid w:val="00427162"/>
    <w:rsid w:val="004301D3"/>
    <w:rsid w:val="00430933"/>
    <w:rsid w:val="004322E4"/>
    <w:rsid w:val="0043594D"/>
    <w:rsid w:val="004429FC"/>
    <w:rsid w:val="00443F7F"/>
    <w:rsid w:val="004465B0"/>
    <w:rsid w:val="004500DD"/>
    <w:rsid w:val="00453506"/>
    <w:rsid w:val="00454444"/>
    <w:rsid w:val="004549C2"/>
    <w:rsid w:val="004557BF"/>
    <w:rsid w:val="00460D39"/>
    <w:rsid w:val="00461EE4"/>
    <w:rsid w:val="004662E0"/>
    <w:rsid w:val="0046693E"/>
    <w:rsid w:val="00472424"/>
    <w:rsid w:val="00472E55"/>
    <w:rsid w:val="00474FDB"/>
    <w:rsid w:val="00475058"/>
    <w:rsid w:val="00480320"/>
    <w:rsid w:val="00482631"/>
    <w:rsid w:val="004948F1"/>
    <w:rsid w:val="004A3720"/>
    <w:rsid w:val="004B0F54"/>
    <w:rsid w:val="004B1BBD"/>
    <w:rsid w:val="004B2C11"/>
    <w:rsid w:val="004B3E07"/>
    <w:rsid w:val="004B6671"/>
    <w:rsid w:val="004C0351"/>
    <w:rsid w:val="004C53B3"/>
    <w:rsid w:val="004C6CE9"/>
    <w:rsid w:val="004C6CEB"/>
    <w:rsid w:val="004C6E52"/>
    <w:rsid w:val="004C75AA"/>
    <w:rsid w:val="004D2D32"/>
    <w:rsid w:val="004D2F73"/>
    <w:rsid w:val="004E0878"/>
    <w:rsid w:val="004E616B"/>
    <w:rsid w:val="00502C2F"/>
    <w:rsid w:val="005037CA"/>
    <w:rsid w:val="00504738"/>
    <w:rsid w:val="00510538"/>
    <w:rsid w:val="0051443A"/>
    <w:rsid w:val="00515A0C"/>
    <w:rsid w:val="00515A38"/>
    <w:rsid w:val="00517ACE"/>
    <w:rsid w:val="005319A6"/>
    <w:rsid w:val="00535EE5"/>
    <w:rsid w:val="0053657A"/>
    <w:rsid w:val="00536956"/>
    <w:rsid w:val="00541834"/>
    <w:rsid w:val="00547979"/>
    <w:rsid w:val="005530FA"/>
    <w:rsid w:val="00554AA4"/>
    <w:rsid w:val="00554B31"/>
    <w:rsid w:val="0055544E"/>
    <w:rsid w:val="00557B5C"/>
    <w:rsid w:val="0056086A"/>
    <w:rsid w:val="00560EAD"/>
    <w:rsid w:val="005642A9"/>
    <w:rsid w:val="00564700"/>
    <w:rsid w:val="00566C05"/>
    <w:rsid w:val="0057212A"/>
    <w:rsid w:val="00577B04"/>
    <w:rsid w:val="0058272A"/>
    <w:rsid w:val="00583391"/>
    <w:rsid w:val="00586FFD"/>
    <w:rsid w:val="0059029B"/>
    <w:rsid w:val="005919FC"/>
    <w:rsid w:val="005935AC"/>
    <w:rsid w:val="00593E42"/>
    <w:rsid w:val="00594064"/>
    <w:rsid w:val="005A2CC1"/>
    <w:rsid w:val="005A689D"/>
    <w:rsid w:val="005B034F"/>
    <w:rsid w:val="005B22E2"/>
    <w:rsid w:val="005B2C27"/>
    <w:rsid w:val="005B3170"/>
    <w:rsid w:val="005B3208"/>
    <w:rsid w:val="005B3578"/>
    <w:rsid w:val="005B365A"/>
    <w:rsid w:val="005B7380"/>
    <w:rsid w:val="005C36B6"/>
    <w:rsid w:val="005C5019"/>
    <w:rsid w:val="005C69F8"/>
    <w:rsid w:val="005C6DE4"/>
    <w:rsid w:val="005D27BD"/>
    <w:rsid w:val="005D4164"/>
    <w:rsid w:val="005E0C15"/>
    <w:rsid w:val="005E4456"/>
    <w:rsid w:val="005F44C5"/>
    <w:rsid w:val="005F4CB0"/>
    <w:rsid w:val="00600C60"/>
    <w:rsid w:val="00604A3D"/>
    <w:rsid w:val="00607542"/>
    <w:rsid w:val="00615548"/>
    <w:rsid w:val="00617CA6"/>
    <w:rsid w:val="00624BD3"/>
    <w:rsid w:val="0063100D"/>
    <w:rsid w:val="0063508D"/>
    <w:rsid w:val="006377F5"/>
    <w:rsid w:val="0064051A"/>
    <w:rsid w:val="0064138C"/>
    <w:rsid w:val="00641899"/>
    <w:rsid w:val="00643467"/>
    <w:rsid w:val="00644C73"/>
    <w:rsid w:val="006502B5"/>
    <w:rsid w:val="00650C80"/>
    <w:rsid w:val="00652D1E"/>
    <w:rsid w:val="00653EC5"/>
    <w:rsid w:val="006730DA"/>
    <w:rsid w:val="006761A4"/>
    <w:rsid w:val="0068310A"/>
    <w:rsid w:val="006870F1"/>
    <w:rsid w:val="0068745A"/>
    <w:rsid w:val="00693AD3"/>
    <w:rsid w:val="00695C5E"/>
    <w:rsid w:val="00695D72"/>
    <w:rsid w:val="006A378C"/>
    <w:rsid w:val="006A75F2"/>
    <w:rsid w:val="006B3D88"/>
    <w:rsid w:val="006B4769"/>
    <w:rsid w:val="006B506E"/>
    <w:rsid w:val="006C273C"/>
    <w:rsid w:val="006C3D0E"/>
    <w:rsid w:val="006C54E3"/>
    <w:rsid w:val="006C60C5"/>
    <w:rsid w:val="006C6F58"/>
    <w:rsid w:val="006C7032"/>
    <w:rsid w:val="006D4A29"/>
    <w:rsid w:val="006E1C06"/>
    <w:rsid w:val="006E2A97"/>
    <w:rsid w:val="006E3F99"/>
    <w:rsid w:val="006E5B47"/>
    <w:rsid w:val="006F2BA4"/>
    <w:rsid w:val="006F49D6"/>
    <w:rsid w:val="00700392"/>
    <w:rsid w:val="00704A11"/>
    <w:rsid w:val="00716894"/>
    <w:rsid w:val="007175DF"/>
    <w:rsid w:val="00717E2C"/>
    <w:rsid w:val="0072144E"/>
    <w:rsid w:val="00724B32"/>
    <w:rsid w:val="007258EA"/>
    <w:rsid w:val="007260A9"/>
    <w:rsid w:val="00751E59"/>
    <w:rsid w:val="00753798"/>
    <w:rsid w:val="00760652"/>
    <w:rsid w:val="007638BA"/>
    <w:rsid w:val="00763EE3"/>
    <w:rsid w:val="007644FB"/>
    <w:rsid w:val="007651C4"/>
    <w:rsid w:val="00773A50"/>
    <w:rsid w:val="00775FDC"/>
    <w:rsid w:val="00780BD7"/>
    <w:rsid w:val="007821BF"/>
    <w:rsid w:val="00782F23"/>
    <w:rsid w:val="00784A82"/>
    <w:rsid w:val="00785A94"/>
    <w:rsid w:val="00785B69"/>
    <w:rsid w:val="00796D7A"/>
    <w:rsid w:val="007970DE"/>
    <w:rsid w:val="007A31F1"/>
    <w:rsid w:val="007A36D7"/>
    <w:rsid w:val="007A5B22"/>
    <w:rsid w:val="007A6F21"/>
    <w:rsid w:val="007B6E9F"/>
    <w:rsid w:val="007C1911"/>
    <w:rsid w:val="007C4476"/>
    <w:rsid w:val="007C49CC"/>
    <w:rsid w:val="007C6C2F"/>
    <w:rsid w:val="007E0A9B"/>
    <w:rsid w:val="007E186D"/>
    <w:rsid w:val="007F1BD8"/>
    <w:rsid w:val="007F4EAB"/>
    <w:rsid w:val="007F5CA7"/>
    <w:rsid w:val="00800350"/>
    <w:rsid w:val="0080670F"/>
    <w:rsid w:val="00810C8B"/>
    <w:rsid w:val="00823A88"/>
    <w:rsid w:val="00826DCA"/>
    <w:rsid w:val="00827A2C"/>
    <w:rsid w:val="008326E0"/>
    <w:rsid w:val="00833966"/>
    <w:rsid w:val="00834D3F"/>
    <w:rsid w:val="00835E94"/>
    <w:rsid w:val="00836DBD"/>
    <w:rsid w:val="00840526"/>
    <w:rsid w:val="0084127D"/>
    <w:rsid w:val="00842A1E"/>
    <w:rsid w:val="00842D95"/>
    <w:rsid w:val="00845983"/>
    <w:rsid w:val="00846163"/>
    <w:rsid w:val="00846924"/>
    <w:rsid w:val="008509F0"/>
    <w:rsid w:val="00851C3F"/>
    <w:rsid w:val="008542B6"/>
    <w:rsid w:val="008626E7"/>
    <w:rsid w:val="0086279E"/>
    <w:rsid w:val="0086620A"/>
    <w:rsid w:val="00867644"/>
    <w:rsid w:val="008677A9"/>
    <w:rsid w:val="00867B9E"/>
    <w:rsid w:val="00870885"/>
    <w:rsid w:val="0087109D"/>
    <w:rsid w:val="00876147"/>
    <w:rsid w:val="00884B83"/>
    <w:rsid w:val="00885865"/>
    <w:rsid w:val="0088636B"/>
    <w:rsid w:val="00890E72"/>
    <w:rsid w:val="008943B1"/>
    <w:rsid w:val="00894966"/>
    <w:rsid w:val="008A622C"/>
    <w:rsid w:val="008A6DC0"/>
    <w:rsid w:val="008A6F73"/>
    <w:rsid w:val="008B1DFC"/>
    <w:rsid w:val="008B5141"/>
    <w:rsid w:val="008B7A46"/>
    <w:rsid w:val="008C2D5B"/>
    <w:rsid w:val="008C2ECF"/>
    <w:rsid w:val="008C6047"/>
    <w:rsid w:val="008C6D12"/>
    <w:rsid w:val="008D1979"/>
    <w:rsid w:val="008D1EF0"/>
    <w:rsid w:val="008D3460"/>
    <w:rsid w:val="008D74E5"/>
    <w:rsid w:val="008E274C"/>
    <w:rsid w:val="008F4270"/>
    <w:rsid w:val="008F69D1"/>
    <w:rsid w:val="0090008A"/>
    <w:rsid w:val="00904469"/>
    <w:rsid w:val="00904A05"/>
    <w:rsid w:val="0090795B"/>
    <w:rsid w:val="0091151F"/>
    <w:rsid w:val="009146A7"/>
    <w:rsid w:val="00916B24"/>
    <w:rsid w:val="00916EB5"/>
    <w:rsid w:val="00926BCC"/>
    <w:rsid w:val="00930CCE"/>
    <w:rsid w:val="00934FC8"/>
    <w:rsid w:val="009364F2"/>
    <w:rsid w:val="00936799"/>
    <w:rsid w:val="00942994"/>
    <w:rsid w:val="0094681F"/>
    <w:rsid w:val="0094716D"/>
    <w:rsid w:val="0095306A"/>
    <w:rsid w:val="00955717"/>
    <w:rsid w:val="009604F2"/>
    <w:rsid w:val="009644E1"/>
    <w:rsid w:val="00966A2B"/>
    <w:rsid w:val="00967EE6"/>
    <w:rsid w:val="00970547"/>
    <w:rsid w:val="009733AB"/>
    <w:rsid w:val="00975970"/>
    <w:rsid w:val="00981709"/>
    <w:rsid w:val="00981943"/>
    <w:rsid w:val="0098212A"/>
    <w:rsid w:val="00991170"/>
    <w:rsid w:val="00992366"/>
    <w:rsid w:val="00994553"/>
    <w:rsid w:val="00994847"/>
    <w:rsid w:val="009B08F9"/>
    <w:rsid w:val="009B2BDF"/>
    <w:rsid w:val="009B3F80"/>
    <w:rsid w:val="009B60F3"/>
    <w:rsid w:val="009B7B88"/>
    <w:rsid w:val="009C2983"/>
    <w:rsid w:val="009C4E9A"/>
    <w:rsid w:val="009D19BA"/>
    <w:rsid w:val="009D20E6"/>
    <w:rsid w:val="009D59A7"/>
    <w:rsid w:val="009D6162"/>
    <w:rsid w:val="009D686C"/>
    <w:rsid w:val="009E2487"/>
    <w:rsid w:val="009E29C5"/>
    <w:rsid w:val="009E2B88"/>
    <w:rsid w:val="009E4DFF"/>
    <w:rsid w:val="009F4E37"/>
    <w:rsid w:val="00A03BF3"/>
    <w:rsid w:val="00A06A5E"/>
    <w:rsid w:val="00A22412"/>
    <w:rsid w:val="00A30F10"/>
    <w:rsid w:val="00A3208B"/>
    <w:rsid w:val="00A32E35"/>
    <w:rsid w:val="00A35094"/>
    <w:rsid w:val="00A43DC3"/>
    <w:rsid w:val="00A456FE"/>
    <w:rsid w:val="00A51271"/>
    <w:rsid w:val="00A52475"/>
    <w:rsid w:val="00A52CCF"/>
    <w:rsid w:val="00A54DF7"/>
    <w:rsid w:val="00A567E1"/>
    <w:rsid w:val="00A63D71"/>
    <w:rsid w:val="00A65793"/>
    <w:rsid w:val="00A71862"/>
    <w:rsid w:val="00A71C17"/>
    <w:rsid w:val="00A82447"/>
    <w:rsid w:val="00A8267C"/>
    <w:rsid w:val="00A85EE6"/>
    <w:rsid w:val="00A90380"/>
    <w:rsid w:val="00A905AB"/>
    <w:rsid w:val="00A90865"/>
    <w:rsid w:val="00A92E0C"/>
    <w:rsid w:val="00AA4FF7"/>
    <w:rsid w:val="00AA50F2"/>
    <w:rsid w:val="00AB22A6"/>
    <w:rsid w:val="00AB3736"/>
    <w:rsid w:val="00AB6FBE"/>
    <w:rsid w:val="00AB7061"/>
    <w:rsid w:val="00AB7F2B"/>
    <w:rsid w:val="00AC01B5"/>
    <w:rsid w:val="00AC0C60"/>
    <w:rsid w:val="00AC6DE2"/>
    <w:rsid w:val="00AD0213"/>
    <w:rsid w:val="00AD2540"/>
    <w:rsid w:val="00AD5D98"/>
    <w:rsid w:val="00AD64A7"/>
    <w:rsid w:val="00AE1AFF"/>
    <w:rsid w:val="00AE254C"/>
    <w:rsid w:val="00AE4F7B"/>
    <w:rsid w:val="00AE6BDE"/>
    <w:rsid w:val="00AE750F"/>
    <w:rsid w:val="00AF168C"/>
    <w:rsid w:val="00AF1F56"/>
    <w:rsid w:val="00AF6FEE"/>
    <w:rsid w:val="00B00B6D"/>
    <w:rsid w:val="00B01950"/>
    <w:rsid w:val="00B0257A"/>
    <w:rsid w:val="00B02ADA"/>
    <w:rsid w:val="00B05704"/>
    <w:rsid w:val="00B20772"/>
    <w:rsid w:val="00B21312"/>
    <w:rsid w:val="00B22B1D"/>
    <w:rsid w:val="00B2357F"/>
    <w:rsid w:val="00B24566"/>
    <w:rsid w:val="00B25815"/>
    <w:rsid w:val="00B2759B"/>
    <w:rsid w:val="00B333CE"/>
    <w:rsid w:val="00B36C6B"/>
    <w:rsid w:val="00B41C5B"/>
    <w:rsid w:val="00B41E70"/>
    <w:rsid w:val="00B46D71"/>
    <w:rsid w:val="00B47086"/>
    <w:rsid w:val="00B50828"/>
    <w:rsid w:val="00B56778"/>
    <w:rsid w:val="00B56F28"/>
    <w:rsid w:val="00B6458C"/>
    <w:rsid w:val="00B64D7D"/>
    <w:rsid w:val="00B65E7A"/>
    <w:rsid w:val="00B660E6"/>
    <w:rsid w:val="00B729A2"/>
    <w:rsid w:val="00B74ADD"/>
    <w:rsid w:val="00B7534E"/>
    <w:rsid w:val="00B755F6"/>
    <w:rsid w:val="00B7689D"/>
    <w:rsid w:val="00B76F32"/>
    <w:rsid w:val="00B82B74"/>
    <w:rsid w:val="00B84ADA"/>
    <w:rsid w:val="00B85318"/>
    <w:rsid w:val="00B93C81"/>
    <w:rsid w:val="00B959B0"/>
    <w:rsid w:val="00BA6BF5"/>
    <w:rsid w:val="00BB4ABB"/>
    <w:rsid w:val="00BB5242"/>
    <w:rsid w:val="00BC102B"/>
    <w:rsid w:val="00BC19B4"/>
    <w:rsid w:val="00BC722B"/>
    <w:rsid w:val="00BC7683"/>
    <w:rsid w:val="00BD4D07"/>
    <w:rsid w:val="00BE15A4"/>
    <w:rsid w:val="00BE5927"/>
    <w:rsid w:val="00BE5C8C"/>
    <w:rsid w:val="00C00CD0"/>
    <w:rsid w:val="00C04433"/>
    <w:rsid w:val="00C04879"/>
    <w:rsid w:val="00C05631"/>
    <w:rsid w:val="00C21733"/>
    <w:rsid w:val="00C2301D"/>
    <w:rsid w:val="00C2435F"/>
    <w:rsid w:val="00C246E6"/>
    <w:rsid w:val="00C24957"/>
    <w:rsid w:val="00C33876"/>
    <w:rsid w:val="00C34FE8"/>
    <w:rsid w:val="00C360E1"/>
    <w:rsid w:val="00C36A20"/>
    <w:rsid w:val="00C410C8"/>
    <w:rsid w:val="00C5185E"/>
    <w:rsid w:val="00C51AD8"/>
    <w:rsid w:val="00C56E50"/>
    <w:rsid w:val="00C600A5"/>
    <w:rsid w:val="00C625CC"/>
    <w:rsid w:val="00C63501"/>
    <w:rsid w:val="00C666A7"/>
    <w:rsid w:val="00C701AC"/>
    <w:rsid w:val="00C718B6"/>
    <w:rsid w:val="00C76479"/>
    <w:rsid w:val="00C8760A"/>
    <w:rsid w:val="00C87979"/>
    <w:rsid w:val="00C9095C"/>
    <w:rsid w:val="00C9445A"/>
    <w:rsid w:val="00C96D42"/>
    <w:rsid w:val="00C97653"/>
    <w:rsid w:val="00CA1674"/>
    <w:rsid w:val="00CA4CF9"/>
    <w:rsid w:val="00CA6451"/>
    <w:rsid w:val="00CA7F12"/>
    <w:rsid w:val="00CB2748"/>
    <w:rsid w:val="00CB3407"/>
    <w:rsid w:val="00CB3A2F"/>
    <w:rsid w:val="00CB46D5"/>
    <w:rsid w:val="00CC0E7E"/>
    <w:rsid w:val="00CC2814"/>
    <w:rsid w:val="00CC4F9E"/>
    <w:rsid w:val="00CD084B"/>
    <w:rsid w:val="00CD19DE"/>
    <w:rsid w:val="00CD1D8D"/>
    <w:rsid w:val="00CD2F12"/>
    <w:rsid w:val="00CD7E45"/>
    <w:rsid w:val="00CE04DD"/>
    <w:rsid w:val="00CE15BA"/>
    <w:rsid w:val="00CE1AB6"/>
    <w:rsid w:val="00CE2AAE"/>
    <w:rsid w:val="00CE38B0"/>
    <w:rsid w:val="00CE7B1F"/>
    <w:rsid w:val="00CF34F5"/>
    <w:rsid w:val="00CF5A3A"/>
    <w:rsid w:val="00CF5B27"/>
    <w:rsid w:val="00D00975"/>
    <w:rsid w:val="00D048CB"/>
    <w:rsid w:val="00D13ABD"/>
    <w:rsid w:val="00D14C05"/>
    <w:rsid w:val="00D15307"/>
    <w:rsid w:val="00D1658C"/>
    <w:rsid w:val="00D17B7C"/>
    <w:rsid w:val="00D20C14"/>
    <w:rsid w:val="00D20ED1"/>
    <w:rsid w:val="00D2127A"/>
    <w:rsid w:val="00D224E3"/>
    <w:rsid w:val="00D30BA8"/>
    <w:rsid w:val="00D33524"/>
    <w:rsid w:val="00D37D98"/>
    <w:rsid w:val="00D4049D"/>
    <w:rsid w:val="00D42544"/>
    <w:rsid w:val="00D4286C"/>
    <w:rsid w:val="00D46ABB"/>
    <w:rsid w:val="00D5313D"/>
    <w:rsid w:val="00D56133"/>
    <w:rsid w:val="00D5752A"/>
    <w:rsid w:val="00D625FA"/>
    <w:rsid w:val="00D640A0"/>
    <w:rsid w:val="00D648EC"/>
    <w:rsid w:val="00D65F69"/>
    <w:rsid w:val="00D66D71"/>
    <w:rsid w:val="00D70EF8"/>
    <w:rsid w:val="00D737BA"/>
    <w:rsid w:val="00D73A63"/>
    <w:rsid w:val="00D7582D"/>
    <w:rsid w:val="00D77170"/>
    <w:rsid w:val="00D81322"/>
    <w:rsid w:val="00D82C00"/>
    <w:rsid w:val="00D85F8B"/>
    <w:rsid w:val="00D869BA"/>
    <w:rsid w:val="00D907D7"/>
    <w:rsid w:val="00D925D4"/>
    <w:rsid w:val="00DA0740"/>
    <w:rsid w:val="00DA3967"/>
    <w:rsid w:val="00DA3C80"/>
    <w:rsid w:val="00DA58A6"/>
    <w:rsid w:val="00DA5F15"/>
    <w:rsid w:val="00DB3812"/>
    <w:rsid w:val="00DB3CB7"/>
    <w:rsid w:val="00DB7E42"/>
    <w:rsid w:val="00DC29CC"/>
    <w:rsid w:val="00DC35DF"/>
    <w:rsid w:val="00DC71A9"/>
    <w:rsid w:val="00DD4CD4"/>
    <w:rsid w:val="00DE064E"/>
    <w:rsid w:val="00DE167F"/>
    <w:rsid w:val="00DF1D4B"/>
    <w:rsid w:val="00DF3825"/>
    <w:rsid w:val="00E027C3"/>
    <w:rsid w:val="00E03A69"/>
    <w:rsid w:val="00E03FCD"/>
    <w:rsid w:val="00E066A3"/>
    <w:rsid w:val="00E13BE0"/>
    <w:rsid w:val="00E17546"/>
    <w:rsid w:val="00E1764C"/>
    <w:rsid w:val="00E218BE"/>
    <w:rsid w:val="00E24593"/>
    <w:rsid w:val="00E24F62"/>
    <w:rsid w:val="00E25B33"/>
    <w:rsid w:val="00E26D2B"/>
    <w:rsid w:val="00E32CBE"/>
    <w:rsid w:val="00E336D2"/>
    <w:rsid w:val="00E34589"/>
    <w:rsid w:val="00E346DE"/>
    <w:rsid w:val="00E440C9"/>
    <w:rsid w:val="00E5021F"/>
    <w:rsid w:val="00E600E8"/>
    <w:rsid w:val="00E62DF8"/>
    <w:rsid w:val="00E63064"/>
    <w:rsid w:val="00E707AD"/>
    <w:rsid w:val="00E72C3F"/>
    <w:rsid w:val="00E75307"/>
    <w:rsid w:val="00E84C13"/>
    <w:rsid w:val="00E85536"/>
    <w:rsid w:val="00E85F2B"/>
    <w:rsid w:val="00E92386"/>
    <w:rsid w:val="00E956D7"/>
    <w:rsid w:val="00E96109"/>
    <w:rsid w:val="00EA7F68"/>
    <w:rsid w:val="00EB4391"/>
    <w:rsid w:val="00EB5243"/>
    <w:rsid w:val="00EB7A26"/>
    <w:rsid w:val="00EC65F7"/>
    <w:rsid w:val="00ED29F4"/>
    <w:rsid w:val="00ED7998"/>
    <w:rsid w:val="00EE0772"/>
    <w:rsid w:val="00EE0A0A"/>
    <w:rsid w:val="00EE1AAD"/>
    <w:rsid w:val="00EE5CC4"/>
    <w:rsid w:val="00EE7765"/>
    <w:rsid w:val="00EF2D55"/>
    <w:rsid w:val="00EF576E"/>
    <w:rsid w:val="00F05FC7"/>
    <w:rsid w:val="00F0656B"/>
    <w:rsid w:val="00F12E1A"/>
    <w:rsid w:val="00F15CA5"/>
    <w:rsid w:val="00F2367D"/>
    <w:rsid w:val="00F26DDF"/>
    <w:rsid w:val="00F30806"/>
    <w:rsid w:val="00F322C1"/>
    <w:rsid w:val="00F35362"/>
    <w:rsid w:val="00F37105"/>
    <w:rsid w:val="00F431FC"/>
    <w:rsid w:val="00F44A8F"/>
    <w:rsid w:val="00F4730C"/>
    <w:rsid w:val="00F5282C"/>
    <w:rsid w:val="00F5617F"/>
    <w:rsid w:val="00F608D9"/>
    <w:rsid w:val="00F62058"/>
    <w:rsid w:val="00F62DE6"/>
    <w:rsid w:val="00F63ED0"/>
    <w:rsid w:val="00F65991"/>
    <w:rsid w:val="00F711BF"/>
    <w:rsid w:val="00F715E8"/>
    <w:rsid w:val="00F7752D"/>
    <w:rsid w:val="00F77BC9"/>
    <w:rsid w:val="00F82BC6"/>
    <w:rsid w:val="00F83F95"/>
    <w:rsid w:val="00F868ED"/>
    <w:rsid w:val="00F87E41"/>
    <w:rsid w:val="00F97F64"/>
    <w:rsid w:val="00FA092D"/>
    <w:rsid w:val="00FB1738"/>
    <w:rsid w:val="00FB5AA6"/>
    <w:rsid w:val="00FB7353"/>
    <w:rsid w:val="00FC162A"/>
    <w:rsid w:val="00FC2571"/>
    <w:rsid w:val="00FC3D4F"/>
    <w:rsid w:val="00FC5CFB"/>
    <w:rsid w:val="00FD054D"/>
    <w:rsid w:val="00FD0978"/>
    <w:rsid w:val="00FD0A83"/>
    <w:rsid w:val="00FD3C8B"/>
    <w:rsid w:val="00FE3020"/>
    <w:rsid w:val="00FE44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2A6D"/>
  <w15:chartTrackingRefBased/>
  <w15:docId w15:val="{61F3160A-34D1-4E84-8C5F-5B070996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uiPriority w:val="1"/>
    <w:unhideWhenUsed/>
  </w:style>
  <w:style w:type="paragraph" w:styleId="a4">
    <w:name w:val="header"/>
    <w:basedOn w:val="a"/>
    <w:link w:val="a5"/>
    <w:uiPriority w:val="99"/>
    <w:unhideWhenUsed/>
    <w:rsid w:val="00F26DDF"/>
    <w:pPr>
      <w:tabs>
        <w:tab w:val="center" w:pos="4677"/>
        <w:tab w:val="right" w:pos="9355"/>
      </w:tabs>
    </w:pPr>
  </w:style>
  <w:style w:type="character" w:customStyle="1" w:styleId="a5">
    <w:name w:val="Верхній колонтитул Знак"/>
    <w:link w:val="a4"/>
    <w:uiPriority w:val="99"/>
    <w:rsid w:val="00F26DDF"/>
    <w:rPr>
      <w:sz w:val="24"/>
      <w:szCs w:val="22"/>
      <w:lang w:eastAsia="en-US"/>
    </w:rPr>
  </w:style>
  <w:style w:type="paragraph" w:styleId="a6">
    <w:name w:val="footer"/>
    <w:basedOn w:val="a"/>
    <w:link w:val="a7"/>
    <w:uiPriority w:val="99"/>
    <w:unhideWhenUsed/>
    <w:rsid w:val="00F26DDF"/>
    <w:pPr>
      <w:tabs>
        <w:tab w:val="center" w:pos="4677"/>
        <w:tab w:val="right" w:pos="9355"/>
      </w:tabs>
    </w:pPr>
  </w:style>
  <w:style w:type="character" w:customStyle="1" w:styleId="a7">
    <w:name w:val="Нижній колонтитул Знак"/>
    <w:link w:val="a6"/>
    <w:uiPriority w:val="99"/>
    <w:rsid w:val="00F26DDF"/>
    <w:rPr>
      <w:sz w:val="24"/>
      <w:szCs w:val="22"/>
      <w:lang w:eastAsia="en-US"/>
    </w:rPr>
  </w:style>
  <w:style w:type="paragraph" w:styleId="a8">
    <w:name w:val="Balloon Text"/>
    <w:basedOn w:val="a"/>
    <w:link w:val="a9"/>
    <w:uiPriority w:val="99"/>
    <w:semiHidden/>
    <w:unhideWhenUsed/>
    <w:rsid w:val="00F26DDF"/>
    <w:rPr>
      <w:rFonts w:ascii="Segoe UI" w:hAnsi="Segoe UI" w:cs="Segoe UI"/>
      <w:sz w:val="18"/>
      <w:szCs w:val="18"/>
    </w:rPr>
  </w:style>
  <w:style w:type="character" w:customStyle="1" w:styleId="a9">
    <w:name w:val="Текст у виносці Знак"/>
    <w:link w:val="a8"/>
    <w:uiPriority w:val="99"/>
    <w:semiHidden/>
    <w:rsid w:val="00F26DDF"/>
    <w:rPr>
      <w:rFonts w:ascii="Segoe UI" w:hAnsi="Segoe UI" w:cs="Segoe UI"/>
      <w:sz w:val="18"/>
      <w:szCs w:val="18"/>
      <w:lang w:eastAsia="en-US"/>
    </w:rPr>
  </w:style>
  <w:style w:type="character" w:styleId="aa">
    <w:name w:val="Hyperlink"/>
    <w:uiPriority w:val="99"/>
    <w:unhideWhenUsed/>
    <w:rsid w:val="00D33524"/>
    <w:rPr>
      <w:color w:val="0563C1"/>
      <w:u w:val="single"/>
    </w:rPr>
  </w:style>
  <w:style w:type="paragraph" w:styleId="HTML">
    <w:name w:val="HTML Preformatted"/>
    <w:basedOn w:val="a"/>
    <w:link w:val="HTML0"/>
    <w:uiPriority w:val="99"/>
    <w:semiHidden/>
    <w:unhideWhenUsed/>
    <w:rsid w:val="008F4270"/>
    <w:rPr>
      <w:rFonts w:ascii="Courier New" w:hAnsi="Courier New" w:cs="Courier New"/>
      <w:sz w:val="20"/>
      <w:szCs w:val="20"/>
    </w:rPr>
  </w:style>
  <w:style w:type="character" w:customStyle="1" w:styleId="HTML0">
    <w:name w:val="Стандартний HTML Знак"/>
    <w:link w:val="HTML"/>
    <w:uiPriority w:val="99"/>
    <w:semiHidden/>
    <w:rsid w:val="008F4270"/>
    <w:rPr>
      <w:rFonts w:ascii="Courier New" w:hAnsi="Courier New" w:cs="Courier New"/>
      <w:lang w:eastAsia="en-US"/>
    </w:rPr>
  </w:style>
  <w:style w:type="paragraph" w:styleId="ab">
    <w:name w:val="footnote text"/>
    <w:basedOn w:val="a"/>
    <w:link w:val="ac"/>
    <w:uiPriority w:val="99"/>
    <w:semiHidden/>
    <w:unhideWhenUsed/>
    <w:rsid w:val="00E440C9"/>
    <w:rPr>
      <w:sz w:val="20"/>
      <w:szCs w:val="20"/>
    </w:rPr>
  </w:style>
  <w:style w:type="character" w:customStyle="1" w:styleId="ac">
    <w:name w:val="Текст виноски Знак"/>
    <w:link w:val="ab"/>
    <w:uiPriority w:val="99"/>
    <w:semiHidden/>
    <w:rsid w:val="00E440C9"/>
    <w:rPr>
      <w:lang w:val="uk-UA" w:eastAsia="en-US"/>
    </w:rPr>
  </w:style>
  <w:style w:type="character" w:styleId="ad">
    <w:name w:val="footnote reference"/>
    <w:uiPriority w:val="99"/>
    <w:semiHidden/>
    <w:unhideWhenUsed/>
    <w:rsid w:val="00E440C9"/>
    <w:rPr>
      <w:vertAlign w:val="superscript"/>
    </w:rPr>
  </w:style>
  <w:style w:type="paragraph" w:styleId="ae">
    <w:name w:val="List Paragraph"/>
    <w:basedOn w:val="a"/>
    <w:uiPriority w:val="34"/>
    <w:qFormat/>
    <w:rsid w:val="006E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328">
      <w:bodyDiv w:val="1"/>
      <w:marLeft w:val="0"/>
      <w:marRight w:val="0"/>
      <w:marTop w:val="0"/>
      <w:marBottom w:val="0"/>
      <w:divBdr>
        <w:top w:val="none" w:sz="0" w:space="0" w:color="auto"/>
        <w:left w:val="none" w:sz="0" w:space="0" w:color="auto"/>
        <w:bottom w:val="none" w:sz="0" w:space="0" w:color="auto"/>
        <w:right w:val="none" w:sz="0" w:space="0" w:color="auto"/>
      </w:divBdr>
    </w:div>
    <w:div w:id="1090851163">
      <w:bodyDiv w:val="1"/>
      <w:marLeft w:val="0"/>
      <w:marRight w:val="0"/>
      <w:marTop w:val="0"/>
      <w:marBottom w:val="0"/>
      <w:divBdr>
        <w:top w:val="none" w:sz="0" w:space="0" w:color="auto"/>
        <w:left w:val="none" w:sz="0" w:space="0" w:color="auto"/>
        <w:bottom w:val="none" w:sz="0" w:space="0" w:color="auto"/>
        <w:right w:val="none" w:sz="0" w:space="0" w:color="auto"/>
      </w:divBdr>
    </w:div>
    <w:div w:id="1145202290">
      <w:bodyDiv w:val="1"/>
      <w:marLeft w:val="0"/>
      <w:marRight w:val="0"/>
      <w:marTop w:val="0"/>
      <w:marBottom w:val="0"/>
      <w:divBdr>
        <w:top w:val="none" w:sz="0" w:space="0" w:color="auto"/>
        <w:left w:val="none" w:sz="0" w:space="0" w:color="auto"/>
        <w:bottom w:val="none" w:sz="0" w:space="0" w:color="auto"/>
        <w:right w:val="none" w:sz="0" w:space="0" w:color="auto"/>
      </w:divBdr>
    </w:div>
    <w:div w:id="1491018174">
      <w:bodyDiv w:val="1"/>
      <w:marLeft w:val="0"/>
      <w:marRight w:val="0"/>
      <w:marTop w:val="0"/>
      <w:marBottom w:val="0"/>
      <w:divBdr>
        <w:top w:val="none" w:sz="0" w:space="0" w:color="auto"/>
        <w:left w:val="none" w:sz="0" w:space="0" w:color="auto"/>
        <w:bottom w:val="none" w:sz="0" w:space="0" w:color="auto"/>
        <w:right w:val="none" w:sz="0" w:space="0" w:color="auto"/>
      </w:divBdr>
    </w:div>
    <w:div w:id="197394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ування за назвами" Version="2003"/>
</file>

<file path=customXml/itemProps1.xml><?xml version="1.0" encoding="utf-8"?>
<ds:datastoreItem xmlns:ds="http://schemas.openxmlformats.org/officeDocument/2006/customXml" ds:itemID="{FFE1C0CD-B686-405F-B926-AC3B7963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29</Pages>
  <Words>35067</Words>
  <Characters>19989</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54947</CharactersWithSpaces>
  <SharedDoc>false</SharedDoc>
  <HLinks>
    <vt:vector size="6" baseType="variant">
      <vt:variant>
        <vt:i4>6815799</vt:i4>
      </vt:variant>
      <vt:variant>
        <vt:i4>0</vt:i4>
      </vt:variant>
      <vt:variant>
        <vt:i4>0</vt:i4>
      </vt:variant>
      <vt:variant>
        <vt:i4>5</vt:i4>
      </vt:variant>
      <vt:variant>
        <vt:lpwstr>https://zakon.rada.gov.ua/laws/show/462-19</vt:lpwstr>
      </vt:variant>
      <vt:variant>
        <vt:lpwstr>Text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Matebook</dc:creator>
  <cp:keywords/>
  <dc:description/>
  <cp:lastModifiedBy>Валентина М. Поліщук</cp:lastModifiedBy>
  <cp:revision>37</cp:revision>
  <cp:lastPrinted>2024-07-19T11:30:00Z</cp:lastPrinted>
  <dcterms:created xsi:type="dcterms:W3CDTF">2024-07-19T04:57:00Z</dcterms:created>
  <dcterms:modified xsi:type="dcterms:W3CDTF">2024-07-19T11:30:00Z</dcterms:modified>
</cp:coreProperties>
</file>