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A707F" w:rsidRDefault="00AA707F" w:rsidP="00AA707F">
      <w:pPr>
        <w:pStyle w:val="a5"/>
        <w:ind w:firstLine="0"/>
        <w:rPr>
          <w:szCs w:val="28"/>
        </w:rPr>
      </w:pPr>
    </w:p>
    <w:p w:rsidR="00A37AB7" w:rsidRPr="00AA707F" w:rsidRDefault="009C07B0" w:rsidP="00AA707F">
      <w:pPr>
        <w:pStyle w:val="a5"/>
        <w:ind w:left="709" w:right="1133" w:firstLine="0"/>
        <w:rPr>
          <w:szCs w:val="28"/>
        </w:rPr>
      </w:pPr>
      <w:r w:rsidRPr="00AA707F">
        <w:rPr>
          <w:szCs w:val="28"/>
        </w:rPr>
        <w:t xml:space="preserve">про </w:t>
      </w:r>
      <w:r w:rsidR="00126D62" w:rsidRPr="00AA707F">
        <w:rPr>
          <w:szCs w:val="28"/>
        </w:rPr>
        <w:t>відмову у відкритті</w:t>
      </w:r>
      <w:r w:rsidRPr="00AA707F">
        <w:rPr>
          <w:szCs w:val="28"/>
        </w:rPr>
        <w:t xml:space="preserve"> конституційного провадження у справі</w:t>
      </w:r>
      <w:r w:rsidR="001B5B5A" w:rsidRPr="00AA707F">
        <w:rPr>
          <w:szCs w:val="28"/>
        </w:rPr>
        <w:t xml:space="preserve"> </w:t>
      </w:r>
      <w:r w:rsidRPr="00AA707F">
        <w:rPr>
          <w:szCs w:val="28"/>
        </w:rPr>
        <w:t xml:space="preserve">за </w:t>
      </w:r>
      <w:r w:rsidR="00B93D58" w:rsidRPr="00AA707F">
        <w:rPr>
          <w:szCs w:val="28"/>
        </w:rPr>
        <w:t xml:space="preserve">конституційною скаргою </w:t>
      </w:r>
      <w:r w:rsidR="00027818" w:rsidRPr="00AA707F">
        <w:rPr>
          <w:szCs w:val="28"/>
        </w:rPr>
        <w:t>Кривохатька</w:t>
      </w:r>
      <w:r w:rsidR="00EE1111" w:rsidRPr="00AA707F">
        <w:rPr>
          <w:szCs w:val="28"/>
        </w:rPr>
        <w:t xml:space="preserve"> Ва</w:t>
      </w:r>
      <w:r w:rsidR="00027818" w:rsidRPr="00AA707F">
        <w:rPr>
          <w:szCs w:val="28"/>
        </w:rPr>
        <w:t>дима</w:t>
      </w:r>
      <w:r w:rsidR="00EE1111" w:rsidRPr="00AA707F">
        <w:rPr>
          <w:szCs w:val="28"/>
        </w:rPr>
        <w:t xml:space="preserve"> </w:t>
      </w:r>
      <w:r w:rsidR="00027818" w:rsidRPr="00AA707F">
        <w:rPr>
          <w:szCs w:val="28"/>
        </w:rPr>
        <w:t>Вікторови</w:t>
      </w:r>
      <w:r w:rsidR="00EE1111" w:rsidRPr="00AA707F">
        <w:rPr>
          <w:szCs w:val="28"/>
        </w:rPr>
        <w:t>ча</w:t>
      </w:r>
      <w:r w:rsidR="00B12CBD" w:rsidRPr="00AA707F">
        <w:rPr>
          <w:szCs w:val="28"/>
        </w:rPr>
        <w:t xml:space="preserve"> </w:t>
      </w:r>
      <w:r w:rsidR="00B93D58" w:rsidRPr="00AA707F">
        <w:rPr>
          <w:szCs w:val="28"/>
        </w:rPr>
        <w:t>щодо відповідн</w:t>
      </w:r>
      <w:r w:rsidR="00546D13" w:rsidRPr="00AA707F">
        <w:rPr>
          <w:szCs w:val="28"/>
        </w:rPr>
        <w:t>о</w:t>
      </w:r>
      <w:r w:rsidR="00B93D58" w:rsidRPr="00AA707F">
        <w:rPr>
          <w:szCs w:val="28"/>
        </w:rPr>
        <w:t>ст</w:t>
      </w:r>
      <w:r w:rsidR="00546D13" w:rsidRPr="00AA707F">
        <w:rPr>
          <w:szCs w:val="28"/>
        </w:rPr>
        <w:t>і</w:t>
      </w:r>
      <w:r w:rsidR="00B93D58" w:rsidRPr="00AA707F">
        <w:rPr>
          <w:szCs w:val="28"/>
        </w:rPr>
        <w:t xml:space="preserve"> Ко</w:t>
      </w:r>
      <w:r w:rsidR="008B48E0" w:rsidRPr="00AA707F">
        <w:rPr>
          <w:szCs w:val="28"/>
        </w:rPr>
        <w:t>нституції України (конституційності</w:t>
      </w:r>
      <w:r w:rsidR="00B93D58" w:rsidRPr="00AA707F">
        <w:rPr>
          <w:szCs w:val="28"/>
        </w:rPr>
        <w:t xml:space="preserve">) </w:t>
      </w:r>
      <w:r w:rsidR="00027818" w:rsidRPr="00AA707F">
        <w:rPr>
          <w:szCs w:val="28"/>
        </w:rPr>
        <w:t>положень</w:t>
      </w:r>
      <w:r w:rsidR="00EE1111" w:rsidRPr="00AA707F">
        <w:rPr>
          <w:szCs w:val="28"/>
        </w:rPr>
        <w:t xml:space="preserve"> </w:t>
      </w:r>
      <w:r w:rsidR="00027818" w:rsidRPr="00AA707F">
        <w:rPr>
          <w:szCs w:val="28"/>
        </w:rPr>
        <w:t>під</w:t>
      </w:r>
      <w:r w:rsidR="00EE1111" w:rsidRPr="00AA707F">
        <w:rPr>
          <w:szCs w:val="28"/>
        </w:rPr>
        <w:t>пункту 1</w:t>
      </w:r>
      <w:r w:rsidR="00AA707F">
        <w:rPr>
          <w:szCs w:val="28"/>
        </w:rPr>
        <w:t>0 пункту 3</w:t>
      </w:r>
      <w:r w:rsidR="00AA707F">
        <w:rPr>
          <w:szCs w:val="28"/>
        </w:rPr>
        <w:br/>
      </w:r>
      <w:r w:rsidR="00027818" w:rsidRPr="00AA707F">
        <w:rPr>
          <w:szCs w:val="28"/>
        </w:rPr>
        <w:t>розділу ХІ</w:t>
      </w:r>
      <w:r w:rsidR="00EE1111" w:rsidRPr="00AA707F">
        <w:rPr>
          <w:szCs w:val="28"/>
        </w:rPr>
        <w:t xml:space="preserve"> </w:t>
      </w:r>
      <w:r w:rsidR="00F94FF8" w:rsidRPr="00AA707F">
        <w:rPr>
          <w:szCs w:val="28"/>
        </w:rPr>
        <w:t>„</w:t>
      </w:r>
      <w:r w:rsidR="00B12CBD" w:rsidRPr="00AA707F">
        <w:rPr>
          <w:szCs w:val="28"/>
        </w:rPr>
        <w:t>П</w:t>
      </w:r>
      <w:r w:rsidR="00027818" w:rsidRPr="00AA707F">
        <w:rPr>
          <w:szCs w:val="28"/>
        </w:rPr>
        <w:t>рикінцеві та перехідні положення</w:t>
      </w:r>
      <w:r w:rsidR="00F94FF8" w:rsidRPr="00AA707F">
        <w:rPr>
          <w:szCs w:val="28"/>
        </w:rPr>
        <w:t>“</w:t>
      </w:r>
      <w:r w:rsidR="00AA707F">
        <w:rPr>
          <w:szCs w:val="28"/>
        </w:rPr>
        <w:br/>
      </w:r>
      <w:r w:rsidR="00AA707F">
        <w:rPr>
          <w:szCs w:val="28"/>
        </w:rPr>
        <w:tab/>
      </w:r>
      <w:r w:rsidR="00AA707F">
        <w:rPr>
          <w:szCs w:val="28"/>
        </w:rPr>
        <w:tab/>
      </w:r>
      <w:r w:rsidR="00027818" w:rsidRPr="00AA707F">
        <w:rPr>
          <w:szCs w:val="28"/>
        </w:rPr>
        <w:t>Закону України „Про державну службу“</w:t>
      </w:r>
    </w:p>
    <w:p w:rsidR="00172E0C" w:rsidRDefault="00172E0C" w:rsidP="00AA707F">
      <w:pPr>
        <w:pStyle w:val="a5"/>
        <w:ind w:firstLine="709"/>
        <w:rPr>
          <w:b w:val="0"/>
          <w:szCs w:val="28"/>
        </w:rPr>
      </w:pPr>
    </w:p>
    <w:p w:rsidR="00AA707F" w:rsidRPr="00AA707F" w:rsidRDefault="00AA707F" w:rsidP="00AA707F">
      <w:pPr>
        <w:pStyle w:val="a5"/>
        <w:ind w:firstLine="709"/>
        <w:rPr>
          <w:b w:val="0"/>
          <w:szCs w:val="28"/>
        </w:rPr>
      </w:pPr>
    </w:p>
    <w:p w:rsidR="009C07B0" w:rsidRPr="00AA707F" w:rsidRDefault="00D016BD" w:rsidP="00AA707F">
      <w:pPr>
        <w:pStyle w:val="a5"/>
        <w:ind w:firstLine="0"/>
        <w:rPr>
          <w:b w:val="0"/>
          <w:szCs w:val="28"/>
        </w:rPr>
      </w:pPr>
      <w:r w:rsidRPr="00AA707F">
        <w:rPr>
          <w:b w:val="0"/>
          <w:szCs w:val="28"/>
        </w:rPr>
        <w:t xml:space="preserve">м. К </w:t>
      </w:r>
      <w:r w:rsidR="00F66049" w:rsidRPr="00AA707F">
        <w:rPr>
          <w:b w:val="0"/>
          <w:szCs w:val="28"/>
        </w:rPr>
        <w:t>и</w:t>
      </w:r>
      <w:r w:rsidR="009563C0" w:rsidRPr="00AA707F">
        <w:rPr>
          <w:b w:val="0"/>
          <w:szCs w:val="28"/>
        </w:rPr>
        <w:t xml:space="preserve"> ї в</w:t>
      </w:r>
      <w:r w:rsidR="009563C0" w:rsidRPr="00AA707F">
        <w:rPr>
          <w:b w:val="0"/>
          <w:szCs w:val="28"/>
        </w:rPr>
        <w:tab/>
      </w:r>
      <w:r w:rsidR="009563C0" w:rsidRPr="00AA707F">
        <w:rPr>
          <w:b w:val="0"/>
          <w:szCs w:val="28"/>
        </w:rPr>
        <w:tab/>
      </w:r>
      <w:r w:rsidR="009563C0" w:rsidRPr="00AA707F">
        <w:rPr>
          <w:b w:val="0"/>
          <w:szCs w:val="28"/>
        </w:rPr>
        <w:tab/>
      </w:r>
      <w:r w:rsidR="009563C0" w:rsidRPr="00AA707F">
        <w:rPr>
          <w:b w:val="0"/>
          <w:szCs w:val="28"/>
        </w:rPr>
        <w:tab/>
      </w:r>
      <w:r w:rsidR="009563C0" w:rsidRPr="00AA707F">
        <w:rPr>
          <w:b w:val="0"/>
          <w:szCs w:val="28"/>
        </w:rPr>
        <w:tab/>
      </w:r>
      <w:r w:rsidR="009563C0" w:rsidRPr="00AA707F">
        <w:rPr>
          <w:b w:val="0"/>
          <w:szCs w:val="28"/>
        </w:rPr>
        <w:tab/>
      </w:r>
      <w:r w:rsidR="0055709B">
        <w:rPr>
          <w:b w:val="0"/>
          <w:szCs w:val="28"/>
        </w:rPr>
        <w:t xml:space="preserve"> </w:t>
      </w:r>
      <w:r w:rsidR="00FA35CA" w:rsidRPr="00AA707F">
        <w:rPr>
          <w:b w:val="0"/>
          <w:szCs w:val="28"/>
        </w:rPr>
        <w:t xml:space="preserve">Справа </w:t>
      </w:r>
      <w:r w:rsidR="0055709B">
        <w:rPr>
          <w:b w:val="0"/>
          <w:szCs w:val="28"/>
        </w:rPr>
        <w:t xml:space="preserve">№ </w:t>
      </w:r>
      <w:r w:rsidR="00FA35CA" w:rsidRPr="00AA707F">
        <w:rPr>
          <w:b w:val="0"/>
          <w:szCs w:val="28"/>
        </w:rPr>
        <w:t>3-</w:t>
      </w:r>
      <w:r w:rsidR="00027818" w:rsidRPr="00AA707F">
        <w:rPr>
          <w:b w:val="0"/>
          <w:szCs w:val="28"/>
        </w:rPr>
        <w:t>84</w:t>
      </w:r>
      <w:r w:rsidR="00E50AE3" w:rsidRPr="00AA707F">
        <w:rPr>
          <w:b w:val="0"/>
          <w:szCs w:val="28"/>
        </w:rPr>
        <w:t>/20</w:t>
      </w:r>
      <w:r w:rsidR="00A03161" w:rsidRPr="00AA707F">
        <w:rPr>
          <w:b w:val="0"/>
          <w:szCs w:val="28"/>
        </w:rPr>
        <w:t>2</w:t>
      </w:r>
      <w:r w:rsidR="00027818" w:rsidRPr="00AA707F">
        <w:rPr>
          <w:b w:val="0"/>
          <w:szCs w:val="28"/>
        </w:rPr>
        <w:t>1</w:t>
      </w:r>
      <w:r w:rsidRPr="00AA707F">
        <w:rPr>
          <w:b w:val="0"/>
          <w:szCs w:val="28"/>
        </w:rPr>
        <w:t>(</w:t>
      </w:r>
      <w:r w:rsidR="00027818" w:rsidRPr="00AA707F">
        <w:rPr>
          <w:b w:val="0"/>
          <w:szCs w:val="28"/>
        </w:rPr>
        <w:t>197</w:t>
      </w:r>
      <w:r w:rsidRPr="00AA707F">
        <w:rPr>
          <w:b w:val="0"/>
          <w:szCs w:val="28"/>
        </w:rPr>
        <w:t>/</w:t>
      </w:r>
      <w:r w:rsidR="00A03161" w:rsidRPr="00AA707F">
        <w:rPr>
          <w:b w:val="0"/>
          <w:szCs w:val="28"/>
        </w:rPr>
        <w:t>2</w:t>
      </w:r>
      <w:r w:rsidR="00027818" w:rsidRPr="00AA707F">
        <w:rPr>
          <w:b w:val="0"/>
          <w:szCs w:val="28"/>
        </w:rPr>
        <w:t>1</w:t>
      </w:r>
      <w:r w:rsidRPr="00AA707F">
        <w:rPr>
          <w:b w:val="0"/>
          <w:szCs w:val="28"/>
        </w:rPr>
        <w:t>)</w:t>
      </w:r>
    </w:p>
    <w:p w:rsidR="009C07B0" w:rsidRPr="00AA707F" w:rsidRDefault="00EF6931" w:rsidP="00AA707F">
      <w:pPr>
        <w:pStyle w:val="a5"/>
        <w:ind w:firstLine="0"/>
        <w:rPr>
          <w:b w:val="0"/>
          <w:szCs w:val="28"/>
        </w:rPr>
      </w:pPr>
      <w:r w:rsidRPr="00AA707F">
        <w:rPr>
          <w:b w:val="0"/>
          <w:szCs w:val="28"/>
        </w:rPr>
        <w:t>17</w:t>
      </w:r>
      <w:r w:rsidR="00027818" w:rsidRPr="00AA707F">
        <w:rPr>
          <w:b w:val="0"/>
          <w:szCs w:val="28"/>
        </w:rPr>
        <w:t xml:space="preserve"> червн</w:t>
      </w:r>
      <w:r w:rsidR="00B12CBD" w:rsidRPr="00AA707F">
        <w:rPr>
          <w:b w:val="0"/>
          <w:szCs w:val="28"/>
        </w:rPr>
        <w:t>я</w:t>
      </w:r>
      <w:r w:rsidR="00283EB5" w:rsidRPr="00AA707F">
        <w:rPr>
          <w:b w:val="0"/>
          <w:szCs w:val="28"/>
        </w:rPr>
        <w:t xml:space="preserve"> </w:t>
      </w:r>
      <w:r w:rsidR="00D016BD" w:rsidRPr="00AA707F">
        <w:rPr>
          <w:b w:val="0"/>
          <w:szCs w:val="28"/>
        </w:rPr>
        <w:t>20</w:t>
      </w:r>
      <w:r w:rsidR="00A03161" w:rsidRPr="00AA707F">
        <w:rPr>
          <w:b w:val="0"/>
          <w:szCs w:val="28"/>
        </w:rPr>
        <w:t>2</w:t>
      </w:r>
      <w:r w:rsidR="00027818" w:rsidRPr="00AA707F">
        <w:rPr>
          <w:b w:val="0"/>
          <w:szCs w:val="28"/>
        </w:rPr>
        <w:t>1</w:t>
      </w:r>
      <w:r w:rsidR="00D016BD" w:rsidRPr="00AA707F">
        <w:rPr>
          <w:b w:val="0"/>
          <w:szCs w:val="28"/>
        </w:rPr>
        <w:t xml:space="preserve"> року</w:t>
      </w:r>
    </w:p>
    <w:p w:rsidR="00D016BD" w:rsidRPr="00AA707F" w:rsidRDefault="0055709B" w:rsidP="00AA707F">
      <w:pPr>
        <w:pStyle w:val="a5"/>
        <w:ind w:firstLine="0"/>
        <w:rPr>
          <w:b w:val="0"/>
          <w:szCs w:val="28"/>
          <w:lang w:val="ru-RU"/>
        </w:rPr>
      </w:pPr>
      <w:r>
        <w:rPr>
          <w:b w:val="0"/>
          <w:szCs w:val="28"/>
        </w:rPr>
        <w:t xml:space="preserve">№ </w:t>
      </w:r>
      <w:bookmarkStart w:id="0" w:name="_GoBack"/>
      <w:r w:rsidR="0090323A" w:rsidRPr="00AA707F">
        <w:rPr>
          <w:b w:val="0"/>
          <w:szCs w:val="28"/>
        </w:rPr>
        <w:t>8</w:t>
      </w:r>
      <w:r w:rsidR="00837905">
        <w:rPr>
          <w:b w:val="0"/>
          <w:szCs w:val="28"/>
        </w:rPr>
        <w:t>8</w:t>
      </w:r>
      <w:r w:rsidR="00FA35CA" w:rsidRPr="00AA707F">
        <w:rPr>
          <w:b w:val="0"/>
          <w:szCs w:val="28"/>
        </w:rPr>
        <w:t>-</w:t>
      </w:r>
      <w:r w:rsidR="0028402F" w:rsidRPr="00AA707F">
        <w:rPr>
          <w:b w:val="0"/>
          <w:szCs w:val="28"/>
        </w:rPr>
        <w:t>3</w:t>
      </w:r>
      <w:r w:rsidR="00027818" w:rsidRPr="00AA707F">
        <w:rPr>
          <w:b w:val="0"/>
          <w:szCs w:val="28"/>
        </w:rPr>
        <w:t>(І)</w:t>
      </w:r>
      <w:bookmarkEnd w:id="0"/>
      <w:r w:rsidR="00027818" w:rsidRPr="00AA707F">
        <w:rPr>
          <w:b w:val="0"/>
          <w:szCs w:val="28"/>
        </w:rPr>
        <w:t>/2021</w:t>
      </w:r>
    </w:p>
    <w:p w:rsidR="00172E0C" w:rsidRDefault="00172E0C" w:rsidP="00AA707F">
      <w:pPr>
        <w:pStyle w:val="a5"/>
        <w:ind w:firstLine="709"/>
        <w:rPr>
          <w:b w:val="0"/>
          <w:szCs w:val="28"/>
        </w:rPr>
      </w:pPr>
    </w:p>
    <w:p w:rsidR="00AA707F" w:rsidRPr="00AA707F" w:rsidRDefault="00AA707F" w:rsidP="00AA707F">
      <w:pPr>
        <w:pStyle w:val="a5"/>
        <w:ind w:firstLine="709"/>
        <w:rPr>
          <w:b w:val="0"/>
          <w:szCs w:val="28"/>
        </w:rPr>
      </w:pPr>
    </w:p>
    <w:p w:rsidR="009C07B0" w:rsidRPr="00AA707F" w:rsidRDefault="00B54859" w:rsidP="00AA707F">
      <w:pPr>
        <w:pStyle w:val="a5"/>
        <w:ind w:firstLine="709"/>
        <w:rPr>
          <w:b w:val="0"/>
          <w:szCs w:val="28"/>
        </w:rPr>
      </w:pPr>
      <w:r w:rsidRPr="00AA707F">
        <w:rPr>
          <w:b w:val="0"/>
          <w:szCs w:val="28"/>
        </w:rPr>
        <w:t>Третя</w:t>
      </w:r>
      <w:r w:rsidR="00245588" w:rsidRPr="00AA707F">
        <w:rPr>
          <w:b w:val="0"/>
          <w:szCs w:val="28"/>
        </w:rPr>
        <w:t xml:space="preserve"> к</w:t>
      </w:r>
      <w:r w:rsidR="009C07B0" w:rsidRPr="00AA707F">
        <w:rPr>
          <w:b w:val="0"/>
          <w:szCs w:val="28"/>
        </w:rPr>
        <w:t>олегія</w:t>
      </w:r>
      <w:r w:rsidR="00117C76" w:rsidRPr="00AA707F">
        <w:rPr>
          <w:b w:val="0"/>
          <w:szCs w:val="28"/>
        </w:rPr>
        <w:t xml:space="preserve"> суддів</w:t>
      </w:r>
      <w:r w:rsidR="009C07B0" w:rsidRPr="00AA707F">
        <w:rPr>
          <w:b w:val="0"/>
          <w:szCs w:val="28"/>
        </w:rPr>
        <w:t xml:space="preserve"> </w:t>
      </w:r>
      <w:r w:rsidRPr="00AA707F">
        <w:rPr>
          <w:b w:val="0"/>
          <w:szCs w:val="28"/>
        </w:rPr>
        <w:t>Першого</w:t>
      </w:r>
      <w:r w:rsidR="00245588" w:rsidRPr="00AA707F">
        <w:rPr>
          <w:b w:val="0"/>
          <w:szCs w:val="28"/>
        </w:rPr>
        <w:t xml:space="preserve"> сенату </w:t>
      </w:r>
      <w:r w:rsidR="009C07B0" w:rsidRPr="00AA707F">
        <w:rPr>
          <w:b w:val="0"/>
          <w:szCs w:val="28"/>
        </w:rPr>
        <w:t>Конституційного Суду України у складі:</w:t>
      </w:r>
    </w:p>
    <w:p w:rsidR="00172E0C" w:rsidRPr="00AA707F" w:rsidRDefault="00172E0C" w:rsidP="00AA707F">
      <w:pPr>
        <w:pStyle w:val="a5"/>
        <w:ind w:firstLine="709"/>
        <w:rPr>
          <w:b w:val="0"/>
          <w:szCs w:val="28"/>
        </w:rPr>
      </w:pPr>
    </w:p>
    <w:p w:rsidR="009C07B0" w:rsidRPr="00AA707F" w:rsidRDefault="00B54859" w:rsidP="00AA707F">
      <w:pPr>
        <w:ind w:firstLine="709"/>
        <w:jc w:val="both"/>
        <w:rPr>
          <w:sz w:val="28"/>
          <w:szCs w:val="28"/>
          <w:lang w:val="uk-UA"/>
        </w:rPr>
      </w:pPr>
      <w:r w:rsidRPr="00AA707F">
        <w:rPr>
          <w:sz w:val="28"/>
          <w:szCs w:val="28"/>
          <w:lang w:val="uk-UA"/>
        </w:rPr>
        <w:t>Литвинова Олександра Миколайовича</w:t>
      </w:r>
      <w:r w:rsidR="00117C76" w:rsidRPr="00AA707F">
        <w:rPr>
          <w:sz w:val="28"/>
          <w:szCs w:val="28"/>
          <w:lang w:val="uk-UA"/>
        </w:rPr>
        <w:t xml:space="preserve"> – головуюч</w:t>
      </w:r>
      <w:r w:rsidR="00172E0C" w:rsidRPr="00AA707F">
        <w:rPr>
          <w:sz w:val="28"/>
          <w:szCs w:val="28"/>
          <w:lang w:val="uk-UA"/>
        </w:rPr>
        <w:t>о</w:t>
      </w:r>
      <w:r w:rsidRPr="00AA707F">
        <w:rPr>
          <w:sz w:val="28"/>
          <w:szCs w:val="28"/>
          <w:lang w:val="uk-UA"/>
        </w:rPr>
        <w:t>го</w:t>
      </w:r>
      <w:r w:rsidR="00835FDC" w:rsidRPr="00AA707F">
        <w:rPr>
          <w:sz w:val="28"/>
          <w:szCs w:val="28"/>
          <w:lang w:val="uk-UA"/>
        </w:rPr>
        <w:t>,</w:t>
      </w:r>
    </w:p>
    <w:p w:rsidR="009C07B0" w:rsidRPr="00AA707F" w:rsidRDefault="009C07B0" w:rsidP="00AA707F">
      <w:pPr>
        <w:ind w:firstLine="709"/>
        <w:jc w:val="both"/>
        <w:rPr>
          <w:sz w:val="28"/>
          <w:szCs w:val="28"/>
          <w:lang w:val="uk-UA"/>
        </w:rPr>
      </w:pPr>
      <w:r w:rsidRPr="00AA707F">
        <w:rPr>
          <w:sz w:val="28"/>
          <w:szCs w:val="28"/>
          <w:lang w:val="uk-UA"/>
        </w:rPr>
        <w:t>За</w:t>
      </w:r>
      <w:r w:rsidR="00B54859" w:rsidRPr="00AA707F">
        <w:rPr>
          <w:sz w:val="28"/>
          <w:szCs w:val="28"/>
          <w:lang w:val="uk-UA"/>
        </w:rPr>
        <w:t>вгородньої</w:t>
      </w:r>
      <w:r w:rsidRPr="00AA707F">
        <w:rPr>
          <w:sz w:val="28"/>
          <w:szCs w:val="28"/>
          <w:lang w:val="uk-UA"/>
        </w:rPr>
        <w:t xml:space="preserve"> </w:t>
      </w:r>
      <w:r w:rsidR="00B54859" w:rsidRPr="00AA707F">
        <w:rPr>
          <w:sz w:val="28"/>
          <w:szCs w:val="28"/>
          <w:lang w:val="uk-UA"/>
        </w:rPr>
        <w:t>Ірини</w:t>
      </w:r>
      <w:r w:rsidRPr="00AA707F">
        <w:rPr>
          <w:sz w:val="28"/>
          <w:szCs w:val="28"/>
          <w:lang w:val="uk-UA"/>
        </w:rPr>
        <w:t xml:space="preserve"> </w:t>
      </w:r>
      <w:r w:rsidR="00B54859" w:rsidRPr="00AA707F">
        <w:rPr>
          <w:sz w:val="28"/>
          <w:szCs w:val="28"/>
          <w:lang w:val="uk-UA"/>
        </w:rPr>
        <w:t>Миколаївни</w:t>
      </w:r>
      <w:r w:rsidRPr="00AA707F">
        <w:rPr>
          <w:sz w:val="28"/>
          <w:szCs w:val="28"/>
          <w:lang w:val="uk-UA"/>
        </w:rPr>
        <w:t>,</w:t>
      </w:r>
    </w:p>
    <w:p w:rsidR="009C07B0" w:rsidRPr="00AA707F" w:rsidRDefault="00B54859" w:rsidP="00AA707F">
      <w:pPr>
        <w:ind w:firstLine="709"/>
        <w:jc w:val="both"/>
        <w:rPr>
          <w:sz w:val="28"/>
          <w:szCs w:val="28"/>
          <w:lang w:val="uk-UA"/>
        </w:rPr>
      </w:pPr>
      <w:r w:rsidRPr="00AA707F">
        <w:rPr>
          <w:sz w:val="28"/>
          <w:szCs w:val="28"/>
          <w:lang w:val="uk-UA"/>
        </w:rPr>
        <w:t>Кривенк</w:t>
      </w:r>
      <w:r w:rsidR="00835FDC" w:rsidRPr="00AA707F">
        <w:rPr>
          <w:sz w:val="28"/>
          <w:szCs w:val="28"/>
          <w:lang w:val="uk-UA"/>
        </w:rPr>
        <w:t>а В</w:t>
      </w:r>
      <w:r w:rsidRPr="00AA707F">
        <w:rPr>
          <w:sz w:val="28"/>
          <w:szCs w:val="28"/>
          <w:lang w:val="uk-UA"/>
        </w:rPr>
        <w:t>іктора</w:t>
      </w:r>
      <w:r w:rsidR="00835FDC" w:rsidRPr="00AA707F">
        <w:rPr>
          <w:sz w:val="28"/>
          <w:szCs w:val="28"/>
          <w:lang w:val="uk-UA"/>
        </w:rPr>
        <w:t xml:space="preserve"> </w:t>
      </w:r>
      <w:r w:rsidRPr="00AA707F">
        <w:rPr>
          <w:sz w:val="28"/>
          <w:szCs w:val="28"/>
          <w:lang w:val="uk-UA"/>
        </w:rPr>
        <w:t>Васильовича – доповідача</w:t>
      </w:r>
      <w:r w:rsidR="000C416E" w:rsidRPr="00AA707F">
        <w:rPr>
          <w:sz w:val="28"/>
          <w:szCs w:val="28"/>
          <w:lang w:val="uk-UA"/>
        </w:rPr>
        <w:t>,</w:t>
      </w:r>
    </w:p>
    <w:p w:rsidR="009C07B0" w:rsidRPr="00AA707F" w:rsidRDefault="009C07B0" w:rsidP="00AA707F">
      <w:pPr>
        <w:pStyle w:val="a5"/>
        <w:ind w:firstLine="709"/>
        <w:rPr>
          <w:b w:val="0"/>
          <w:szCs w:val="28"/>
          <w:lang w:val="ru-RU"/>
        </w:rPr>
      </w:pPr>
    </w:p>
    <w:p w:rsidR="006C3365" w:rsidRDefault="00FF36EF" w:rsidP="00AA707F">
      <w:pPr>
        <w:pStyle w:val="a5"/>
        <w:spacing w:line="372" w:lineRule="auto"/>
        <w:ind w:firstLine="709"/>
        <w:rPr>
          <w:b w:val="0"/>
          <w:szCs w:val="28"/>
        </w:rPr>
      </w:pPr>
      <w:r w:rsidRPr="00AA707F">
        <w:rPr>
          <w:b w:val="0"/>
          <w:szCs w:val="28"/>
        </w:rPr>
        <w:t>розглянула на засіданні</w:t>
      </w:r>
      <w:r w:rsidR="000C416E" w:rsidRPr="00AA707F">
        <w:rPr>
          <w:b w:val="0"/>
          <w:szCs w:val="28"/>
        </w:rPr>
        <w:t xml:space="preserve"> </w:t>
      </w:r>
      <w:r w:rsidR="009C07B0" w:rsidRPr="00AA707F">
        <w:rPr>
          <w:b w:val="0"/>
          <w:szCs w:val="28"/>
        </w:rPr>
        <w:t xml:space="preserve">питання </w:t>
      </w:r>
      <w:r w:rsidR="008F13D5" w:rsidRPr="00AA707F">
        <w:rPr>
          <w:b w:val="0"/>
          <w:szCs w:val="28"/>
        </w:rPr>
        <w:t>пр</w:t>
      </w:r>
      <w:r w:rsidR="009C07B0" w:rsidRPr="00AA707F">
        <w:rPr>
          <w:b w:val="0"/>
          <w:szCs w:val="28"/>
        </w:rPr>
        <w:t>о відкриття конституційного провадження у справі за конституційн</w:t>
      </w:r>
      <w:r w:rsidR="003D45FF" w:rsidRPr="00AA707F">
        <w:rPr>
          <w:b w:val="0"/>
          <w:szCs w:val="28"/>
        </w:rPr>
        <w:t>ою скаргою</w:t>
      </w:r>
      <w:r w:rsidR="0033052A" w:rsidRPr="00AA707F">
        <w:rPr>
          <w:b w:val="0"/>
          <w:szCs w:val="28"/>
        </w:rPr>
        <w:t xml:space="preserve"> </w:t>
      </w:r>
      <w:r w:rsidR="00027818" w:rsidRPr="00AA707F">
        <w:rPr>
          <w:b w:val="0"/>
          <w:szCs w:val="28"/>
        </w:rPr>
        <w:t>Кривохатька</w:t>
      </w:r>
      <w:r w:rsidR="00B12CBD" w:rsidRPr="00AA707F">
        <w:rPr>
          <w:b w:val="0"/>
          <w:szCs w:val="28"/>
        </w:rPr>
        <w:t xml:space="preserve"> </w:t>
      </w:r>
      <w:r w:rsidR="00EE1111" w:rsidRPr="00AA707F">
        <w:rPr>
          <w:b w:val="0"/>
          <w:szCs w:val="28"/>
        </w:rPr>
        <w:t>В</w:t>
      </w:r>
      <w:r w:rsidR="00027818" w:rsidRPr="00AA707F">
        <w:rPr>
          <w:b w:val="0"/>
          <w:szCs w:val="28"/>
        </w:rPr>
        <w:t>адима</w:t>
      </w:r>
      <w:r w:rsidR="00B12CBD" w:rsidRPr="00AA707F">
        <w:rPr>
          <w:b w:val="0"/>
          <w:szCs w:val="28"/>
        </w:rPr>
        <w:t xml:space="preserve"> </w:t>
      </w:r>
      <w:r w:rsidR="00027818" w:rsidRPr="00AA707F">
        <w:rPr>
          <w:b w:val="0"/>
          <w:szCs w:val="28"/>
        </w:rPr>
        <w:t>Вікторович</w:t>
      </w:r>
      <w:r w:rsidR="00B12CBD" w:rsidRPr="00AA707F">
        <w:rPr>
          <w:b w:val="0"/>
          <w:szCs w:val="28"/>
        </w:rPr>
        <w:t>а</w:t>
      </w:r>
      <w:r w:rsidR="00D71470" w:rsidRPr="00AA707F">
        <w:rPr>
          <w:b w:val="0"/>
          <w:szCs w:val="28"/>
        </w:rPr>
        <w:t xml:space="preserve"> </w:t>
      </w:r>
      <w:r w:rsidR="00480A65" w:rsidRPr="00AA707F">
        <w:rPr>
          <w:b w:val="0"/>
          <w:szCs w:val="28"/>
        </w:rPr>
        <w:t xml:space="preserve">щодо відповідності </w:t>
      </w:r>
      <w:r w:rsidR="003C4728" w:rsidRPr="00AA707F">
        <w:rPr>
          <w:b w:val="0"/>
          <w:szCs w:val="28"/>
        </w:rPr>
        <w:t>Конс</w:t>
      </w:r>
      <w:r w:rsidR="005A47DE" w:rsidRPr="00AA707F">
        <w:rPr>
          <w:b w:val="0"/>
          <w:szCs w:val="28"/>
        </w:rPr>
        <w:t>т</w:t>
      </w:r>
      <w:r w:rsidR="001D4DAF" w:rsidRPr="00AA707F">
        <w:rPr>
          <w:b w:val="0"/>
          <w:szCs w:val="28"/>
        </w:rPr>
        <w:t>итуції України (конституційно</w:t>
      </w:r>
      <w:r w:rsidR="005A47DE" w:rsidRPr="00AA707F">
        <w:rPr>
          <w:b w:val="0"/>
          <w:szCs w:val="28"/>
        </w:rPr>
        <w:t>ст</w:t>
      </w:r>
      <w:r w:rsidR="001D4DAF" w:rsidRPr="00AA707F">
        <w:rPr>
          <w:b w:val="0"/>
          <w:szCs w:val="28"/>
        </w:rPr>
        <w:t>і</w:t>
      </w:r>
      <w:r w:rsidR="005A47DE" w:rsidRPr="00AA707F">
        <w:rPr>
          <w:b w:val="0"/>
          <w:szCs w:val="28"/>
        </w:rPr>
        <w:t>) положен</w:t>
      </w:r>
      <w:r w:rsidR="00027818" w:rsidRPr="00AA707F">
        <w:rPr>
          <w:b w:val="0"/>
          <w:szCs w:val="28"/>
        </w:rPr>
        <w:t>ь</w:t>
      </w:r>
      <w:r w:rsidR="005A47DE" w:rsidRPr="00AA707F">
        <w:rPr>
          <w:b w:val="0"/>
          <w:szCs w:val="28"/>
        </w:rPr>
        <w:t xml:space="preserve"> </w:t>
      </w:r>
      <w:r w:rsidR="00027818" w:rsidRPr="00AA707F">
        <w:rPr>
          <w:b w:val="0"/>
          <w:szCs w:val="28"/>
        </w:rPr>
        <w:t xml:space="preserve">підпункту </w:t>
      </w:r>
      <w:r w:rsidR="00EE1111" w:rsidRPr="00AA707F">
        <w:rPr>
          <w:b w:val="0"/>
          <w:szCs w:val="28"/>
        </w:rPr>
        <w:t>1</w:t>
      </w:r>
      <w:r w:rsidR="00027818" w:rsidRPr="00AA707F">
        <w:rPr>
          <w:b w:val="0"/>
          <w:szCs w:val="28"/>
        </w:rPr>
        <w:t>0</w:t>
      </w:r>
      <w:r w:rsidR="00B12CBD" w:rsidRPr="00AA707F">
        <w:rPr>
          <w:b w:val="0"/>
          <w:szCs w:val="28"/>
        </w:rPr>
        <w:t xml:space="preserve"> </w:t>
      </w:r>
      <w:r w:rsidR="00027818" w:rsidRPr="00AA707F">
        <w:rPr>
          <w:b w:val="0"/>
          <w:szCs w:val="28"/>
        </w:rPr>
        <w:t xml:space="preserve">пункту 3 розділу ХІ </w:t>
      </w:r>
      <w:r w:rsidR="00F94FF8" w:rsidRPr="00AA707F">
        <w:rPr>
          <w:b w:val="0"/>
          <w:szCs w:val="28"/>
        </w:rPr>
        <w:t>„</w:t>
      </w:r>
      <w:r w:rsidR="00B12CBD" w:rsidRPr="00AA707F">
        <w:rPr>
          <w:b w:val="0"/>
          <w:szCs w:val="28"/>
        </w:rPr>
        <w:t>Пр</w:t>
      </w:r>
      <w:r w:rsidR="00027818" w:rsidRPr="00AA707F">
        <w:rPr>
          <w:b w:val="0"/>
          <w:szCs w:val="28"/>
        </w:rPr>
        <w:t>икінцеві та перехідні положення</w:t>
      </w:r>
      <w:r w:rsidR="00F94FF8" w:rsidRPr="00AA707F">
        <w:rPr>
          <w:b w:val="0"/>
          <w:szCs w:val="28"/>
        </w:rPr>
        <w:t>“</w:t>
      </w:r>
      <w:r w:rsidR="00B12CBD" w:rsidRPr="00AA707F">
        <w:rPr>
          <w:b w:val="0"/>
          <w:szCs w:val="28"/>
        </w:rPr>
        <w:t xml:space="preserve"> </w:t>
      </w:r>
      <w:r w:rsidR="00027818" w:rsidRPr="00AA707F">
        <w:rPr>
          <w:b w:val="0"/>
          <w:szCs w:val="28"/>
        </w:rPr>
        <w:t xml:space="preserve">Закону України „Про державну службу“ </w:t>
      </w:r>
      <w:r w:rsidR="00B12CBD" w:rsidRPr="00AA707F">
        <w:rPr>
          <w:b w:val="0"/>
          <w:szCs w:val="28"/>
        </w:rPr>
        <w:t xml:space="preserve">від </w:t>
      </w:r>
      <w:r w:rsidR="00027818" w:rsidRPr="00AA707F">
        <w:rPr>
          <w:b w:val="0"/>
          <w:szCs w:val="28"/>
        </w:rPr>
        <w:t>10</w:t>
      </w:r>
      <w:r w:rsidR="00EE1111" w:rsidRPr="00AA707F">
        <w:rPr>
          <w:b w:val="0"/>
          <w:szCs w:val="28"/>
        </w:rPr>
        <w:t xml:space="preserve"> </w:t>
      </w:r>
      <w:r w:rsidR="00027818" w:rsidRPr="00AA707F">
        <w:rPr>
          <w:b w:val="0"/>
          <w:szCs w:val="28"/>
        </w:rPr>
        <w:t>груд</w:t>
      </w:r>
      <w:r w:rsidR="00B12CBD" w:rsidRPr="00AA707F">
        <w:rPr>
          <w:b w:val="0"/>
          <w:szCs w:val="28"/>
        </w:rPr>
        <w:t>ня 201</w:t>
      </w:r>
      <w:r w:rsidR="00027818" w:rsidRPr="00AA707F">
        <w:rPr>
          <w:b w:val="0"/>
          <w:szCs w:val="28"/>
        </w:rPr>
        <w:t>5</w:t>
      </w:r>
      <w:r w:rsidR="00B12CBD" w:rsidRPr="00AA707F">
        <w:rPr>
          <w:b w:val="0"/>
          <w:szCs w:val="28"/>
        </w:rPr>
        <w:t xml:space="preserve"> року </w:t>
      </w:r>
      <w:r w:rsidR="0055709B">
        <w:rPr>
          <w:b w:val="0"/>
          <w:szCs w:val="28"/>
        </w:rPr>
        <w:t xml:space="preserve">№ </w:t>
      </w:r>
      <w:r w:rsidR="00027818" w:rsidRPr="00AA707F">
        <w:rPr>
          <w:b w:val="0"/>
          <w:szCs w:val="28"/>
        </w:rPr>
        <w:t>889</w:t>
      </w:r>
      <w:r w:rsidR="00B12CBD" w:rsidRPr="00AA707F">
        <w:rPr>
          <w:b w:val="0"/>
          <w:szCs w:val="28"/>
        </w:rPr>
        <w:t>–VIII</w:t>
      </w:r>
      <w:r w:rsidR="008B0ADD" w:rsidRPr="00AA707F">
        <w:rPr>
          <w:b w:val="0"/>
          <w:szCs w:val="28"/>
        </w:rPr>
        <w:t xml:space="preserve"> (Відомості Верховної Ради України, 201</w:t>
      </w:r>
      <w:r w:rsidR="00027818" w:rsidRPr="00AA707F">
        <w:rPr>
          <w:b w:val="0"/>
          <w:szCs w:val="28"/>
        </w:rPr>
        <w:t>5</w:t>
      </w:r>
      <w:r w:rsidR="008B0ADD" w:rsidRPr="00AA707F">
        <w:rPr>
          <w:b w:val="0"/>
          <w:szCs w:val="28"/>
        </w:rPr>
        <w:t xml:space="preserve"> р., </w:t>
      </w:r>
      <w:r w:rsidR="0055709B">
        <w:rPr>
          <w:b w:val="0"/>
          <w:szCs w:val="28"/>
        </w:rPr>
        <w:t xml:space="preserve">№ </w:t>
      </w:r>
      <w:r w:rsidR="00027818" w:rsidRPr="00AA707F">
        <w:rPr>
          <w:b w:val="0"/>
          <w:szCs w:val="28"/>
        </w:rPr>
        <w:t>4</w:t>
      </w:r>
      <w:r w:rsidR="008B0ADD" w:rsidRPr="00AA707F">
        <w:rPr>
          <w:b w:val="0"/>
          <w:szCs w:val="28"/>
        </w:rPr>
        <w:t xml:space="preserve">, ст. </w:t>
      </w:r>
      <w:r w:rsidR="00EE1111" w:rsidRPr="00AA707F">
        <w:rPr>
          <w:b w:val="0"/>
          <w:szCs w:val="28"/>
        </w:rPr>
        <w:t>4</w:t>
      </w:r>
      <w:r w:rsidR="00027818" w:rsidRPr="00AA707F">
        <w:rPr>
          <w:b w:val="0"/>
          <w:szCs w:val="28"/>
        </w:rPr>
        <w:t>3</w:t>
      </w:r>
      <w:r w:rsidR="00EF3129" w:rsidRPr="00AA707F">
        <w:rPr>
          <w:b w:val="0"/>
          <w:szCs w:val="28"/>
        </w:rPr>
        <w:t>)</w:t>
      </w:r>
      <w:r w:rsidR="008B0ADD" w:rsidRPr="00AA707F">
        <w:rPr>
          <w:b w:val="0"/>
          <w:szCs w:val="28"/>
        </w:rPr>
        <w:t>.</w:t>
      </w:r>
    </w:p>
    <w:p w:rsidR="00AA707F" w:rsidRPr="00AA707F" w:rsidRDefault="00AA707F" w:rsidP="00AA707F">
      <w:pPr>
        <w:pStyle w:val="a5"/>
        <w:spacing w:line="372" w:lineRule="auto"/>
        <w:ind w:firstLine="709"/>
        <w:rPr>
          <w:b w:val="0"/>
          <w:szCs w:val="28"/>
        </w:rPr>
      </w:pPr>
    </w:p>
    <w:p w:rsidR="00857607" w:rsidRPr="00AA707F" w:rsidRDefault="00857607" w:rsidP="00AA707F">
      <w:pPr>
        <w:pStyle w:val="a5"/>
        <w:spacing w:line="372" w:lineRule="auto"/>
        <w:ind w:firstLine="709"/>
        <w:rPr>
          <w:b w:val="0"/>
          <w:szCs w:val="28"/>
        </w:rPr>
      </w:pPr>
      <w:r w:rsidRPr="00AA707F">
        <w:rPr>
          <w:b w:val="0"/>
          <w:szCs w:val="28"/>
        </w:rPr>
        <w:t xml:space="preserve">Заслухавши суддю-доповідача </w:t>
      </w:r>
      <w:r w:rsidR="00DE5DAC" w:rsidRPr="00AA707F">
        <w:rPr>
          <w:b w:val="0"/>
          <w:szCs w:val="28"/>
        </w:rPr>
        <w:t xml:space="preserve">Кривенка В.В. </w:t>
      </w:r>
      <w:r w:rsidRPr="00AA707F">
        <w:rPr>
          <w:b w:val="0"/>
          <w:szCs w:val="28"/>
        </w:rPr>
        <w:t xml:space="preserve">та дослідивши матеріали справи, </w:t>
      </w:r>
      <w:r w:rsidR="00B54859" w:rsidRPr="00AA707F">
        <w:rPr>
          <w:b w:val="0"/>
          <w:szCs w:val="28"/>
        </w:rPr>
        <w:t>Третя</w:t>
      </w:r>
      <w:r w:rsidR="00245588" w:rsidRPr="00AA707F">
        <w:rPr>
          <w:b w:val="0"/>
          <w:szCs w:val="28"/>
        </w:rPr>
        <w:t xml:space="preserve"> к</w:t>
      </w:r>
      <w:r w:rsidRPr="00AA707F">
        <w:rPr>
          <w:b w:val="0"/>
          <w:szCs w:val="28"/>
        </w:rPr>
        <w:t xml:space="preserve">олегія </w:t>
      </w:r>
      <w:r w:rsidR="009B193D" w:rsidRPr="00AA707F">
        <w:rPr>
          <w:b w:val="0"/>
          <w:szCs w:val="28"/>
        </w:rPr>
        <w:t xml:space="preserve">суддів </w:t>
      </w:r>
      <w:r w:rsidR="00B54859" w:rsidRPr="00AA707F">
        <w:rPr>
          <w:b w:val="0"/>
          <w:szCs w:val="28"/>
        </w:rPr>
        <w:t>Першого</w:t>
      </w:r>
      <w:r w:rsidR="00245588" w:rsidRPr="00AA707F">
        <w:rPr>
          <w:b w:val="0"/>
          <w:szCs w:val="28"/>
        </w:rPr>
        <w:t xml:space="preserve"> сенату </w:t>
      </w:r>
      <w:r w:rsidRPr="00AA707F">
        <w:rPr>
          <w:b w:val="0"/>
          <w:szCs w:val="28"/>
        </w:rPr>
        <w:t>Конституційного Суду України</w:t>
      </w:r>
    </w:p>
    <w:p w:rsidR="00027818" w:rsidRPr="00AA707F" w:rsidRDefault="00027818" w:rsidP="00AA707F">
      <w:pPr>
        <w:pStyle w:val="a5"/>
        <w:spacing w:line="372" w:lineRule="auto"/>
        <w:ind w:firstLine="709"/>
        <w:rPr>
          <w:b w:val="0"/>
          <w:szCs w:val="28"/>
        </w:rPr>
      </w:pPr>
    </w:p>
    <w:p w:rsidR="009C07B0" w:rsidRPr="00AA707F" w:rsidRDefault="009C07B0" w:rsidP="00AA707F">
      <w:pPr>
        <w:spacing w:line="372" w:lineRule="auto"/>
        <w:jc w:val="center"/>
        <w:rPr>
          <w:b/>
          <w:sz w:val="28"/>
          <w:szCs w:val="28"/>
          <w:lang w:val="uk-UA"/>
        </w:rPr>
      </w:pPr>
      <w:r w:rsidRPr="00AA707F">
        <w:rPr>
          <w:b/>
          <w:sz w:val="28"/>
          <w:szCs w:val="28"/>
          <w:lang w:val="uk-UA"/>
        </w:rPr>
        <w:lastRenderedPageBreak/>
        <w:t>у с т а н о в и л а:</w:t>
      </w:r>
    </w:p>
    <w:p w:rsidR="009C07B0" w:rsidRPr="00AA707F" w:rsidRDefault="009C07B0" w:rsidP="00AA707F">
      <w:pPr>
        <w:pStyle w:val="a5"/>
        <w:spacing w:line="372" w:lineRule="auto"/>
        <w:ind w:firstLine="709"/>
        <w:rPr>
          <w:b w:val="0"/>
          <w:szCs w:val="28"/>
        </w:rPr>
      </w:pPr>
    </w:p>
    <w:p w:rsidR="00EA1C9F" w:rsidRPr="00AA707F" w:rsidRDefault="009C07B0" w:rsidP="00AA707F">
      <w:pPr>
        <w:pStyle w:val="a5"/>
        <w:spacing w:line="372" w:lineRule="auto"/>
        <w:ind w:firstLine="709"/>
        <w:rPr>
          <w:b w:val="0"/>
          <w:szCs w:val="28"/>
        </w:rPr>
      </w:pPr>
      <w:r w:rsidRPr="00AA707F">
        <w:rPr>
          <w:b w:val="0"/>
          <w:szCs w:val="28"/>
        </w:rPr>
        <w:t xml:space="preserve">1. </w:t>
      </w:r>
      <w:r w:rsidR="00027818" w:rsidRPr="00AA707F">
        <w:rPr>
          <w:b w:val="0"/>
          <w:szCs w:val="28"/>
        </w:rPr>
        <w:t>Кривохатько</w:t>
      </w:r>
      <w:r w:rsidR="00EE1111" w:rsidRPr="00AA707F">
        <w:rPr>
          <w:b w:val="0"/>
          <w:szCs w:val="28"/>
        </w:rPr>
        <w:t xml:space="preserve"> В.</w:t>
      </w:r>
      <w:r w:rsidR="00027818" w:rsidRPr="00AA707F">
        <w:rPr>
          <w:b w:val="0"/>
          <w:szCs w:val="28"/>
        </w:rPr>
        <w:t>В</w:t>
      </w:r>
      <w:r w:rsidR="00204EB2" w:rsidRPr="00AA707F">
        <w:rPr>
          <w:b w:val="0"/>
          <w:szCs w:val="28"/>
        </w:rPr>
        <w:t>.</w:t>
      </w:r>
      <w:r w:rsidR="00B12CBD" w:rsidRPr="00AA707F">
        <w:rPr>
          <w:b w:val="0"/>
          <w:szCs w:val="28"/>
        </w:rPr>
        <w:t xml:space="preserve"> </w:t>
      </w:r>
      <w:r w:rsidR="005A47DE" w:rsidRPr="00AA707F">
        <w:rPr>
          <w:b w:val="0"/>
          <w:szCs w:val="28"/>
        </w:rPr>
        <w:t>зверну</w:t>
      </w:r>
      <w:r w:rsidR="00087F83" w:rsidRPr="00AA707F">
        <w:rPr>
          <w:b w:val="0"/>
          <w:szCs w:val="28"/>
        </w:rPr>
        <w:t>в</w:t>
      </w:r>
      <w:r w:rsidR="005A47DE" w:rsidRPr="00AA707F">
        <w:rPr>
          <w:b w:val="0"/>
          <w:szCs w:val="28"/>
        </w:rPr>
        <w:t>ся до Конституційного Суду України з клопотанням щодо перевірки на відповідність</w:t>
      </w:r>
      <w:r w:rsidR="00F94FF8" w:rsidRPr="00AA707F">
        <w:rPr>
          <w:b w:val="0"/>
          <w:szCs w:val="28"/>
        </w:rPr>
        <w:t xml:space="preserve"> </w:t>
      </w:r>
      <w:r w:rsidR="00027818" w:rsidRPr="00AA707F">
        <w:rPr>
          <w:b w:val="0"/>
          <w:szCs w:val="28"/>
        </w:rPr>
        <w:t xml:space="preserve">статті </w:t>
      </w:r>
      <w:r w:rsidR="00366A9C" w:rsidRPr="00AA707F">
        <w:rPr>
          <w:b w:val="0"/>
          <w:szCs w:val="28"/>
        </w:rPr>
        <w:t>22</w:t>
      </w:r>
      <w:r w:rsidR="00027818" w:rsidRPr="00AA707F">
        <w:rPr>
          <w:b w:val="0"/>
          <w:szCs w:val="28"/>
        </w:rPr>
        <w:t xml:space="preserve"> </w:t>
      </w:r>
      <w:r w:rsidR="00513DE2" w:rsidRPr="00AA707F">
        <w:rPr>
          <w:b w:val="0"/>
          <w:szCs w:val="28"/>
        </w:rPr>
        <w:t xml:space="preserve">Конституції України </w:t>
      </w:r>
      <w:r w:rsidR="003F51DC" w:rsidRPr="00AA707F">
        <w:rPr>
          <w:b w:val="0"/>
          <w:szCs w:val="28"/>
        </w:rPr>
        <w:t>(конституційність)</w:t>
      </w:r>
      <w:r w:rsidR="000D2182" w:rsidRPr="00AA707F">
        <w:rPr>
          <w:b w:val="0"/>
          <w:szCs w:val="28"/>
        </w:rPr>
        <w:t xml:space="preserve"> </w:t>
      </w:r>
      <w:r w:rsidR="00EC36DB" w:rsidRPr="00AA707F">
        <w:rPr>
          <w:b w:val="0"/>
          <w:szCs w:val="28"/>
        </w:rPr>
        <w:t>положен</w:t>
      </w:r>
      <w:r w:rsidR="000B5A15" w:rsidRPr="00AA707F">
        <w:rPr>
          <w:b w:val="0"/>
          <w:szCs w:val="28"/>
        </w:rPr>
        <w:t>ь</w:t>
      </w:r>
      <w:r w:rsidR="00087F83" w:rsidRPr="00AA707F">
        <w:rPr>
          <w:b w:val="0"/>
          <w:szCs w:val="28"/>
        </w:rPr>
        <w:t xml:space="preserve"> </w:t>
      </w:r>
      <w:r w:rsidR="00027818" w:rsidRPr="00AA707F">
        <w:rPr>
          <w:b w:val="0"/>
          <w:szCs w:val="28"/>
        </w:rPr>
        <w:t>під</w:t>
      </w:r>
      <w:r w:rsidR="00366A9C" w:rsidRPr="00AA707F">
        <w:rPr>
          <w:b w:val="0"/>
          <w:szCs w:val="28"/>
        </w:rPr>
        <w:t>пункту 1</w:t>
      </w:r>
      <w:r w:rsidR="00027818" w:rsidRPr="00AA707F">
        <w:rPr>
          <w:b w:val="0"/>
          <w:szCs w:val="28"/>
        </w:rPr>
        <w:t>0</w:t>
      </w:r>
      <w:r w:rsidR="00366A9C" w:rsidRPr="00AA707F">
        <w:rPr>
          <w:b w:val="0"/>
          <w:szCs w:val="28"/>
        </w:rPr>
        <w:t xml:space="preserve"> </w:t>
      </w:r>
      <w:r w:rsidR="00321C03" w:rsidRPr="00AA707F">
        <w:rPr>
          <w:b w:val="0"/>
          <w:szCs w:val="28"/>
        </w:rPr>
        <w:t xml:space="preserve">пункту 3 розділу </w:t>
      </w:r>
      <w:r w:rsidR="007C3043" w:rsidRPr="00AA707F">
        <w:rPr>
          <w:b w:val="0"/>
          <w:szCs w:val="28"/>
        </w:rPr>
        <w:t xml:space="preserve">ХІ </w:t>
      </w:r>
      <w:r w:rsidR="00321C03" w:rsidRPr="00AA707F">
        <w:rPr>
          <w:b w:val="0"/>
          <w:szCs w:val="28"/>
        </w:rPr>
        <w:t xml:space="preserve">„Прикінцеві та перехідні положення“ Закону України „Про державну службу“ від 10 грудня 2015 року </w:t>
      </w:r>
      <w:r w:rsidR="0055709B">
        <w:rPr>
          <w:b w:val="0"/>
          <w:szCs w:val="28"/>
        </w:rPr>
        <w:t xml:space="preserve">№ </w:t>
      </w:r>
      <w:r w:rsidR="00321C03" w:rsidRPr="00AA707F">
        <w:rPr>
          <w:b w:val="0"/>
          <w:szCs w:val="28"/>
        </w:rPr>
        <w:t>889–VIII</w:t>
      </w:r>
      <w:r w:rsidR="008B0ADD" w:rsidRPr="00AA707F">
        <w:rPr>
          <w:b w:val="0"/>
          <w:szCs w:val="28"/>
        </w:rPr>
        <w:t xml:space="preserve"> </w:t>
      </w:r>
      <w:r w:rsidR="00A03161" w:rsidRPr="00AA707F">
        <w:rPr>
          <w:b w:val="0"/>
          <w:szCs w:val="28"/>
        </w:rPr>
        <w:t>(далі – Закон</w:t>
      </w:r>
      <w:r w:rsidR="00426750" w:rsidRPr="00AA707F">
        <w:rPr>
          <w:b w:val="0"/>
          <w:szCs w:val="28"/>
        </w:rPr>
        <w:t xml:space="preserve"> </w:t>
      </w:r>
      <w:r w:rsidR="0055709B">
        <w:rPr>
          <w:b w:val="0"/>
          <w:szCs w:val="28"/>
        </w:rPr>
        <w:t xml:space="preserve">№ </w:t>
      </w:r>
      <w:r w:rsidR="00426750" w:rsidRPr="00AA707F">
        <w:rPr>
          <w:b w:val="0"/>
          <w:szCs w:val="28"/>
        </w:rPr>
        <w:t>889</w:t>
      </w:r>
      <w:r w:rsidR="00175EA8" w:rsidRPr="00AA707F">
        <w:rPr>
          <w:b w:val="0"/>
          <w:szCs w:val="28"/>
        </w:rPr>
        <w:t>)</w:t>
      </w:r>
      <w:r w:rsidR="00695096" w:rsidRPr="00AA707F">
        <w:rPr>
          <w:b w:val="0"/>
          <w:szCs w:val="28"/>
        </w:rPr>
        <w:t>.</w:t>
      </w:r>
    </w:p>
    <w:p w:rsidR="00695096" w:rsidRPr="00AA707F" w:rsidRDefault="00695096" w:rsidP="00AA707F">
      <w:pPr>
        <w:pStyle w:val="a5"/>
        <w:spacing w:line="372" w:lineRule="auto"/>
        <w:ind w:firstLine="709"/>
        <w:rPr>
          <w:b w:val="0"/>
          <w:bCs/>
          <w:szCs w:val="28"/>
          <w:shd w:val="clear" w:color="auto" w:fill="FFFFFF"/>
        </w:rPr>
      </w:pPr>
      <w:r w:rsidRPr="00AA707F">
        <w:rPr>
          <w:b w:val="0"/>
          <w:szCs w:val="28"/>
        </w:rPr>
        <w:t xml:space="preserve">Відповідно до підпункту 10 пункту 3 розділу </w:t>
      </w:r>
      <w:r w:rsidR="007C3043" w:rsidRPr="00AA707F">
        <w:rPr>
          <w:b w:val="0"/>
          <w:szCs w:val="28"/>
        </w:rPr>
        <w:t xml:space="preserve">ХІ </w:t>
      </w:r>
      <w:r w:rsidRPr="00AA707F">
        <w:rPr>
          <w:b w:val="0"/>
          <w:szCs w:val="28"/>
        </w:rPr>
        <w:t xml:space="preserve">„Прикінцеві та перехідні положення“ Закону </w:t>
      </w:r>
      <w:r w:rsidR="0055709B">
        <w:rPr>
          <w:b w:val="0"/>
          <w:szCs w:val="28"/>
        </w:rPr>
        <w:t xml:space="preserve">№ </w:t>
      </w:r>
      <w:r w:rsidR="001121E4" w:rsidRPr="00AA707F">
        <w:rPr>
          <w:b w:val="0"/>
          <w:szCs w:val="28"/>
        </w:rPr>
        <w:t>889</w:t>
      </w:r>
      <w:r w:rsidRPr="00AA707F">
        <w:rPr>
          <w:b w:val="0"/>
          <w:szCs w:val="28"/>
        </w:rPr>
        <w:t xml:space="preserve"> внесено зміни до Закону України „Про статус народного депутата України“</w:t>
      </w:r>
      <w:r w:rsidR="00426750" w:rsidRPr="00AA707F">
        <w:rPr>
          <w:b w:val="0"/>
          <w:szCs w:val="28"/>
        </w:rPr>
        <w:t xml:space="preserve"> від 17 листопада 1992 року </w:t>
      </w:r>
      <w:r w:rsidR="0055709B">
        <w:rPr>
          <w:b w:val="0"/>
          <w:szCs w:val="28"/>
        </w:rPr>
        <w:t xml:space="preserve">№ </w:t>
      </w:r>
      <w:r w:rsidR="00426750" w:rsidRPr="00AA707F">
        <w:rPr>
          <w:b w:val="0"/>
          <w:szCs w:val="28"/>
        </w:rPr>
        <w:t>2790–ХІІ</w:t>
      </w:r>
      <w:r w:rsidR="00AA707F">
        <w:rPr>
          <w:b w:val="0"/>
          <w:szCs w:val="28"/>
        </w:rPr>
        <w:br/>
      </w:r>
      <w:r w:rsidR="00EF3129" w:rsidRPr="00AA707F">
        <w:rPr>
          <w:b w:val="0"/>
          <w:szCs w:val="28"/>
        </w:rPr>
        <w:t xml:space="preserve">(далі – Закон </w:t>
      </w:r>
      <w:r w:rsidR="0055709B">
        <w:rPr>
          <w:b w:val="0"/>
          <w:szCs w:val="28"/>
        </w:rPr>
        <w:t xml:space="preserve">№ </w:t>
      </w:r>
      <w:r w:rsidR="00EF3129" w:rsidRPr="00AA707F">
        <w:rPr>
          <w:b w:val="0"/>
          <w:szCs w:val="28"/>
        </w:rPr>
        <w:t>2790)</w:t>
      </w:r>
      <w:r w:rsidR="007C3043" w:rsidRPr="00AA707F">
        <w:rPr>
          <w:b w:val="0"/>
          <w:szCs w:val="28"/>
        </w:rPr>
        <w:t xml:space="preserve">, </w:t>
      </w:r>
      <w:r w:rsidR="00426750" w:rsidRPr="00AA707F">
        <w:rPr>
          <w:b w:val="0"/>
          <w:bCs/>
          <w:szCs w:val="28"/>
          <w:shd w:val="clear" w:color="auto" w:fill="FFFFFF"/>
        </w:rPr>
        <w:t>зокрема</w:t>
      </w:r>
      <w:r w:rsidR="007C3043" w:rsidRPr="00AA707F">
        <w:rPr>
          <w:b w:val="0"/>
          <w:bCs/>
          <w:szCs w:val="28"/>
          <w:shd w:val="clear" w:color="auto" w:fill="FFFFFF"/>
        </w:rPr>
        <w:t xml:space="preserve">, </w:t>
      </w:r>
      <w:r w:rsidR="00426750" w:rsidRPr="00AA707F">
        <w:rPr>
          <w:b w:val="0"/>
          <w:bCs/>
          <w:szCs w:val="28"/>
          <w:shd w:val="clear" w:color="auto" w:fill="FFFFFF"/>
        </w:rPr>
        <w:t xml:space="preserve">абзац другий частини другої </w:t>
      </w:r>
      <w:r w:rsidR="005B2345" w:rsidRPr="00AA707F">
        <w:rPr>
          <w:b w:val="0"/>
          <w:bCs/>
          <w:szCs w:val="28"/>
          <w:shd w:val="clear" w:color="auto" w:fill="FFFFFF"/>
        </w:rPr>
        <w:t xml:space="preserve">його </w:t>
      </w:r>
      <w:r w:rsidR="00426750" w:rsidRPr="00AA707F">
        <w:rPr>
          <w:b w:val="0"/>
          <w:bCs/>
          <w:szCs w:val="28"/>
          <w:shd w:val="clear" w:color="auto" w:fill="FFFFFF"/>
        </w:rPr>
        <w:t>статті 20 виключено.</w:t>
      </w:r>
    </w:p>
    <w:p w:rsidR="00426750" w:rsidRPr="00AA707F" w:rsidRDefault="00426750" w:rsidP="00AA707F">
      <w:pPr>
        <w:pStyle w:val="a5"/>
        <w:spacing w:line="372" w:lineRule="auto"/>
        <w:ind w:firstLine="709"/>
        <w:rPr>
          <w:b w:val="0"/>
          <w:bCs/>
          <w:szCs w:val="28"/>
          <w:shd w:val="clear" w:color="auto" w:fill="FFFFFF"/>
        </w:rPr>
      </w:pPr>
      <w:r w:rsidRPr="00AA707F">
        <w:rPr>
          <w:b w:val="0"/>
          <w:bCs/>
          <w:szCs w:val="28"/>
          <w:shd w:val="clear" w:color="auto" w:fill="FFFFFF"/>
        </w:rPr>
        <w:t xml:space="preserve">Згідно з абзацом другим частини другої статті 20 </w:t>
      </w:r>
      <w:r w:rsidRPr="00AA707F">
        <w:rPr>
          <w:b w:val="0"/>
          <w:szCs w:val="28"/>
        </w:rPr>
        <w:t xml:space="preserve">Закону </w:t>
      </w:r>
      <w:r w:rsidR="0055709B">
        <w:rPr>
          <w:b w:val="0"/>
          <w:bCs/>
          <w:szCs w:val="28"/>
          <w:shd w:val="clear" w:color="auto" w:fill="FFFFFF"/>
        </w:rPr>
        <w:t xml:space="preserve">№ </w:t>
      </w:r>
      <w:r w:rsidR="00EF3129" w:rsidRPr="00AA707F">
        <w:rPr>
          <w:b w:val="0"/>
          <w:bCs/>
          <w:szCs w:val="28"/>
          <w:shd w:val="clear" w:color="auto" w:fill="FFFFFF"/>
        </w:rPr>
        <w:t xml:space="preserve">2790 в редакції до внесення змін Законом </w:t>
      </w:r>
      <w:r w:rsidR="0055709B">
        <w:rPr>
          <w:b w:val="0"/>
          <w:bCs/>
          <w:szCs w:val="28"/>
          <w:shd w:val="clear" w:color="auto" w:fill="FFFFFF"/>
        </w:rPr>
        <w:t xml:space="preserve">№ </w:t>
      </w:r>
      <w:r w:rsidR="00EF3129" w:rsidRPr="00AA707F">
        <w:rPr>
          <w:b w:val="0"/>
          <w:bCs/>
          <w:szCs w:val="28"/>
          <w:shd w:val="clear" w:color="auto" w:fill="FFFFFF"/>
        </w:rPr>
        <w:t>889</w:t>
      </w:r>
      <w:r w:rsidR="001121E4" w:rsidRPr="00AA707F">
        <w:rPr>
          <w:b w:val="0"/>
          <w:bCs/>
          <w:szCs w:val="28"/>
          <w:shd w:val="clear" w:color="auto" w:fill="FFFFFF"/>
        </w:rPr>
        <w:t xml:space="preserve"> </w:t>
      </w:r>
      <w:r w:rsidR="00EF3129" w:rsidRPr="00AA707F">
        <w:rPr>
          <w:b w:val="0"/>
          <w:szCs w:val="28"/>
        </w:rPr>
        <w:t>„</w:t>
      </w:r>
      <w:r w:rsidR="001121E4" w:rsidRPr="00AA707F">
        <w:rPr>
          <w:b w:val="0"/>
          <w:bCs/>
          <w:szCs w:val="28"/>
          <w:shd w:val="clear" w:color="auto" w:fill="FFFFFF"/>
        </w:rPr>
        <w:t xml:space="preserve">у день відкриття першого засідання Верховної Ради України нового скликання народним депутатам попереднього скликання Головою Верховної Ради України попереднього скликання присвоюється перша категорія, перший ранг державного службовця, крім тих народних депутатів, повноваження яких були припинені достроково відповідно до </w:t>
      </w:r>
      <w:hyperlink r:id="rId8" w:anchor="n44" w:history="1">
        <w:r w:rsidR="001121E4" w:rsidRPr="00AA707F">
          <w:rPr>
            <w:b w:val="0"/>
            <w:bCs/>
            <w:szCs w:val="28"/>
            <w:shd w:val="clear" w:color="auto" w:fill="FFFFFF"/>
          </w:rPr>
          <w:t>статті 4</w:t>
        </w:r>
      </w:hyperlink>
      <w:r w:rsidR="007C3043" w:rsidRPr="00AA707F">
        <w:rPr>
          <w:b w:val="0"/>
          <w:bCs/>
          <w:szCs w:val="28"/>
          <w:shd w:val="clear" w:color="auto" w:fill="FFFFFF"/>
        </w:rPr>
        <w:t xml:space="preserve"> цього </w:t>
      </w:r>
      <w:r w:rsidR="00EF3129" w:rsidRPr="00AA707F">
        <w:rPr>
          <w:b w:val="0"/>
          <w:bCs/>
          <w:szCs w:val="28"/>
          <w:shd w:val="clear" w:color="auto" w:fill="FFFFFF"/>
        </w:rPr>
        <w:t>З</w:t>
      </w:r>
      <w:r w:rsidR="001121E4" w:rsidRPr="00AA707F">
        <w:rPr>
          <w:b w:val="0"/>
          <w:bCs/>
          <w:szCs w:val="28"/>
          <w:shd w:val="clear" w:color="auto" w:fill="FFFFFF"/>
        </w:rPr>
        <w:t>акону</w:t>
      </w:r>
      <w:r w:rsidR="00EF3129" w:rsidRPr="00AA707F">
        <w:rPr>
          <w:b w:val="0"/>
          <w:szCs w:val="28"/>
        </w:rPr>
        <w:t>“</w:t>
      </w:r>
      <w:r w:rsidR="001121E4" w:rsidRPr="00AA707F">
        <w:rPr>
          <w:b w:val="0"/>
          <w:bCs/>
          <w:szCs w:val="28"/>
          <w:shd w:val="clear" w:color="auto" w:fill="FFFFFF"/>
        </w:rPr>
        <w:t>.</w:t>
      </w:r>
    </w:p>
    <w:p w:rsidR="00647E0A" w:rsidRPr="00AA707F" w:rsidRDefault="000A37FF" w:rsidP="00AA707F">
      <w:pPr>
        <w:pStyle w:val="a5"/>
        <w:spacing w:line="372" w:lineRule="auto"/>
        <w:ind w:firstLine="709"/>
        <w:rPr>
          <w:b w:val="0"/>
          <w:szCs w:val="28"/>
        </w:rPr>
      </w:pPr>
      <w:r w:rsidRPr="00AA707F">
        <w:rPr>
          <w:b w:val="0"/>
          <w:szCs w:val="28"/>
        </w:rPr>
        <w:t>Із конституційної скарги та долучених до неї матеріалів вбачається, що у</w:t>
      </w:r>
      <w:r w:rsidR="00854E65" w:rsidRPr="00AA707F">
        <w:rPr>
          <w:b w:val="0"/>
          <w:szCs w:val="28"/>
        </w:rPr>
        <w:t xml:space="preserve"> </w:t>
      </w:r>
      <w:r w:rsidR="00647E0A" w:rsidRPr="00AA707F">
        <w:rPr>
          <w:b w:val="0"/>
          <w:szCs w:val="28"/>
        </w:rPr>
        <w:t>червні</w:t>
      </w:r>
      <w:r w:rsidR="001E5624" w:rsidRPr="00AA707F">
        <w:rPr>
          <w:b w:val="0"/>
          <w:szCs w:val="28"/>
        </w:rPr>
        <w:t xml:space="preserve"> 20</w:t>
      </w:r>
      <w:r w:rsidR="00647E0A" w:rsidRPr="00AA707F">
        <w:rPr>
          <w:b w:val="0"/>
          <w:szCs w:val="28"/>
        </w:rPr>
        <w:t>20</w:t>
      </w:r>
      <w:r w:rsidR="003B7C14" w:rsidRPr="00AA707F">
        <w:rPr>
          <w:b w:val="0"/>
          <w:szCs w:val="28"/>
        </w:rPr>
        <w:t xml:space="preserve"> року </w:t>
      </w:r>
      <w:r w:rsidR="00647E0A" w:rsidRPr="00AA707F">
        <w:rPr>
          <w:b w:val="0"/>
          <w:szCs w:val="28"/>
        </w:rPr>
        <w:t xml:space="preserve">Кривохатько В.В. звернувся до Касаційного адміністративного суду у складі Верховного Суду як суду першої інстанції з позовом до Верховної Ради України, в якому просив визнати неправомірною бездіяльність Верховної Ради України щодо присвоєння йому першої категорії та першого рангу державного службовця і зобов’язати Верховну Раду України присвоїти йому першу категорію та перший ранг державного службовця відповідно до вимог абзацу другого частини другої статті 20 Закону </w:t>
      </w:r>
      <w:r w:rsidR="0055709B">
        <w:rPr>
          <w:b w:val="0"/>
          <w:szCs w:val="28"/>
        </w:rPr>
        <w:t xml:space="preserve">№ </w:t>
      </w:r>
      <w:r w:rsidR="00EF3129" w:rsidRPr="00AA707F">
        <w:rPr>
          <w:b w:val="0"/>
          <w:szCs w:val="28"/>
        </w:rPr>
        <w:t>2790</w:t>
      </w:r>
      <w:r w:rsidR="00AA707F">
        <w:rPr>
          <w:b w:val="0"/>
          <w:szCs w:val="28"/>
        </w:rPr>
        <w:t xml:space="preserve"> в редакції станом</w:t>
      </w:r>
      <w:r w:rsidR="00AA707F">
        <w:rPr>
          <w:b w:val="0"/>
          <w:szCs w:val="28"/>
        </w:rPr>
        <w:br/>
      </w:r>
      <w:r w:rsidR="00647E0A" w:rsidRPr="00AA707F">
        <w:rPr>
          <w:b w:val="0"/>
          <w:szCs w:val="28"/>
        </w:rPr>
        <w:t>на 27 листопада 2014 року.</w:t>
      </w:r>
    </w:p>
    <w:p w:rsidR="00647E0A" w:rsidRPr="00AA707F" w:rsidRDefault="00647E0A" w:rsidP="00AA707F">
      <w:pPr>
        <w:pStyle w:val="a5"/>
        <w:spacing w:line="372" w:lineRule="auto"/>
        <w:ind w:firstLine="709"/>
        <w:rPr>
          <w:b w:val="0"/>
          <w:szCs w:val="28"/>
        </w:rPr>
      </w:pPr>
      <w:r w:rsidRPr="00AA707F">
        <w:rPr>
          <w:b w:val="0"/>
          <w:szCs w:val="28"/>
        </w:rPr>
        <w:lastRenderedPageBreak/>
        <w:t>Верховн</w:t>
      </w:r>
      <w:r w:rsidR="002060DF" w:rsidRPr="00AA707F">
        <w:rPr>
          <w:b w:val="0"/>
          <w:szCs w:val="28"/>
        </w:rPr>
        <w:t>ий Суд у складі колегії суддів Касаційного адміністративного суду рішенням ві</w:t>
      </w:r>
      <w:r w:rsidR="007C3043" w:rsidRPr="00AA707F">
        <w:rPr>
          <w:b w:val="0"/>
          <w:szCs w:val="28"/>
        </w:rPr>
        <w:t>д 3 серпня 2020 року відмовив</w:t>
      </w:r>
      <w:r w:rsidR="002060DF" w:rsidRPr="00AA707F">
        <w:rPr>
          <w:b w:val="0"/>
          <w:szCs w:val="28"/>
        </w:rPr>
        <w:t xml:space="preserve"> у задоволенні позову, </w:t>
      </w:r>
      <w:r w:rsidR="000E155F" w:rsidRPr="00AA707F">
        <w:rPr>
          <w:b w:val="0"/>
          <w:szCs w:val="28"/>
        </w:rPr>
        <w:t>пос</w:t>
      </w:r>
      <w:r w:rsidR="007C3043" w:rsidRPr="00AA707F">
        <w:rPr>
          <w:b w:val="0"/>
          <w:szCs w:val="28"/>
        </w:rPr>
        <w:t>илаючись</w:t>
      </w:r>
      <w:r w:rsidR="002060DF" w:rsidRPr="00AA707F">
        <w:rPr>
          <w:b w:val="0"/>
          <w:szCs w:val="28"/>
        </w:rPr>
        <w:t xml:space="preserve">, зокрема, на принцип незворотності дії закону в часі </w:t>
      </w:r>
      <w:r w:rsidR="000E155F" w:rsidRPr="00AA707F">
        <w:rPr>
          <w:b w:val="0"/>
          <w:szCs w:val="28"/>
        </w:rPr>
        <w:t>відповідно до статті 58 Конституції України</w:t>
      </w:r>
      <w:r w:rsidR="007C3043" w:rsidRPr="00AA707F">
        <w:rPr>
          <w:b w:val="0"/>
          <w:szCs w:val="28"/>
        </w:rPr>
        <w:t>,</w:t>
      </w:r>
      <w:r w:rsidR="000E155F" w:rsidRPr="00AA707F">
        <w:rPr>
          <w:b w:val="0"/>
          <w:szCs w:val="28"/>
        </w:rPr>
        <w:t xml:space="preserve"> та вказав, що Кривохатько В.В. втратив право на присвоєння першої категорії та першого рангу державного службовця</w:t>
      </w:r>
      <w:r w:rsidR="004D2D36" w:rsidRPr="00AA707F">
        <w:rPr>
          <w:b w:val="0"/>
          <w:szCs w:val="28"/>
        </w:rPr>
        <w:t xml:space="preserve"> у день відкриття першого засідання Верховної Ради України нового скликання, оскільки норма, яка надавала таке право, була виключена іншим закон</w:t>
      </w:r>
      <w:r w:rsidR="007C3043" w:rsidRPr="00AA707F">
        <w:rPr>
          <w:b w:val="0"/>
          <w:szCs w:val="28"/>
        </w:rPr>
        <w:t>ом</w:t>
      </w:r>
      <w:r w:rsidR="004D2D36" w:rsidRPr="00AA707F">
        <w:rPr>
          <w:b w:val="0"/>
          <w:szCs w:val="28"/>
        </w:rPr>
        <w:t>, отже</w:t>
      </w:r>
      <w:r w:rsidR="007C3043" w:rsidRPr="00AA707F">
        <w:rPr>
          <w:b w:val="0"/>
          <w:szCs w:val="28"/>
        </w:rPr>
        <w:t>, не діяла,</w:t>
      </w:r>
      <w:r w:rsidR="004D2D36" w:rsidRPr="00AA707F">
        <w:rPr>
          <w:b w:val="0"/>
          <w:szCs w:val="28"/>
        </w:rPr>
        <w:t xml:space="preserve"> тому не підлягала застосуванню.</w:t>
      </w:r>
    </w:p>
    <w:p w:rsidR="006C13AF" w:rsidRPr="00AA707F" w:rsidRDefault="006C13AF" w:rsidP="00AA707F">
      <w:pPr>
        <w:spacing w:line="372" w:lineRule="auto"/>
        <w:ind w:firstLine="709"/>
        <w:jc w:val="both"/>
        <w:rPr>
          <w:sz w:val="28"/>
          <w:szCs w:val="28"/>
          <w:lang w:val="uk-UA"/>
        </w:rPr>
      </w:pPr>
      <w:r w:rsidRPr="00AA707F">
        <w:rPr>
          <w:sz w:val="28"/>
          <w:szCs w:val="28"/>
          <w:lang w:val="uk-UA"/>
        </w:rPr>
        <w:t xml:space="preserve">Не погоджуючись </w:t>
      </w:r>
      <w:r w:rsidR="00812D12" w:rsidRPr="00AA707F">
        <w:rPr>
          <w:sz w:val="28"/>
          <w:szCs w:val="28"/>
          <w:lang w:val="uk-UA"/>
        </w:rPr>
        <w:t>і</w:t>
      </w:r>
      <w:r w:rsidR="004D2D36" w:rsidRPr="00AA707F">
        <w:rPr>
          <w:sz w:val="28"/>
          <w:szCs w:val="28"/>
          <w:lang w:val="uk-UA"/>
        </w:rPr>
        <w:t>з такими висновками суду</w:t>
      </w:r>
      <w:r w:rsidR="00904005" w:rsidRPr="00AA707F">
        <w:rPr>
          <w:sz w:val="28"/>
          <w:szCs w:val="28"/>
          <w:lang w:val="uk-UA"/>
        </w:rPr>
        <w:t>,</w:t>
      </w:r>
      <w:r w:rsidRPr="00AA707F">
        <w:rPr>
          <w:sz w:val="28"/>
          <w:szCs w:val="28"/>
          <w:lang w:val="uk-UA"/>
        </w:rPr>
        <w:t xml:space="preserve"> </w:t>
      </w:r>
      <w:r w:rsidR="007C3043" w:rsidRPr="00AA707F">
        <w:rPr>
          <w:sz w:val="28"/>
          <w:szCs w:val="28"/>
          <w:lang w:val="uk-UA"/>
        </w:rPr>
        <w:t>Кривохатько В.В.</w:t>
      </w:r>
      <w:r w:rsidRPr="00AA707F">
        <w:rPr>
          <w:sz w:val="28"/>
          <w:szCs w:val="28"/>
          <w:lang w:val="uk-UA"/>
        </w:rPr>
        <w:t xml:space="preserve"> звернувся до </w:t>
      </w:r>
      <w:r w:rsidR="004D2D36" w:rsidRPr="00AA707F">
        <w:rPr>
          <w:sz w:val="28"/>
          <w:szCs w:val="28"/>
          <w:lang w:val="uk-UA"/>
        </w:rPr>
        <w:t xml:space="preserve">Великої Палати </w:t>
      </w:r>
      <w:r w:rsidRPr="00AA707F">
        <w:rPr>
          <w:sz w:val="28"/>
          <w:szCs w:val="28"/>
          <w:lang w:val="uk-UA"/>
        </w:rPr>
        <w:t>Верховного Суду</w:t>
      </w:r>
      <w:r w:rsidR="004D2D36" w:rsidRPr="00AA707F">
        <w:rPr>
          <w:sz w:val="28"/>
          <w:szCs w:val="28"/>
          <w:lang w:val="uk-UA"/>
        </w:rPr>
        <w:t xml:space="preserve"> з апеляційною скаргою</w:t>
      </w:r>
      <w:r w:rsidR="00AC7630" w:rsidRPr="00AA707F">
        <w:rPr>
          <w:sz w:val="28"/>
          <w:szCs w:val="28"/>
          <w:lang w:val="uk-UA"/>
        </w:rPr>
        <w:t xml:space="preserve"> на вказане судове рішення та клопотанням про поновлення строку звернення до суду.</w:t>
      </w:r>
    </w:p>
    <w:p w:rsidR="00DB6B2D" w:rsidRPr="00AA707F" w:rsidRDefault="00AC7630" w:rsidP="00AA707F">
      <w:pPr>
        <w:spacing w:line="372" w:lineRule="auto"/>
        <w:ind w:firstLine="709"/>
        <w:jc w:val="both"/>
        <w:rPr>
          <w:sz w:val="28"/>
          <w:szCs w:val="28"/>
          <w:lang w:val="uk-UA"/>
        </w:rPr>
      </w:pPr>
      <w:r w:rsidRPr="00AA707F">
        <w:rPr>
          <w:sz w:val="28"/>
          <w:szCs w:val="28"/>
          <w:lang w:val="uk-UA"/>
        </w:rPr>
        <w:t>В</w:t>
      </w:r>
      <w:r w:rsidR="00DB3B41" w:rsidRPr="00AA707F">
        <w:rPr>
          <w:sz w:val="28"/>
          <w:szCs w:val="28"/>
          <w:lang w:val="uk-UA"/>
        </w:rPr>
        <w:t>елика</w:t>
      </w:r>
      <w:r w:rsidRPr="00AA707F">
        <w:rPr>
          <w:sz w:val="28"/>
          <w:szCs w:val="28"/>
          <w:lang w:val="uk-UA"/>
        </w:rPr>
        <w:t xml:space="preserve"> Палат</w:t>
      </w:r>
      <w:r w:rsidR="00DB3B41" w:rsidRPr="00AA707F">
        <w:rPr>
          <w:sz w:val="28"/>
          <w:szCs w:val="28"/>
          <w:lang w:val="uk-UA"/>
        </w:rPr>
        <w:t>а</w:t>
      </w:r>
      <w:r w:rsidRPr="00AA707F">
        <w:rPr>
          <w:sz w:val="28"/>
          <w:szCs w:val="28"/>
          <w:lang w:val="uk-UA"/>
        </w:rPr>
        <w:t xml:space="preserve"> </w:t>
      </w:r>
      <w:r w:rsidR="006C13AF" w:rsidRPr="00AA707F">
        <w:rPr>
          <w:sz w:val="28"/>
          <w:szCs w:val="28"/>
          <w:lang w:val="uk-UA"/>
        </w:rPr>
        <w:t>Верховн</w:t>
      </w:r>
      <w:r w:rsidRPr="00AA707F">
        <w:rPr>
          <w:sz w:val="28"/>
          <w:szCs w:val="28"/>
          <w:lang w:val="uk-UA"/>
        </w:rPr>
        <w:t>ого</w:t>
      </w:r>
      <w:r w:rsidR="006C13AF" w:rsidRPr="00AA707F">
        <w:rPr>
          <w:sz w:val="28"/>
          <w:szCs w:val="28"/>
          <w:lang w:val="uk-UA"/>
        </w:rPr>
        <w:t xml:space="preserve"> </w:t>
      </w:r>
      <w:r w:rsidR="00904005" w:rsidRPr="00AA707F">
        <w:rPr>
          <w:sz w:val="28"/>
          <w:szCs w:val="28"/>
          <w:lang w:val="uk-UA"/>
        </w:rPr>
        <w:t>С</w:t>
      </w:r>
      <w:r w:rsidR="006C13AF" w:rsidRPr="00AA707F">
        <w:rPr>
          <w:sz w:val="28"/>
          <w:szCs w:val="28"/>
          <w:lang w:val="uk-UA"/>
        </w:rPr>
        <w:t>уд</w:t>
      </w:r>
      <w:r w:rsidRPr="00AA707F">
        <w:rPr>
          <w:sz w:val="28"/>
          <w:szCs w:val="28"/>
          <w:lang w:val="uk-UA"/>
        </w:rPr>
        <w:t>у</w:t>
      </w:r>
      <w:r w:rsidR="006C13AF" w:rsidRPr="00AA707F">
        <w:rPr>
          <w:sz w:val="28"/>
          <w:szCs w:val="28"/>
          <w:lang w:val="uk-UA"/>
        </w:rPr>
        <w:t xml:space="preserve"> </w:t>
      </w:r>
      <w:r w:rsidR="00DB3B41" w:rsidRPr="00AA707F">
        <w:rPr>
          <w:sz w:val="28"/>
          <w:szCs w:val="28"/>
          <w:lang w:val="uk-UA"/>
        </w:rPr>
        <w:t xml:space="preserve">ухвалою </w:t>
      </w:r>
      <w:r w:rsidR="006C13AF" w:rsidRPr="00AA707F">
        <w:rPr>
          <w:sz w:val="28"/>
          <w:szCs w:val="28"/>
          <w:lang w:val="uk-UA"/>
        </w:rPr>
        <w:t>від 2</w:t>
      </w:r>
      <w:r w:rsidRPr="00AA707F">
        <w:rPr>
          <w:sz w:val="28"/>
          <w:szCs w:val="28"/>
          <w:lang w:val="uk-UA"/>
        </w:rPr>
        <w:t>2</w:t>
      </w:r>
      <w:r w:rsidR="006C13AF" w:rsidRPr="00AA707F">
        <w:rPr>
          <w:sz w:val="28"/>
          <w:szCs w:val="28"/>
          <w:lang w:val="uk-UA"/>
        </w:rPr>
        <w:t xml:space="preserve"> </w:t>
      </w:r>
      <w:r w:rsidRPr="00AA707F">
        <w:rPr>
          <w:sz w:val="28"/>
          <w:szCs w:val="28"/>
          <w:lang w:val="uk-UA"/>
        </w:rPr>
        <w:t>лютого</w:t>
      </w:r>
      <w:r w:rsidR="006C13AF" w:rsidRPr="00AA707F">
        <w:rPr>
          <w:sz w:val="28"/>
          <w:szCs w:val="28"/>
          <w:lang w:val="uk-UA"/>
        </w:rPr>
        <w:t xml:space="preserve"> 202</w:t>
      </w:r>
      <w:r w:rsidRPr="00AA707F">
        <w:rPr>
          <w:sz w:val="28"/>
          <w:szCs w:val="28"/>
          <w:lang w:val="uk-UA"/>
        </w:rPr>
        <w:t>1</w:t>
      </w:r>
      <w:r w:rsidR="006C13AF" w:rsidRPr="00AA707F">
        <w:rPr>
          <w:sz w:val="28"/>
          <w:szCs w:val="28"/>
          <w:lang w:val="uk-UA"/>
        </w:rPr>
        <w:t xml:space="preserve"> року </w:t>
      </w:r>
      <w:r w:rsidR="00DB3B41" w:rsidRPr="00AA707F">
        <w:rPr>
          <w:sz w:val="28"/>
          <w:szCs w:val="28"/>
          <w:lang w:val="uk-UA"/>
        </w:rPr>
        <w:t xml:space="preserve">відмовила </w:t>
      </w:r>
      <w:r w:rsidRPr="00AA707F">
        <w:rPr>
          <w:sz w:val="28"/>
          <w:szCs w:val="28"/>
          <w:lang w:val="uk-UA"/>
        </w:rPr>
        <w:t xml:space="preserve">у </w:t>
      </w:r>
      <w:r w:rsidR="006C13AF" w:rsidRPr="00AA707F">
        <w:rPr>
          <w:sz w:val="28"/>
          <w:szCs w:val="28"/>
          <w:lang w:val="uk-UA"/>
        </w:rPr>
        <w:t>від</w:t>
      </w:r>
      <w:r w:rsidRPr="00AA707F">
        <w:rPr>
          <w:sz w:val="28"/>
          <w:szCs w:val="28"/>
          <w:lang w:val="uk-UA"/>
        </w:rPr>
        <w:t>критті провадження за апеляційною скаргою про перегляд рішення Верховн</w:t>
      </w:r>
      <w:r w:rsidR="00DB3B41" w:rsidRPr="00AA707F">
        <w:rPr>
          <w:sz w:val="28"/>
          <w:szCs w:val="28"/>
          <w:lang w:val="uk-UA"/>
        </w:rPr>
        <w:t>ого</w:t>
      </w:r>
      <w:r w:rsidRPr="00AA707F">
        <w:rPr>
          <w:sz w:val="28"/>
          <w:szCs w:val="28"/>
          <w:lang w:val="uk-UA"/>
        </w:rPr>
        <w:t xml:space="preserve"> Суд</w:t>
      </w:r>
      <w:r w:rsidR="007C3043" w:rsidRPr="00AA707F">
        <w:rPr>
          <w:sz w:val="28"/>
          <w:szCs w:val="28"/>
          <w:lang w:val="uk-UA"/>
        </w:rPr>
        <w:t>у</w:t>
      </w:r>
      <w:r w:rsidRPr="00AA707F">
        <w:rPr>
          <w:sz w:val="28"/>
          <w:szCs w:val="28"/>
          <w:lang w:val="uk-UA"/>
        </w:rPr>
        <w:t xml:space="preserve"> у складі колегії суддів Касаційного адміністративного суду від 3 серпня 2020 року</w:t>
      </w:r>
      <w:r w:rsidR="00DB3B41" w:rsidRPr="00AA707F">
        <w:rPr>
          <w:sz w:val="28"/>
          <w:szCs w:val="28"/>
          <w:lang w:val="uk-UA"/>
        </w:rPr>
        <w:t>, оскільки Кривохатько В.В</w:t>
      </w:r>
      <w:r w:rsidR="002327A6">
        <w:rPr>
          <w:sz w:val="28"/>
          <w:szCs w:val="28"/>
        </w:rPr>
        <w:t>.</w:t>
      </w:r>
      <w:r w:rsidR="00DB3B41" w:rsidRPr="00AA707F">
        <w:rPr>
          <w:sz w:val="28"/>
          <w:szCs w:val="28"/>
          <w:lang w:val="uk-UA"/>
        </w:rPr>
        <w:t xml:space="preserve"> не навів поважних причин пропуску строку звернення до суду</w:t>
      </w:r>
      <w:r w:rsidR="00EF3129" w:rsidRPr="00AA707F">
        <w:rPr>
          <w:sz w:val="28"/>
          <w:szCs w:val="28"/>
          <w:lang w:val="uk-UA"/>
        </w:rPr>
        <w:t>.</w:t>
      </w:r>
      <w:r w:rsidR="00E63C5B" w:rsidRPr="00AA707F">
        <w:rPr>
          <w:sz w:val="28"/>
          <w:szCs w:val="28"/>
          <w:lang w:val="uk-UA"/>
        </w:rPr>
        <w:t xml:space="preserve"> </w:t>
      </w:r>
      <w:r w:rsidR="002327A6">
        <w:rPr>
          <w:sz w:val="28"/>
          <w:szCs w:val="28"/>
          <w:lang w:val="uk-UA"/>
        </w:rPr>
        <w:t>Відповідно до пункту 4</w:t>
      </w:r>
      <w:r w:rsidR="002327A6">
        <w:rPr>
          <w:sz w:val="28"/>
          <w:szCs w:val="28"/>
          <w:lang w:val="uk-UA"/>
        </w:rPr>
        <w:br/>
      </w:r>
      <w:r w:rsidR="00DB6B2D" w:rsidRPr="00AA707F">
        <w:rPr>
          <w:sz w:val="28"/>
          <w:szCs w:val="28"/>
          <w:lang w:val="uk-UA"/>
        </w:rPr>
        <w:t>частини першої статті 299 Кодексу адміністративного судочинства України суд апеляційної інстанції відмовляє у відкритті апеляційного провадження у справі, якщо, зокрема, наведені підстави для поновлення строку на апеляційне оскарження визнані судом неповажними.</w:t>
      </w:r>
    </w:p>
    <w:p w:rsidR="00DB6B2D" w:rsidRPr="00AA707F" w:rsidRDefault="00DB6B2D" w:rsidP="00AA707F">
      <w:pPr>
        <w:pStyle w:val="a5"/>
        <w:spacing w:line="372" w:lineRule="auto"/>
        <w:ind w:firstLine="709"/>
        <w:rPr>
          <w:b w:val="0"/>
          <w:szCs w:val="28"/>
        </w:rPr>
      </w:pPr>
    </w:p>
    <w:p w:rsidR="00126D62" w:rsidRPr="00AA707F" w:rsidRDefault="00126D62" w:rsidP="00AA707F">
      <w:pPr>
        <w:spacing w:line="372" w:lineRule="auto"/>
        <w:ind w:firstLine="709"/>
        <w:jc w:val="both"/>
        <w:rPr>
          <w:rFonts w:eastAsia="Times New Roman"/>
          <w:snapToGrid w:val="0"/>
          <w:sz w:val="28"/>
          <w:szCs w:val="28"/>
          <w:lang w:val="uk-UA"/>
        </w:rPr>
      </w:pPr>
      <w:r w:rsidRPr="00AA707F">
        <w:rPr>
          <w:sz w:val="28"/>
          <w:szCs w:val="28"/>
          <w:lang w:val="uk-UA"/>
        </w:rPr>
        <w:t>2. Вирішуючи питання щодо відкриття конститу</w:t>
      </w:r>
      <w:r w:rsidR="00EC36DB" w:rsidRPr="00AA707F">
        <w:rPr>
          <w:sz w:val="28"/>
          <w:szCs w:val="28"/>
          <w:lang w:val="uk-UA"/>
        </w:rPr>
        <w:t>ційного провадження у справі</w:t>
      </w:r>
      <w:r w:rsidR="00EC36DB" w:rsidRPr="00AA707F">
        <w:rPr>
          <w:rFonts w:eastAsia="Times New Roman"/>
          <w:snapToGrid w:val="0"/>
          <w:sz w:val="28"/>
          <w:szCs w:val="28"/>
          <w:lang w:val="uk-UA"/>
        </w:rPr>
        <w:t>, Третя</w:t>
      </w:r>
      <w:r w:rsidRPr="00AA707F">
        <w:rPr>
          <w:rFonts w:eastAsia="Times New Roman"/>
          <w:snapToGrid w:val="0"/>
          <w:sz w:val="28"/>
          <w:szCs w:val="28"/>
          <w:lang w:val="uk-UA"/>
        </w:rPr>
        <w:t xml:space="preserve"> колегія </w:t>
      </w:r>
      <w:r w:rsidR="006F6B2D" w:rsidRPr="00AA707F">
        <w:rPr>
          <w:rFonts w:eastAsia="Times New Roman"/>
          <w:snapToGrid w:val="0"/>
          <w:sz w:val="28"/>
          <w:szCs w:val="28"/>
          <w:lang w:val="uk-UA"/>
        </w:rPr>
        <w:t xml:space="preserve">суддів </w:t>
      </w:r>
      <w:r w:rsidR="00EC36DB" w:rsidRPr="00AA707F">
        <w:rPr>
          <w:rFonts w:eastAsia="Times New Roman"/>
          <w:snapToGrid w:val="0"/>
          <w:sz w:val="28"/>
          <w:szCs w:val="28"/>
          <w:lang w:val="uk-UA"/>
        </w:rPr>
        <w:t>Першо</w:t>
      </w:r>
      <w:r w:rsidRPr="00AA707F">
        <w:rPr>
          <w:rFonts w:eastAsia="Times New Roman"/>
          <w:snapToGrid w:val="0"/>
          <w:sz w:val="28"/>
          <w:szCs w:val="28"/>
          <w:lang w:val="uk-UA"/>
        </w:rPr>
        <w:t xml:space="preserve">го сенату Конституційного Суду України виходить </w:t>
      </w:r>
      <w:r w:rsidR="00685C88" w:rsidRPr="00AA707F">
        <w:rPr>
          <w:rFonts w:eastAsia="Times New Roman"/>
          <w:snapToGrid w:val="0"/>
          <w:sz w:val="28"/>
          <w:szCs w:val="28"/>
          <w:lang w:val="uk-UA"/>
        </w:rPr>
        <w:t>і</w:t>
      </w:r>
      <w:r w:rsidRPr="00AA707F">
        <w:rPr>
          <w:rFonts w:eastAsia="Times New Roman"/>
          <w:snapToGrid w:val="0"/>
          <w:sz w:val="28"/>
          <w:szCs w:val="28"/>
          <w:lang w:val="uk-UA"/>
        </w:rPr>
        <w:t>з такого.</w:t>
      </w:r>
    </w:p>
    <w:p w:rsidR="00844337" w:rsidRPr="00AA707F" w:rsidRDefault="00844337" w:rsidP="00AA707F">
      <w:pPr>
        <w:spacing w:line="372" w:lineRule="auto"/>
        <w:ind w:firstLine="709"/>
        <w:jc w:val="both"/>
        <w:rPr>
          <w:rFonts w:eastAsia="Times New Roman"/>
          <w:snapToGrid w:val="0"/>
          <w:sz w:val="28"/>
          <w:szCs w:val="28"/>
          <w:lang w:val="uk-UA"/>
        </w:rPr>
      </w:pPr>
      <w:r w:rsidRPr="00AA707F">
        <w:rPr>
          <w:sz w:val="28"/>
          <w:szCs w:val="28"/>
          <w:lang w:val="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Pr="00AA707F">
        <w:rPr>
          <w:sz w:val="28"/>
          <w:szCs w:val="28"/>
          <w:lang w:val="uk-UA"/>
        </w:rPr>
        <w:lastRenderedPageBreak/>
        <w:t>(частина перша статті 55</w:t>
      </w:r>
      <w:r w:rsidR="00DB6B2D" w:rsidRPr="00AA707F">
        <w:rPr>
          <w:sz w:val="28"/>
          <w:szCs w:val="28"/>
          <w:lang w:val="uk-UA"/>
        </w:rPr>
        <w:t xml:space="preserve">); </w:t>
      </w:r>
      <w:r w:rsidRPr="00AA707F">
        <w:rPr>
          <w:sz w:val="28"/>
          <w:szCs w:val="28"/>
          <w:lang w:val="uk-UA"/>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w:t>
      </w:r>
      <w:r w:rsidR="00AA707F">
        <w:rPr>
          <w:sz w:val="28"/>
          <w:szCs w:val="28"/>
          <w:lang w:val="uk-UA"/>
        </w:rPr>
        <w:t>ституції України</w:t>
      </w:r>
      <w:r w:rsidR="00AA707F">
        <w:rPr>
          <w:sz w:val="28"/>
          <w:szCs w:val="28"/>
          <w:lang w:val="uk-UA"/>
        </w:rPr>
        <w:br/>
      </w:r>
      <w:r w:rsidRPr="00AA707F">
        <w:rPr>
          <w:sz w:val="28"/>
          <w:szCs w:val="28"/>
          <w:lang w:val="uk-UA"/>
        </w:rPr>
        <w:t>(абзац перший частини першої статті 56); 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r w:rsidRPr="00AA707F">
        <w:rPr>
          <w:rFonts w:eastAsia="Times New Roman"/>
          <w:snapToGrid w:val="0"/>
          <w:sz w:val="28"/>
          <w:szCs w:val="28"/>
          <w:lang w:val="uk-UA"/>
        </w:rPr>
        <w:t>.</w:t>
      </w:r>
    </w:p>
    <w:p w:rsidR="000657E7" w:rsidRPr="00AA707F" w:rsidRDefault="00C85926" w:rsidP="00AA707F">
      <w:pPr>
        <w:spacing w:line="372" w:lineRule="auto"/>
        <w:ind w:firstLine="709"/>
        <w:jc w:val="both"/>
        <w:rPr>
          <w:rFonts w:eastAsia="Times New Roman"/>
          <w:snapToGrid w:val="0"/>
          <w:sz w:val="28"/>
          <w:szCs w:val="28"/>
          <w:lang w:val="uk-UA"/>
        </w:rPr>
      </w:pPr>
      <w:r w:rsidRPr="00AA707F">
        <w:rPr>
          <w:sz w:val="28"/>
          <w:szCs w:val="28"/>
          <w:lang w:val="uk-UA"/>
        </w:rPr>
        <w:t>А</w:t>
      </w:r>
      <w:r w:rsidR="00DB6B2D" w:rsidRPr="00AA707F">
        <w:rPr>
          <w:sz w:val="28"/>
          <w:szCs w:val="28"/>
          <w:lang w:val="uk-UA"/>
        </w:rPr>
        <w:t xml:space="preserve">наліз </w:t>
      </w:r>
      <w:r w:rsidRPr="00AA707F">
        <w:rPr>
          <w:rFonts w:eastAsia="Times New Roman"/>
          <w:snapToGrid w:val="0"/>
          <w:sz w:val="28"/>
          <w:szCs w:val="28"/>
          <w:lang w:val="uk-UA"/>
        </w:rPr>
        <w:t>остаточного</w:t>
      </w:r>
      <w:r w:rsidR="00844337" w:rsidRPr="00AA707F">
        <w:rPr>
          <w:rFonts w:eastAsia="Times New Roman"/>
          <w:snapToGrid w:val="0"/>
          <w:sz w:val="28"/>
          <w:szCs w:val="28"/>
          <w:lang w:val="uk-UA"/>
        </w:rPr>
        <w:t xml:space="preserve"> </w:t>
      </w:r>
      <w:r w:rsidRPr="00AA707F">
        <w:rPr>
          <w:rFonts w:eastAsia="Times New Roman"/>
          <w:snapToGrid w:val="0"/>
          <w:sz w:val="28"/>
          <w:szCs w:val="28"/>
          <w:lang w:val="uk-UA"/>
        </w:rPr>
        <w:t>судового рішення у справі Кривохатька В.В. дає підстави для висновку</w:t>
      </w:r>
      <w:r w:rsidR="00844337" w:rsidRPr="00AA707F">
        <w:rPr>
          <w:rFonts w:eastAsia="Times New Roman"/>
          <w:snapToGrid w:val="0"/>
          <w:sz w:val="28"/>
          <w:szCs w:val="28"/>
          <w:lang w:val="uk-UA"/>
        </w:rPr>
        <w:t xml:space="preserve">, </w:t>
      </w:r>
      <w:r w:rsidRPr="00AA707F">
        <w:rPr>
          <w:rFonts w:eastAsia="Times New Roman"/>
          <w:snapToGrid w:val="0"/>
          <w:sz w:val="28"/>
          <w:szCs w:val="28"/>
          <w:lang w:val="uk-UA"/>
        </w:rPr>
        <w:t xml:space="preserve">що </w:t>
      </w:r>
      <w:r w:rsidR="00844337" w:rsidRPr="00AA707F">
        <w:rPr>
          <w:rFonts w:eastAsia="Times New Roman"/>
          <w:snapToGrid w:val="0"/>
          <w:sz w:val="28"/>
          <w:szCs w:val="28"/>
          <w:lang w:val="uk-UA"/>
        </w:rPr>
        <w:t xml:space="preserve">положення </w:t>
      </w:r>
      <w:r w:rsidR="000769DA" w:rsidRPr="00AA707F">
        <w:rPr>
          <w:sz w:val="28"/>
          <w:szCs w:val="28"/>
          <w:lang w:val="uk-UA"/>
        </w:rPr>
        <w:t xml:space="preserve">підпункту 10 пункту 3 розділу ХІ „Прикінцеві та перехідні положення“ Закону </w:t>
      </w:r>
      <w:r w:rsidR="0055709B">
        <w:rPr>
          <w:sz w:val="28"/>
          <w:szCs w:val="28"/>
          <w:lang w:val="uk-UA"/>
        </w:rPr>
        <w:t xml:space="preserve">№ </w:t>
      </w:r>
      <w:r w:rsidR="000769DA" w:rsidRPr="00AA707F">
        <w:rPr>
          <w:sz w:val="28"/>
          <w:szCs w:val="28"/>
          <w:lang w:val="uk-UA"/>
        </w:rPr>
        <w:t>889</w:t>
      </w:r>
      <w:r w:rsidR="000769DA" w:rsidRPr="00AA707F">
        <w:rPr>
          <w:rFonts w:eastAsia="Times New Roman"/>
          <w:snapToGrid w:val="0"/>
          <w:sz w:val="28"/>
          <w:szCs w:val="28"/>
          <w:lang w:val="uk-UA"/>
        </w:rPr>
        <w:t xml:space="preserve"> </w:t>
      </w:r>
      <w:r w:rsidR="00844337" w:rsidRPr="00AA707F">
        <w:rPr>
          <w:rFonts w:eastAsia="Times New Roman"/>
          <w:snapToGrid w:val="0"/>
          <w:sz w:val="28"/>
          <w:szCs w:val="28"/>
          <w:lang w:val="uk-UA"/>
        </w:rPr>
        <w:t>не застосовувалися.</w:t>
      </w:r>
      <w:r w:rsidRPr="00AA707F">
        <w:rPr>
          <w:rFonts w:eastAsia="Times New Roman"/>
          <w:snapToGrid w:val="0"/>
          <w:sz w:val="28"/>
          <w:szCs w:val="28"/>
          <w:lang w:val="uk-UA"/>
        </w:rPr>
        <w:t xml:space="preserve"> </w:t>
      </w:r>
      <w:r w:rsidR="000657E7" w:rsidRPr="00AA707F">
        <w:rPr>
          <w:sz w:val="28"/>
          <w:szCs w:val="28"/>
          <w:lang w:val="uk-UA"/>
        </w:rPr>
        <w:t xml:space="preserve">Отже, </w:t>
      </w:r>
      <w:r w:rsidR="000657E7" w:rsidRPr="00AA707F">
        <w:rPr>
          <w:rFonts w:eastAsia="Times New Roman"/>
          <w:snapToGrid w:val="0"/>
          <w:sz w:val="28"/>
          <w:szCs w:val="28"/>
          <w:lang w:val="uk-UA"/>
        </w:rPr>
        <w:t>Кривохатько В.В. не є належним суб’єктом права на конституційну скаргу в розумінні вимог частини першої статті 56 Закону України „Про Конституційний Суд України“.</w:t>
      </w:r>
    </w:p>
    <w:p w:rsidR="000657E7" w:rsidRPr="00AA707F" w:rsidRDefault="000657E7" w:rsidP="00AA707F">
      <w:pPr>
        <w:spacing w:line="372" w:lineRule="auto"/>
        <w:ind w:firstLine="709"/>
        <w:jc w:val="both"/>
        <w:rPr>
          <w:rFonts w:eastAsia="Times New Roman"/>
          <w:snapToGrid w:val="0"/>
          <w:sz w:val="28"/>
          <w:szCs w:val="28"/>
          <w:lang w:val="uk-UA"/>
        </w:rPr>
      </w:pPr>
      <w:r w:rsidRPr="00AA707F">
        <w:rPr>
          <w:rFonts w:eastAsia="Times New Roman"/>
          <w:snapToGrid w:val="0"/>
          <w:sz w:val="28"/>
          <w:szCs w:val="28"/>
          <w:lang w:val="uk-UA"/>
        </w:rPr>
        <w:t>З огляду на наведене конституційна скарга суперечить вимогам</w:t>
      </w:r>
      <w:r w:rsidR="00AA707F">
        <w:rPr>
          <w:rFonts w:eastAsia="Times New Roman"/>
          <w:snapToGrid w:val="0"/>
          <w:sz w:val="28"/>
          <w:szCs w:val="28"/>
          <w:lang w:val="uk-UA"/>
        </w:rPr>
        <w:br/>
      </w:r>
      <w:r w:rsidRPr="00AA707F">
        <w:rPr>
          <w:rFonts w:eastAsia="Times New Roman"/>
          <w:snapToGrid w:val="0"/>
          <w:sz w:val="28"/>
          <w:szCs w:val="28"/>
          <w:lang w:val="uk-UA"/>
        </w:rPr>
        <w:t>статей 55, 56 Закону України „Про Конституційний Суд України“, що є підставою для відмови у відкритті конституційного провадження у справі згідно з пунктом 1 статті 62 цього закону – звернення до Конституційного Суду України неналежним суб’єктом.</w:t>
      </w:r>
    </w:p>
    <w:p w:rsidR="005649B7" w:rsidRPr="00AA707F" w:rsidRDefault="005649B7" w:rsidP="00AA707F">
      <w:pPr>
        <w:spacing w:line="372" w:lineRule="auto"/>
        <w:ind w:firstLine="709"/>
        <w:jc w:val="both"/>
        <w:rPr>
          <w:rFonts w:eastAsia="Times New Roman"/>
          <w:snapToGrid w:val="0"/>
          <w:sz w:val="28"/>
          <w:szCs w:val="28"/>
          <w:lang w:val="uk-UA"/>
        </w:rPr>
      </w:pPr>
    </w:p>
    <w:p w:rsidR="00126D62" w:rsidRPr="00AA707F" w:rsidRDefault="00126D62" w:rsidP="00AA707F">
      <w:pPr>
        <w:spacing w:line="372" w:lineRule="auto"/>
        <w:ind w:firstLine="709"/>
        <w:jc w:val="both"/>
        <w:rPr>
          <w:sz w:val="28"/>
          <w:szCs w:val="28"/>
          <w:lang w:val="uk-UA"/>
        </w:rPr>
      </w:pPr>
      <w:r w:rsidRPr="00AA707F">
        <w:rPr>
          <w:rFonts w:eastAsia="Times New Roman"/>
          <w:snapToGrid w:val="0"/>
          <w:sz w:val="28"/>
          <w:szCs w:val="28"/>
          <w:lang w:val="uk-UA"/>
        </w:rPr>
        <w:t>Враховуючи викладене та керуючись статтями</w:t>
      </w:r>
      <w:r w:rsidRPr="00AA707F">
        <w:rPr>
          <w:sz w:val="28"/>
          <w:szCs w:val="28"/>
          <w:lang w:val="uk-UA"/>
        </w:rPr>
        <w:t xml:space="preserve"> 147, 151</w:t>
      </w:r>
      <w:r w:rsidRPr="00AA707F">
        <w:rPr>
          <w:sz w:val="28"/>
          <w:szCs w:val="28"/>
          <w:vertAlign w:val="superscript"/>
          <w:lang w:val="uk-UA"/>
        </w:rPr>
        <w:t>1</w:t>
      </w:r>
      <w:r w:rsidRPr="00AA707F">
        <w:rPr>
          <w:sz w:val="28"/>
          <w:szCs w:val="28"/>
          <w:lang w:val="uk-UA"/>
        </w:rPr>
        <w:t xml:space="preserve">, 153 Конституції України, </w:t>
      </w:r>
      <w:r w:rsidR="002E3E59" w:rsidRPr="00AA707F">
        <w:rPr>
          <w:sz w:val="28"/>
          <w:szCs w:val="28"/>
          <w:lang w:val="uk-UA"/>
        </w:rPr>
        <w:t xml:space="preserve">на підставі </w:t>
      </w:r>
      <w:r w:rsidRPr="00AA707F">
        <w:rPr>
          <w:sz w:val="28"/>
          <w:szCs w:val="28"/>
          <w:lang w:val="uk-UA"/>
        </w:rPr>
        <w:t>стат</w:t>
      </w:r>
      <w:r w:rsidR="002E3E59" w:rsidRPr="00AA707F">
        <w:rPr>
          <w:sz w:val="28"/>
          <w:szCs w:val="28"/>
          <w:lang w:val="uk-UA"/>
        </w:rPr>
        <w:t>ей</w:t>
      </w:r>
      <w:r w:rsidRPr="00AA707F">
        <w:rPr>
          <w:sz w:val="28"/>
          <w:szCs w:val="28"/>
          <w:lang w:val="uk-UA"/>
        </w:rPr>
        <w:t xml:space="preserve"> 7, 32, 37, 50, 55, 56, </w:t>
      </w:r>
      <w:r w:rsidR="0081091A" w:rsidRPr="00AA707F">
        <w:rPr>
          <w:sz w:val="28"/>
          <w:szCs w:val="28"/>
          <w:lang w:val="uk-UA"/>
        </w:rPr>
        <w:t>58,</w:t>
      </w:r>
      <w:r w:rsidRPr="00AA707F">
        <w:rPr>
          <w:sz w:val="28"/>
          <w:szCs w:val="28"/>
          <w:lang w:val="uk-UA"/>
        </w:rPr>
        <w:t xml:space="preserve"> 62, 77</w:t>
      </w:r>
      <w:r w:rsidR="00C03195" w:rsidRPr="00AA707F">
        <w:rPr>
          <w:sz w:val="28"/>
          <w:szCs w:val="28"/>
          <w:lang w:val="uk-UA"/>
        </w:rPr>
        <w:t>,</w:t>
      </w:r>
      <w:r w:rsidRPr="00AA707F">
        <w:rPr>
          <w:sz w:val="28"/>
          <w:szCs w:val="28"/>
          <w:lang w:val="uk-UA"/>
        </w:rPr>
        <w:t xml:space="preserve"> </w:t>
      </w:r>
      <w:r w:rsidR="0081091A" w:rsidRPr="00AA707F">
        <w:rPr>
          <w:sz w:val="28"/>
          <w:szCs w:val="28"/>
          <w:lang w:val="uk-UA"/>
        </w:rPr>
        <w:t xml:space="preserve">83, </w:t>
      </w:r>
      <w:r w:rsidRPr="00AA707F">
        <w:rPr>
          <w:sz w:val="28"/>
          <w:szCs w:val="28"/>
          <w:lang w:val="uk-UA"/>
        </w:rPr>
        <w:t xml:space="preserve">86 Закону України „Про Конституційний Суд України“, </w:t>
      </w:r>
      <w:r w:rsidR="002E3E59" w:rsidRPr="00AA707F">
        <w:rPr>
          <w:sz w:val="28"/>
          <w:szCs w:val="28"/>
          <w:lang w:val="uk-UA"/>
        </w:rPr>
        <w:t xml:space="preserve">відповідно до </w:t>
      </w:r>
      <w:r w:rsidRPr="00AA707F">
        <w:rPr>
          <w:sz w:val="28"/>
          <w:szCs w:val="28"/>
          <w:lang w:val="uk-UA"/>
        </w:rPr>
        <w:t>§ 45, § 56 Регламент</w:t>
      </w:r>
      <w:r w:rsidR="00922461" w:rsidRPr="00AA707F">
        <w:rPr>
          <w:sz w:val="28"/>
          <w:szCs w:val="28"/>
          <w:lang w:val="uk-UA"/>
        </w:rPr>
        <w:t>у Конституційного Суду України Третя колегія суддів Першого</w:t>
      </w:r>
      <w:r w:rsidRPr="00AA707F">
        <w:rPr>
          <w:sz w:val="28"/>
          <w:szCs w:val="28"/>
          <w:lang w:val="uk-UA"/>
        </w:rPr>
        <w:t xml:space="preserve"> сенату Конституційного Суду України</w:t>
      </w:r>
    </w:p>
    <w:p w:rsidR="000657E7" w:rsidRPr="00AA707F" w:rsidRDefault="000657E7" w:rsidP="00AA70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lang w:val="uk-UA"/>
        </w:rPr>
      </w:pPr>
    </w:p>
    <w:p w:rsidR="00126D62" w:rsidRPr="00AA707F" w:rsidRDefault="00126D62" w:rsidP="00AA707F">
      <w:pPr>
        <w:spacing w:line="372" w:lineRule="auto"/>
        <w:jc w:val="center"/>
        <w:rPr>
          <w:b/>
          <w:sz w:val="28"/>
          <w:szCs w:val="28"/>
          <w:lang w:val="uk-UA"/>
        </w:rPr>
      </w:pPr>
      <w:r w:rsidRPr="00AA707F">
        <w:rPr>
          <w:b/>
          <w:sz w:val="28"/>
          <w:szCs w:val="28"/>
          <w:lang w:val="uk-UA"/>
        </w:rPr>
        <w:t>у х в а л и л а:</w:t>
      </w:r>
    </w:p>
    <w:p w:rsidR="00126D62" w:rsidRPr="00AA707F" w:rsidRDefault="00126D62" w:rsidP="00AA707F">
      <w:pPr>
        <w:spacing w:line="372" w:lineRule="auto"/>
        <w:ind w:firstLine="709"/>
        <w:jc w:val="both"/>
        <w:rPr>
          <w:sz w:val="28"/>
          <w:szCs w:val="28"/>
          <w:lang w:val="uk-UA"/>
        </w:rPr>
      </w:pPr>
    </w:p>
    <w:p w:rsidR="00126D62" w:rsidRPr="00AA707F" w:rsidRDefault="00126D62" w:rsidP="00AA707F">
      <w:pPr>
        <w:pStyle w:val="a5"/>
        <w:spacing w:line="372" w:lineRule="auto"/>
        <w:ind w:firstLine="709"/>
        <w:rPr>
          <w:b w:val="0"/>
          <w:szCs w:val="28"/>
        </w:rPr>
      </w:pPr>
      <w:r w:rsidRPr="00AA707F">
        <w:rPr>
          <w:b w:val="0"/>
          <w:szCs w:val="28"/>
        </w:rPr>
        <w:t xml:space="preserve">1. Відмовити у відкритті конституційного провадження у справі за конституційною </w:t>
      </w:r>
      <w:r w:rsidR="00F408AD" w:rsidRPr="00AA707F">
        <w:rPr>
          <w:b w:val="0"/>
          <w:szCs w:val="28"/>
        </w:rPr>
        <w:t xml:space="preserve">скаргою </w:t>
      </w:r>
      <w:r w:rsidR="000769DA" w:rsidRPr="00AA707F">
        <w:rPr>
          <w:b w:val="0"/>
          <w:szCs w:val="28"/>
        </w:rPr>
        <w:t>Кривохатька Вадима Вікторовича</w:t>
      </w:r>
      <w:r w:rsidR="00A750DD" w:rsidRPr="00AA707F">
        <w:rPr>
          <w:b w:val="0"/>
          <w:szCs w:val="28"/>
        </w:rPr>
        <w:t xml:space="preserve"> </w:t>
      </w:r>
      <w:r w:rsidR="00FF23E4" w:rsidRPr="00AA707F">
        <w:rPr>
          <w:b w:val="0"/>
          <w:szCs w:val="28"/>
        </w:rPr>
        <w:t>щодо відповідності</w:t>
      </w:r>
      <w:r w:rsidR="006F79A9" w:rsidRPr="00AA707F">
        <w:rPr>
          <w:b w:val="0"/>
          <w:szCs w:val="28"/>
        </w:rPr>
        <w:t xml:space="preserve"> </w:t>
      </w:r>
      <w:r w:rsidR="00FF23E4" w:rsidRPr="00AA707F">
        <w:rPr>
          <w:b w:val="0"/>
          <w:szCs w:val="28"/>
        </w:rPr>
        <w:t>Конституції України</w:t>
      </w:r>
      <w:r w:rsidR="006F79A9" w:rsidRPr="00AA707F">
        <w:rPr>
          <w:b w:val="0"/>
          <w:szCs w:val="28"/>
        </w:rPr>
        <w:t xml:space="preserve"> </w:t>
      </w:r>
      <w:r w:rsidR="000A0C8C" w:rsidRPr="00AA707F">
        <w:rPr>
          <w:b w:val="0"/>
          <w:szCs w:val="28"/>
        </w:rPr>
        <w:t>(конституційності)</w:t>
      </w:r>
      <w:r w:rsidR="006F79A9" w:rsidRPr="00AA707F">
        <w:rPr>
          <w:b w:val="0"/>
          <w:szCs w:val="28"/>
        </w:rPr>
        <w:t xml:space="preserve"> </w:t>
      </w:r>
      <w:r w:rsidR="000769DA" w:rsidRPr="00AA707F">
        <w:rPr>
          <w:b w:val="0"/>
          <w:szCs w:val="28"/>
        </w:rPr>
        <w:t>положень</w:t>
      </w:r>
      <w:r w:rsidR="004B61A2" w:rsidRPr="00AA707F">
        <w:rPr>
          <w:b w:val="0"/>
          <w:szCs w:val="28"/>
        </w:rPr>
        <w:t xml:space="preserve"> </w:t>
      </w:r>
      <w:r w:rsidR="00AA707F">
        <w:rPr>
          <w:b w:val="0"/>
          <w:szCs w:val="28"/>
        </w:rPr>
        <w:t>підпункту 10 пункту 3</w:t>
      </w:r>
      <w:r w:rsidR="00AA707F">
        <w:rPr>
          <w:b w:val="0"/>
          <w:szCs w:val="28"/>
        </w:rPr>
        <w:br/>
      </w:r>
      <w:r w:rsidR="000769DA" w:rsidRPr="00AA707F">
        <w:rPr>
          <w:b w:val="0"/>
          <w:szCs w:val="28"/>
        </w:rPr>
        <w:t xml:space="preserve">розділу ХІ „Прикінцеві та перехідні положення“ Закону України „Про державну службу“ від 10 грудня 2015 року </w:t>
      </w:r>
      <w:r w:rsidR="0055709B">
        <w:rPr>
          <w:b w:val="0"/>
          <w:szCs w:val="28"/>
        </w:rPr>
        <w:t xml:space="preserve">№ </w:t>
      </w:r>
      <w:r w:rsidR="000769DA" w:rsidRPr="00AA707F">
        <w:rPr>
          <w:b w:val="0"/>
          <w:szCs w:val="28"/>
        </w:rPr>
        <w:t xml:space="preserve">889–VIII </w:t>
      </w:r>
      <w:r w:rsidRPr="00AA707F">
        <w:rPr>
          <w:b w:val="0"/>
          <w:szCs w:val="28"/>
        </w:rPr>
        <w:t xml:space="preserve">на підставі </w:t>
      </w:r>
      <w:r w:rsidR="00E1546F" w:rsidRPr="00AA707F">
        <w:rPr>
          <w:b w:val="0"/>
          <w:szCs w:val="28"/>
        </w:rPr>
        <w:t>пункту</w:t>
      </w:r>
      <w:r w:rsidR="00F408AD" w:rsidRPr="00AA707F">
        <w:rPr>
          <w:b w:val="0"/>
          <w:szCs w:val="28"/>
        </w:rPr>
        <w:t xml:space="preserve"> </w:t>
      </w:r>
      <w:r w:rsidR="000657E7" w:rsidRPr="00AA707F">
        <w:rPr>
          <w:b w:val="0"/>
          <w:szCs w:val="28"/>
        </w:rPr>
        <w:t>1</w:t>
      </w:r>
      <w:r w:rsidR="00F408AD" w:rsidRPr="00AA707F">
        <w:rPr>
          <w:b w:val="0"/>
          <w:szCs w:val="28"/>
        </w:rPr>
        <w:t xml:space="preserve"> статті 62 Закону України „Про Конституційний Суд України“</w:t>
      </w:r>
      <w:r w:rsidR="00841E39" w:rsidRPr="00AA707F">
        <w:rPr>
          <w:b w:val="0"/>
          <w:szCs w:val="28"/>
        </w:rPr>
        <w:t xml:space="preserve"> </w:t>
      </w:r>
      <w:r w:rsidR="00F408AD" w:rsidRPr="00AA707F">
        <w:rPr>
          <w:b w:val="0"/>
          <w:szCs w:val="28"/>
        </w:rPr>
        <w:t xml:space="preserve">– </w:t>
      </w:r>
      <w:r w:rsidR="000657E7" w:rsidRPr="00AA707F">
        <w:rPr>
          <w:b w:val="0"/>
          <w:szCs w:val="28"/>
        </w:rPr>
        <w:t>звернення до Конституційного Суду України неналежним суб’єктом</w:t>
      </w:r>
      <w:r w:rsidR="00F408AD" w:rsidRPr="00AA707F">
        <w:rPr>
          <w:b w:val="0"/>
          <w:szCs w:val="28"/>
        </w:rPr>
        <w:t>.</w:t>
      </w:r>
    </w:p>
    <w:p w:rsidR="00126D62" w:rsidRPr="00AA707F" w:rsidRDefault="00126D62" w:rsidP="00AA707F">
      <w:pPr>
        <w:pStyle w:val="a5"/>
        <w:spacing w:line="372" w:lineRule="auto"/>
        <w:ind w:firstLine="709"/>
        <w:rPr>
          <w:b w:val="0"/>
          <w:szCs w:val="28"/>
        </w:rPr>
      </w:pPr>
    </w:p>
    <w:p w:rsidR="00126D62" w:rsidRDefault="00FF23E4" w:rsidP="00AA707F">
      <w:pPr>
        <w:pStyle w:val="a5"/>
        <w:spacing w:line="372" w:lineRule="auto"/>
        <w:ind w:firstLine="709"/>
        <w:rPr>
          <w:b w:val="0"/>
          <w:szCs w:val="28"/>
        </w:rPr>
      </w:pPr>
      <w:r w:rsidRPr="00AA707F">
        <w:rPr>
          <w:b w:val="0"/>
          <w:szCs w:val="28"/>
        </w:rPr>
        <w:t xml:space="preserve">2. </w:t>
      </w:r>
      <w:r w:rsidR="00126D62" w:rsidRPr="00AA707F">
        <w:rPr>
          <w:b w:val="0"/>
          <w:szCs w:val="28"/>
        </w:rPr>
        <w:t xml:space="preserve">Ухвала </w:t>
      </w:r>
      <w:r w:rsidR="001C677E" w:rsidRPr="00AA707F">
        <w:rPr>
          <w:b w:val="0"/>
          <w:szCs w:val="28"/>
        </w:rPr>
        <w:t xml:space="preserve">Третьої </w:t>
      </w:r>
      <w:r w:rsidRPr="00AA707F">
        <w:rPr>
          <w:b w:val="0"/>
          <w:szCs w:val="28"/>
        </w:rPr>
        <w:t xml:space="preserve">колегії суддів </w:t>
      </w:r>
      <w:r w:rsidR="001C677E" w:rsidRPr="00AA707F">
        <w:rPr>
          <w:b w:val="0"/>
          <w:szCs w:val="28"/>
        </w:rPr>
        <w:t>Перш</w:t>
      </w:r>
      <w:r w:rsidRPr="00AA707F">
        <w:rPr>
          <w:b w:val="0"/>
          <w:szCs w:val="28"/>
        </w:rPr>
        <w:t>ого сенату Конституційного Суду України</w:t>
      </w:r>
      <w:r w:rsidR="00126D62" w:rsidRPr="00AA707F">
        <w:rPr>
          <w:b w:val="0"/>
          <w:szCs w:val="28"/>
        </w:rPr>
        <w:t xml:space="preserve"> </w:t>
      </w:r>
      <w:r w:rsidRPr="00AA707F">
        <w:rPr>
          <w:b w:val="0"/>
          <w:szCs w:val="28"/>
        </w:rPr>
        <w:t xml:space="preserve">є </w:t>
      </w:r>
      <w:r w:rsidR="00126D62" w:rsidRPr="00AA707F">
        <w:rPr>
          <w:b w:val="0"/>
          <w:szCs w:val="28"/>
        </w:rPr>
        <w:t>остаточною.</w:t>
      </w:r>
    </w:p>
    <w:p w:rsidR="00AA707F" w:rsidRDefault="00AA707F" w:rsidP="00AA707F">
      <w:pPr>
        <w:pStyle w:val="a5"/>
        <w:ind w:firstLine="709"/>
        <w:rPr>
          <w:b w:val="0"/>
          <w:szCs w:val="28"/>
        </w:rPr>
      </w:pPr>
    </w:p>
    <w:p w:rsidR="00AA707F" w:rsidRDefault="00AA707F" w:rsidP="00AA707F">
      <w:pPr>
        <w:pStyle w:val="a5"/>
        <w:ind w:firstLine="709"/>
        <w:rPr>
          <w:b w:val="0"/>
          <w:szCs w:val="28"/>
        </w:rPr>
      </w:pPr>
    </w:p>
    <w:p w:rsidR="00AA707F" w:rsidRDefault="00AA707F" w:rsidP="00AA707F">
      <w:pPr>
        <w:pStyle w:val="a5"/>
        <w:ind w:firstLine="709"/>
        <w:rPr>
          <w:b w:val="0"/>
          <w:szCs w:val="28"/>
        </w:rPr>
      </w:pPr>
    </w:p>
    <w:p w:rsidR="003B75DA" w:rsidRDefault="003B75DA" w:rsidP="00AA707F">
      <w:pPr>
        <w:pStyle w:val="a5"/>
        <w:ind w:firstLine="709"/>
        <w:rPr>
          <w:b w:val="0"/>
          <w:szCs w:val="28"/>
        </w:rPr>
      </w:pPr>
    </w:p>
    <w:p w:rsidR="003B75DA" w:rsidRPr="008F7138" w:rsidRDefault="003B75DA" w:rsidP="003B75DA">
      <w:pPr>
        <w:ind w:left="4254" w:firstLine="720"/>
        <w:jc w:val="center"/>
        <w:rPr>
          <w:b/>
          <w:szCs w:val="28"/>
        </w:rPr>
      </w:pPr>
      <w:r w:rsidRPr="008F7138">
        <w:rPr>
          <w:b/>
          <w:szCs w:val="28"/>
        </w:rPr>
        <w:t>ТРЕТЯ КОЛЕГІЯ СУДДІВ</w:t>
      </w:r>
    </w:p>
    <w:p w:rsidR="003B75DA" w:rsidRPr="008F7138" w:rsidRDefault="003B75DA" w:rsidP="003B75DA">
      <w:pPr>
        <w:ind w:left="4254" w:firstLine="720"/>
        <w:jc w:val="center"/>
        <w:rPr>
          <w:b/>
          <w:szCs w:val="28"/>
        </w:rPr>
      </w:pPr>
      <w:r w:rsidRPr="008F7138">
        <w:rPr>
          <w:b/>
          <w:szCs w:val="28"/>
        </w:rPr>
        <w:t>ПЕРШОГО СЕНАТУ</w:t>
      </w:r>
    </w:p>
    <w:p w:rsidR="003B75DA" w:rsidRPr="008F7138" w:rsidRDefault="003B75DA" w:rsidP="003B75DA">
      <w:pPr>
        <w:ind w:left="4254" w:firstLine="720"/>
        <w:jc w:val="center"/>
        <w:rPr>
          <w:b/>
          <w:szCs w:val="28"/>
        </w:rPr>
      </w:pPr>
      <w:r w:rsidRPr="008F7138">
        <w:rPr>
          <w:b/>
          <w:szCs w:val="28"/>
        </w:rPr>
        <w:t>КОНСТИТУЦІЙНОГО СУДУ УКРАЇНИ</w:t>
      </w:r>
    </w:p>
    <w:sectPr w:rsidR="003B75DA" w:rsidRPr="008F7138" w:rsidSect="00AA707F">
      <w:headerReference w:type="even" r:id="rId9"/>
      <w:headerReference w:type="default" r:id="rId10"/>
      <w:footerReference w:type="default" r:id="rId11"/>
      <w:footerReference w:type="first" r:id="rId1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D8" w:rsidRDefault="00ED1CD8">
      <w:r>
        <w:separator/>
      </w:r>
    </w:p>
  </w:endnote>
  <w:endnote w:type="continuationSeparator" w:id="0">
    <w:p w:rsidR="00ED1CD8" w:rsidRDefault="00ED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7F" w:rsidRPr="00AA707F" w:rsidRDefault="00AA707F">
    <w:pPr>
      <w:pStyle w:val="aa"/>
      <w:rPr>
        <w:sz w:val="10"/>
        <w:szCs w:val="10"/>
        <w:lang w:val="en-US"/>
      </w:rPr>
    </w:pPr>
    <w:r w:rsidRPr="00AA707F">
      <w:rPr>
        <w:sz w:val="10"/>
        <w:szCs w:val="10"/>
      </w:rPr>
      <w:fldChar w:fldCharType="begin"/>
    </w:r>
    <w:r w:rsidRPr="00AA707F">
      <w:rPr>
        <w:sz w:val="10"/>
        <w:szCs w:val="10"/>
        <w:lang w:val="uk-UA"/>
      </w:rPr>
      <w:instrText xml:space="preserve"> FILENAME \p \* MERGEFORMAT </w:instrText>
    </w:r>
    <w:r w:rsidRPr="00AA707F">
      <w:rPr>
        <w:sz w:val="10"/>
        <w:szCs w:val="10"/>
      </w:rPr>
      <w:fldChar w:fldCharType="separate"/>
    </w:r>
    <w:r w:rsidR="00837905">
      <w:rPr>
        <w:noProof/>
        <w:sz w:val="10"/>
        <w:szCs w:val="10"/>
        <w:lang w:val="uk-UA"/>
      </w:rPr>
      <w:t>G:\2021\Suddi\I senat\III koleg\19.docx</w:t>
    </w:r>
    <w:r w:rsidRPr="00AA707F">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07F" w:rsidRPr="00AA707F" w:rsidRDefault="00AA707F">
    <w:pPr>
      <w:pStyle w:val="aa"/>
      <w:rPr>
        <w:sz w:val="10"/>
        <w:szCs w:val="10"/>
        <w:lang w:val="en-US"/>
      </w:rPr>
    </w:pPr>
    <w:r w:rsidRPr="00AA707F">
      <w:rPr>
        <w:sz w:val="10"/>
        <w:szCs w:val="10"/>
      </w:rPr>
      <w:fldChar w:fldCharType="begin"/>
    </w:r>
    <w:r w:rsidRPr="00AA707F">
      <w:rPr>
        <w:sz w:val="10"/>
        <w:szCs w:val="10"/>
        <w:lang w:val="uk-UA"/>
      </w:rPr>
      <w:instrText xml:space="preserve"> FILENAME \p \* MERGEFORMAT </w:instrText>
    </w:r>
    <w:r w:rsidRPr="00AA707F">
      <w:rPr>
        <w:sz w:val="10"/>
        <w:szCs w:val="10"/>
      </w:rPr>
      <w:fldChar w:fldCharType="separate"/>
    </w:r>
    <w:r w:rsidR="00837905">
      <w:rPr>
        <w:noProof/>
        <w:sz w:val="10"/>
        <w:szCs w:val="10"/>
        <w:lang w:val="uk-UA"/>
      </w:rPr>
      <w:t>G:\2021\Suddi\I senat\III koleg\19.docx</w:t>
    </w:r>
    <w:r w:rsidRPr="00AA707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D8" w:rsidRDefault="00ED1CD8">
      <w:r>
        <w:separator/>
      </w:r>
    </w:p>
  </w:footnote>
  <w:footnote w:type="continuationSeparator" w:id="0">
    <w:p w:rsidR="00ED1CD8" w:rsidRDefault="00ED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9C" w:rsidRDefault="00366A9C"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6A9C" w:rsidRDefault="00366A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9C" w:rsidRPr="00BF1665" w:rsidRDefault="00366A9C"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55709B">
      <w:rPr>
        <w:rStyle w:val="a9"/>
        <w:noProof/>
        <w:sz w:val="28"/>
        <w:szCs w:val="28"/>
      </w:rPr>
      <w:t>2</w:t>
    </w:r>
    <w:r w:rsidRPr="00BF1665">
      <w:rPr>
        <w:rStyle w:val="a9"/>
        <w:sz w:val="28"/>
        <w:szCs w:val="28"/>
      </w:rPr>
      <w:fldChar w:fldCharType="end"/>
    </w:r>
  </w:p>
  <w:p w:rsidR="00366A9C" w:rsidRDefault="00366A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23A9C"/>
    <w:rsid w:val="00023B17"/>
    <w:rsid w:val="0002751C"/>
    <w:rsid w:val="00027818"/>
    <w:rsid w:val="00027DFB"/>
    <w:rsid w:val="00030800"/>
    <w:rsid w:val="00032190"/>
    <w:rsid w:val="00032A25"/>
    <w:rsid w:val="0004068E"/>
    <w:rsid w:val="00044D8D"/>
    <w:rsid w:val="00055AF8"/>
    <w:rsid w:val="0005716A"/>
    <w:rsid w:val="00060423"/>
    <w:rsid w:val="000657E7"/>
    <w:rsid w:val="000676A3"/>
    <w:rsid w:val="000769DA"/>
    <w:rsid w:val="00081771"/>
    <w:rsid w:val="000830EA"/>
    <w:rsid w:val="000852AF"/>
    <w:rsid w:val="000855D1"/>
    <w:rsid w:val="00085D0E"/>
    <w:rsid w:val="0008730B"/>
    <w:rsid w:val="000873FC"/>
    <w:rsid w:val="00087CBD"/>
    <w:rsid w:val="00087F83"/>
    <w:rsid w:val="00091405"/>
    <w:rsid w:val="000A0C8C"/>
    <w:rsid w:val="000A37FF"/>
    <w:rsid w:val="000B182F"/>
    <w:rsid w:val="000B34B0"/>
    <w:rsid w:val="000B3BED"/>
    <w:rsid w:val="000B5A15"/>
    <w:rsid w:val="000C1B4E"/>
    <w:rsid w:val="000C416E"/>
    <w:rsid w:val="000C574A"/>
    <w:rsid w:val="000D1641"/>
    <w:rsid w:val="000D2182"/>
    <w:rsid w:val="000E155F"/>
    <w:rsid w:val="000E1A82"/>
    <w:rsid w:val="000E3E3F"/>
    <w:rsid w:val="000F4547"/>
    <w:rsid w:val="000F4BD0"/>
    <w:rsid w:val="000F5C9E"/>
    <w:rsid w:val="0010290C"/>
    <w:rsid w:val="00102B65"/>
    <w:rsid w:val="0010646C"/>
    <w:rsid w:val="00107261"/>
    <w:rsid w:val="0011052A"/>
    <w:rsid w:val="00110755"/>
    <w:rsid w:val="001121E4"/>
    <w:rsid w:val="0011565E"/>
    <w:rsid w:val="00117C76"/>
    <w:rsid w:val="00123A28"/>
    <w:rsid w:val="00126D62"/>
    <w:rsid w:val="001273CE"/>
    <w:rsid w:val="001304E4"/>
    <w:rsid w:val="00130FF8"/>
    <w:rsid w:val="00135DA1"/>
    <w:rsid w:val="00153635"/>
    <w:rsid w:val="00156E70"/>
    <w:rsid w:val="00161348"/>
    <w:rsid w:val="00165951"/>
    <w:rsid w:val="00172E0C"/>
    <w:rsid w:val="00175EA8"/>
    <w:rsid w:val="00175EB1"/>
    <w:rsid w:val="00187D07"/>
    <w:rsid w:val="00194CBB"/>
    <w:rsid w:val="00195512"/>
    <w:rsid w:val="001A3743"/>
    <w:rsid w:val="001A4EC7"/>
    <w:rsid w:val="001A5C90"/>
    <w:rsid w:val="001A612C"/>
    <w:rsid w:val="001B0590"/>
    <w:rsid w:val="001B5B5A"/>
    <w:rsid w:val="001C01DA"/>
    <w:rsid w:val="001C0B42"/>
    <w:rsid w:val="001C1B81"/>
    <w:rsid w:val="001C677E"/>
    <w:rsid w:val="001D4681"/>
    <w:rsid w:val="001D4DAF"/>
    <w:rsid w:val="001E5624"/>
    <w:rsid w:val="001E60B1"/>
    <w:rsid w:val="001F09D8"/>
    <w:rsid w:val="001F6454"/>
    <w:rsid w:val="001F6B64"/>
    <w:rsid w:val="00204EB2"/>
    <w:rsid w:val="002060DF"/>
    <w:rsid w:val="002327A6"/>
    <w:rsid w:val="00236476"/>
    <w:rsid w:val="002407B9"/>
    <w:rsid w:val="00242015"/>
    <w:rsid w:val="00245588"/>
    <w:rsid w:val="002512C8"/>
    <w:rsid w:val="002555ED"/>
    <w:rsid w:val="002638A5"/>
    <w:rsid w:val="00264C92"/>
    <w:rsid w:val="00277ABA"/>
    <w:rsid w:val="0028271A"/>
    <w:rsid w:val="00283EB5"/>
    <w:rsid w:val="0028402F"/>
    <w:rsid w:val="00291539"/>
    <w:rsid w:val="002A1A52"/>
    <w:rsid w:val="002B7DFF"/>
    <w:rsid w:val="002C2675"/>
    <w:rsid w:val="002C5D04"/>
    <w:rsid w:val="002D1536"/>
    <w:rsid w:val="002D3ACD"/>
    <w:rsid w:val="002D3FFD"/>
    <w:rsid w:val="002E3E59"/>
    <w:rsid w:val="002E5DD8"/>
    <w:rsid w:val="002F70C4"/>
    <w:rsid w:val="00300EAE"/>
    <w:rsid w:val="00303088"/>
    <w:rsid w:val="003033CD"/>
    <w:rsid w:val="00305C68"/>
    <w:rsid w:val="003122F0"/>
    <w:rsid w:val="003137E6"/>
    <w:rsid w:val="00321C03"/>
    <w:rsid w:val="00322096"/>
    <w:rsid w:val="0032548D"/>
    <w:rsid w:val="00327E0B"/>
    <w:rsid w:val="0033052A"/>
    <w:rsid w:val="0033311B"/>
    <w:rsid w:val="00334159"/>
    <w:rsid w:val="00336F41"/>
    <w:rsid w:val="00344AD9"/>
    <w:rsid w:val="003509D7"/>
    <w:rsid w:val="00366A9C"/>
    <w:rsid w:val="00382A79"/>
    <w:rsid w:val="00384EB6"/>
    <w:rsid w:val="00385BBC"/>
    <w:rsid w:val="00390B88"/>
    <w:rsid w:val="0039330C"/>
    <w:rsid w:val="003B062B"/>
    <w:rsid w:val="003B23C4"/>
    <w:rsid w:val="003B3845"/>
    <w:rsid w:val="003B6B61"/>
    <w:rsid w:val="003B714C"/>
    <w:rsid w:val="003B75DA"/>
    <w:rsid w:val="003B7C14"/>
    <w:rsid w:val="003C4728"/>
    <w:rsid w:val="003D1BB2"/>
    <w:rsid w:val="003D45FF"/>
    <w:rsid w:val="003D5B35"/>
    <w:rsid w:val="003E0B3D"/>
    <w:rsid w:val="003F280C"/>
    <w:rsid w:val="003F4C83"/>
    <w:rsid w:val="003F4CEA"/>
    <w:rsid w:val="003F51DC"/>
    <w:rsid w:val="003F795F"/>
    <w:rsid w:val="0040168A"/>
    <w:rsid w:val="0041157D"/>
    <w:rsid w:val="004132C3"/>
    <w:rsid w:val="00414FC3"/>
    <w:rsid w:val="00426750"/>
    <w:rsid w:val="00432F47"/>
    <w:rsid w:val="0043507F"/>
    <w:rsid w:val="00436473"/>
    <w:rsid w:val="00440221"/>
    <w:rsid w:val="00441200"/>
    <w:rsid w:val="0044303F"/>
    <w:rsid w:val="00451AF4"/>
    <w:rsid w:val="0046551A"/>
    <w:rsid w:val="00475019"/>
    <w:rsid w:val="00480A65"/>
    <w:rsid w:val="00490223"/>
    <w:rsid w:val="004939C8"/>
    <w:rsid w:val="004957B7"/>
    <w:rsid w:val="004A1406"/>
    <w:rsid w:val="004A6E38"/>
    <w:rsid w:val="004A7D27"/>
    <w:rsid w:val="004B0BDE"/>
    <w:rsid w:val="004B0D42"/>
    <w:rsid w:val="004B61A2"/>
    <w:rsid w:val="004C2EEB"/>
    <w:rsid w:val="004C58A0"/>
    <w:rsid w:val="004C5D55"/>
    <w:rsid w:val="004C60FA"/>
    <w:rsid w:val="004C636A"/>
    <w:rsid w:val="004D2D36"/>
    <w:rsid w:val="004D61D0"/>
    <w:rsid w:val="004E0EDA"/>
    <w:rsid w:val="004E2405"/>
    <w:rsid w:val="004F3566"/>
    <w:rsid w:val="00502C75"/>
    <w:rsid w:val="00504001"/>
    <w:rsid w:val="00505FA2"/>
    <w:rsid w:val="005117BD"/>
    <w:rsid w:val="00513B78"/>
    <w:rsid w:val="00513DE2"/>
    <w:rsid w:val="00515D53"/>
    <w:rsid w:val="00515FF5"/>
    <w:rsid w:val="005219EB"/>
    <w:rsid w:val="00525F3F"/>
    <w:rsid w:val="00527FAC"/>
    <w:rsid w:val="005358F2"/>
    <w:rsid w:val="00540474"/>
    <w:rsid w:val="00546D13"/>
    <w:rsid w:val="0055709B"/>
    <w:rsid w:val="00557D31"/>
    <w:rsid w:val="00562109"/>
    <w:rsid w:val="005649B7"/>
    <w:rsid w:val="00572762"/>
    <w:rsid w:val="00583B0E"/>
    <w:rsid w:val="00585420"/>
    <w:rsid w:val="00593063"/>
    <w:rsid w:val="00596294"/>
    <w:rsid w:val="005A47DE"/>
    <w:rsid w:val="005B0B27"/>
    <w:rsid w:val="005B2345"/>
    <w:rsid w:val="005D38B2"/>
    <w:rsid w:val="005D3BEC"/>
    <w:rsid w:val="005E639A"/>
    <w:rsid w:val="005F3C9A"/>
    <w:rsid w:val="005F62F6"/>
    <w:rsid w:val="00607726"/>
    <w:rsid w:val="00611CF4"/>
    <w:rsid w:val="00616A15"/>
    <w:rsid w:val="006210DA"/>
    <w:rsid w:val="00624FC2"/>
    <w:rsid w:val="00625AF8"/>
    <w:rsid w:val="0062665E"/>
    <w:rsid w:val="00633A28"/>
    <w:rsid w:val="00634E59"/>
    <w:rsid w:val="00636175"/>
    <w:rsid w:val="00646FCA"/>
    <w:rsid w:val="00647E0A"/>
    <w:rsid w:val="0065582A"/>
    <w:rsid w:val="006612C6"/>
    <w:rsid w:val="006635CF"/>
    <w:rsid w:val="00664FB0"/>
    <w:rsid w:val="00671C92"/>
    <w:rsid w:val="006801EA"/>
    <w:rsid w:val="006844AC"/>
    <w:rsid w:val="006855AC"/>
    <w:rsid w:val="00685C88"/>
    <w:rsid w:val="006877AC"/>
    <w:rsid w:val="00695096"/>
    <w:rsid w:val="006964B5"/>
    <w:rsid w:val="006A19D1"/>
    <w:rsid w:val="006B5181"/>
    <w:rsid w:val="006B78E1"/>
    <w:rsid w:val="006C13AF"/>
    <w:rsid w:val="006C3365"/>
    <w:rsid w:val="006C4289"/>
    <w:rsid w:val="006D6886"/>
    <w:rsid w:val="006E45BE"/>
    <w:rsid w:val="006E6474"/>
    <w:rsid w:val="006F65DB"/>
    <w:rsid w:val="006F6B2D"/>
    <w:rsid w:val="006F79A9"/>
    <w:rsid w:val="00700310"/>
    <w:rsid w:val="00702AF8"/>
    <w:rsid w:val="00707492"/>
    <w:rsid w:val="00713427"/>
    <w:rsid w:val="00720AEF"/>
    <w:rsid w:val="00721067"/>
    <w:rsid w:val="0072109D"/>
    <w:rsid w:val="00722CC4"/>
    <w:rsid w:val="00725F65"/>
    <w:rsid w:val="00744236"/>
    <w:rsid w:val="00756C0E"/>
    <w:rsid w:val="007628E2"/>
    <w:rsid w:val="00771516"/>
    <w:rsid w:val="00780100"/>
    <w:rsid w:val="007827FE"/>
    <w:rsid w:val="00786B66"/>
    <w:rsid w:val="007910FE"/>
    <w:rsid w:val="007943FE"/>
    <w:rsid w:val="0079690F"/>
    <w:rsid w:val="007A135E"/>
    <w:rsid w:val="007A1E01"/>
    <w:rsid w:val="007A674F"/>
    <w:rsid w:val="007A77FC"/>
    <w:rsid w:val="007B4AFA"/>
    <w:rsid w:val="007C2682"/>
    <w:rsid w:val="007C3043"/>
    <w:rsid w:val="007C5AD3"/>
    <w:rsid w:val="007C6588"/>
    <w:rsid w:val="007C78E5"/>
    <w:rsid w:val="007D1C64"/>
    <w:rsid w:val="007D64A5"/>
    <w:rsid w:val="007D780D"/>
    <w:rsid w:val="007F54AD"/>
    <w:rsid w:val="0081091A"/>
    <w:rsid w:val="00812D12"/>
    <w:rsid w:val="00814689"/>
    <w:rsid w:val="00830D36"/>
    <w:rsid w:val="00835FDC"/>
    <w:rsid w:val="00837905"/>
    <w:rsid w:val="00840E3C"/>
    <w:rsid w:val="00841E39"/>
    <w:rsid w:val="00842C32"/>
    <w:rsid w:val="00844337"/>
    <w:rsid w:val="00854E65"/>
    <w:rsid w:val="00855A12"/>
    <w:rsid w:val="00856746"/>
    <w:rsid w:val="00857607"/>
    <w:rsid w:val="00860497"/>
    <w:rsid w:val="00862C77"/>
    <w:rsid w:val="008759A8"/>
    <w:rsid w:val="00883BAB"/>
    <w:rsid w:val="00885261"/>
    <w:rsid w:val="00885D8C"/>
    <w:rsid w:val="00890FF6"/>
    <w:rsid w:val="0089524C"/>
    <w:rsid w:val="00895DAA"/>
    <w:rsid w:val="008A22A8"/>
    <w:rsid w:val="008A2E71"/>
    <w:rsid w:val="008A6DF0"/>
    <w:rsid w:val="008B0ADD"/>
    <w:rsid w:val="008B48E0"/>
    <w:rsid w:val="008C5850"/>
    <w:rsid w:val="008C792A"/>
    <w:rsid w:val="008D4478"/>
    <w:rsid w:val="008D5F28"/>
    <w:rsid w:val="008F13D5"/>
    <w:rsid w:val="008F415F"/>
    <w:rsid w:val="008F6F03"/>
    <w:rsid w:val="00900E23"/>
    <w:rsid w:val="009018BC"/>
    <w:rsid w:val="009019A1"/>
    <w:rsid w:val="0090323A"/>
    <w:rsid w:val="00903C07"/>
    <w:rsid w:val="00904005"/>
    <w:rsid w:val="00907CE7"/>
    <w:rsid w:val="00912C41"/>
    <w:rsid w:val="00917C52"/>
    <w:rsid w:val="009221F9"/>
    <w:rsid w:val="00922461"/>
    <w:rsid w:val="00927519"/>
    <w:rsid w:val="00932CBB"/>
    <w:rsid w:val="00942A68"/>
    <w:rsid w:val="00950E3B"/>
    <w:rsid w:val="00955AF3"/>
    <w:rsid w:val="009563C0"/>
    <w:rsid w:val="00964AA9"/>
    <w:rsid w:val="00965B46"/>
    <w:rsid w:val="00966B76"/>
    <w:rsid w:val="009670A1"/>
    <w:rsid w:val="0096772C"/>
    <w:rsid w:val="009709CA"/>
    <w:rsid w:val="0097463A"/>
    <w:rsid w:val="009746AC"/>
    <w:rsid w:val="00983786"/>
    <w:rsid w:val="00990DB8"/>
    <w:rsid w:val="0099149F"/>
    <w:rsid w:val="009A533C"/>
    <w:rsid w:val="009A56D3"/>
    <w:rsid w:val="009B13C8"/>
    <w:rsid w:val="009B193D"/>
    <w:rsid w:val="009B3C91"/>
    <w:rsid w:val="009B671E"/>
    <w:rsid w:val="009B6EA0"/>
    <w:rsid w:val="009C07B0"/>
    <w:rsid w:val="009C1ED9"/>
    <w:rsid w:val="009D566E"/>
    <w:rsid w:val="009D74ED"/>
    <w:rsid w:val="009F267A"/>
    <w:rsid w:val="00A01F33"/>
    <w:rsid w:val="00A03161"/>
    <w:rsid w:val="00A05003"/>
    <w:rsid w:val="00A06DA8"/>
    <w:rsid w:val="00A21100"/>
    <w:rsid w:val="00A241D3"/>
    <w:rsid w:val="00A269B7"/>
    <w:rsid w:val="00A26E2A"/>
    <w:rsid w:val="00A37AB7"/>
    <w:rsid w:val="00A40B85"/>
    <w:rsid w:val="00A4206E"/>
    <w:rsid w:val="00A47107"/>
    <w:rsid w:val="00A52140"/>
    <w:rsid w:val="00A529B8"/>
    <w:rsid w:val="00A57CF9"/>
    <w:rsid w:val="00A63633"/>
    <w:rsid w:val="00A73F6C"/>
    <w:rsid w:val="00A750DD"/>
    <w:rsid w:val="00A762BB"/>
    <w:rsid w:val="00A769A2"/>
    <w:rsid w:val="00A83B65"/>
    <w:rsid w:val="00A91617"/>
    <w:rsid w:val="00AA3C6C"/>
    <w:rsid w:val="00AA707F"/>
    <w:rsid w:val="00AB46D8"/>
    <w:rsid w:val="00AC07F6"/>
    <w:rsid w:val="00AC40B1"/>
    <w:rsid w:val="00AC5387"/>
    <w:rsid w:val="00AC6243"/>
    <w:rsid w:val="00AC6D56"/>
    <w:rsid w:val="00AC7630"/>
    <w:rsid w:val="00AD0F3A"/>
    <w:rsid w:val="00AD4E73"/>
    <w:rsid w:val="00AD6B2D"/>
    <w:rsid w:val="00AF0A14"/>
    <w:rsid w:val="00AF2CB7"/>
    <w:rsid w:val="00AF7C27"/>
    <w:rsid w:val="00B06319"/>
    <w:rsid w:val="00B06EBF"/>
    <w:rsid w:val="00B12CBD"/>
    <w:rsid w:val="00B22A2D"/>
    <w:rsid w:val="00B34B33"/>
    <w:rsid w:val="00B35151"/>
    <w:rsid w:val="00B3723F"/>
    <w:rsid w:val="00B377C5"/>
    <w:rsid w:val="00B506DF"/>
    <w:rsid w:val="00B54859"/>
    <w:rsid w:val="00B54C97"/>
    <w:rsid w:val="00B54F0B"/>
    <w:rsid w:val="00B563DA"/>
    <w:rsid w:val="00B70F44"/>
    <w:rsid w:val="00B71DA6"/>
    <w:rsid w:val="00B84189"/>
    <w:rsid w:val="00B9324C"/>
    <w:rsid w:val="00B93D58"/>
    <w:rsid w:val="00B93FB6"/>
    <w:rsid w:val="00BA69A7"/>
    <w:rsid w:val="00BB2986"/>
    <w:rsid w:val="00BC64AA"/>
    <w:rsid w:val="00BE09DD"/>
    <w:rsid w:val="00BF1665"/>
    <w:rsid w:val="00C03195"/>
    <w:rsid w:val="00C10FFD"/>
    <w:rsid w:val="00C110F0"/>
    <w:rsid w:val="00C164C0"/>
    <w:rsid w:val="00C24B96"/>
    <w:rsid w:val="00C27402"/>
    <w:rsid w:val="00C32ED6"/>
    <w:rsid w:val="00C3485B"/>
    <w:rsid w:val="00C42D3E"/>
    <w:rsid w:val="00C44143"/>
    <w:rsid w:val="00C450FB"/>
    <w:rsid w:val="00C45B56"/>
    <w:rsid w:val="00C46C7D"/>
    <w:rsid w:val="00C54286"/>
    <w:rsid w:val="00C61FDB"/>
    <w:rsid w:val="00C73750"/>
    <w:rsid w:val="00C809FE"/>
    <w:rsid w:val="00C81A25"/>
    <w:rsid w:val="00C840A0"/>
    <w:rsid w:val="00C85926"/>
    <w:rsid w:val="00CA182A"/>
    <w:rsid w:val="00CB4B7C"/>
    <w:rsid w:val="00CB631A"/>
    <w:rsid w:val="00CD3542"/>
    <w:rsid w:val="00CD7DF4"/>
    <w:rsid w:val="00CE063E"/>
    <w:rsid w:val="00CE3167"/>
    <w:rsid w:val="00CE45BD"/>
    <w:rsid w:val="00CE7821"/>
    <w:rsid w:val="00CF4FCD"/>
    <w:rsid w:val="00CF61E2"/>
    <w:rsid w:val="00D016BD"/>
    <w:rsid w:val="00D14935"/>
    <w:rsid w:val="00D162FB"/>
    <w:rsid w:val="00D17728"/>
    <w:rsid w:val="00D17C76"/>
    <w:rsid w:val="00D210F7"/>
    <w:rsid w:val="00D318B3"/>
    <w:rsid w:val="00D34C79"/>
    <w:rsid w:val="00D360D1"/>
    <w:rsid w:val="00D459B9"/>
    <w:rsid w:val="00D530D9"/>
    <w:rsid w:val="00D538E4"/>
    <w:rsid w:val="00D55C5D"/>
    <w:rsid w:val="00D5640B"/>
    <w:rsid w:val="00D65A70"/>
    <w:rsid w:val="00D71470"/>
    <w:rsid w:val="00D71A57"/>
    <w:rsid w:val="00D75680"/>
    <w:rsid w:val="00D81FBA"/>
    <w:rsid w:val="00D83323"/>
    <w:rsid w:val="00D8339D"/>
    <w:rsid w:val="00DA18B7"/>
    <w:rsid w:val="00DA3E43"/>
    <w:rsid w:val="00DB19B5"/>
    <w:rsid w:val="00DB377D"/>
    <w:rsid w:val="00DB3B41"/>
    <w:rsid w:val="00DB5DFB"/>
    <w:rsid w:val="00DB66F4"/>
    <w:rsid w:val="00DB6B2D"/>
    <w:rsid w:val="00DC11A4"/>
    <w:rsid w:val="00DC46CC"/>
    <w:rsid w:val="00DC7C05"/>
    <w:rsid w:val="00DD7DB6"/>
    <w:rsid w:val="00DE5DAC"/>
    <w:rsid w:val="00DE717F"/>
    <w:rsid w:val="00DF3C52"/>
    <w:rsid w:val="00DF7A8A"/>
    <w:rsid w:val="00E01D85"/>
    <w:rsid w:val="00E05495"/>
    <w:rsid w:val="00E13551"/>
    <w:rsid w:val="00E1546F"/>
    <w:rsid w:val="00E20944"/>
    <w:rsid w:val="00E26197"/>
    <w:rsid w:val="00E36AC0"/>
    <w:rsid w:val="00E4057B"/>
    <w:rsid w:val="00E43C36"/>
    <w:rsid w:val="00E50AE3"/>
    <w:rsid w:val="00E5636F"/>
    <w:rsid w:val="00E6142A"/>
    <w:rsid w:val="00E63C5B"/>
    <w:rsid w:val="00E66034"/>
    <w:rsid w:val="00E703F4"/>
    <w:rsid w:val="00E70A09"/>
    <w:rsid w:val="00E70DEA"/>
    <w:rsid w:val="00E74EED"/>
    <w:rsid w:val="00E77C86"/>
    <w:rsid w:val="00E81502"/>
    <w:rsid w:val="00E855FD"/>
    <w:rsid w:val="00E86EF7"/>
    <w:rsid w:val="00E87C5C"/>
    <w:rsid w:val="00E91899"/>
    <w:rsid w:val="00EA1C9F"/>
    <w:rsid w:val="00EB093A"/>
    <w:rsid w:val="00EC10A0"/>
    <w:rsid w:val="00EC342F"/>
    <w:rsid w:val="00EC36DB"/>
    <w:rsid w:val="00EC41D0"/>
    <w:rsid w:val="00ED0024"/>
    <w:rsid w:val="00ED0252"/>
    <w:rsid w:val="00ED1CD8"/>
    <w:rsid w:val="00ED4671"/>
    <w:rsid w:val="00ED603C"/>
    <w:rsid w:val="00EE1111"/>
    <w:rsid w:val="00EF06CE"/>
    <w:rsid w:val="00EF3129"/>
    <w:rsid w:val="00EF6931"/>
    <w:rsid w:val="00F01152"/>
    <w:rsid w:val="00F02B6B"/>
    <w:rsid w:val="00F05E57"/>
    <w:rsid w:val="00F060AE"/>
    <w:rsid w:val="00F06331"/>
    <w:rsid w:val="00F128B3"/>
    <w:rsid w:val="00F16DA6"/>
    <w:rsid w:val="00F3500E"/>
    <w:rsid w:val="00F408AD"/>
    <w:rsid w:val="00F56D14"/>
    <w:rsid w:val="00F63C76"/>
    <w:rsid w:val="00F66049"/>
    <w:rsid w:val="00F66730"/>
    <w:rsid w:val="00F67B7B"/>
    <w:rsid w:val="00F730DD"/>
    <w:rsid w:val="00F74E4A"/>
    <w:rsid w:val="00F75E55"/>
    <w:rsid w:val="00F761C3"/>
    <w:rsid w:val="00F76F8A"/>
    <w:rsid w:val="00F847DC"/>
    <w:rsid w:val="00F87BD9"/>
    <w:rsid w:val="00F94FF8"/>
    <w:rsid w:val="00FA35CA"/>
    <w:rsid w:val="00FA4C9D"/>
    <w:rsid w:val="00FA507A"/>
    <w:rsid w:val="00FA738A"/>
    <w:rsid w:val="00FA79F3"/>
    <w:rsid w:val="00FB6DAB"/>
    <w:rsid w:val="00FC0C8B"/>
    <w:rsid w:val="00FC3626"/>
    <w:rsid w:val="00FC3EEA"/>
    <w:rsid w:val="00FC6EDF"/>
    <w:rsid w:val="00FE4D36"/>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AFAFF305-90B9-40A5-92C5-B2C76924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5385">
      <w:bodyDiv w:val="1"/>
      <w:marLeft w:val="0"/>
      <w:marRight w:val="0"/>
      <w:marTop w:val="0"/>
      <w:marBottom w:val="0"/>
      <w:divBdr>
        <w:top w:val="none" w:sz="0" w:space="0" w:color="auto"/>
        <w:left w:val="none" w:sz="0" w:space="0" w:color="auto"/>
        <w:bottom w:val="none" w:sz="0" w:space="0" w:color="auto"/>
        <w:right w:val="none" w:sz="0" w:space="0" w:color="auto"/>
      </w:divBdr>
    </w:div>
    <w:div w:id="156654637">
      <w:bodyDiv w:val="1"/>
      <w:marLeft w:val="0"/>
      <w:marRight w:val="0"/>
      <w:marTop w:val="0"/>
      <w:marBottom w:val="0"/>
      <w:divBdr>
        <w:top w:val="none" w:sz="0" w:space="0" w:color="auto"/>
        <w:left w:val="none" w:sz="0" w:space="0" w:color="auto"/>
        <w:bottom w:val="none" w:sz="0" w:space="0" w:color="auto"/>
        <w:right w:val="none" w:sz="0" w:space="0" w:color="auto"/>
      </w:divBdr>
    </w:div>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265430694">
      <w:bodyDiv w:val="1"/>
      <w:marLeft w:val="0"/>
      <w:marRight w:val="0"/>
      <w:marTop w:val="0"/>
      <w:marBottom w:val="0"/>
      <w:divBdr>
        <w:top w:val="none" w:sz="0" w:space="0" w:color="auto"/>
        <w:left w:val="none" w:sz="0" w:space="0" w:color="auto"/>
        <w:bottom w:val="none" w:sz="0" w:space="0" w:color="auto"/>
        <w:right w:val="none" w:sz="0" w:space="0" w:color="auto"/>
      </w:divBdr>
    </w:div>
    <w:div w:id="279727362">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601645062">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702289529">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64337250">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3689480">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76174882">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90-12/ed201504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9032-CDFE-4D10-9800-C8654472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4380</Words>
  <Characters>2497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6864</CharactersWithSpaces>
  <SharedDoc>false</SharedDoc>
  <HLinks>
    <vt:vector size="6" baseType="variant">
      <vt:variant>
        <vt:i4>1179664</vt:i4>
      </vt:variant>
      <vt:variant>
        <vt:i4>0</vt:i4>
      </vt:variant>
      <vt:variant>
        <vt:i4>0</vt:i4>
      </vt:variant>
      <vt:variant>
        <vt:i4>5</vt:i4>
      </vt:variant>
      <vt:variant>
        <vt:lpwstr>https://zakon.rada.gov.ua/laws/show/2790-12/ed20150401</vt:lpwstr>
      </vt:variant>
      <vt:variant>
        <vt:lpwstr>n44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Віктор В. Чередниченко</cp:lastModifiedBy>
  <cp:revision>2</cp:revision>
  <cp:lastPrinted>2021-06-17T08:58:00Z</cp:lastPrinted>
  <dcterms:created xsi:type="dcterms:W3CDTF">2023-08-30T07:24:00Z</dcterms:created>
  <dcterms:modified xsi:type="dcterms:W3CDTF">2023-08-30T07:24:00Z</dcterms:modified>
</cp:coreProperties>
</file>