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9E" w:rsidRDefault="00C36C21">
      <w:pPr>
        <w:suppressAutoHyphens w:val="0"/>
        <w:spacing w:after="0" w:line="240" w:lineRule="auto"/>
        <w:ind w:left="567" w:right="-234"/>
        <w:jc w:val="center"/>
        <w:rPr>
          <w:rFonts w:ascii="Times New Roman" w:hAnsi="Times New Roman" w:cs="Times New Roman"/>
          <w:b/>
          <w:caps/>
          <w:sz w:val="32"/>
          <w:szCs w:val="32"/>
        </w:rPr>
      </w:pPr>
      <w:r>
        <w:rPr>
          <w:rFonts w:ascii="Times New Roman" w:hAnsi="Times New Roman" w:cs="Times New Roman"/>
          <w:b/>
          <w:caps/>
          <w:sz w:val="32"/>
          <w:szCs w:val="32"/>
        </w:rPr>
        <w:t xml:space="preserve"> </w:t>
      </w:r>
    </w:p>
    <w:p w:rsidR="002B579E" w:rsidRDefault="00C36C21">
      <w:pPr>
        <w:suppressAutoHyphens w:val="0"/>
        <w:spacing w:after="0" w:line="240" w:lineRule="auto"/>
        <w:ind w:left="567" w:right="-234"/>
        <w:jc w:val="center"/>
        <w:rPr>
          <w:rFonts w:ascii="Times New Roman" w:hAnsi="Times New Roman" w:cs="Times New Roman"/>
          <w:b/>
          <w:caps/>
          <w:sz w:val="32"/>
          <w:szCs w:val="32"/>
        </w:rPr>
      </w:pPr>
      <w:r>
        <w:rPr>
          <w:rFonts w:ascii="Times New Roman" w:hAnsi="Times New Roman" w:cs="Times New Roman"/>
          <w:b/>
          <w:caps/>
          <w:sz w:val="32"/>
          <w:szCs w:val="32"/>
        </w:rPr>
        <w:t xml:space="preserve"> </w:t>
      </w:r>
    </w:p>
    <w:p w:rsidR="002B579E" w:rsidRDefault="00C36C21">
      <w:pPr>
        <w:suppressAutoHyphens w:val="0"/>
        <w:spacing w:after="0" w:line="240" w:lineRule="auto"/>
        <w:ind w:left="567" w:right="-234"/>
        <w:jc w:val="center"/>
        <w:rPr>
          <w:rFonts w:ascii="Times New Roman" w:hAnsi="Times New Roman" w:cs="Times New Roman"/>
          <w:b/>
          <w:caps/>
          <w:sz w:val="32"/>
          <w:szCs w:val="32"/>
        </w:rPr>
      </w:pPr>
      <w:r>
        <w:rPr>
          <w:rFonts w:ascii="Times New Roman" w:hAnsi="Times New Roman" w:cs="Times New Roman"/>
          <w:b/>
          <w:caps/>
          <w:sz w:val="32"/>
          <w:szCs w:val="32"/>
        </w:rPr>
        <w:t xml:space="preserve"> </w:t>
      </w:r>
    </w:p>
    <w:p w:rsidR="002B579E" w:rsidRDefault="00C36C21">
      <w:pPr>
        <w:suppressAutoHyphens w:val="0"/>
        <w:spacing w:after="0" w:line="240" w:lineRule="auto"/>
        <w:ind w:left="567" w:right="-234"/>
        <w:jc w:val="center"/>
        <w:rPr>
          <w:rFonts w:ascii="Times New Roman" w:hAnsi="Times New Roman" w:cs="Times New Roman"/>
          <w:b/>
          <w:caps/>
          <w:sz w:val="32"/>
          <w:szCs w:val="32"/>
        </w:rPr>
      </w:pPr>
      <w:r>
        <w:rPr>
          <w:rFonts w:ascii="Times New Roman" w:hAnsi="Times New Roman" w:cs="Times New Roman"/>
          <w:b/>
          <w:caps/>
          <w:sz w:val="32"/>
          <w:szCs w:val="32"/>
        </w:rPr>
        <w:t xml:space="preserve"> </w:t>
      </w:r>
    </w:p>
    <w:p w:rsidR="00C36C21" w:rsidRDefault="00C36C21">
      <w:pPr>
        <w:suppressAutoHyphens w:val="0"/>
        <w:spacing w:after="0" w:line="240" w:lineRule="auto"/>
        <w:ind w:left="567" w:right="-234"/>
        <w:jc w:val="center"/>
        <w:rPr>
          <w:rFonts w:ascii="Times New Roman" w:hAnsi="Times New Roman" w:cs="Times New Roman"/>
          <w:b/>
          <w:caps/>
          <w:sz w:val="32"/>
          <w:szCs w:val="32"/>
        </w:rPr>
      </w:pPr>
    </w:p>
    <w:p w:rsidR="002B579E" w:rsidRDefault="002B579E">
      <w:pPr>
        <w:spacing w:after="0" w:line="240" w:lineRule="auto"/>
        <w:jc w:val="both"/>
        <w:rPr>
          <w:rFonts w:ascii="Times New Roman" w:eastAsia="Times New Roman" w:hAnsi="Times New Roman" w:cs="Times New Roman"/>
          <w:b/>
          <w:sz w:val="28"/>
          <w:szCs w:val="28"/>
          <w:lang w:eastAsia="uk-UA"/>
        </w:rPr>
      </w:pPr>
    </w:p>
    <w:p w:rsidR="002B579E" w:rsidRDefault="00215D31">
      <w:pPr>
        <w:tabs>
          <w:tab w:val="center" w:pos="4820"/>
        </w:tabs>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про відмову у відкритті конституційного провадження у справі </w:t>
      </w:r>
      <w:r w:rsidR="00BD6FB8">
        <w:rPr>
          <w:rFonts w:ascii="Times New Roman" w:eastAsia="Times New Roman" w:hAnsi="Times New Roman" w:cs="Times New Roman"/>
          <w:b/>
          <w:sz w:val="28"/>
          <w:szCs w:val="28"/>
          <w:lang w:eastAsia="uk-UA"/>
        </w:rPr>
        <w:br/>
      </w:r>
      <w:r>
        <w:rPr>
          <w:rFonts w:ascii="Times New Roman" w:eastAsia="Times New Roman" w:hAnsi="Times New Roman" w:cs="Times New Roman"/>
          <w:b/>
          <w:sz w:val="28"/>
          <w:szCs w:val="28"/>
          <w:lang w:eastAsia="uk-UA"/>
        </w:rPr>
        <w:t xml:space="preserve">за конституційною скаргою </w:t>
      </w:r>
      <w:proofErr w:type="spellStart"/>
      <w:r>
        <w:rPr>
          <w:rFonts w:ascii="Times New Roman" w:eastAsia="Times New Roman" w:hAnsi="Times New Roman" w:cs="Times New Roman"/>
          <w:b/>
          <w:sz w:val="28"/>
          <w:szCs w:val="28"/>
          <w:lang w:eastAsia="uk-UA"/>
        </w:rPr>
        <w:t>Хабібулліна</w:t>
      </w:r>
      <w:proofErr w:type="spellEnd"/>
      <w:r>
        <w:rPr>
          <w:rFonts w:ascii="Times New Roman" w:eastAsia="Times New Roman" w:hAnsi="Times New Roman" w:cs="Times New Roman"/>
          <w:b/>
          <w:sz w:val="28"/>
          <w:szCs w:val="28"/>
          <w:lang w:eastAsia="uk-UA"/>
        </w:rPr>
        <w:t xml:space="preserve"> Вадима </w:t>
      </w:r>
      <w:proofErr w:type="spellStart"/>
      <w:r>
        <w:rPr>
          <w:rFonts w:ascii="Times New Roman" w:eastAsia="Times New Roman" w:hAnsi="Times New Roman" w:cs="Times New Roman"/>
          <w:b/>
          <w:sz w:val="28"/>
          <w:szCs w:val="28"/>
          <w:lang w:eastAsia="uk-UA"/>
        </w:rPr>
        <w:t>Монев’яровича</w:t>
      </w:r>
      <w:proofErr w:type="spellEnd"/>
      <w:r>
        <w:rPr>
          <w:rFonts w:ascii="Times New Roman" w:eastAsia="Times New Roman" w:hAnsi="Times New Roman" w:cs="Times New Roman"/>
          <w:b/>
          <w:sz w:val="28"/>
          <w:szCs w:val="28"/>
          <w:lang w:eastAsia="uk-UA"/>
        </w:rPr>
        <w:t xml:space="preserve"> </w:t>
      </w:r>
      <w:r w:rsidR="00BD6FB8">
        <w:rPr>
          <w:rFonts w:ascii="Times New Roman" w:eastAsia="Times New Roman" w:hAnsi="Times New Roman" w:cs="Times New Roman"/>
          <w:b/>
          <w:sz w:val="28"/>
          <w:szCs w:val="28"/>
          <w:lang w:eastAsia="uk-UA"/>
        </w:rPr>
        <w:br/>
      </w:r>
      <w:r>
        <w:rPr>
          <w:rFonts w:ascii="Times New Roman" w:eastAsia="Times New Roman" w:hAnsi="Times New Roman" w:cs="Times New Roman"/>
          <w:b/>
          <w:sz w:val="28"/>
          <w:szCs w:val="28"/>
          <w:lang w:eastAsia="uk-UA"/>
        </w:rPr>
        <w:t>щодо відповідності Конституції України (конституційності) пункту 1</w:t>
      </w:r>
      <w:r w:rsidR="00BD6FB8">
        <w:rPr>
          <w:rFonts w:ascii="Times New Roman" w:eastAsia="Times New Roman" w:hAnsi="Times New Roman" w:cs="Times New Roman"/>
          <w:b/>
          <w:sz w:val="28"/>
          <w:szCs w:val="28"/>
          <w:lang w:eastAsia="uk-UA"/>
        </w:rPr>
        <w:br/>
      </w:r>
      <w:r>
        <w:rPr>
          <w:rFonts w:ascii="Times New Roman" w:eastAsia="Times New Roman" w:hAnsi="Times New Roman" w:cs="Times New Roman"/>
          <w:b/>
          <w:sz w:val="28"/>
          <w:szCs w:val="28"/>
          <w:lang w:eastAsia="uk-UA"/>
        </w:rPr>
        <w:t xml:space="preserve"> частини другої статті 361 Кодексу адміністративного судочинства України</w:t>
      </w:r>
    </w:p>
    <w:p w:rsidR="002B579E" w:rsidRDefault="002B579E">
      <w:pPr>
        <w:spacing w:after="0" w:line="240" w:lineRule="auto"/>
        <w:jc w:val="both"/>
        <w:rPr>
          <w:rFonts w:ascii="Times New Roman" w:eastAsia="Times New Roman" w:hAnsi="Times New Roman" w:cs="Times New Roman"/>
          <w:b/>
          <w:sz w:val="28"/>
          <w:szCs w:val="28"/>
          <w:lang w:eastAsia="uk-UA"/>
        </w:rPr>
      </w:pPr>
    </w:p>
    <w:p w:rsidR="002B579E" w:rsidRDefault="00215D31">
      <w:pPr>
        <w:tabs>
          <w:tab w:val="right" w:pos="9638"/>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 и ї в</w:t>
      </w:r>
      <w:r>
        <w:rPr>
          <w:rFonts w:ascii="Times New Roman" w:eastAsia="Times New Roman" w:hAnsi="Times New Roman" w:cs="Times New Roman"/>
          <w:sz w:val="28"/>
          <w:szCs w:val="28"/>
          <w:lang w:eastAsia="uk-UA"/>
        </w:rPr>
        <w:tab/>
        <w:t>Справа № 3-133/2025(262/2</w:t>
      </w:r>
      <w:r w:rsidR="00364DAC">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w:t>
      </w:r>
    </w:p>
    <w:p w:rsidR="002B579E" w:rsidRDefault="00063CA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30 липня </w:t>
      </w:r>
      <w:r w:rsidR="00215D31">
        <w:rPr>
          <w:rFonts w:ascii="Times New Roman" w:eastAsia="Times New Roman" w:hAnsi="Times New Roman" w:cs="Times New Roman"/>
          <w:sz w:val="28"/>
          <w:szCs w:val="28"/>
          <w:lang w:eastAsia="uk-UA"/>
        </w:rPr>
        <w:t>2025 року</w:t>
      </w:r>
    </w:p>
    <w:p w:rsidR="002B579E" w:rsidRDefault="00215D3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63CAB">
        <w:rPr>
          <w:rFonts w:ascii="Times New Roman" w:eastAsia="Times New Roman" w:hAnsi="Times New Roman" w:cs="Times New Roman"/>
          <w:sz w:val="28"/>
          <w:szCs w:val="28"/>
          <w:lang w:eastAsia="uk-UA"/>
        </w:rPr>
        <w:t>87</w:t>
      </w:r>
      <w:r>
        <w:rPr>
          <w:rFonts w:ascii="Times New Roman" w:eastAsia="Times New Roman" w:hAnsi="Times New Roman" w:cs="Times New Roman"/>
          <w:sz w:val="28"/>
          <w:szCs w:val="28"/>
          <w:lang w:eastAsia="uk-UA"/>
        </w:rPr>
        <w:t>-2(І)/2025</w:t>
      </w:r>
    </w:p>
    <w:p w:rsidR="002B579E" w:rsidRDefault="002B579E">
      <w:pPr>
        <w:spacing w:after="0" w:line="240" w:lineRule="auto"/>
        <w:jc w:val="both"/>
        <w:rPr>
          <w:rFonts w:ascii="Times New Roman" w:eastAsia="Times New Roman" w:hAnsi="Times New Roman" w:cs="Times New Roman"/>
          <w:sz w:val="28"/>
          <w:szCs w:val="28"/>
          <w:lang w:eastAsia="uk-UA"/>
        </w:rPr>
      </w:pPr>
    </w:p>
    <w:p w:rsidR="002B579E" w:rsidRDefault="00215D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Друга колегія суддів Першого сенату Конституційного Суду України </w:t>
      </w:r>
      <w:r>
        <w:rPr>
          <w:rFonts w:ascii="Times New Roman" w:hAnsi="Times New Roman" w:cs="Times New Roman"/>
          <w:sz w:val="28"/>
          <w:szCs w:val="28"/>
        </w:rPr>
        <w:br/>
        <w:t>у складі:</w:t>
      </w:r>
    </w:p>
    <w:p w:rsidR="002B579E" w:rsidRDefault="002B579E">
      <w:pPr>
        <w:pStyle w:val="af2"/>
        <w:spacing w:line="240" w:lineRule="auto"/>
        <w:ind w:firstLine="567"/>
        <w:jc w:val="both"/>
        <w:rPr>
          <w:sz w:val="28"/>
          <w:szCs w:val="28"/>
        </w:rPr>
      </w:pPr>
    </w:p>
    <w:p w:rsidR="002B579E" w:rsidRDefault="00215D31">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Грищук Оксани Вікторівни – </w:t>
      </w:r>
      <w:proofErr w:type="spellStart"/>
      <w:r>
        <w:rPr>
          <w:rFonts w:ascii="Times New Roman" w:eastAsia="Times New Roman" w:hAnsi="Times New Roman" w:cs="Times New Roman"/>
          <w:sz w:val="28"/>
          <w:szCs w:val="28"/>
          <w:lang w:val="ru-RU" w:eastAsia="uk-UA"/>
        </w:rPr>
        <w:t>головуючого</w:t>
      </w:r>
      <w:proofErr w:type="spellEnd"/>
      <w:r>
        <w:rPr>
          <w:rFonts w:ascii="Times New Roman" w:eastAsia="Times New Roman" w:hAnsi="Times New Roman" w:cs="Times New Roman"/>
          <w:sz w:val="28"/>
          <w:szCs w:val="28"/>
          <w:lang w:eastAsia="uk-UA"/>
        </w:rPr>
        <w:t>,</w:t>
      </w:r>
    </w:p>
    <w:p w:rsidR="002B579E" w:rsidRDefault="00215D31">
      <w:pPr>
        <w:spacing w:after="0" w:line="240" w:lineRule="auto"/>
        <w:ind w:firstLine="567"/>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Петришина</w:t>
      </w:r>
      <w:proofErr w:type="spellEnd"/>
      <w:r>
        <w:rPr>
          <w:rFonts w:ascii="Times New Roman" w:eastAsia="Times New Roman" w:hAnsi="Times New Roman" w:cs="Times New Roman"/>
          <w:sz w:val="28"/>
          <w:szCs w:val="28"/>
          <w:lang w:eastAsia="uk-UA"/>
        </w:rPr>
        <w:t xml:space="preserve"> Олександра Віталійовича,</w:t>
      </w:r>
    </w:p>
    <w:p w:rsidR="002B579E" w:rsidRDefault="00215D31">
      <w:pPr>
        <w:spacing w:after="0" w:line="240" w:lineRule="auto"/>
        <w:ind w:firstLine="567"/>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Совгирі</w:t>
      </w:r>
      <w:proofErr w:type="spellEnd"/>
      <w:r>
        <w:rPr>
          <w:rFonts w:ascii="Times New Roman" w:eastAsia="Times New Roman" w:hAnsi="Times New Roman" w:cs="Times New Roman"/>
          <w:sz w:val="28"/>
          <w:szCs w:val="28"/>
          <w:lang w:eastAsia="uk-UA"/>
        </w:rPr>
        <w:t xml:space="preserve"> Ольги Володимирівни – доповідача,</w:t>
      </w:r>
    </w:p>
    <w:p w:rsidR="002B579E" w:rsidRDefault="002B579E" w:rsidP="00C36C21">
      <w:pPr>
        <w:spacing w:after="0" w:line="324" w:lineRule="auto"/>
        <w:ind w:firstLine="567"/>
        <w:jc w:val="both"/>
        <w:rPr>
          <w:rFonts w:ascii="Times New Roman" w:eastAsia="Times New Roman" w:hAnsi="Times New Roman" w:cs="Times New Roman"/>
          <w:sz w:val="28"/>
          <w:szCs w:val="28"/>
          <w:lang w:eastAsia="uk-UA"/>
        </w:rPr>
      </w:pPr>
    </w:p>
    <w:p w:rsidR="002B579E" w:rsidRDefault="00215D31" w:rsidP="00C36C21">
      <w:pPr>
        <w:spacing w:after="0" w:line="324"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розглянула на засіданні питання про відкриття конституційного провадження у справі за конституційною скаргою </w:t>
      </w:r>
      <w:proofErr w:type="spellStart"/>
      <w:r>
        <w:rPr>
          <w:rFonts w:ascii="Times New Roman" w:eastAsia="Times New Roman" w:hAnsi="Times New Roman" w:cs="Times New Roman"/>
          <w:sz w:val="28"/>
          <w:szCs w:val="28"/>
          <w:lang w:eastAsia="uk-UA"/>
        </w:rPr>
        <w:t>Хабібулліна</w:t>
      </w:r>
      <w:proofErr w:type="spellEnd"/>
      <w:r>
        <w:rPr>
          <w:rFonts w:ascii="Times New Roman" w:eastAsia="Times New Roman" w:hAnsi="Times New Roman" w:cs="Times New Roman"/>
          <w:sz w:val="28"/>
          <w:szCs w:val="28"/>
          <w:lang w:eastAsia="uk-UA"/>
        </w:rPr>
        <w:t xml:space="preserve"> Вадима </w:t>
      </w:r>
      <w:proofErr w:type="spellStart"/>
      <w:r>
        <w:rPr>
          <w:rFonts w:ascii="Times New Roman" w:eastAsia="Times New Roman" w:hAnsi="Times New Roman" w:cs="Times New Roman"/>
          <w:sz w:val="28"/>
          <w:szCs w:val="28"/>
          <w:lang w:eastAsia="uk-UA"/>
        </w:rPr>
        <w:t>Монев’яровича</w:t>
      </w:r>
      <w:proofErr w:type="spellEnd"/>
      <w:r>
        <w:rPr>
          <w:rFonts w:ascii="Times New Roman" w:eastAsia="Times New Roman" w:hAnsi="Times New Roman" w:cs="Times New Roman"/>
          <w:sz w:val="28"/>
          <w:szCs w:val="28"/>
          <w:lang w:eastAsia="uk-UA"/>
        </w:rPr>
        <w:t xml:space="preserve"> щодо відповідності Конституції України (конституційності) пункту 1 частини другої статті 361 Кодексу адміністративного судочинства України.</w:t>
      </w:r>
    </w:p>
    <w:p w:rsidR="002B579E" w:rsidRDefault="002B579E" w:rsidP="00C36C21">
      <w:pPr>
        <w:spacing w:after="0" w:line="324" w:lineRule="auto"/>
        <w:ind w:firstLine="567"/>
        <w:jc w:val="both"/>
        <w:rPr>
          <w:rFonts w:ascii="Times New Roman" w:eastAsia="Times New Roman" w:hAnsi="Times New Roman" w:cs="Times New Roman"/>
          <w:sz w:val="28"/>
          <w:szCs w:val="28"/>
          <w:lang w:eastAsia="uk-UA"/>
        </w:rPr>
      </w:pPr>
    </w:p>
    <w:p w:rsidR="002B579E" w:rsidRDefault="00215D31" w:rsidP="00C36C21">
      <w:pPr>
        <w:spacing w:after="0" w:line="324"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Заслухавши суддю-доповідача </w:t>
      </w:r>
      <w:proofErr w:type="spellStart"/>
      <w:r>
        <w:rPr>
          <w:rFonts w:ascii="Times New Roman" w:eastAsia="Times New Roman" w:hAnsi="Times New Roman" w:cs="Times New Roman"/>
          <w:sz w:val="28"/>
          <w:szCs w:val="28"/>
          <w:lang w:eastAsia="uk-UA"/>
        </w:rPr>
        <w:t>Совгирю</w:t>
      </w:r>
      <w:proofErr w:type="spellEnd"/>
      <w:r>
        <w:rPr>
          <w:rFonts w:ascii="Times New Roman" w:eastAsia="Times New Roman" w:hAnsi="Times New Roman" w:cs="Times New Roman"/>
          <w:sz w:val="28"/>
          <w:szCs w:val="28"/>
          <w:lang w:eastAsia="uk-UA"/>
        </w:rPr>
        <w:t xml:space="preserve"> О.В. та дослідивши матеріали справи, Друга колегія суддів Першого сенату Конституційного Суду України</w:t>
      </w:r>
    </w:p>
    <w:p w:rsidR="002B579E" w:rsidRDefault="002B579E" w:rsidP="00C36C21">
      <w:pPr>
        <w:spacing w:after="0" w:line="324" w:lineRule="auto"/>
        <w:ind w:firstLine="567"/>
        <w:jc w:val="both"/>
        <w:rPr>
          <w:rFonts w:ascii="Times New Roman" w:eastAsia="Times New Roman" w:hAnsi="Times New Roman" w:cs="Times New Roman"/>
          <w:sz w:val="28"/>
          <w:szCs w:val="28"/>
          <w:lang w:eastAsia="uk-UA"/>
        </w:rPr>
      </w:pPr>
    </w:p>
    <w:p w:rsidR="002B579E" w:rsidRDefault="00215D31" w:rsidP="00C36C21">
      <w:pPr>
        <w:spacing w:after="0" w:line="324"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у с т а н о в и л а:</w:t>
      </w:r>
    </w:p>
    <w:p w:rsidR="002B579E" w:rsidRDefault="002B579E" w:rsidP="00C36C21">
      <w:pPr>
        <w:spacing w:after="0" w:line="324" w:lineRule="auto"/>
        <w:ind w:firstLine="567"/>
        <w:jc w:val="center"/>
        <w:rPr>
          <w:rFonts w:ascii="Times New Roman" w:eastAsia="Times New Roman" w:hAnsi="Times New Roman" w:cs="Times New Roman"/>
          <w:sz w:val="28"/>
          <w:szCs w:val="28"/>
          <w:lang w:eastAsia="uk-UA"/>
        </w:rPr>
      </w:pPr>
    </w:p>
    <w:p w:rsidR="002B579E" w:rsidRDefault="00215D31" w:rsidP="00C36C21">
      <w:pPr>
        <w:spacing w:after="0" w:line="324"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1. </w:t>
      </w:r>
      <w:proofErr w:type="spellStart"/>
      <w:r>
        <w:rPr>
          <w:rFonts w:ascii="Times New Roman" w:hAnsi="Times New Roman" w:cs="Times New Roman"/>
          <w:sz w:val="28"/>
          <w:szCs w:val="28"/>
          <w:lang w:eastAsia="uk-UA"/>
        </w:rPr>
        <w:t>Хабібуллін</w:t>
      </w:r>
      <w:proofErr w:type="spellEnd"/>
      <w:r>
        <w:rPr>
          <w:rFonts w:ascii="Times New Roman" w:hAnsi="Times New Roman" w:cs="Times New Roman"/>
          <w:sz w:val="28"/>
          <w:szCs w:val="28"/>
          <w:lang w:eastAsia="uk-UA"/>
        </w:rPr>
        <w:t xml:space="preserve"> В.М. звернувся до Конституційного Суду України </w:t>
      </w:r>
      <w:r w:rsidR="00BD6FB8">
        <w:rPr>
          <w:rFonts w:ascii="Times New Roman" w:hAnsi="Times New Roman" w:cs="Times New Roman"/>
          <w:sz w:val="28"/>
          <w:szCs w:val="28"/>
          <w:lang w:eastAsia="uk-UA"/>
        </w:rPr>
        <w:br/>
      </w:r>
      <w:r>
        <w:rPr>
          <w:rFonts w:ascii="Times New Roman" w:hAnsi="Times New Roman" w:cs="Times New Roman"/>
          <w:sz w:val="28"/>
          <w:szCs w:val="28"/>
          <w:lang w:eastAsia="uk-UA"/>
        </w:rPr>
        <w:t xml:space="preserve">з клопотанням перевірити на відповідність статтям 8, 43, 55, 64 Конституції України (конституційність) </w:t>
      </w:r>
      <w:r>
        <w:rPr>
          <w:rFonts w:ascii="Times New Roman" w:eastAsia="Times New Roman" w:hAnsi="Times New Roman" w:cs="Times New Roman"/>
          <w:sz w:val="28"/>
          <w:szCs w:val="28"/>
          <w:lang w:eastAsia="uk-UA"/>
        </w:rPr>
        <w:t>пункт 1 частини другої статті 361 Кодексу адміністративного судочинства України</w:t>
      </w:r>
      <w:r>
        <w:rPr>
          <w:rFonts w:ascii="Times New Roman" w:hAnsi="Times New Roman" w:cs="Times New Roman"/>
          <w:sz w:val="28"/>
          <w:szCs w:val="28"/>
          <w:lang w:eastAsia="uk-UA"/>
        </w:rPr>
        <w:t xml:space="preserve"> (далі – Кодекс), згідно з яким підставою для перегляду судового рішення за нововиявленими обставинами є </w:t>
      </w:r>
      <w:r w:rsidR="00A8683B">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істотні </w:t>
      </w:r>
      <w:r w:rsidR="00BD6FB8">
        <w:rPr>
          <w:rFonts w:ascii="Times New Roman" w:hAnsi="Times New Roman" w:cs="Times New Roman"/>
          <w:sz w:val="28"/>
          <w:szCs w:val="28"/>
          <w:lang w:eastAsia="uk-UA"/>
        </w:rPr>
        <w:br/>
      </w:r>
      <w:r>
        <w:rPr>
          <w:rFonts w:ascii="Times New Roman" w:hAnsi="Times New Roman" w:cs="Times New Roman"/>
          <w:sz w:val="28"/>
          <w:szCs w:val="28"/>
          <w:lang w:eastAsia="uk-UA"/>
        </w:rPr>
        <w:lastRenderedPageBreak/>
        <w:t>для справи обставини, що не були встановлені судом та не були і не могли бути відомі особі, яка звертається із заявою, на час розгляду справи</w:t>
      </w:r>
      <w:r w:rsidR="00A8683B">
        <w:rPr>
          <w:rFonts w:ascii="Times New Roman" w:hAnsi="Times New Roman" w:cs="Times New Roman"/>
          <w:sz w:val="28"/>
          <w:szCs w:val="28"/>
          <w:lang w:eastAsia="uk-UA"/>
        </w:rPr>
        <w:t>“</w:t>
      </w:r>
      <w:r>
        <w:rPr>
          <w:rFonts w:ascii="Times New Roman" w:hAnsi="Times New Roman" w:cs="Times New Roman"/>
          <w:sz w:val="28"/>
          <w:szCs w:val="28"/>
          <w:lang w:eastAsia="uk-UA"/>
        </w:rPr>
        <w:t>.</w:t>
      </w:r>
    </w:p>
    <w:p w:rsidR="002B579E" w:rsidRDefault="002B579E" w:rsidP="00BD6FB8">
      <w:pPr>
        <w:spacing w:after="0" w:line="336" w:lineRule="auto"/>
        <w:ind w:firstLine="567"/>
        <w:jc w:val="both"/>
        <w:rPr>
          <w:rFonts w:ascii="Times New Roman" w:eastAsia="Times New Roman" w:hAnsi="Times New Roman" w:cs="Times New Roman"/>
          <w:sz w:val="28"/>
          <w:szCs w:val="28"/>
          <w:lang w:eastAsia="uk-UA"/>
        </w:rPr>
      </w:pPr>
    </w:p>
    <w:p w:rsidR="002B579E" w:rsidRDefault="00215D31" w:rsidP="00BD6FB8">
      <w:pPr>
        <w:spacing w:after="0" w:line="33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Зі змісту конституційної скарги та долучених до неї матеріалів убачається таке. </w:t>
      </w:r>
    </w:p>
    <w:p w:rsidR="00B54F94" w:rsidRDefault="00B54F94" w:rsidP="00BD6FB8">
      <w:pPr>
        <w:spacing w:after="0" w:line="336" w:lineRule="auto"/>
        <w:ind w:firstLine="567"/>
        <w:jc w:val="both"/>
        <w:rPr>
          <w:rFonts w:ascii="Times New Roman" w:eastAsia="Times New Roman" w:hAnsi="Times New Roman" w:cs="Times New Roman"/>
          <w:sz w:val="28"/>
          <w:szCs w:val="28"/>
          <w:lang w:eastAsia="uk-UA"/>
        </w:rPr>
      </w:pPr>
      <w:r w:rsidRPr="00B54F94">
        <w:rPr>
          <w:rFonts w:ascii="Times New Roman" w:eastAsia="Times New Roman" w:hAnsi="Times New Roman" w:cs="Times New Roman"/>
          <w:sz w:val="28"/>
          <w:szCs w:val="28"/>
          <w:lang w:eastAsia="uk-UA"/>
        </w:rPr>
        <w:t>Закарпатськ</w:t>
      </w:r>
      <w:r>
        <w:rPr>
          <w:rFonts w:ascii="Times New Roman" w:eastAsia="Times New Roman" w:hAnsi="Times New Roman" w:cs="Times New Roman"/>
          <w:sz w:val="28"/>
          <w:szCs w:val="28"/>
          <w:lang w:eastAsia="uk-UA"/>
        </w:rPr>
        <w:t>ий</w:t>
      </w:r>
      <w:r w:rsidRPr="00B54F94">
        <w:rPr>
          <w:rFonts w:ascii="Times New Roman" w:eastAsia="Times New Roman" w:hAnsi="Times New Roman" w:cs="Times New Roman"/>
          <w:sz w:val="28"/>
          <w:szCs w:val="28"/>
          <w:lang w:eastAsia="uk-UA"/>
        </w:rPr>
        <w:t xml:space="preserve"> окружн</w:t>
      </w:r>
      <w:r>
        <w:rPr>
          <w:rFonts w:ascii="Times New Roman" w:eastAsia="Times New Roman" w:hAnsi="Times New Roman" w:cs="Times New Roman"/>
          <w:sz w:val="28"/>
          <w:szCs w:val="28"/>
          <w:lang w:eastAsia="uk-UA"/>
        </w:rPr>
        <w:t>ий</w:t>
      </w:r>
      <w:r w:rsidRPr="00B54F94">
        <w:rPr>
          <w:rFonts w:ascii="Times New Roman" w:eastAsia="Times New Roman" w:hAnsi="Times New Roman" w:cs="Times New Roman"/>
          <w:sz w:val="28"/>
          <w:szCs w:val="28"/>
          <w:lang w:eastAsia="uk-UA"/>
        </w:rPr>
        <w:t xml:space="preserve"> адміністративн</w:t>
      </w:r>
      <w:r>
        <w:rPr>
          <w:rFonts w:ascii="Times New Roman" w:eastAsia="Times New Roman" w:hAnsi="Times New Roman" w:cs="Times New Roman"/>
          <w:sz w:val="28"/>
          <w:szCs w:val="28"/>
          <w:lang w:eastAsia="uk-UA"/>
        </w:rPr>
        <w:t>ий</w:t>
      </w:r>
      <w:r w:rsidRPr="00B54F94">
        <w:rPr>
          <w:rFonts w:ascii="Times New Roman" w:eastAsia="Times New Roman" w:hAnsi="Times New Roman" w:cs="Times New Roman"/>
          <w:sz w:val="28"/>
          <w:szCs w:val="28"/>
          <w:lang w:eastAsia="uk-UA"/>
        </w:rPr>
        <w:t xml:space="preserve"> суд</w:t>
      </w:r>
      <w:r>
        <w:rPr>
          <w:rFonts w:ascii="Times New Roman" w:eastAsia="Times New Roman" w:hAnsi="Times New Roman" w:cs="Times New Roman"/>
          <w:sz w:val="28"/>
          <w:szCs w:val="28"/>
          <w:lang w:eastAsia="uk-UA"/>
        </w:rPr>
        <w:t xml:space="preserve"> рішенням</w:t>
      </w:r>
      <w:r w:rsidRPr="00B54F94">
        <w:rPr>
          <w:rFonts w:ascii="Times New Roman" w:eastAsia="Times New Roman" w:hAnsi="Times New Roman" w:cs="Times New Roman"/>
          <w:sz w:val="28"/>
          <w:szCs w:val="28"/>
          <w:lang w:eastAsia="uk-UA"/>
        </w:rPr>
        <w:t xml:space="preserve"> від 1 грудня </w:t>
      </w:r>
      <w:r w:rsidR="00BD6FB8">
        <w:rPr>
          <w:rFonts w:ascii="Times New Roman" w:eastAsia="Times New Roman" w:hAnsi="Times New Roman" w:cs="Times New Roman"/>
          <w:sz w:val="28"/>
          <w:szCs w:val="28"/>
          <w:lang w:eastAsia="uk-UA"/>
        </w:rPr>
        <w:br/>
      </w:r>
      <w:r w:rsidRPr="00B54F94">
        <w:rPr>
          <w:rFonts w:ascii="Times New Roman" w:eastAsia="Times New Roman" w:hAnsi="Times New Roman" w:cs="Times New Roman"/>
          <w:sz w:val="28"/>
          <w:szCs w:val="28"/>
          <w:lang w:eastAsia="uk-UA"/>
        </w:rPr>
        <w:t>2023 року</w:t>
      </w:r>
      <w:r>
        <w:rPr>
          <w:rFonts w:ascii="Times New Roman" w:eastAsia="Times New Roman" w:hAnsi="Times New Roman" w:cs="Times New Roman"/>
          <w:sz w:val="28"/>
          <w:szCs w:val="28"/>
          <w:lang w:eastAsia="uk-UA"/>
        </w:rPr>
        <w:t>, залишеним без змін постановою Восьмого апеляційного адміністративного суду від 7 лютого 2024 року</w:t>
      </w:r>
      <w:r w:rsidR="00DA508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B54F94">
        <w:rPr>
          <w:rFonts w:ascii="Times New Roman" w:eastAsia="Times New Roman" w:hAnsi="Times New Roman" w:cs="Times New Roman"/>
          <w:sz w:val="28"/>
          <w:szCs w:val="28"/>
          <w:lang w:eastAsia="uk-UA"/>
        </w:rPr>
        <w:t>відмовив</w:t>
      </w: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Хабібулліну</w:t>
      </w:r>
      <w:proofErr w:type="spellEnd"/>
      <w:r>
        <w:rPr>
          <w:rFonts w:ascii="Times New Roman" w:eastAsia="Times New Roman" w:hAnsi="Times New Roman" w:cs="Times New Roman"/>
          <w:sz w:val="28"/>
          <w:szCs w:val="28"/>
          <w:lang w:eastAsia="uk-UA"/>
        </w:rPr>
        <w:t xml:space="preserve"> В.М. </w:t>
      </w:r>
      <w:r w:rsidR="00BD6FB8">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у задоволен</w:t>
      </w:r>
      <w:r w:rsidR="009554D7">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 xml:space="preserve">і </w:t>
      </w:r>
      <w:r w:rsidRPr="00B54F94">
        <w:rPr>
          <w:rFonts w:ascii="Times New Roman" w:eastAsia="Times New Roman" w:hAnsi="Times New Roman" w:cs="Times New Roman"/>
          <w:sz w:val="28"/>
          <w:szCs w:val="28"/>
          <w:lang w:eastAsia="uk-UA"/>
        </w:rPr>
        <w:t xml:space="preserve">позову до Кваліфікаційно-дисциплінарної комісії адвокатури Закарпатської області (далі </w:t>
      </w:r>
      <w:r>
        <w:rPr>
          <w:rFonts w:ascii="Times New Roman" w:eastAsia="Times New Roman" w:hAnsi="Times New Roman" w:cs="Times New Roman"/>
          <w:sz w:val="28"/>
          <w:szCs w:val="28"/>
          <w:lang w:eastAsia="uk-UA"/>
        </w:rPr>
        <w:t>–</w:t>
      </w:r>
      <w:r w:rsidRPr="00B54F94">
        <w:rPr>
          <w:rFonts w:ascii="Times New Roman" w:eastAsia="Times New Roman" w:hAnsi="Times New Roman" w:cs="Times New Roman"/>
          <w:sz w:val="28"/>
          <w:szCs w:val="28"/>
          <w:lang w:eastAsia="uk-UA"/>
        </w:rPr>
        <w:t xml:space="preserve"> Комісія) про визнання протиправними та скасування рішень Комісії „Про порушення дисциплінарної справи щодо адвоката“ від 8 червня 2023 року, „Про притягнення до дисциплінарної відповідальності адвоката </w:t>
      </w:r>
      <w:proofErr w:type="spellStart"/>
      <w:r w:rsidRPr="00B54F94">
        <w:rPr>
          <w:rFonts w:ascii="Times New Roman" w:eastAsia="Times New Roman" w:hAnsi="Times New Roman" w:cs="Times New Roman"/>
          <w:sz w:val="28"/>
          <w:szCs w:val="28"/>
          <w:lang w:eastAsia="uk-UA"/>
        </w:rPr>
        <w:t>Хабібулліна</w:t>
      </w:r>
      <w:proofErr w:type="spellEnd"/>
      <w:r w:rsidRPr="00B54F94">
        <w:rPr>
          <w:rFonts w:ascii="Times New Roman" w:eastAsia="Times New Roman" w:hAnsi="Times New Roman" w:cs="Times New Roman"/>
          <w:sz w:val="28"/>
          <w:szCs w:val="28"/>
          <w:lang w:eastAsia="uk-UA"/>
        </w:rPr>
        <w:t xml:space="preserve"> В.М.“ від 21 червня 2023 року.</w:t>
      </w:r>
    </w:p>
    <w:p w:rsidR="00B54F94" w:rsidRDefault="00B54F94" w:rsidP="00BD6FB8">
      <w:pPr>
        <w:spacing w:after="0" w:line="336" w:lineRule="auto"/>
        <w:ind w:firstLine="567"/>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Хабібуллін</w:t>
      </w:r>
      <w:proofErr w:type="spellEnd"/>
      <w:r>
        <w:rPr>
          <w:rFonts w:ascii="Times New Roman" w:eastAsia="Times New Roman" w:hAnsi="Times New Roman" w:cs="Times New Roman"/>
          <w:sz w:val="28"/>
          <w:szCs w:val="28"/>
          <w:lang w:eastAsia="uk-UA"/>
        </w:rPr>
        <w:t xml:space="preserve"> В.М. звернувся до суду із заявою про перегляд за нововиявленими обставинами рішення Закарпатського окружного адміністративного суду від 1 грудня 2023 року</w:t>
      </w:r>
      <w:r w:rsidR="00D6487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посилаючись на Парламентське дослідження щодо актуальних проблем правових засад організації і діяльності адвокатури в Україні та адвокатського самоврядування, гарантованих держав</w:t>
      </w:r>
      <w:r w:rsidR="00BD79DA">
        <w:rPr>
          <w:rFonts w:ascii="Times New Roman" w:eastAsia="Times New Roman" w:hAnsi="Times New Roman" w:cs="Times New Roman"/>
          <w:sz w:val="28"/>
          <w:szCs w:val="28"/>
          <w:lang w:eastAsia="uk-UA"/>
        </w:rPr>
        <w:t>ою, підготовлене Дослідницькою с</w:t>
      </w:r>
      <w:r>
        <w:rPr>
          <w:rFonts w:ascii="Times New Roman" w:eastAsia="Times New Roman" w:hAnsi="Times New Roman" w:cs="Times New Roman"/>
          <w:sz w:val="28"/>
          <w:szCs w:val="28"/>
          <w:lang w:eastAsia="uk-UA"/>
        </w:rPr>
        <w:t xml:space="preserve">лужбою Верховної Ради України (далі – Парламентське дослідження). У </w:t>
      </w:r>
      <w:r w:rsidR="0074439A">
        <w:rPr>
          <w:rFonts w:ascii="Times New Roman" w:eastAsia="Times New Roman" w:hAnsi="Times New Roman" w:cs="Times New Roman"/>
          <w:sz w:val="28"/>
          <w:szCs w:val="28"/>
          <w:lang w:eastAsia="uk-UA"/>
        </w:rPr>
        <w:t>Парламентському</w:t>
      </w:r>
      <w:r>
        <w:rPr>
          <w:rFonts w:ascii="Times New Roman" w:eastAsia="Times New Roman" w:hAnsi="Times New Roman" w:cs="Times New Roman"/>
          <w:sz w:val="28"/>
          <w:szCs w:val="28"/>
          <w:lang w:eastAsia="uk-UA"/>
        </w:rPr>
        <w:t xml:space="preserve"> дослідженні зазначено, що </w:t>
      </w:r>
      <w:r w:rsidR="00FC6A37">
        <w:rPr>
          <w:rFonts w:ascii="Times New Roman" w:eastAsia="Times New Roman" w:hAnsi="Times New Roman" w:cs="Times New Roman"/>
          <w:sz w:val="28"/>
          <w:szCs w:val="28"/>
          <w:lang w:eastAsia="uk-UA"/>
        </w:rPr>
        <w:t>р</w:t>
      </w:r>
      <w:r>
        <w:rPr>
          <w:rFonts w:ascii="Times New Roman" w:eastAsia="Times New Roman" w:hAnsi="Times New Roman" w:cs="Times New Roman"/>
          <w:sz w:val="28"/>
          <w:szCs w:val="28"/>
          <w:lang w:eastAsia="uk-UA"/>
        </w:rPr>
        <w:t xml:space="preserve">ішення Ради адвокатів України „Про затвердження роз’яснення щодо інституціонального </w:t>
      </w:r>
      <w:proofErr w:type="spellStart"/>
      <w:r>
        <w:rPr>
          <w:rFonts w:ascii="Times New Roman" w:eastAsia="Times New Roman" w:hAnsi="Times New Roman" w:cs="Times New Roman"/>
          <w:sz w:val="28"/>
          <w:szCs w:val="28"/>
          <w:lang w:eastAsia="uk-UA"/>
        </w:rPr>
        <w:t>континуїтету</w:t>
      </w:r>
      <w:proofErr w:type="spellEnd"/>
      <w:r>
        <w:rPr>
          <w:rFonts w:ascii="Times New Roman" w:eastAsia="Times New Roman" w:hAnsi="Times New Roman" w:cs="Times New Roman"/>
          <w:sz w:val="28"/>
          <w:szCs w:val="28"/>
          <w:lang w:eastAsia="uk-UA"/>
        </w:rPr>
        <w:t xml:space="preserve"> Національної асоціації адвокатів України та організаційних форм адвокатського самоврядування“ від 21 вересня 2020 року № 69, згідно з яким органи адвокатського самоврядування та їх члени продовжують виконувати свої повноваження до початку діяльності новосформованих органів адвокатського самоврядування та обрання їх нових членів, суперечить окремим положенням Закону України „Про адвокатуру та адвокатську діяльність“.</w:t>
      </w:r>
    </w:p>
    <w:p w:rsidR="002B579E" w:rsidRDefault="00215D31" w:rsidP="00BD6FB8">
      <w:pPr>
        <w:spacing w:after="0" w:line="33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Закарпатський окружний адміністративний суд ухвалою від 27 лютого </w:t>
      </w:r>
      <w:r>
        <w:rPr>
          <w:rFonts w:ascii="Times New Roman" w:eastAsia="Times New Roman" w:hAnsi="Times New Roman" w:cs="Times New Roman"/>
          <w:sz w:val="28"/>
          <w:szCs w:val="28"/>
          <w:lang w:eastAsia="uk-UA"/>
        </w:rPr>
        <w:br/>
        <w:t xml:space="preserve">2025 року, залишеною без змін постановою Восьмого апеляційного адміністративного суду від 8 квітня 2025 року, відмовив у задоволенні заяви </w:t>
      </w:r>
      <w:proofErr w:type="spellStart"/>
      <w:r>
        <w:rPr>
          <w:rFonts w:ascii="Times New Roman" w:eastAsia="Times New Roman" w:hAnsi="Times New Roman" w:cs="Times New Roman"/>
          <w:sz w:val="28"/>
          <w:szCs w:val="28"/>
          <w:lang w:eastAsia="uk-UA"/>
        </w:rPr>
        <w:lastRenderedPageBreak/>
        <w:t>Хабібулліна</w:t>
      </w:r>
      <w:proofErr w:type="spellEnd"/>
      <w:r>
        <w:rPr>
          <w:rFonts w:ascii="Times New Roman" w:eastAsia="Times New Roman" w:hAnsi="Times New Roman" w:cs="Times New Roman"/>
          <w:sz w:val="28"/>
          <w:szCs w:val="28"/>
          <w:lang w:eastAsia="uk-UA"/>
        </w:rPr>
        <w:t xml:space="preserve"> В.М. про перегляд за нововиявленими обставинами рішення Закарпатського окружного адміністративного суду від 1 грудня 2023 року.</w:t>
      </w:r>
    </w:p>
    <w:p w:rsidR="002B579E" w:rsidRDefault="00215D31" w:rsidP="00BD6FB8">
      <w:pPr>
        <w:spacing w:after="0" w:line="33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Верховний Суд у складі колегії суддів Касаційного адміністративного суду постановою від 5 травня 2025 року відмовив у від</w:t>
      </w:r>
      <w:r w:rsidR="00361199">
        <w:rPr>
          <w:rFonts w:ascii="Times New Roman" w:eastAsia="Times New Roman" w:hAnsi="Times New Roman" w:cs="Times New Roman"/>
          <w:sz w:val="28"/>
          <w:szCs w:val="28"/>
          <w:lang w:eastAsia="uk-UA"/>
        </w:rPr>
        <w:t xml:space="preserve">критті касаційного провадження, </w:t>
      </w:r>
      <w:r>
        <w:rPr>
          <w:rFonts w:ascii="Times New Roman" w:eastAsia="Times New Roman" w:hAnsi="Times New Roman" w:cs="Times New Roman"/>
          <w:sz w:val="28"/>
          <w:szCs w:val="28"/>
          <w:lang w:eastAsia="uk-UA"/>
        </w:rPr>
        <w:t>зазначив</w:t>
      </w:r>
      <w:r w:rsidR="00361199">
        <w:rPr>
          <w:rFonts w:ascii="Times New Roman" w:eastAsia="Times New Roman" w:hAnsi="Times New Roman" w:cs="Times New Roman"/>
          <w:sz w:val="28"/>
          <w:szCs w:val="28"/>
          <w:lang w:eastAsia="uk-UA"/>
        </w:rPr>
        <w:t>ши</w:t>
      </w:r>
      <w:r>
        <w:rPr>
          <w:rFonts w:ascii="Times New Roman" w:eastAsia="Times New Roman" w:hAnsi="Times New Roman" w:cs="Times New Roman"/>
          <w:sz w:val="28"/>
          <w:szCs w:val="28"/>
          <w:lang w:eastAsia="uk-UA"/>
        </w:rPr>
        <w:t>, що</w:t>
      </w:r>
      <w:r w:rsidR="00783D2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обставин</w:t>
      </w:r>
      <w:r w:rsidR="00783D26">
        <w:rPr>
          <w:rFonts w:ascii="Times New Roman" w:eastAsia="Times New Roman" w:hAnsi="Times New Roman" w:cs="Times New Roman"/>
          <w:sz w:val="28"/>
          <w:szCs w:val="28"/>
          <w:lang w:eastAsia="uk-UA"/>
        </w:rPr>
        <w:t>у</w:t>
      </w:r>
      <w:r>
        <w:rPr>
          <w:rFonts w:ascii="Times New Roman" w:eastAsia="Times New Roman" w:hAnsi="Times New Roman" w:cs="Times New Roman"/>
          <w:sz w:val="28"/>
          <w:szCs w:val="28"/>
          <w:lang w:eastAsia="uk-UA"/>
        </w:rPr>
        <w:t xml:space="preserve"> щодо повноважень членів </w:t>
      </w:r>
      <w:r w:rsidR="00F75CA5">
        <w:rPr>
          <w:rFonts w:ascii="Times New Roman" w:eastAsia="Times New Roman" w:hAnsi="Times New Roman" w:cs="Times New Roman"/>
          <w:sz w:val="28"/>
          <w:szCs w:val="28"/>
          <w:lang w:eastAsia="uk-UA"/>
        </w:rPr>
        <w:t>Комісії</w:t>
      </w:r>
      <w:r>
        <w:rPr>
          <w:rFonts w:ascii="Times New Roman" w:eastAsia="Times New Roman" w:hAnsi="Times New Roman" w:cs="Times New Roman"/>
          <w:sz w:val="28"/>
          <w:szCs w:val="28"/>
          <w:lang w:eastAsia="uk-UA"/>
        </w:rPr>
        <w:t xml:space="preserve"> </w:t>
      </w:r>
      <w:r w:rsidR="00BD6FB8">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у зв’язку зі </w:t>
      </w:r>
      <w:proofErr w:type="spellStart"/>
      <w:r>
        <w:rPr>
          <w:rFonts w:ascii="Times New Roman" w:eastAsia="Times New Roman" w:hAnsi="Times New Roman" w:cs="Times New Roman"/>
          <w:sz w:val="28"/>
          <w:szCs w:val="28"/>
          <w:lang w:eastAsia="uk-UA"/>
        </w:rPr>
        <w:t>спливом</w:t>
      </w:r>
      <w:proofErr w:type="spellEnd"/>
      <w:r>
        <w:rPr>
          <w:rFonts w:ascii="Times New Roman" w:eastAsia="Times New Roman" w:hAnsi="Times New Roman" w:cs="Times New Roman"/>
          <w:sz w:val="28"/>
          <w:szCs w:val="28"/>
          <w:lang w:eastAsia="uk-UA"/>
        </w:rPr>
        <w:t xml:space="preserve"> п’ятирічного строку, на який вони </w:t>
      </w:r>
      <w:r w:rsidR="00783D26">
        <w:rPr>
          <w:rFonts w:ascii="Times New Roman" w:eastAsia="Times New Roman" w:hAnsi="Times New Roman" w:cs="Times New Roman"/>
          <w:sz w:val="28"/>
          <w:szCs w:val="28"/>
          <w:lang w:eastAsia="uk-UA"/>
        </w:rPr>
        <w:t>були обрані,</w:t>
      </w:r>
      <w:r>
        <w:rPr>
          <w:rFonts w:ascii="Times New Roman" w:eastAsia="Times New Roman" w:hAnsi="Times New Roman" w:cs="Times New Roman"/>
          <w:sz w:val="28"/>
          <w:szCs w:val="28"/>
          <w:lang w:eastAsia="uk-UA"/>
        </w:rPr>
        <w:t xml:space="preserve"> не мож</w:t>
      </w:r>
      <w:r w:rsidR="00783D26">
        <w:rPr>
          <w:rFonts w:ascii="Times New Roman" w:eastAsia="Times New Roman" w:hAnsi="Times New Roman" w:cs="Times New Roman"/>
          <w:sz w:val="28"/>
          <w:szCs w:val="28"/>
          <w:lang w:eastAsia="uk-UA"/>
        </w:rPr>
        <w:t>на вважати</w:t>
      </w:r>
      <w:r>
        <w:rPr>
          <w:rFonts w:ascii="Times New Roman" w:eastAsia="Times New Roman" w:hAnsi="Times New Roman" w:cs="Times New Roman"/>
          <w:sz w:val="28"/>
          <w:szCs w:val="28"/>
          <w:lang w:eastAsia="uk-UA"/>
        </w:rPr>
        <w:t xml:space="preserve"> нововиявленою відповідно до пункту 1 частини другої статті 361 Кодексу, оскільки на час розгляду справи по суті ця обставина вже була відома </w:t>
      </w:r>
      <w:proofErr w:type="spellStart"/>
      <w:r>
        <w:rPr>
          <w:rFonts w:ascii="Times New Roman" w:eastAsia="Times New Roman" w:hAnsi="Times New Roman" w:cs="Times New Roman"/>
          <w:sz w:val="28"/>
          <w:szCs w:val="28"/>
          <w:lang w:eastAsia="uk-UA"/>
        </w:rPr>
        <w:t>Хабібулліну</w:t>
      </w:r>
      <w:proofErr w:type="spellEnd"/>
      <w:r>
        <w:rPr>
          <w:rFonts w:ascii="Times New Roman" w:eastAsia="Times New Roman" w:hAnsi="Times New Roman" w:cs="Times New Roman"/>
          <w:sz w:val="28"/>
          <w:szCs w:val="28"/>
          <w:lang w:eastAsia="uk-UA"/>
        </w:rPr>
        <w:t xml:space="preserve"> В.М., досліджувалася судами,  тому не може бути підставою </w:t>
      </w:r>
      <w:r w:rsidR="0096110A">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для перегляду рішення суд</w:t>
      </w:r>
      <w:r w:rsidR="00F937BE">
        <w:rPr>
          <w:rFonts w:ascii="Times New Roman" w:eastAsia="Times New Roman" w:hAnsi="Times New Roman" w:cs="Times New Roman"/>
          <w:sz w:val="28"/>
          <w:szCs w:val="28"/>
          <w:lang w:eastAsia="uk-UA"/>
        </w:rPr>
        <w:t xml:space="preserve">у за нововиявленими обставинами; </w:t>
      </w:r>
      <w:r>
        <w:rPr>
          <w:rFonts w:ascii="Times New Roman" w:eastAsia="Times New Roman" w:hAnsi="Times New Roman" w:cs="Times New Roman"/>
          <w:sz w:val="28"/>
          <w:szCs w:val="28"/>
          <w:lang w:eastAsia="uk-UA"/>
        </w:rPr>
        <w:t xml:space="preserve">Парламентське дослідження </w:t>
      </w:r>
      <w:r w:rsidR="00F937B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неофіційни</w:t>
      </w:r>
      <w:r w:rsidR="00F937BE">
        <w:rPr>
          <w:rFonts w:ascii="Times New Roman" w:eastAsia="Times New Roman" w:hAnsi="Times New Roman" w:cs="Times New Roman"/>
          <w:sz w:val="28"/>
          <w:szCs w:val="28"/>
          <w:lang w:eastAsia="uk-UA"/>
        </w:rPr>
        <w:t>й</w:t>
      </w:r>
      <w:r>
        <w:rPr>
          <w:rFonts w:ascii="Times New Roman" w:eastAsia="Times New Roman" w:hAnsi="Times New Roman" w:cs="Times New Roman"/>
          <w:sz w:val="28"/>
          <w:szCs w:val="28"/>
          <w:lang w:eastAsia="uk-UA"/>
        </w:rPr>
        <w:t xml:space="preserve"> документ, який є результатом тематичного наукового дослідження</w:t>
      </w:r>
      <w:r w:rsidR="009554D7">
        <w:rPr>
          <w:rFonts w:ascii="Times New Roman" w:eastAsia="Times New Roman" w:hAnsi="Times New Roman" w:cs="Times New Roman"/>
          <w:sz w:val="28"/>
          <w:szCs w:val="28"/>
          <w:lang w:eastAsia="uk-UA"/>
        </w:rPr>
        <w:t xml:space="preserve"> і</w:t>
      </w:r>
      <w:r>
        <w:rPr>
          <w:rFonts w:ascii="Times New Roman" w:eastAsia="Times New Roman" w:hAnsi="Times New Roman" w:cs="Times New Roman"/>
          <w:sz w:val="28"/>
          <w:szCs w:val="28"/>
          <w:lang w:eastAsia="uk-UA"/>
        </w:rPr>
        <w:t xml:space="preserve"> містить суб’єктивне бачення виконавців, а тому </w:t>
      </w:r>
      <w:r w:rsidR="00BD6FB8">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не створює будь-яких юридичних наслідків та не має доказового значення.</w:t>
      </w:r>
    </w:p>
    <w:p w:rsidR="002B579E" w:rsidRDefault="00215D31" w:rsidP="00BD6FB8">
      <w:pPr>
        <w:spacing w:after="0" w:line="336" w:lineRule="auto"/>
        <w:ind w:firstLine="567"/>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Хабібуллін</w:t>
      </w:r>
      <w:proofErr w:type="spellEnd"/>
      <w:r>
        <w:rPr>
          <w:rFonts w:ascii="Times New Roman" w:eastAsia="Times New Roman" w:hAnsi="Times New Roman" w:cs="Times New Roman"/>
          <w:sz w:val="28"/>
          <w:szCs w:val="28"/>
          <w:lang w:eastAsia="uk-UA"/>
        </w:rPr>
        <w:t> В.М. стверджує, що оспорюван</w:t>
      </w:r>
      <w:r w:rsidR="00A75880">
        <w:rPr>
          <w:rFonts w:ascii="Times New Roman" w:eastAsia="Times New Roman" w:hAnsi="Times New Roman" w:cs="Times New Roman"/>
          <w:sz w:val="28"/>
          <w:szCs w:val="28"/>
          <w:lang w:eastAsia="uk-UA"/>
        </w:rPr>
        <w:t>і положення Кодексу передбачають, що</w:t>
      </w:r>
      <w:r>
        <w:rPr>
          <w:rFonts w:ascii="Times New Roman" w:eastAsia="Times New Roman" w:hAnsi="Times New Roman" w:cs="Times New Roman"/>
          <w:sz w:val="28"/>
          <w:szCs w:val="28"/>
          <w:lang w:eastAsia="uk-UA"/>
        </w:rPr>
        <w:t xml:space="preserve"> нововиявлені обставини не могли бути відомі особі</w:t>
      </w:r>
      <w:r w:rsidR="00A7588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96110A">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і позбавля</w:t>
      </w:r>
      <w:r w:rsidR="00A75880">
        <w:rPr>
          <w:rFonts w:ascii="Times New Roman" w:eastAsia="Times New Roman" w:hAnsi="Times New Roman" w:cs="Times New Roman"/>
          <w:sz w:val="28"/>
          <w:szCs w:val="28"/>
          <w:lang w:eastAsia="uk-UA"/>
        </w:rPr>
        <w:t>ють</w:t>
      </w:r>
      <w:r>
        <w:rPr>
          <w:rFonts w:ascii="Times New Roman" w:eastAsia="Times New Roman" w:hAnsi="Times New Roman" w:cs="Times New Roman"/>
          <w:sz w:val="28"/>
          <w:szCs w:val="28"/>
          <w:lang w:eastAsia="uk-UA"/>
        </w:rPr>
        <w:t xml:space="preserve"> можливості виправити ситуацію, коли такі обставини не були враховані через процесуальну бездіяльність або помилку суду. На думку автора клопотання, </w:t>
      </w:r>
      <w:r w:rsidR="0011776C">
        <w:rPr>
          <w:rFonts w:ascii="Times New Roman" w:eastAsia="Times New Roman" w:hAnsi="Times New Roman" w:cs="Times New Roman"/>
          <w:sz w:val="28"/>
          <w:szCs w:val="28"/>
          <w:lang w:eastAsia="uk-UA"/>
        </w:rPr>
        <w:t>це</w:t>
      </w:r>
      <w:r>
        <w:rPr>
          <w:rFonts w:ascii="Times New Roman" w:eastAsia="Times New Roman" w:hAnsi="Times New Roman" w:cs="Times New Roman"/>
          <w:sz w:val="28"/>
          <w:szCs w:val="28"/>
          <w:lang w:eastAsia="uk-UA"/>
        </w:rPr>
        <w:t xml:space="preserve"> призводить до порушення його конституційних прав на працю, судовий захист, суперечить принципу верховенства права, а також статті 64 Конституції України.</w:t>
      </w:r>
    </w:p>
    <w:p w:rsidR="002B579E" w:rsidRDefault="002B579E" w:rsidP="00BD6FB8">
      <w:pPr>
        <w:spacing w:after="0" w:line="336" w:lineRule="auto"/>
        <w:ind w:firstLine="567"/>
        <w:jc w:val="both"/>
        <w:rPr>
          <w:rFonts w:ascii="Times New Roman" w:eastAsia="Times New Roman" w:hAnsi="Times New Roman" w:cs="Times New Roman"/>
          <w:i/>
          <w:sz w:val="28"/>
          <w:szCs w:val="28"/>
          <w:lang w:eastAsia="uk-UA"/>
        </w:rPr>
      </w:pPr>
    </w:p>
    <w:p w:rsidR="002B579E" w:rsidRDefault="00215D31" w:rsidP="00BD6FB8">
      <w:pPr>
        <w:spacing w:after="0" w:line="33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Вирішуючи питання про відкриття конституційного провадження </w:t>
      </w:r>
      <w:r w:rsidR="00BD6FB8">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у справі, Друга колегія суддів Першого сенату Конституційного Суду України виходить із такого.</w:t>
      </w:r>
    </w:p>
    <w:p w:rsidR="002B579E" w:rsidRDefault="00215D31" w:rsidP="00BD6FB8">
      <w:pPr>
        <w:spacing w:after="0" w:line="33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w:t>
      </w:r>
      <w:r w:rsidR="00BD6FB8">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положень) </w:t>
      </w:r>
      <w:r w:rsidR="00BD6FB8">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із зазначенням того, яке з гарантованих Конституцією України прав людини, </w:t>
      </w:r>
      <w:r w:rsidR="00BD6FB8">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lastRenderedPageBreak/>
        <w:t xml:space="preserve">на думку суб’єкта права на конституційну скаргу, зазнало порушення внаслідок застосування закону (пункт 6 частини другої статті 55); конституційна скарга </w:t>
      </w:r>
      <w:r w:rsidR="00BD6FB8">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є прийнятною за умов її відповідності вимогам, передбаченим, зокрема, </w:t>
      </w:r>
      <w:r w:rsidR="00BD6FB8">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статтею 55 цього закону (абзац перший частини першої статті 77). </w:t>
      </w:r>
    </w:p>
    <w:p w:rsidR="002B579E" w:rsidRDefault="002B579E" w:rsidP="00BD6FB8">
      <w:pPr>
        <w:spacing w:after="0" w:line="336" w:lineRule="auto"/>
        <w:ind w:firstLine="567"/>
        <w:jc w:val="both"/>
        <w:rPr>
          <w:rFonts w:ascii="Times New Roman" w:hAnsi="Times New Roman" w:cs="Times New Roman"/>
          <w:sz w:val="28"/>
          <w:szCs w:val="28"/>
          <w:highlight w:val="yellow"/>
        </w:rPr>
      </w:pPr>
    </w:p>
    <w:p w:rsidR="002B579E" w:rsidRDefault="00215D31" w:rsidP="00BD6FB8">
      <w:pPr>
        <w:spacing w:after="0" w:line="33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proofErr w:type="spellStart"/>
      <w:r>
        <w:rPr>
          <w:rFonts w:ascii="Times New Roman" w:hAnsi="Times New Roman" w:cs="Times New Roman"/>
          <w:sz w:val="28"/>
          <w:szCs w:val="28"/>
        </w:rPr>
        <w:t>Хабібуллін</w:t>
      </w:r>
      <w:proofErr w:type="spellEnd"/>
      <w:r>
        <w:rPr>
          <w:rFonts w:ascii="Times New Roman" w:hAnsi="Times New Roman" w:cs="Times New Roman"/>
          <w:sz w:val="28"/>
          <w:szCs w:val="28"/>
        </w:rPr>
        <w:t xml:space="preserve"> В.М. просить перевірити пункт 1 частини другої </w:t>
      </w:r>
      <w:r>
        <w:rPr>
          <w:rFonts w:ascii="Times New Roman" w:hAnsi="Times New Roman" w:cs="Times New Roman"/>
          <w:sz w:val="28"/>
          <w:szCs w:val="28"/>
        </w:rPr>
        <w:br/>
        <w:t>статті 361 Кодексу на відповідність статтям 8, 43, 55, 64 Конституції України, проте зміст статей 43, 55, 64 Основного Закону України наводить частково. Вказане свідчить про те, що автор клопотання не визначив конкретних положень Конституції України, на відповідність яким просить перевірити оспорюван</w:t>
      </w:r>
      <w:r w:rsidR="00CB10DB">
        <w:rPr>
          <w:rFonts w:ascii="Times New Roman" w:hAnsi="Times New Roman" w:cs="Times New Roman"/>
          <w:sz w:val="28"/>
          <w:szCs w:val="28"/>
        </w:rPr>
        <w:t>і</w:t>
      </w:r>
      <w:r>
        <w:rPr>
          <w:rFonts w:ascii="Times New Roman" w:hAnsi="Times New Roman" w:cs="Times New Roman"/>
          <w:sz w:val="28"/>
          <w:szCs w:val="28"/>
        </w:rPr>
        <w:t xml:space="preserve"> положення Кодексу, чим не дотримав вимог пункту 5 частини другої статті 55 Закону України „Про Конституційний Суд України“.</w:t>
      </w:r>
    </w:p>
    <w:p w:rsidR="002B579E" w:rsidRDefault="002B579E" w:rsidP="00BD6FB8">
      <w:pPr>
        <w:spacing w:after="0" w:line="336" w:lineRule="auto"/>
        <w:ind w:firstLine="567"/>
        <w:jc w:val="both"/>
        <w:rPr>
          <w:rFonts w:ascii="Times New Roman" w:hAnsi="Times New Roman" w:cs="Times New Roman"/>
          <w:sz w:val="28"/>
          <w:szCs w:val="28"/>
        </w:rPr>
      </w:pPr>
    </w:p>
    <w:p w:rsidR="002B579E" w:rsidRDefault="00215D31" w:rsidP="00BD6FB8">
      <w:pPr>
        <w:spacing w:after="0" w:line="336" w:lineRule="auto"/>
        <w:ind w:firstLine="567"/>
        <w:jc w:val="both"/>
        <w:rPr>
          <w:rFonts w:ascii="Times New Roman" w:hAnsi="Times New Roman" w:cs="Times New Roman"/>
          <w:sz w:val="28"/>
          <w:szCs w:val="28"/>
        </w:rPr>
      </w:pPr>
      <w:r>
        <w:rPr>
          <w:rFonts w:ascii="Times New Roman" w:hAnsi="Times New Roman" w:cs="Times New Roman"/>
          <w:sz w:val="28"/>
          <w:szCs w:val="28"/>
        </w:rPr>
        <w:t>3.2. Зі змісту конституційної скарги вбачається, що</w:t>
      </w:r>
      <w:r w:rsidR="00CB10DB">
        <w:rPr>
          <w:rFonts w:ascii="Times New Roman" w:hAnsi="Times New Roman" w:cs="Times New Roman"/>
          <w:sz w:val="28"/>
          <w:szCs w:val="28"/>
        </w:rPr>
        <w:t xml:space="preserve"> </w:t>
      </w:r>
      <w:proofErr w:type="spellStart"/>
      <w:r>
        <w:rPr>
          <w:rFonts w:ascii="Times New Roman" w:hAnsi="Times New Roman" w:cs="Times New Roman"/>
          <w:sz w:val="28"/>
          <w:szCs w:val="28"/>
        </w:rPr>
        <w:t>Хабібуллін</w:t>
      </w:r>
      <w:proofErr w:type="spellEnd"/>
      <w:r>
        <w:rPr>
          <w:rFonts w:ascii="Times New Roman" w:hAnsi="Times New Roman" w:cs="Times New Roman"/>
          <w:sz w:val="28"/>
          <w:szCs w:val="28"/>
        </w:rPr>
        <w:t xml:space="preserve"> В.М. фактично висловлює незгоду із законодавчим регулюванням підстав перегляду судових рішень за нововиявленими обставинами та </w:t>
      </w:r>
      <w:r w:rsidR="00AB7622">
        <w:rPr>
          <w:rFonts w:ascii="Times New Roman" w:hAnsi="Times New Roman" w:cs="Times New Roman"/>
          <w:sz w:val="28"/>
          <w:szCs w:val="28"/>
        </w:rPr>
        <w:t>застосуванням</w:t>
      </w:r>
      <w:r>
        <w:rPr>
          <w:rFonts w:ascii="Times New Roman" w:hAnsi="Times New Roman" w:cs="Times New Roman"/>
          <w:sz w:val="28"/>
          <w:szCs w:val="28"/>
        </w:rPr>
        <w:t xml:space="preserve"> судами оспорюван</w:t>
      </w:r>
      <w:r w:rsidR="00AB7622">
        <w:rPr>
          <w:rFonts w:ascii="Times New Roman" w:hAnsi="Times New Roman" w:cs="Times New Roman"/>
          <w:sz w:val="28"/>
          <w:szCs w:val="28"/>
        </w:rPr>
        <w:t>их</w:t>
      </w:r>
      <w:r>
        <w:rPr>
          <w:rFonts w:ascii="Times New Roman" w:hAnsi="Times New Roman" w:cs="Times New Roman"/>
          <w:sz w:val="28"/>
          <w:szCs w:val="28"/>
        </w:rPr>
        <w:t xml:space="preserve"> положен</w:t>
      </w:r>
      <w:r w:rsidR="00AB7622">
        <w:rPr>
          <w:rFonts w:ascii="Times New Roman" w:hAnsi="Times New Roman" w:cs="Times New Roman"/>
          <w:sz w:val="28"/>
          <w:szCs w:val="28"/>
        </w:rPr>
        <w:t>ь</w:t>
      </w:r>
      <w:r>
        <w:rPr>
          <w:rFonts w:ascii="Times New Roman" w:hAnsi="Times New Roman" w:cs="Times New Roman"/>
          <w:sz w:val="28"/>
          <w:szCs w:val="28"/>
        </w:rPr>
        <w:t xml:space="preserve"> Кодексу, що не є обґрунтуванням тверджень щодо </w:t>
      </w:r>
      <w:r w:rsidR="009554D7">
        <w:rPr>
          <w:rFonts w:ascii="Times New Roman" w:hAnsi="Times New Roman" w:cs="Times New Roman"/>
          <w:sz w:val="28"/>
          <w:szCs w:val="28"/>
        </w:rPr>
        <w:t>їх</w:t>
      </w:r>
      <w:r>
        <w:rPr>
          <w:rFonts w:ascii="Times New Roman" w:hAnsi="Times New Roman" w:cs="Times New Roman"/>
          <w:sz w:val="28"/>
          <w:szCs w:val="28"/>
        </w:rPr>
        <w:t xml:space="preserve"> неконституційності в розумінні пункту 6 частини другої статті 55 Закону України „Про Конституційний Суд України“.</w:t>
      </w:r>
    </w:p>
    <w:p w:rsidR="002B579E" w:rsidRDefault="00215D31" w:rsidP="00BD6FB8">
      <w:pPr>
        <w:spacing w:after="0" w:line="336" w:lineRule="auto"/>
        <w:ind w:firstLine="567"/>
        <w:jc w:val="both"/>
        <w:rPr>
          <w:rFonts w:ascii="Times New Roman" w:hAnsi="Times New Roman" w:cs="Times New Roman"/>
          <w:sz w:val="28"/>
          <w:szCs w:val="28"/>
        </w:rPr>
      </w:pPr>
      <w:r>
        <w:rPr>
          <w:rFonts w:ascii="Times New Roman" w:hAnsi="Times New Roman" w:cs="Times New Roman"/>
          <w:sz w:val="28"/>
          <w:szCs w:val="28"/>
        </w:rPr>
        <w:t>Конституційний Суд України неодноразово зазначав, що правозастосовна діяльність полягає в індивідуалізації правових норм щодо конкретних суб’єктів і конкретних випадків, тобто в установленні фактичних обставин справи і підборі юридичних норм, які відповідають цим обставинам; пошук та аналіз таких норм для їх застосування до конкретного випадку є складовими правозастосування і не належ</w:t>
      </w:r>
      <w:r w:rsidR="009554D7">
        <w:rPr>
          <w:rFonts w:ascii="Times New Roman" w:hAnsi="Times New Roman" w:cs="Times New Roman"/>
          <w:sz w:val="28"/>
          <w:szCs w:val="28"/>
        </w:rPr>
        <w:t>и</w:t>
      </w:r>
      <w:r>
        <w:rPr>
          <w:rFonts w:ascii="Times New Roman" w:hAnsi="Times New Roman" w:cs="Times New Roman"/>
          <w:sz w:val="28"/>
          <w:szCs w:val="28"/>
        </w:rPr>
        <w:t xml:space="preserve">ть до повноважень Конституційного Суду України [ухвали Конституційного Суду України від 31 березня 2010 року № 15-у/2010, </w:t>
      </w:r>
      <w:r w:rsidR="0074442A">
        <w:rPr>
          <w:rFonts w:ascii="Times New Roman" w:hAnsi="Times New Roman" w:cs="Times New Roman"/>
          <w:sz w:val="28"/>
          <w:szCs w:val="28"/>
        </w:rPr>
        <w:br/>
      </w:r>
      <w:r>
        <w:rPr>
          <w:rFonts w:ascii="Times New Roman" w:hAnsi="Times New Roman" w:cs="Times New Roman"/>
          <w:sz w:val="28"/>
          <w:szCs w:val="28"/>
        </w:rPr>
        <w:t xml:space="preserve">від 3 липня 2014 року № 73-у/2014, від 24 лютого 2016 року № 14-у/2016, </w:t>
      </w:r>
      <w:r w:rsidR="0074442A">
        <w:rPr>
          <w:rFonts w:ascii="Times New Roman" w:hAnsi="Times New Roman" w:cs="Times New Roman"/>
          <w:sz w:val="28"/>
          <w:szCs w:val="28"/>
        </w:rPr>
        <w:br/>
      </w:r>
      <w:r>
        <w:rPr>
          <w:rFonts w:ascii="Times New Roman" w:hAnsi="Times New Roman" w:cs="Times New Roman"/>
          <w:sz w:val="28"/>
          <w:szCs w:val="28"/>
        </w:rPr>
        <w:t xml:space="preserve">Ухвала Другого сенату Конституційного Суду України від 20 листопада </w:t>
      </w:r>
      <w:r w:rsidR="0074442A">
        <w:rPr>
          <w:rFonts w:ascii="Times New Roman" w:hAnsi="Times New Roman" w:cs="Times New Roman"/>
          <w:sz w:val="28"/>
          <w:szCs w:val="28"/>
        </w:rPr>
        <w:br/>
      </w:r>
      <w:r>
        <w:rPr>
          <w:rFonts w:ascii="Times New Roman" w:hAnsi="Times New Roman" w:cs="Times New Roman"/>
          <w:sz w:val="28"/>
          <w:szCs w:val="28"/>
        </w:rPr>
        <w:t>2019 року № 70-у(II)/2019].</w:t>
      </w:r>
    </w:p>
    <w:p w:rsidR="002B579E" w:rsidRDefault="00215D31" w:rsidP="00BD6FB8">
      <w:pPr>
        <w:spacing w:after="0" w:line="336"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Отже, суб’єкт права на конституційну скаргу не дотримав вимог </w:t>
      </w:r>
      <w:r>
        <w:rPr>
          <w:rFonts w:ascii="Times New Roman" w:hAnsi="Times New Roman" w:cs="Times New Roman"/>
          <w:sz w:val="28"/>
          <w:szCs w:val="28"/>
        </w:rPr>
        <w:br/>
        <w:t xml:space="preserve">пунктів 5, 6 частини другої статті 55 Закону України „Про Конституційний Суд України“, що є підставою для відмови у відкритті конституційного провадження </w:t>
      </w:r>
      <w:r>
        <w:rPr>
          <w:rFonts w:ascii="Times New Roman" w:hAnsi="Times New Roman" w:cs="Times New Roman"/>
          <w:sz w:val="28"/>
          <w:szCs w:val="28"/>
        </w:rPr>
        <w:lastRenderedPageBreak/>
        <w:t>у справі згідно з пунктом 4 статті 62 цього закону – неприйнятність конституційної скарги.</w:t>
      </w:r>
    </w:p>
    <w:p w:rsidR="002B579E" w:rsidRDefault="002B579E" w:rsidP="00BD6FB8">
      <w:pPr>
        <w:spacing w:after="0" w:line="336" w:lineRule="auto"/>
        <w:ind w:firstLine="567"/>
        <w:jc w:val="both"/>
        <w:rPr>
          <w:rFonts w:ascii="Times New Roman" w:eastAsia="Times New Roman" w:hAnsi="Times New Roman" w:cs="Times New Roman"/>
          <w:sz w:val="28"/>
          <w:szCs w:val="28"/>
          <w:lang w:eastAsia="uk-UA"/>
        </w:rPr>
      </w:pPr>
    </w:p>
    <w:p w:rsidR="002B579E" w:rsidRDefault="00215D31" w:rsidP="00BD6FB8">
      <w:pPr>
        <w:spacing w:after="0" w:line="33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Ураховуючи викладене та керуючись статтями 147, 151</w:t>
      </w:r>
      <w:r>
        <w:rPr>
          <w:rFonts w:ascii="Times New Roman" w:eastAsia="Times New Roman" w:hAnsi="Times New Roman" w:cs="Times New Roman"/>
          <w:sz w:val="28"/>
          <w:szCs w:val="28"/>
          <w:vertAlign w:val="superscript"/>
          <w:lang w:eastAsia="uk-UA"/>
        </w:rPr>
        <w:t>1</w:t>
      </w:r>
      <w:r>
        <w:rPr>
          <w:rFonts w:ascii="Times New Roman" w:eastAsia="Times New Roman" w:hAnsi="Times New Roman" w:cs="Times New Roman"/>
          <w:sz w:val="28"/>
          <w:szCs w:val="28"/>
          <w:lang w:eastAsia="uk-UA"/>
        </w:rPr>
        <w:t>, 153 Конституції України, на підставі статей 7, 32, 37, 50, 55, 56, 58, 62, 77, 83,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2B579E" w:rsidRDefault="002B579E" w:rsidP="00BD6FB8">
      <w:pPr>
        <w:spacing w:after="0" w:line="336" w:lineRule="auto"/>
        <w:ind w:firstLine="567"/>
        <w:rPr>
          <w:rFonts w:ascii="Times New Roman" w:eastAsia="Times New Roman" w:hAnsi="Times New Roman" w:cs="Times New Roman"/>
          <w:b/>
          <w:sz w:val="28"/>
          <w:szCs w:val="28"/>
          <w:lang w:eastAsia="uk-UA"/>
        </w:rPr>
      </w:pPr>
    </w:p>
    <w:p w:rsidR="002B579E" w:rsidRDefault="00215D31" w:rsidP="00BD6FB8">
      <w:pPr>
        <w:spacing w:after="0" w:line="336" w:lineRule="auto"/>
        <w:ind w:right="-1"/>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 о с т а н о в и л а:</w:t>
      </w:r>
    </w:p>
    <w:p w:rsidR="002B579E" w:rsidRDefault="002B579E" w:rsidP="00BD6FB8">
      <w:pPr>
        <w:spacing w:after="0" w:line="336" w:lineRule="auto"/>
        <w:ind w:right="-1"/>
        <w:jc w:val="both"/>
        <w:rPr>
          <w:rFonts w:ascii="Times New Roman" w:eastAsia="Times New Roman" w:hAnsi="Times New Roman" w:cs="Times New Roman"/>
          <w:b/>
          <w:sz w:val="28"/>
          <w:szCs w:val="28"/>
          <w:lang w:eastAsia="uk-UA"/>
        </w:rPr>
      </w:pPr>
    </w:p>
    <w:p w:rsidR="002B579E" w:rsidRDefault="00215D31" w:rsidP="00BD6FB8">
      <w:pPr>
        <w:spacing w:after="0" w:line="336"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1.</w:t>
      </w:r>
      <w:r>
        <w:rPr>
          <w:rFonts w:ascii="Times New Roman" w:eastAsia="Times New Roman" w:hAnsi="Times New Roman" w:cs="Times New Roman"/>
          <w:b/>
          <w:sz w:val="28"/>
          <w:szCs w:val="28"/>
          <w:lang w:eastAsia="uk-UA"/>
        </w:rPr>
        <w:t xml:space="preserve"> </w:t>
      </w:r>
      <w:r>
        <w:rPr>
          <w:rFonts w:ascii="Times New Roman" w:hAnsi="Times New Roman" w:cs="Times New Roman"/>
          <w:sz w:val="28"/>
          <w:szCs w:val="28"/>
        </w:rPr>
        <w:t xml:space="preserve">Відмовити у відкритті конституційного провадження у справі </w:t>
      </w:r>
      <w:r>
        <w:rPr>
          <w:rFonts w:ascii="Times New Roman" w:hAnsi="Times New Roman" w:cs="Times New Roman"/>
          <w:sz w:val="28"/>
          <w:szCs w:val="28"/>
        </w:rPr>
        <w:br/>
        <w:t xml:space="preserve">за конституційною скаргою </w:t>
      </w:r>
      <w:proofErr w:type="spellStart"/>
      <w:r>
        <w:rPr>
          <w:rFonts w:ascii="Times New Roman" w:hAnsi="Times New Roman" w:cs="Times New Roman"/>
          <w:sz w:val="28"/>
          <w:szCs w:val="28"/>
        </w:rPr>
        <w:t>Хабібулліна</w:t>
      </w:r>
      <w:proofErr w:type="spellEnd"/>
      <w:r>
        <w:rPr>
          <w:rFonts w:ascii="Times New Roman" w:hAnsi="Times New Roman" w:cs="Times New Roman"/>
          <w:sz w:val="28"/>
          <w:szCs w:val="28"/>
        </w:rPr>
        <w:t xml:space="preserve"> Вадима </w:t>
      </w:r>
      <w:proofErr w:type="spellStart"/>
      <w:r>
        <w:rPr>
          <w:rFonts w:ascii="Times New Roman" w:hAnsi="Times New Roman" w:cs="Times New Roman"/>
          <w:sz w:val="28"/>
          <w:szCs w:val="28"/>
        </w:rPr>
        <w:t>Монев’яровича</w:t>
      </w:r>
      <w:proofErr w:type="spellEnd"/>
      <w:r>
        <w:rPr>
          <w:rFonts w:ascii="Times New Roman" w:hAnsi="Times New Roman" w:cs="Times New Roman"/>
          <w:sz w:val="28"/>
          <w:szCs w:val="28"/>
        </w:rPr>
        <w:t xml:space="preserve"> щодо відповідності Конституції України (конституційності) пункту 1 частини другої статті 361 Кодексу адміністративного судочинства України на підставі </w:t>
      </w:r>
      <w:r>
        <w:rPr>
          <w:rFonts w:ascii="Times New Roman" w:hAnsi="Times New Roman" w:cs="Times New Roman"/>
          <w:sz w:val="28"/>
          <w:szCs w:val="28"/>
        </w:rPr>
        <w:br/>
        <w:t>пункту 4 статті 62 Закону України „Про Конституційний Суд України“ – неприйнятність конституційної скарги.</w:t>
      </w:r>
    </w:p>
    <w:p w:rsidR="002B579E" w:rsidRDefault="002B579E" w:rsidP="00BD6FB8">
      <w:pPr>
        <w:suppressAutoHyphens w:val="0"/>
        <w:spacing w:after="0" w:line="336" w:lineRule="auto"/>
        <w:ind w:left="284"/>
        <w:jc w:val="both"/>
        <w:rPr>
          <w:rFonts w:ascii="Times New Roman" w:eastAsia="Times New Roman" w:hAnsi="Times New Roman" w:cs="Times New Roman"/>
          <w:sz w:val="28"/>
          <w:szCs w:val="28"/>
          <w:lang w:eastAsia="uk-UA"/>
        </w:rPr>
      </w:pPr>
    </w:p>
    <w:p w:rsidR="002B579E" w:rsidRDefault="00215D31" w:rsidP="00BD6FB8">
      <w:pPr>
        <w:spacing w:after="0" w:line="336" w:lineRule="auto"/>
        <w:ind w:firstLine="567"/>
        <w:jc w:val="both"/>
        <w:rPr>
          <w:rFonts w:ascii="Times New Roman" w:hAnsi="Times New Roman" w:cs="Times New Roman"/>
          <w:sz w:val="28"/>
          <w:szCs w:val="28"/>
        </w:rPr>
      </w:pPr>
      <w:r>
        <w:rPr>
          <w:rFonts w:ascii="Times New Roman" w:hAnsi="Times New Roman" w:cs="Times New Roman"/>
          <w:sz w:val="28"/>
          <w:szCs w:val="28"/>
        </w:rPr>
        <w:t>2. Ухвала є остаточною.</w:t>
      </w:r>
    </w:p>
    <w:p w:rsidR="002B579E" w:rsidRDefault="002B579E" w:rsidP="00BD6FB8">
      <w:pPr>
        <w:spacing w:after="0" w:line="336" w:lineRule="auto"/>
        <w:ind w:firstLine="567"/>
        <w:jc w:val="both"/>
        <w:rPr>
          <w:rFonts w:ascii="Times New Roman" w:hAnsi="Times New Roman" w:cs="Times New Roman"/>
          <w:sz w:val="28"/>
          <w:szCs w:val="28"/>
        </w:rPr>
      </w:pPr>
    </w:p>
    <w:p w:rsidR="00E70344" w:rsidRDefault="00E70344" w:rsidP="00BD6FB8">
      <w:pPr>
        <w:spacing w:after="0" w:line="336" w:lineRule="auto"/>
        <w:ind w:firstLine="567"/>
        <w:jc w:val="both"/>
        <w:rPr>
          <w:rFonts w:ascii="Times New Roman" w:hAnsi="Times New Roman" w:cs="Times New Roman"/>
          <w:sz w:val="28"/>
          <w:szCs w:val="28"/>
        </w:rPr>
      </w:pPr>
      <w:bookmarkStart w:id="0" w:name="_GoBack"/>
      <w:bookmarkEnd w:id="0"/>
    </w:p>
    <w:p w:rsidR="00E70344" w:rsidRDefault="00E70344" w:rsidP="00BD6FB8">
      <w:pPr>
        <w:spacing w:after="0" w:line="336" w:lineRule="auto"/>
        <w:ind w:firstLine="567"/>
        <w:jc w:val="both"/>
        <w:rPr>
          <w:rFonts w:ascii="Times New Roman" w:hAnsi="Times New Roman" w:cs="Times New Roman"/>
          <w:sz w:val="28"/>
          <w:szCs w:val="28"/>
        </w:rPr>
      </w:pPr>
    </w:p>
    <w:p w:rsidR="00E70344" w:rsidRPr="00E70344" w:rsidRDefault="00E70344" w:rsidP="00E70344">
      <w:pPr>
        <w:spacing w:after="0" w:line="240" w:lineRule="auto"/>
        <w:ind w:left="2835"/>
        <w:jc w:val="center"/>
        <w:rPr>
          <w:rFonts w:ascii="Times New Roman" w:hAnsi="Times New Roman" w:cs="Times New Roman"/>
          <w:b/>
          <w:sz w:val="28"/>
          <w:szCs w:val="28"/>
        </w:rPr>
      </w:pPr>
      <w:r w:rsidRPr="00E70344">
        <w:rPr>
          <w:rFonts w:ascii="Times New Roman" w:hAnsi="Times New Roman" w:cs="Times New Roman"/>
          <w:b/>
          <w:sz w:val="28"/>
          <w:szCs w:val="28"/>
        </w:rPr>
        <w:t>ДРУГА КОЛЕГІЯ СУДДІВ</w:t>
      </w:r>
    </w:p>
    <w:p w:rsidR="00E70344" w:rsidRPr="00E70344" w:rsidRDefault="00E70344" w:rsidP="00E70344">
      <w:pPr>
        <w:spacing w:after="0" w:line="240" w:lineRule="auto"/>
        <w:ind w:left="2835"/>
        <w:jc w:val="center"/>
        <w:rPr>
          <w:rFonts w:ascii="Times New Roman" w:hAnsi="Times New Roman" w:cs="Times New Roman"/>
          <w:b/>
          <w:sz w:val="28"/>
          <w:szCs w:val="28"/>
        </w:rPr>
      </w:pPr>
      <w:r w:rsidRPr="00E70344">
        <w:rPr>
          <w:rFonts w:ascii="Times New Roman" w:hAnsi="Times New Roman" w:cs="Times New Roman"/>
          <w:b/>
          <w:sz w:val="28"/>
          <w:szCs w:val="28"/>
        </w:rPr>
        <w:t>ПЕРШОГО СЕНАТУ</w:t>
      </w:r>
    </w:p>
    <w:p w:rsidR="00E70344" w:rsidRPr="00E70344" w:rsidRDefault="00E70344" w:rsidP="00E70344">
      <w:pPr>
        <w:spacing w:after="0" w:line="240" w:lineRule="auto"/>
        <w:ind w:left="2835"/>
        <w:jc w:val="center"/>
        <w:rPr>
          <w:rFonts w:ascii="Times New Roman" w:hAnsi="Times New Roman" w:cs="Times New Roman"/>
          <w:b/>
          <w:sz w:val="28"/>
          <w:szCs w:val="28"/>
        </w:rPr>
      </w:pPr>
      <w:r w:rsidRPr="00E70344">
        <w:rPr>
          <w:rFonts w:ascii="Times New Roman" w:hAnsi="Times New Roman" w:cs="Times New Roman"/>
          <w:b/>
          <w:sz w:val="28"/>
          <w:szCs w:val="28"/>
        </w:rPr>
        <w:t>КОНСТИТУЦІЙНОГО СУДУ УКРАЇНИ</w:t>
      </w:r>
    </w:p>
    <w:p w:rsidR="00E70344" w:rsidRDefault="00E70344" w:rsidP="00BD6FB8">
      <w:pPr>
        <w:spacing w:after="0" w:line="336" w:lineRule="auto"/>
        <w:ind w:firstLine="567"/>
        <w:jc w:val="both"/>
        <w:rPr>
          <w:rFonts w:ascii="Times New Roman" w:hAnsi="Times New Roman" w:cs="Times New Roman"/>
          <w:sz w:val="28"/>
          <w:szCs w:val="28"/>
        </w:rPr>
      </w:pPr>
    </w:p>
    <w:sectPr w:rsidR="00E70344" w:rsidSect="00BD6FB8">
      <w:headerReference w:type="default" r:id="rId7"/>
      <w:footerReference w:type="default" r:id="rId8"/>
      <w:footerReference w:type="first" r:id="rId9"/>
      <w:pgSz w:w="11906" w:h="16838" w:code="9"/>
      <w:pgMar w:top="1134" w:right="567" w:bottom="1134"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000" w:rsidRDefault="00C43000">
      <w:pPr>
        <w:spacing w:after="0" w:line="240" w:lineRule="auto"/>
      </w:pPr>
      <w:r>
        <w:separator/>
      </w:r>
    </w:p>
  </w:endnote>
  <w:endnote w:type="continuationSeparator" w:id="0">
    <w:p w:rsidR="00C43000" w:rsidRDefault="00C4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B8" w:rsidRPr="00BD6FB8" w:rsidRDefault="00BD6FB8">
    <w:pPr>
      <w:pStyle w:val="af9"/>
      <w:rPr>
        <w:rFonts w:ascii="Times New Roman" w:hAnsi="Times New Roman" w:cs="Times New Roman"/>
        <w:sz w:val="10"/>
        <w:szCs w:val="10"/>
      </w:rPr>
    </w:pPr>
    <w:r w:rsidRPr="00BD6FB8">
      <w:rPr>
        <w:rFonts w:ascii="Times New Roman" w:hAnsi="Times New Roman" w:cs="Times New Roman"/>
        <w:sz w:val="10"/>
        <w:szCs w:val="10"/>
      </w:rPr>
      <w:fldChar w:fldCharType="begin"/>
    </w:r>
    <w:r w:rsidRPr="00BD6FB8">
      <w:rPr>
        <w:rFonts w:ascii="Times New Roman" w:hAnsi="Times New Roman" w:cs="Times New Roman"/>
        <w:sz w:val="10"/>
        <w:szCs w:val="10"/>
      </w:rPr>
      <w:instrText xml:space="preserve"> FILENAME \p \* MERGEFORMAT </w:instrText>
    </w:r>
    <w:r w:rsidRPr="00BD6FB8">
      <w:rPr>
        <w:rFonts w:ascii="Times New Roman" w:hAnsi="Times New Roman" w:cs="Times New Roman"/>
        <w:sz w:val="10"/>
        <w:szCs w:val="10"/>
      </w:rPr>
      <w:fldChar w:fldCharType="separate"/>
    </w:r>
    <w:r w:rsidR="00E70344">
      <w:rPr>
        <w:rFonts w:ascii="Times New Roman" w:hAnsi="Times New Roman" w:cs="Times New Roman"/>
        <w:noProof/>
        <w:sz w:val="10"/>
        <w:szCs w:val="10"/>
      </w:rPr>
      <w:t>G:\2025\Suddi\I senat\II koleg\14.docx</w:t>
    </w:r>
    <w:r w:rsidRPr="00BD6FB8">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B8" w:rsidRPr="00BD6FB8" w:rsidRDefault="00BD6FB8">
    <w:pPr>
      <w:pStyle w:val="af9"/>
      <w:rPr>
        <w:rFonts w:ascii="Times New Roman" w:hAnsi="Times New Roman" w:cs="Times New Roman"/>
        <w:sz w:val="10"/>
        <w:szCs w:val="10"/>
      </w:rPr>
    </w:pPr>
    <w:r w:rsidRPr="00BD6FB8">
      <w:rPr>
        <w:rFonts w:ascii="Times New Roman" w:hAnsi="Times New Roman" w:cs="Times New Roman"/>
        <w:sz w:val="10"/>
        <w:szCs w:val="10"/>
      </w:rPr>
      <w:fldChar w:fldCharType="begin"/>
    </w:r>
    <w:r w:rsidRPr="00BD6FB8">
      <w:rPr>
        <w:rFonts w:ascii="Times New Roman" w:hAnsi="Times New Roman" w:cs="Times New Roman"/>
        <w:sz w:val="10"/>
        <w:szCs w:val="10"/>
      </w:rPr>
      <w:instrText xml:space="preserve"> FILENAME \p \* MERGEFORMAT </w:instrText>
    </w:r>
    <w:r w:rsidRPr="00BD6FB8">
      <w:rPr>
        <w:rFonts w:ascii="Times New Roman" w:hAnsi="Times New Roman" w:cs="Times New Roman"/>
        <w:sz w:val="10"/>
        <w:szCs w:val="10"/>
      </w:rPr>
      <w:fldChar w:fldCharType="separate"/>
    </w:r>
    <w:r w:rsidR="00E70344">
      <w:rPr>
        <w:rFonts w:ascii="Times New Roman" w:hAnsi="Times New Roman" w:cs="Times New Roman"/>
        <w:noProof/>
        <w:sz w:val="10"/>
        <w:szCs w:val="10"/>
      </w:rPr>
      <w:t>G:\2025\Suddi\I senat\II koleg\14.docx</w:t>
    </w:r>
    <w:r w:rsidRPr="00BD6FB8">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000" w:rsidRDefault="00C43000">
      <w:pPr>
        <w:spacing w:after="0" w:line="240" w:lineRule="auto"/>
      </w:pPr>
      <w:r>
        <w:separator/>
      </w:r>
    </w:p>
  </w:footnote>
  <w:footnote w:type="continuationSeparator" w:id="0">
    <w:p w:rsidR="00C43000" w:rsidRDefault="00C43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sdtContent>
      <w:p w:rsidR="002B579E" w:rsidRDefault="00215D31">
        <w:pPr>
          <w:pStyle w:val="ae"/>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sidR="00E70344">
          <w:rPr>
            <w:rFonts w:ascii="Times New Roman" w:hAnsi="Times New Roman" w:cs="Times New Roman"/>
            <w:noProof/>
            <w:sz w:val="28"/>
            <w:szCs w:val="28"/>
          </w:rPr>
          <w:t>4</w:t>
        </w:r>
        <w:r>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9E"/>
    <w:rsid w:val="00063CAB"/>
    <w:rsid w:val="0011776C"/>
    <w:rsid w:val="00215D31"/>
    <w:rsid w:val="002B579E"/>
    <w:rsid w:val="00361199"/>
    <w:rsid w:val="00364DAC"/>
    <w:rsid w:val="004D46B8"/>
    <w:rsid w:val="006C2479"/>
    <w:rsid w:val="006E7305"/>
    <w:rsid w:val="0074439A"/>
    <w:rsid w:val="0074442A"/>
    <w:rsid w:val="00783D26"/>
    <w:rsid w:val="007B5E36"/>
    <w:rsid w:val="008A3F79"/>
    <w:rsid w:val="009554D7"/>
    <w:rsid w:val="0096110A"/>
    <w:rsid w:val="00A75880"/>
    <w:rsid w:val="00A83A0E"/>
    <w:rsid w:val="00A8683B"/>
    <w:rsid w:val="00AB7622"/>
    <w:rsid w:val="00AC0C35"/>
    <w:rsid w:val="00AD4541"/>
    <w:rsid w:val="00B54F94"/>
    <w:rsid w:val="00BD6FB8"/>
    <w:rsid w:val="00BD79DA"/>
    <w:rsid w:val="00C36C21"/>
    <w:rsid w:val="00C43000"/>
    <w:rsid w:val="00C912A5"/>
    <w:rsid w:val="00CB10DB"/>
    <w:rsid w:val="00D64870"/>
    <w:rsid w:val="00DA5080"/>
    <w:rsid w:val="00E70344"/>
    <w:rsid w:val="00F75CA5"/>
    <w:rsid w:val="00F937BE"/>
    <w:rsid w:val="00FC6A37"/>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C25B"/>
  <w15:docId w15:val="{156B14DA-9F80-4887-9773-E8890704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6E"/>
    <w:pPr>
      <w:spacing w:after="160" w:line="259" w:lineRule="auto"/>
    </w:pPr>
    <w:rPr>
      <w:rFonts w:ascii="Calibri" w:eastAsia="Calibri" w:hAnsi="Calibri"/>
      <w:kern w:val="0"/>
      <w:sz w:val="22"/>
      <w:szCs w:val="22"/>
      <w14:ligatures w14:val="none"/>
    </w:rPr>
  </w:style>
  <w:style w:type="paragraph" w:styleId="1">
    <w:name w:val="heading 1"/>
    <w:basedOn w:val="a"/>
    <w:next w:val="a"/>
    <w:link w:val="10"/>
    <w:uiPriority w:val="9"/>
    <w:qFormat/>
    <w:rsid w:val="007401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401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016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01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01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01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01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01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01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4016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qFormat/>
    <w:rsid w:val="0074016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qFormat/>
    <w:rsid w:val="0074016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qFormat/>
    <w:rsid w:val="0074016E"/>
    <w:rPr>
      <w:rFonts w:eastAsiaTheme="majorEastAsia" w:cstheme="majorBidi"/>
      <w:i/>
      <w:iCs/>
      <w:color w:val="2F5496" w:themeColor="accent1" w:themeShade="BF"/>
    </w:rPr>
  </w:style>
  <w:style w:type="character" w:customStyle="1" w:styleId="50">
    <w:name w:val="Заголовок 5 Знак"/>
    <w:basedOn w:val="a0"/>
    <w:link w:val="5"/>
    <w:uiPriority w:val="9"/>
    <w:semiHidden/>
    <w:qFormat/>
    <w:rsid w:val="0074016E"/>
    <w:rPr>
      <w:rFonts w:eastAsiaTheme="majorEastAsia" w:cstheme="majorBidi"/>
      <w:color w:val="2F5496" w:themeColor="accent1" w:themeShade="BF"/>
    </w:rPr>
  </w:style>
  <w:style w:type="character" w:customStyle="1" w:styleId="60">
    <w:name w:val="Заголовок 6 Знак"/>
    <w:basedOn w:val="a0"/>
    <w:link w:val="6"/>
    <w:uiPriority w:val="9"/>
    <w:semiHidden/>
    <w:qFormat/>
    <w:rsid w:val="0074016E"/>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74016E"/>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74016E"/>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sid w:val="0074016E"/>
    <w:rPr>
      <w:rFonts w:eastAsiaTheme="majorEastAsia" w:cstheme="majorBidi"/>
      <w:color w:val="272727" w:themeColor="text1" w:themeTint="D8"/>
    </w:rPr>
  </w:style>
  <w:style w:type="character" w:customStyle="1" w:styleId="a3">
    <w:name w:val="Назва Знак"/>
    <w:basedOn w:val="a0"/>
    <w:link w:val="a4"/>
    <w:uiPriority w:val="10"/>
    <w:qFormat/>
    <w:rsid w:val="0074016E"/>
    <w:rPr>
      <w:rFonts w:asciiTheme="majorHAnsi" w:eastAsiaTheme="majorEastAsia" w:hAnsiTheme="majorHAnsi" w:cstheme="majorBidi"/>
      <w:spacing w:val="-10"/>
      <w:kern w:val="2"/>
      <w:sz w:val="56"/>
      <w:szCs w:val="56"/>
    </w:rPr>
  </w:style>
  <w:style w:type="character" w:customStyle="1" w:styleId="a5">
    <w:name w:val="Підзаголовок Знак"/>
    <w:basedOn w:val="a0"/>
    <w:link w:val="a6"/>
    <w:uiPriority w:val="11"/>
    <w:qFormat/>
    <w:rsid w:val="0074016E"/>
    <w:rPr>
      <w:rFonts w:eastAsiaTheme="majorEastAsia" w:cstheme="majorBidi"/>
      <w:color w:val="595959" w:themeColor="text1" w:themeTint="A6"/>
      <w:spacing w:val="15"/>
      <w:sz w:val="28"/>
      <w:szCs w:val="28"/>
    </w:rPr>
  </w:style>
  <w:style w:type="character" w:customStyle="1" w:styleId="a7">
    <w:name w:val="Цитата Знак"/>
    <w:basedOn w:val="a0"/>
    <w:link w:val="a8"/>
    <w:uiPriority w:val="29"/>
    <w:qFormat/>
    <w:rsid w:val="0074016E"/>
    <w:rPr>
      <w:i/>
      <w:iCs/>
      <w:color w:val="404040" w:themeColor="text1" w:themeTint="BF"/>
    </w:rPr>
  </w:style>
  <w:style w:type="character" w:styleId="a9">
    <w:name w:val="Intense Emphasis"/>
    <w:basedOn w:val="a0"/>
    <w:uiPriority w:val="21"/>
    <w:qFormat/>
    <w:rsid w:val="0074016E"/>
    <w:rPr>
      <w:i/>
      <w:iCs/>
      <w:color w:val="2F5496" w:themeColor="accent1" w:themeShade="BF"/>
    </w:rPr>
  </w:style>
  <w:style w:type="character" w:customStyle="1" w:styleId="aa">
    <w:name w:val="Насичена цитата Знак"/>
    <w:basedOn w:val="a0"/>
    <w:link w:val="ab"/>
    <w:uiPriority w:val="30"/>
    <w:qFormat/>
    <w:rsid w:val="0074016E"/>
    <w:rPr>
      <w:i/>
      <w:iCs/>
      <w:color w:val="2F5496" w:themeColor="accent1" w:themeShade="BF"/>
    </w:rPr>
  </w:style>
  <w:style w:type="character" w:styleId="ac">
    <w:name w:val="Intense Reference"/>
    <w:basedOn w:val="a0"/>
    <w:uiPriority w:val="32"/>
    <w:qFormat/>
    <w:rsid w:val="0074016E"/>
    <w:rPr>
      <w:b/>
      <w:bCs/>
      <w:smallCaps/>
      <w:color w:val="2F5496" w:themeColor="accent1" w:themeShade="BF"/>
      <w:spacing w:val="5"/>
    </w:rPr>
  </w:style>
  <w:style w:type="character" w:customStyle="1" w:styleId="ad">
    <w:name w:val="Верхній колонтитул Знак"/>
    <w:basedOn w:val="a0"/>
    <w:link w:val="ae"/>
    <w:qFormat/>
    <w:rsid w:val="0074016E"/>
  </w:style>
  <w:style w:type="character" w:customStyle="1" w:styleId="11">
    <w:name w:val="Верхній колонтитул Знак1"/>
    <w:basedOn w:val="a0"/>
    <w:uiPriority w:val="99"/>
    <w:semiHidden/>
    <w:qFormat/>
    <w:rsid w:val="0074016E"/>
    <w:rPr>
      <w:kern w:val="0"/>
      <w:sz w:val="22"/>
      <w:szCs w:val="22"/>
      <w14:ligatures w14:val="none"/>
    </w:rPr>
  </w:style>
  <w:style w:type="character" w:customStyle="1" w:styleId="af">
    <w:name w:val="Текст у виносці Знак"/>
    <w:basedOn w:val="a0"/>
    <w:link w:val="af0"/>
    <w:uiPriority w:val="99"/>
    <w:semiHidden/>
    <w:qFormat/>
    <w:rsid w:val="00C7388A"/>
    <w:rPr>
      <w:rFonts w:ascii="Segoe UI" w:hAnsi="Segoe UI" w:cs="Segoe UI"/>
      <w:kern w:val="0"/>
      <w:sz w:val="18"/>
      <w:szCs w:val="18"/>
      <w14:ligatures w14:val="none"/>
    </w:rPr>
  </w:style>
  <w:style w:type="character" w:customStyle="1" w:styleId="HTML">
    <w:name w:val="Стандартний HTML Знак"/>
    <w:basedOn w:val="a0"/>
    <w:link w:val="HTML0"/>
    <w:uiPriority w:val="99"/>
    <w:semiHidden/>
    <w:qFormat/>
    <w:rsid w:val="0000054E"/>
    <w:rPr>
      <w:rFonts w:ascii="Consolas" w:eastAsia="Calibri" w:hAnsi="Consolas"/>
      <w:kern w:val="0"/>
      <w:sz w:val="20"/>
      <w:szCs w:val="20"/>
      <w14:ligatures w14:val="none"/>
    </w:rPr>
  </w:style>
  <w:style w:type="character" w:customStyle="1" w:styleId="af1">
    <w:name w:val="Основний текст Знак"/>
    <w:basedOn w:val="a0"/>
    <w:link w:val="af2"/>
    <w:qFormat/>
    <w:rsid w:val="0086676A"/>
    <w:rPr>
      <w:rFonts w:ascii="Calibri" w:eastAsia="Calibri" w:hAnsi="Calibri"/>
      <w:kern w:val="0"/>
      <w:sz w:val="22"/>
      <w:szCs w:val="22"/>
      <w14:ligatures w14:val="none"/>
    </w:rPr>
  </w:style>
  <w:style w:type="paragraph" w:customStyle="1" w:styleId="af3">
    <w:name w:val="Заголовок"/>
    <w:basedOn w:val="a"/>
    <w:next w:val="af2"/>
    <w:qFormat/>
    <w:pPr>
      <w:keepNext/>
      <w:spacing w:before="240" w:after="120"/>
    </w:pPr>
    <w:rPr>
      <w:rFonts w:ascii="Liberation Sans" w:eastAsia="Microsoft YaHei" w:hAnsi="Liberation Sans" w:cs="Lucida Sans"/>
      <w:sz w:val="28"/>
      <w:szCs w:val="28"/>
    </w:rPr>
  </w:style>
  <w:style w:type="paragraph" w:styleId="af2">
    <w:name w:val="Body Text"/>
    <w:basedOn w:val="a"/>
    <w:link w:val="af1"/>
    <w:pPr>
      <w:spacing w:after="140" w:line="276" w:lineRule="auto"/>
    </w:pPr>
  </w:style>
  <w:style w:type="paragraph" w:styleId="af4">
    <w:name w:val="List"/>
    <w:basedOn w:val="af2"/>
    <w:rPr>
      <w:rFonts w:cs="Lucida Sans"/>
    </w:rPr>
  </w:style>
  <w:style w:type="paragraph" w:styleId="af5">
    <w:name w:val="caption"/>
    <w:basedOn w:val="a"/>
    <w:qFormat/>
    <w:pPr>
      <w:suppressLineNumbers/>
      <w:spacing w:before="120" w:after="120"/>
    </w:pPr>
    <w:rPr>
      <w:rFonts w:cs="Lucida Sans"/>
      <w:i/>
      <w:iCs/>
      <w:sz w:val="24"/>
      <w:szCs w:val="24"/>
    </w:rPr>
  </w:style>
  <w:style w:type="paragraph" w:customStyle="1" w:styleId="af6">
    <w:name w:val="Покажчик"/>
    <w:basedOn w:val="a"/>
    <w:qFormat/>
    <w:pPr>
      <w:suppressLineNumbers/>
    </w:pPr>
    <w:rPr>
      <w:rFonts w:cs="Lucida Sans"/>
    </w:rPr>
  </w:style>
  <w:style w:type="paragraph" w:customStyle="1" w:styleId="caption1">
    <w:name w:val="caption1"/>
    <w:basedOn w:val="a"/>
    <w:qFormat/>
    <w:pPr>
      <w:suppressLineNumbers/>
      <w:spacing w:before="120" w:after="120"/>
    </w:pPr>
    <w:rPr>
      <w:rFonts w:cs="Lucida Sans"/>
      <w:i/>
      <w:iCs/>
      <w:sz w:val="24"/>
      <w:szCs w:val="24"/>
    </w:rPr>
  </w:style>
  <w:style w:type="paragraph" w:styleId="a4">
    <w:name w:val="Title"/>
    <w:basedOn w:val="a"/>
    <w:next w:val="a"/>
    <w:link w:val="a3"/>
    <w:uiPriority w:val="10"/>
    <w:qFormat/>
    <w:rsid w:val="0074016E"/>
    <w:pPr>
      <w:spacing w:after="80" w:line="240" w:lineRule="auto"/>
      <w:contextualSpacing/>
    </w:pPr>
    <w:rPr>
      <w:rFonts w:asciiTheme="majorHAnsi" w:eastAsiaTheme="majorEastAsia" w:hAnsiTheme="majorHAnsi" w:cstheme="majorBidi"/>
      <w:spacing w:val="-10"/>
      <w:kern w:val="2"/>
      <w:sz w:val="56"/>
      <w:szCs w:val="56"/>
    </w:rPr>
  </w:style>
  <w:style w:type="paragraph" w:styleId="a6">
    <w:name w:val="Subtitle"/>
    <w:basedOn w:val="a"/>
    <w:next w:val="a"/>
    <w:link w:val="a5"/>
    <w:uiPriority w:val="11"/>
    <w:qFormat/>
    <w:rsid w:val="0074016E"/>
    <w:rPr>
      <w:rFonts w:eastAsiaTheme="majorEastAsia" w:cstheme="majorBidi"/>
      <w:color w:val="595959" w:themeColor="text1" w:themeTint="A6"/>
      <w:spacing w:val="15"/>
      <w:sz w:val="28"/>
      <w:szCs w:val="28"/>
    </w:rPr>
  </w:style>
  <w:style w:type="paragraph" w:styleId="a8">
    <w:name w:val="Quote"/>
    <w:basedOn w:val="a"/>
    <w:next w:val="a"/>
    <w:link w:val="a7"/>
    <w:uiPriority w:val="29"/>
    <w:qFormat/>
    <w:rsid w:val="0074016E"/>
    <w:pPr>
      <w:spacing w:before="160"/>
      <w:jc w:val="center"/>
    </w:pPr>
    <w:rPr>
      <w:i/>
      <w:iCs/>
      <w:color w:val="404040" w:themeColor="text1" w:themeTint="BF"/>
    </w:rPr>
  </w:style>
  <w:style w:type="paragraph" w:styleId="af7">
    <w:name w:val="List Paragraph"/>
    <w:basedOn w:val="a"/>
    <w:uiPriority w:val="34"/>
    <w:qFormat/>
    <w:rsid w:val="0074016E"/>
    <w:pPr>
      <w:ind w:left="720"/>
      <w:contextualSpacing/>
    </w:pPr>
  </w:style>
  <w:style w:type="paragraph" w:styleId="ab">
    <w:name w:val="Intense Quote"/>
    <w:basedOn w:val="a"/>
    <w:next w:val="a"/>
    <w:link w:val="aa"/>
    <w:uiPriority w:val="30"/>
    <w:qFormat/>
    <w:rsid w:val="00740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af8">
    <w:name w:val="Верхній і нижній колонтитули"/>
    <w:basedOn w:val="a"/>
    <w:qFormat/>
  </w:style>
  <w:style w:type="paragraph" w:styleId="ae">
    <w:name w:val="header"/>
    <w:basedOn w:val="a"/>
    <w:link w:val="ad"/>
    <w:unhideWhenUsed/>
    <w:rsid w:val="0074016E"/>
    <w:pPr>
      <w:tabs>
        <w:tab w:val="center" w:pos="4677"/>
        <w:tab w:val="right" w:pos="9355"/>
      </w:tabs>
      <w:spacing w:after="0" w:line="240" w:lineRule="auto"/>
    </w:pPr>
    <w:rPr>
      <w:kern w:val="2"/>
      <w:sz w:val="24"/>
      <w:szCs w:val="24"/>
      <w14:ligatures w14:val="standardContextual"/>
    </w:rPr>
  </w:style>
  <w:style w:type="paragraph" w:styleId="af0">
    <w:name w:val="Balloon Text"/>
    <w:basedOn w:val="a"/>
    <w:link w:val="af"/>
    <w:uiPriority w:val="99"/>
    <w:semiHidden/>
    <w:unhideWhenUsed/>
    <w:qFormat/>
    <w:rsid w:val="00C7388A"/>
    <w:pPr>
      <w:spacing w:after="0" w:line="240" w:lineRule="auto"/>
    </w:pPr>
    <w:rPr>
      <w:rFonts w:ascii="Segoe UI" w:hAnsi="Segoe UI" w:cs="Segoe UI"/>
      <w:sz w:val="18"/>
      <w:szCs w:val="18"/>
    </w:rPr>
  </w:style>
  <w:style w:type="paragraph" w:styleId="HTML0">
    <w:name w:val="HTML Preformatted"/>
    <w:basedOn w:val="a"/>
    <w:link w:val="HTML"/>
    <w:uiPriority w:val="99"/>
    <w:semiHidden/>
    <w:unhideWhenUsed/>
    <w:qFormat/>
    <w:rsid w:val="0000054E"/>
    <w:pPr>
      <w:spacing w:after="0" w:line="240" w:lineRule="auto"/>
    </w:pPr>
    <w:rPr>
      <w:rFonts w:ascii="Consolas" w:hAnsi="Consolas"/>
      <w:sz w:val="20"/>
      <w:szCs w:val="20"/>
    </w:rPr>
  </w:style>
  <w:style w:type="paragraph" w:styleId="af9">
    <w:name w:val="footer"/>
    <w:basedOn w:val="a"/>
    <w:link w:val="afa"/>
    <w:uiPriority w:val="99"/>
    <w:unhideWhenUsed/>
    <w:rsid w:val="00BD6FB8"/>
    <w:pPr>
      <w:tabs>
        <w:tab w:val="center" w:pos="4819"/>
        <w:tab w:val="right" w:pos="9639"/>
      </w:tabs>
      <w:spacing w:after="0" w:line="240" w:lineRule="auto"/>
    </w:pPr>
  </w:style>
  <w:style w:type="character" w:customStyle="1" w:styleId="afa">
    <w:name w:val="Нижній колонтитул Знак"/>
    <w:basedOn w:val="a0"/>
    <w:link w:val="af9"/>
    <w:uiPriority w:val="99"/>
    <w:rsid w:val="00BD6FB8"/>
    <w:rPr>
      <w:rFonts w:ascii="Calibri" w:eastAsia="Calibri" w:hAnsi="Calibri"/>
      <w:kern w:val="0"/>
      <w:sz w:val="22"/>
      <w:szCs w:val="22"/>
      <w14:ligatures w14:val="none"/>
    </w:rPr>
  </w:style>
  <w:style w:type="table" w:styleId="afb">
    <w:name w:val="Table Grid"/>
    <w:basedOn w:val="a1"/>
    <w:uiPriority w:val="39"/>
    <w:rsid w:val="00063CAB"/>
    <w:pPr>
      <w:suppressAutoHyphens w:val="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92F7F-E267-4330-B226-DC4823AA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5373</Words>
  <Characters>3063</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Богдана Дорошенко</dc:creator>
  <dc:description/>
  <cp:lastModifiedBy>Олена Б. Алєксєйченко</cp:lastModifiedBy>
  <cp:revision>7</cp:revision>
  <cp:lastPrinted>2025-07-31T06:08:00Z</cp:lastPrinted>
  <dcterms:created xsi:type="dcterms:W3CDTF">2025-07-30T08:27:00Z</dcterms:created>
  <dcterms:modified xsi:type="dcterms:W3CDTF">2025-07-31T06:09:00Z</dcterms:modified>
  <dc:language>uk-UA</dc:language>
</cp:coreProperties>
</file>