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DF" w:rsidRDefault="00C754DF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4DF" w:rsidRDefault="00C754DF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4DF" w:rsidRDefault="00C754DF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4DF" w:rsidRDefault="00C754DF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4DF" w:rsidRDefault="00C754DF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4DF" w:rsidRDefault="00C754DF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4DF" w:rsidRDefault="00C754DF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E40" w:rsidRPr="00C754DF" w:rsidRDefault="00847E40" w:rsidP="00C754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4DF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C754DF">
        <w:rPr>
          <w:rFonts w:ascii="Times New Roman" w:hAnsi="Times New Roman" w:cs="Times New Roman"/>
          <w:b/>
          <w:sz w:val="28"/>
          <w:szCs w:val="28"/>
        </w:rPr>
        <w:br/>
        <w:t xml:space="preserve">Першого сенату Конституційного Суду України ухвали про відкриття </w:t>
      </w:r>
      <w:r w:rsidRPr="00C754DF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C754DF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C75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4D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Pr="00C754DF">
        <w:rPr>
          <w:rFonts w:ascii="Times New Roman" w:hAnsi="Times New Roman" w:cs="Times New Roman"/>
          <w:b/>
          <w:sz w:val="28"/>
          <w:szCs w:val="28"/>
        </w:rPr>
        <w:t xml:space="preserve">скаргою </w:t>
      </w:r>
      <w:r w:rsidR="007C6007" w:rsidRPr="00C754DF">
        <w:rPr>
          <w:rFonts w:ascii="Times New Roman" w:hAnsi="Times New Roman" w:cs="Times New Roman"/>
          <w:b/>
          <w:sz w:val="28"/>
          <w:szCs w:val="28"/>
        </w:rPr>
        <w:t xml:space="preserve">Кравчука Олександра Васильовича щодо відповідності Конституції України (конституційності) абзацу дванадцятого пункту 2 частини четвертої статті 374 Кримінального процесуального </w:t>
      </w:r>
      <w:r w:rsidR="00C754DF">
        <w:rPr>
          <w:rFonts w:ascii="Times New Roman" w:hAnsi="Times New Roman" w:cs="Times New Roman"/>
          <w:b/>
          <w:sz w:val="28"/>
          <w:szCs w:val="28"/>
        </w:rPr>
        <w:br/>
      </w:r>
      <w:r w:rsidR="00C754DF">
        <w:rPr>
          <w:rFonts w:ascii="Times New Roman" w:hAnsi="Times New Roman" w:cs="Times New Roman"/>
          <w:b/>
          <w:sz w:val="28"/>
          <w:szCs w:val="28"/>
        </w:rPr>
        <w:tab/>
      </w:r>
      <w:r w:rsidR="007C6007" w:rsidRPr="00C754DF">
        <w:rPr>
          <w:rFonts w:ascii="Times New Roman" w:hAnsi="Times New Roman" w:cs="Times New Roman"/>
          <w:b/>
          <w:sz w:val="28"/>
          <w:szCs w:val="28"/>
        </w:rPr>
        <w:t>кодексу України</w:t>
      </w:r>
    </w:p>
    <w:p w:rsidR="00847E40" w:rsidRPr="00C754DF" w:rsidRDefault="00847E40" w:rsidP="00C75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847E40" w:rsidRPr="00C754DF" w:rsidRDefault="00847E40" w:rsidP="00C754D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54DF">
        <w:rPr>
          <w:rFonts w:ascii="Times New Roman" w:hAnsi="Times New Roman"/>
          <w:sz w:val="28"/>
          <w:szCs w:val="28"/>
          <w:lang w:eastAsia="uk-UA"/>
        </w:rPr>
        <w:t>К и ї в</w:t>
      </w:r>
      <w:r w:rsidR="00C754DF">
        <w:rPr>
          <w:rFonts w:ascii="Times New Roman" w:hAnsi="Times New Roman"/>
          <w:sz w:val="28"/>
          <w:szCs w:val="28"/>
          <w:lang w:eastAsia="uk-UA"/>
        </w:rPr>
        <w:tab/>
      </w:r>
      <w:r w:rsidRPr="00C754DF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7C6007" w:rsidRPr="00C754DF">
        <w:rPr>
          <w:rFonts w:ascii="Times New Roman" w:hAnsi="Times New Roman"/>
          <w:sz w:val="28"/>
          <w:szCs w:val="28"/>
          <w:lang w:eastAsia="uk-UA"/>
        </w:rPr>
        <w:t>129</w:t>
      </w:r>
      <w:r w:rsidRPr="00C754DF">
        <w:rPr>
          <w:rFonts w:ascii="Times New Roman" w:hAnsi="Times New Roman"/>
          <w:sz w:val="28"/>
          <w:szCs w:val="28"/>
          <w:lang w:eastAsia="uk-UA"/>
        </w:rPr>
        <w:t>/2025(</w:t>
      </w:r>
      <w:r w:rsidR="007C6007" w:rsidRPr="00C754DF">
        <w:rPr>
          <w:rFonts w:ascii="Times New Roman" w:hAnsi="Times New Roman"/>
          <w:sz w:val="28"/>
          <w:szCs w:val="28"/>
          <w:lang w:eastAsia="uk-UA"/>
        </w:rPr>
        <w:t>254</w:t>
      </w:r>
      <w:r w:rsidRPr="00C754DF">
        <w:rPr>
          <w:rFonts w:ascii="Times New Roman" w:hAnsi="Times New Roman"/>
          <w:sz w:val="28"/>
          <w:szCs w:val="28"/>
          <w:lang w:eastAsia="uk-UA"/>
        </w:rPr>
        <w:t>/25)</w:t>
      </w:r>
    </w:p>
    <w:p w:rsidR="00847E40" w:rsidRPr="00C754DF" w:rsidRDefault="00BB713F" w:rsidP="00C754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54DF">
        <w:rPr>
          <w:rFonts w:ascii="Times New Roman" w:eastAsia="Calibri" w:hAnsi="Times New Roman"/>
          <w:sz w:val="28"/>
          <w:szCs w:val="28"/>
          <w:shd w:val="clear" w:color="auto" w:fill="FFFFFF"/>
        </w:rPr>
        <w:t>4 вересня</w:t>
      </w:r>
      <w:r w:rsidR="00847E40" w:rsidRPr="00C754D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847E40" w:rsidRPr="00C754DF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847E40" w:rsidRPr="00C754DF" w:rsidRDefault="00847E40" w:rsidP="00C754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754DF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BB713F" w:rsidRPr="00C754DF">
        <w:rPr>
          <w:rFonts w:ascii="Times New Roman" w:hAnsi="Times New Roman"/>
          <w:sz w:val="28"/>
          <w:szCs w:val="28"/>
          <w:lang w:eastAsia="uk-UA"/>
        </w:rPr>
        <w:t>84</w:t>
      </w:r>
      <w:r w:rsidRPr="00C754DF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847E40" w:rsidRPr="00C754DF" w:rsidRDefault="00847E40" w:rsidP="00C754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E40" w:rsidRPr="00C754DF" w:rsidRDefault="00847E40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 w:rsidR="007C6007" w:rsidRPr="00C754DF">
        <w:rPr>
          <w:rFonts w:ascii="Times New Roman" w:hAnsi="Times New Roman"/>
          <w:sz w:val="28"/>
          <w:szCs w:val="28"/>
        </w:rPr>
        <w:t xml:space="preserve"> суддів</w:t>
      </w:r>
      <w:r w:rsidRPr="00C754DF">
        <w:rPr>
          <w:rFonts w:ascii="Times New Roman" w:hAnsi="Times New Roman"/>
          <w:sz w:val="28"/>
          <w:szCs w:val="28"/>
        </w:rPr>
        <w:t>:</w:t>
      </w:r>
    </w:p>
    <w:p w:rsidR="00847E40" w:rsidRPr="00C754DF" w:rsidRDefault="00847E40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7C6007" w:rsidRPr="00C754DF" w:rsidRDefault="007C6007" w:rsidP="00C754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 xml:space="preserve">Грищук Оксани Вікторівни, 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 xml:space="preserve">Кичуна Віктора Івановича, 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 xml:space="preserve">Лемака Василя Васильовича, 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 xml:space="preserve">Олійник Алли Сергіївни – доповідача, 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 xml:space="preserve">Первомайського Олега Олексійовича, 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847E40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Філюка Петра Тодосьовича,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7C6007" w:rsidRPr="00C754DF" w:rsidRDefault="007C6007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E40" w:rsidRPr="00C754DF" w:rsidRDefault="00847E40" w:rsidP="00C754D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Олійник А.С. </w:t>
      </w:r>
      <w:r w:rsidR="00861B28" w:rsidRPr="00C754DF">
        <w:rPr>
          <w:rFonts w:ascii="Times New Roman" w:hAnsi="Times New Roman"/>
          <w:sz w:val="28"/>
          <w:szCs w:val="28"/>
        </w:rPr>
        <w:br/>
      </w:r>
      <w:r w:rsidRPr="00C754DF">
        <w:rPr>
          <w:rFonts w:ascii="Times New Roman" w:hAnsi="Times New Roman"/>
          <w:sz w:val="28"/>
          <w:szCs w:val="28"/>
        </w:rPr>
        <w:t>про подовження строку постановлення Третьою колегією суддів Першого сенату Конституційного Суду України ухвали про відкриття або про відмову у</w:t>
      </w:r>
      <w:r w:rsidR="00C754DF">
        <w:rPr>
          <w:rFonts w:ascii="Times New Roman" w:hAnsi="Times New Roman"/>
          <w:sz w:val="28"/>
          <w:szCs w:val="28"/>
        </w:rPr>
        <w:t xml:space="preserve"> </w:t>
      </w:r>
      <w:r w:rsidRPr="00C754DF">
        <w:rPr>
          <w:rFonts w:ascii="Times New Roman" w:hAnsi="Times New Roman"/>
          <w:sz w:val="28"/>
          <w:szCs w:val="28"/>
        </w:rPr>
        <w:t xml:space="preserve">відкритті конституційного провадження у справі за конституційною скаргою </w:t>
      </w:r>
      <w:r w:rsidR="00BC7C67" w:rsidRPr="00C754DF">
        <w:rPr>
          <w:rFonts w:ascii="Times New Roman" w:hAnsi="Times New Roman"/>
          <w:sz w:val="28"/>
          <w:szCs w:val="28"/>
        </w:rPr>
        <w:t>Кравчука Олександра Васильовича щодо відповідності Конституції України (конституційності) абзацу дванадцятого пункту 2 частини четвертої статті 374 Кримінального процесуального кодексу України</w:t>
      </w:r>
      <w:r w:rsidRPr="00C754DF">
        <w:rPr>
          <w:rFonts w:ascii="Times New Roman" w:hAnsi="Times New Roman"/>
          <w:sz w:val="28"/>
          <w:szCs w:val="28"/>
        </w:rPr>
        <w:t>.</w:t>
      </w:r>
    </w:p>
    <w:p w:rsidR="00847E40" w:rsidRPr="00C754DF" w:rsidRDefault="00847E40" w:rsidP="00C754D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hAnsi="Times New Roman"/>
          <w:sz w:val="28"/>
          <w:szCs w:val="28"/>
        </w:rPr>
        <w:lastRenderedPageBreak/>
        <w:t>Заслухавши суддю-доповідача Олійник А.С., Велика палата Конституційного Суду України</w:t>
      </w:r>
    </w:p>
    <w:p w:rsidR="00847E40" w:rsidRPr="00C754DF" w:rsidRDefault="00847E40" w:rsidP="00C754D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E40" w:rsidRPr="00C754DF" w:rsidRDefault="00847E40" w:rsidP="00C754D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54DF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847E40" w:rsidRPr="00C754DF" w:rsidRDefault="00847E40" w:rsidP="00C754D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847E40" w:rsidRPr="00C754DF" w:rsidRDefault="00847E40" w:rsidP="00C754D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54DF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</w:t>
      </w:r>
      <w:r w:rsidR="00C754DF">
        <w:rPr>
          <w:rFonts w:ascii="Times New Roman" w:eastAsia="Calibri" w:hAnsi="Times New Roman"/>
          <w:sz w:val="28"/>
          <w:szCs w:val="28"/>
        </w:rPr>
        <w:br/>
      </w:r>
      <w:r w:rsidRPr="00C754DF">
        <w:rPr>
          <w:rFonts w:ascii="Times New Roman" w:eastAsia="Calibri" w:hAnsi="Times New Roman"/>
          <w:sz w:val="28"/>
          <w:szCs w:val="28"/>
        </w:rPr>
        <w:t>за</w:t>
      </w:r>
      <w:r w:rsidR="00C754DF">
        <w:rPr>
          <w:rFonts w:ascii="Times New Roman" w:eastAsia="Calibri" w:hAnsi="Times New Roman"/>
          <w:sz w:val="28"/>
          <w:szCs w:val="28"/>
        </w:rPr>
        <w:t xml:space="preserve"> </w:t>
      </w:r>
      <w:r w:rsidRPr="00C754DF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914073">
        <w:rPr>
          <w:rFonts w:ascii="Times New Roman" w:eastAsia="Calibri" w:hAnsi="Times New Roman"/>
          <w:sz w:val="28"/>
          <w:szCs w:val="28"/>
        </w:rPr>
        <w:t>ться у</w:t>
      </w:r>
      <w:r w:rsidRPr="00C754DF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914073">
        <w:rPr>
          <w:rFonts w:ascii="Times New Roman" w:eastAsia="Calibri" w:hAnsi="Times New Roman"/>
          <w:sz w:val="28"/>
          <w:szCs w:val="28"/>
        </w:rPr>
        <w:t>ї</w:t>
      </w:r>
      <w:r w:rsidRPr="00C754DF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847E40" w:rsidRPr="00C754DF" w:rsidRDefault="00847E40" w:rsidP="00C754D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54DF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 суддя-доповідач звернувся</w:t>
      </w:r>
      <w:r w:rsidR="00C754DF">
        <w:rPr>
          <w:rFonts w:ascii="Times New Roman" w:eastAsia="Calibri" w:hAnsi="Times New Roman"/>
          <w:sz w:val="28"/>
          <w:szCs w:val="28"/>
        </w:rPr>
        <w:br/>
      </w:r>
      <w:r w:rsidRPr="00C754DF">
        <w:rPr>
          <w:rFonts w:ascii="Times New Roman" w:eastAsia="Calibri" w:hAnsi="Times New Roman"/>
          <w:sz w:val="28"/>
          <w:szCs w:val="28"/>
        </w:rPr>
        <w:t>з клопотанням про подовження строку для постановлення Третьою колегією суддів Першого сенату Конституційного Суду України ухвали про відкриття</w:t>
      </w:r>
      <w:r w:rsidR="00C754DF">
        <w:rPr>
          <w:rFonts w:ascii="Times New Roman" w:eastAsia="Calibri" w:hAnsi="Times New Roman"/>
          <w:sz w:val="28"/>
          <w:szCs w:val="28"/>
        </w:rPr>
        <w:br/>
      </w:r>
      <w:r w:rsidRPr="00C754DF">
        <w:rPr>
          <w:rFonts w:ascii="Times New Roman" w:eastAsia="Calibri" w:hAnsi="Times New Roman"/>
          <w:sz w:val="28"/>
          <w:szCs w:val="28"/>
        </w:rPr>
        <w:t>або про відмову у відкритті конституційного провадження у справі</w:t>
      </w:r>
      <w:r w:rsidR="00C754DF">
        <w:rPr>
          <w:rFonts w:ascii="Times New Roman" w:eastAsia="Calibri" w:hAnsi="Times New Roman"/>
          <w:sz w:val="28"/>
          <w:szCs w:val="28"/>
        </w:rPr>
        <w:br/>
      </w:r>
      <w:r w:rsidRPr="00C754DF">
        <w:rPr>
          <w:rFonts w:ascii="Times New Roman" w:hAnsi="Times New Roman"/>
          <w:sz w:val="28"/>
          <w:szCs w:val="28"/>
        </w:rPr>
        <w:t>за</w:t>
      </w:r>
      <w:r w:rsidR="00C754DF">
        <w:rPr>
          <w:rFonts w:ascii="Times New Roman" w:hAnsi="Times New Roman"/>
          <w:sz w:val="28"/>
          <w:szCs w:val="28"/>
        </w:rPr>
        <w:t xml:space="preserve"> </w:t>
      </w:r>
      <w:r w:rsidRPr="00C754DF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BC7C67" w:rsidRPr="00C754DF">
        <w:rPr>
          <w:rFonts w:ascii="Times New Roman" w:hAnsi="Times New Roman"/>
          <w:sz w:val="28"/>
          <w:szCs w:val="28"/>
        </w:rPr>
        <w:t xml:space="preserve">Кравчука Олександра Васильовича щодо відповідності Конституції України (конституційності) абзацу дванадцятого пункту 2 частини четвертої статті 374 Кримінального процесуального кодексу України </w:t>
      </w:r>
      <w:r w:rsidRPr="00C754DF">
        <w:rPr>
          <w:rFonts w:ascii="Times New Roman" w:eastAsia="Calibri" w:hAnsi="Times New Roman"/>
          <w:sz w:val="28"/>
          <w:szCs w:val="28"/>
        </w:rPr>
        <w:t>(</w:t>
      </w:r>
      <w:r w:rsidRPr="00C754D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розподілено 1</w:t>
      </w:r>
      <w:r w:rsidR="00BC7C67" w:rsidRPr="00C754D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4</w:t>
      </w:r>
      <w:r w:rsidRPr="00C754D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C7C67" w:rsidRPr="00C754D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липня</w:t>
      </w:r>
      <w:r w:rsidRPr="00C754DF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2025 року суд</w:t>
      </w:r>
      <w:r w:rsidRPr="00C754DF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Pr="00C754DF">
        <w:rPr>
          <w:rFonts w:ascii="Times New Roman" w:hAnsi="Times New Roman"/>
          <w:sz w:val="28"/>
          <w:szCs w:val="28"/>
        </w:rPr>
        <w:t>Олійник А.С.</w:t>
      </w:r>
      <w:r w:rsidRPr="00C754DF">
        <w:rPr>
          <w:rFonts w:ascii="Times New Roman" w:eastAsia="Calibri" w:hAnsi="Times New Roman"/>
          <w:sz w:val="28"/>
          <w:szCs w:val="28"/>
        </w:rPr>
        <w:t>).</w:t>
      </w:r>
    </w:p>
    <w:p w:rsidR="00847E40" w:rsidRPr="00C754DF" w:rsidRDefault="00847E40" w:rsidP="00C754D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847E40" w:rsidRPr="00C754DF" w:rsidRDefault="00847E40" w:rsidP="00C754D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754DF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</w:t>
      </w:r>
      <w:r w:rsidR="00C754DF">
        <w:rPr>
          <w:rFonts w:ascii="Times New Roman" w:eastAsia="Calibri" w:hAnsi="Times New Roman"/>
          <w:sz w:val="28"/>
          <w:szCs w:val="28"/>
        </w:rPr>
        <w:br/>
      </w:r>
      <w:r w:rsidRPr="00C754DF">
        <w:rPr>
          <w:rFonts w:ascii="Times New Roman" w:eastAsia="Calibri" w:hAnsi="Times New Roman"/>
          <w:sz w:val="28"/>
          <w:szCs w:val="28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847E40" w:rsidRPr="00C754DF" w:rsidRDefault="00847E40" w:rsidP="00C754D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847E40" w:rsidRPr="00C754DF" w:rsidRDefault="007C6007" w:rsidP="00C754DF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754DF">
        <w:rPr>
          <w:rFonts w:ascii="Times New Roman" w:eastAsia="Calibri" w:hAnsi="Times New Roman"/>
          <w:b/>
          <w:sz w:val="28"/>
          <w:szCs w:val="28"/>
        </w:rPr>
        <w:t>п</w:t>
      </w:r>
      <w:r w:rsidR="00847E40" w:rsidRPr="00C754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C754DF">
        <w:rPr>
          <w:rFonts w:ascii="Times New Roman" w:eastAsia="Calibri" w:hAnsi="Times New Roman"/>
          <w:b/>
          <w:sz w:val="28"/>
          <w:szCs w:val="28"/>
        </w:rPr>
        <w:t>о</w:t>
      </w:r>
      <w:r w:rsidR="00847E40" w:rsidRPr="00C754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C754DF">
        <w:rPr>
          <w:rFonts w:ascii="Times New Roman" w:eastAsia="Calibri" w:hAnsi="Times New Roman"/>
          <w:b/>
          <w:sz w:val="28"/>
          <w:szCs w:val="28"/>
        </w:rPr>
        <w:t>с</w:t>
      </w:r>
      <w:r w:rsidR="00847E40" w:rsidRPr="00C754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C754DF">
        <w:rPr>
          <w:rFonts w:ascii="Times New Roman" w:eastAsia="Calibri" w:hAnsi="Times New Roman"/>
          <w:b/>
          <w:sz w:val="28"/>
          <w:szCs w:val="28"/>
        </w:rPr>
        <w:t>т</w:t>
      </w:r>
      <w:r w:rsidR="00847E40" w:rsidRPr="00C754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C754DF">
        <w:rPr>
          <w:rFonts w:ascii="Times New Roman" w:eastAsia="Calibri" w:hAnsi="Times New Roman"/>
          <w:b/>
          <w:sz w:val="28"/>
          <w:szCs w:val="28"/>
        </w:rPr>
        <w:t>а</w:t>
      </w:r>
      <w:r w:rsidR="00847E40" w:rsidRPr="00C754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C754DF">
        <w:rPr>
          <w:rFonts w:ascii="Times New Roman" w:eastAsia="Calibri" w:hAnsi="Times New Roman"/>
          <w:b/>
          <w:sz w:val="28"/>
          <w:szCs w:val="28"/>
        </w:rPr>
        <w:t xml:space="preserve">н о в </w:t>
      </w:r>
      <w:r w:rsidR="00847E40" w:rsidRPr="00C754DF">
        <w:rPr>
          <w:rFonts w:ascii="Times New Roman" w:eastAsia="Calibri" w:hAnsi="Times New Roman"/>
          <w:b/>
          <w:sz w:val="28"/>
          <w:szCs w:val="28"/>
        </w:rPr>
        <w:t>и л а:</w:t>
      </w:r>
    </w:p>
    <w:p w:rsidR="00847E40" w:rsidRPr="00C754DF" w:rsidRDefault="00847E40" w:rsidP="00C754DF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47E40" w:rsidRDefault="00847E40" w:rsidP="00C754D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54DF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BB713F" w:rsidRPr="00C754DF">
        <w:rPr>
          <w:rFonts w:ascii="Times New Roman" w:eastAsia="Calibri" w:hAnsi="Times New Roman"/>
          <w:sz w:val="28"/>
          <w:szCs w:val="28"/>
        </w:rPr>
        <w:t>2 жовтня</w:t>
      </w:r>
      <w:r w:rsidRPr="00C754DF">
        <w:rPr>
          <w:rFonts w:ascii="Times New Roman" w:eastAsia="Calibri" w:hAnsi="Times New Roman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</w:t>
      </w:r>
      <w:r w:rsidR="00C754DF">
        <w:rPr>
          <w:rFonts w:ascii="Times New Roman" w:eastAsia="Calibri" w:hAnsi="Times New Roman"/>
          <w:sz w:val="28"/>
          <w:szCs w:val="28"/>
        </w:rPr>
        <w:br/>
      </w:r>
      <w:r w:rsidRPr="00C754DF">
        <w:rPr>
          <w:rFonts w:ascii="Times New Roman" w:eastAsia="Calibri" w:hAnsi="Times New Roman"/>
          <w:sz w:val="28"/>
          <w:szCs w:val="28"/>
        </w:rPr>
        <w:t>або про відмову у відкритті конст</w:t>
      </w:r>
      <w:r w:rsidR="00C754DF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C754DF">
        <w:rPr>
          <w:rFonts w:ascii="Times New Roman" w:eastAsia="Calibri" w:hAnsi="Times New Roman"/>
          <w:sz w:val="28"/>
          <w:szCs w:val="28"/>
        </w:rPr>
        <w:br/>
      </w:r>
      <w:r w:rsidR="006D221A" w:rsidRPr="00C754DF">
        <w:rPr>
          <w:rFonts w:ascii="Times New Roman" w:hAnsi="Times New Roman"/>
          <w:sz w:val="28"/>
          <w:szCs w:val="28"/>
        </w:rPr>
        <w:lastRenderedPageBreak/>
        <w:t xml:space="preserve">за </w:t>
      </w:r>
      <w:r w:rsidRPr="00C754DF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F26B98" w:rsidRPr="00C754DF">
        <w:rPr>
          <w:rFonts w:ascii="Times New Roman" w:hAnsi="Times New Roman"/>
          <w:sz w:val="28"/>
          <w:szCs w:val="28"/>
        </w:rPr>
        <w:t>Кравчука Олександра Васильовича щодо відповідності Конституції України (конституційності) абзацу дванадцятого пункту 2 частини четвертої статті 374 Кримінального процесуального кодексу України</w:t>
      </w:r>
      <w:r w:rsidRPr="00C754DF">
        <w:rPr>
          <w:rFonts w:ascii="Times New Roman" w:hAnsi="Times New Roman"/>
          <w:sz w:val="28"/>
          <w:szCs w:val="28"/>
        </w:rPr>
        <w:t>.</w:t>
      </w:r>
    </w:p>
    <w:p w:rsidR="00C754DF" w:rsidRDefault="00C754DF" w:rsidP="00C7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4DF" w:rsidRDefault="00C754DF" w:rsidP="00C7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54DF" w:rsidRPr="00C754DF" w:rsidRDefault="00C754DF" w:rsidP="00C7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D64" w:rsidRPr="000F0D64" w:rsidRDefault="000F0D64" w:rsidP="000F0D64">
      <w:pPr>
        <w:spacing w:after="0" w:line="240" w:lineRule="auto"/>
        <w:ind w:left="4254"/>
        <w:jc w:val="center"/>
        <w:rPr>
          <w:rFonts w:ascii="Times New Roman" w:eastAsia="Calibri" w:hAnsi="Times New Roman" w:cs="Calibri"/>
          <w:b/>
          <w:caps/>
          <w:sz w:val="28"/>
        </w:rPr>
      </w:pPr>
      <w:bookmarkStart w:id="0" w:name="_GoBack"/>
      <w:r w:rsidRPr="000F0D64">
        <w:rPr>
          <w:rFonts w:ascii="Times New Roman" w:eastAsia="Calibri" w:hAnsi="Times New Roman" w:cs="Calibri"/>
          <w:b/>
          <w:caps/>
          <w:sz w:val="28"/>
        </w:rPr>
        <w:t>Велика палата</w:t>
      </w:r>
    </w:p>
    <w:p w:rsidR="00C71DC8" w:rsidRPr="006D221A" w:rsidRDefault="000F0D64" w:rsidP="000F0D64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sz w:val="28"/>
          <w:szCs w:val="28"/>
        </w:rPr>
      </w:pPr>
      <w:r w:rsidRPr="000F0D64">
        <w:rPr>
          <w:rFonts w:ascii="Times New Roman" w:eastAsia="Calibri" w:hAnsi="Times New Roman" w:cs="Calibri"/>
          <w:b/>
          <w:caps/>
          <w:sz w:val="28"/>
        </w:rPr>
        <w:t>Конституційного Суду України</w:t>
      </w:r>
      <w:bookmarkEnd w:id="0"/>
    </w:p>
    <w:sectPr w:rsidR="00C71DC8" w:rsidRPr="006D221A" w:rsidSect="00C754DF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3E9" w:rsidRDefault="006553E9">
      <w:pPr>
        <w:spacing w:after="0" w:line="240" w:lineRule="auto"/>
      </w:pPr>
      <w:r>
        <w:separator/>
      </w:r>
    </w:p>
  </w:endnote>
  <w:endnote w:type="continuationSeparator" w:id="0">
    <w:p w:rsidR="006553E9" w:rsidRDefault="0065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DF" w:rsidRPr="00C754DF" w:rsidRDefault="00C754DF">
    <w:pPr>
      <w:pStyle w:val="a6"/>
      <w:rPr>
        <w:rFonts w:ascii="Times New Roman" w:hAnsi="Times New Roman"/>
        <w:sz w:val="10"/>
        <w:szCs w:val="10"/>
      </w:rPr>
    </w:pPr>
    <w:r w:rsidRPr="00C754DF">
      <w:rPr>
        <w:rFonts w:ascii="Times New Roman" w:hAnsi="Times New Roman"/>
        <w:sz w:val="10"/>
        <w:szCs w:val="10"/>
      </w:rPr>
      <w:fldChar w:fldCharType="begin"/>
    </w:r>
    <w:r w:rsidRPr="00C754DF">
      <w:rPr>
        <w:rFonts w:ascii="Times New Roman" w:hAnsi="Times New Roman"/>
        <w:sz w:val="10"/>
        <w:szCs w:val="10"/>
      </w:rPr>
      <w:instrText xml:space="preserve"> FILENAME \p \* MERGEFORMAT </w:instrText>
    </w:r>
    <w:r w:rsidRPr="00C754DF">
      <w:rPr>
        <w:rFonts w:ascii="Times New Roman" w:hAnsi="Times New Roman"/>
        <w:sz w:val="10"/>
        <w:szCs w:val="10"/>
      </w:rPr>
      <w:fldChar w:fldCharType="separate"/>
    </w:r>
    <w:r w:rsidR="000F0D64">
      <w:rPr>
        <w:rFonts w:ascii="Times New Roman" w:hAnsi="Times New Roman"/>
        <w:noProof/>
        <w:sz w:val="10"/>
        <w:szCs w:val="10"/>
      </w:rPr>
      <w:t>G:\2025\Suddi\Uhvala VP\127.docx</w:t>
    </w:r>
    <w:r w:rsidRPr="00C754DF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DF" w:rsidRPr="00C754DF" w:rsidRDefault="00C754DF">
    <w:pPr>
      <w:pStyle w:val="a6"/>
      <w:rPr>
        <w:rFonts w:ascii="Times New Roman" w:hAnsi="Times New Roman"/>
        <w:sz w:val="10"/>
        <w:szCs w:val="10"/>
      </w:rPr>
    </w:pPr>
    <w:r w:rsidRPr="00C754DF">
      <w:rPr>
        <w:rFonts w:ascii="Times New Roman" w:hAnsi="Times New Roman"/>
        <w:sz w:val="10"/>
        <w:szCs w:val="10"/>
      </w:rPr>
      <w:fldChar w:fldCharType="begin"/>
    </w:r>
    <w:r w:rsidRPr="00C754DF">
      <w:rPr>
        <w:rFonts w:ascii="Times New Roman" w:hAnsi="Times New Roman"/>
        <w:sz w:val="10"/>
        <w:szCs w:val="10"/>
      </w:rPr>
      <w:instrText xml:space="preserve"> FILENAME \p \* MERGEFORMAT </w:instrText>
    </w:r>
    <w:r w:rsidRPr="00C754DF">
      <w:rPr>
        <w:rFonts w:ascii="Times New Roman" w:hAnsi="Times New Roman"/>
        <w:sz w:val="10"/>
        <w:szCs w:val="10"/>
      </w:rPr>
      <w:fldChar w:fldCharType="separate"/>
    </w:r>
    <w:r w:rsidR="000F0D64">
      <w:rPr>
        <w:rFonts w:ascii="Times New Roman" w:hAnsi="Times New Roman"/>
        <w:noProof/>
        <w:sz w:val="10"/>
        <w:szCs w:val="10"/>
      </w:rPr>
      <w:t>G:\2025\Suddi\Uhvala VP\127.docx</w:t>
    </w:r>
    <w:r w:rsidRPr="00C754DF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3E9" w:rsidRDefault="006553E9">
      <w:pPr>
        <w:spacing w:after="0" w:line="240" w:lineRule="auto"/>
      </w:pPr>
      <w:r>
        <w:separator/>
      </w:r>
    </w:p>
  </w:footnote>
  <w:footnote w:type="continuationSeparator" w:id="0">
    <w:p w:rsidR="006553E9" w:rsidRDefault="0065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861B2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0F0D64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40"/>
    <w:rsid w:val="0006068C"/>
    <w:rsid w:val="0007169F"/>
    <w:rsid w:val="000A5A9A"/>
    <w:rsid w:val="000F0D64"/>
    <w:rsid w:val="000F0F0A"/>
    <w:rsid w:val="00147441"/>
    <w:rsid w:val="00155403"/>
    <w:rsid w:val="00172ED0"/>
    <w:rsid w:val="0024155B"/>
    <w:rsid w:val="00266DBC"/>
    <w:rsid w:val="00280617"/>
    <w:rsid w:val="002D425F"/>
    <w:rsid w:val="0034238B"/>
    <w:rsid w:val="00375D02"/>
    <w:rsid w:val="00394E5A"/>
    <w:rsid w:val="003C7437"/>
    <w:rsid w:val="003F7618"/>
    <w:rsid w:val="00466F73"/>
    <w:rsid w:val="0050706D"/>
    <w:rsid w:val="00527656"/>
    <w:rsid w:val="00554CF5"/>
    <w:rsid w:val="005C0CA8"/>
    <w:rsid w:val="005E2434"/>
    <w:rsid w:val="006176F4"/>
    <w:rsid w:val="006553E9"/>
    <w:rsid w:val="00657BD6"/>
    <w:rsid w:val="0066358C"/>
    <w:rsid w:val="00671017"/>
    <w:rsid w:val="00671DD9"/>
    <w:rsid w:val="006864D4"/>
    <w:rsid w:val="00687428"/>
    <w:rsid w:val="006D221A"/>
    <w:rsid w:val="006E2C46"/>
    <w:rsid w:val="007115A7"/>
    <w:rsid w:val="007C6007"/>
    <w:rsid w:val="007C725D"/>
    <w:rsid w:val="007E492B"/>
    <w:rsid w:val="00824F93"/>
    <w:rsid w:val="00847E40"/>
    <w:rsid w:val="008618E5"/>
    <w:rsid w:val="00861B28"/>
    <w:rsid w:val="00881CF7"/>
    <w:rsid w:val="008B5DEC"/>
    <w:rsid w:val="008F0258"/>
    <w:rsid w:val="00914073"/>
    <w:rsid w:val="00A155A9"/>
    <w:rsid w:val="00A617EC"/>
    <w:rsid w:val="00A93DA7"/>
    <w:rsid w:val="00AA3B30"/>
    <w:rsid w:val="00B266F3"/>
    <w:rsid w:val="00B32A60"/>
    <w:rsid w:val="00B52F01"/>
    <w:rsid w:val="00BA41D9"/>
    <w:rsid w:val="00BB713F"/>
    <w:rsid w:val="00BC7C67"/>
    <w:rsid w:val="00C71DC8"/>
    <w:rsid w:val="00C754DF"/>
    <w:rsid w:val="00CB2708"/>
    <w:rsid w:val="00CC01B1"/>
    <w:rsid w:val="00D1340E"/>
    <w:rsid w:val="00D435CE"/>
    <w:rsid w:val="00D5578A"/>
    <w:rsid w:val="00D70D21"/>
    <w:rsid w:val="00DB495A"/>
    <w:rsid w:val="00DC407A"/>
    <w:rsid w:val="00E33F38"/>
    <w:rsid w:val="00ED34DD"/>
    <w:rsid w:val="00F26B98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1DD8"/>
  <w15:chartTrackingRefBased/>
  <w15:docId w15:val="{8FA129AC-5ED7-449E-8CC6-BC610876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E40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47E40"/>
    <w:rPr>
      <w:rFonts w:ascii="Calibri" w:eastAsia="Times New Roman" w:hAnsi="Calibri" w:cs="Times New Roman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47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47E40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39"/>
    <w:rsid w:val="00554CF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754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754DF"/>
    <w:rPr>
      <w:rFonts w:ascii="Calibri" w:eastAsia="Times New Roman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7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754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2025-09-11T08:49:00Z</cp:lastPrinted>
  <dcterms:created xsi:type="dcterms:W3CDTF">2025-09-04T12:27:00Z</dcterms:created>
  <dcterms:modified xsi:type="dcterms:W3CDTF">2025-09-11T08:49:00Z</dcterms:modified>
</cp:coreProperties>
</file>