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D63" w:rsidRPr="00E47D63" w:rsidRDefault="00E47D63" w:rsidP="00E47D63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73AAC" w:rsidRPr="00E47D63" w:rsidRDefault="00056AA7" w:rsidP="00E47D63">
      <w:pPr>
        <w:ind w:left="720" w:right="1134"/>
        <w:jc w:val="both"/>
        <w:rPr>
          <w:b/>
          <w:bCs/>
          <w:sz w:val="28"/>
          <w:szCs w:val="28"/>
          <w:lang w:val="uk-UA"/>
        </w:rPr>
      </w:pPr>
      <w:r w:rsidRPr="00E47D63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E47D63">
        <w:rPr>
          <w:rFonts w:cs="Times New Roman"/>
          <w:b/>
          <w:sz w:val="28"/>
          <w:szCs w:val="28"/>
          <w:lang w:val="uk-UA"/>
        </w:rPr>
        <w:t>Першо</w:t>
      </w:r>
      <w:r w:rsidRPr="00E47D63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C038E" w:rsidRPr="00E47D63">
        <w:rPr>
          <w:b/>
          <w:sz w:val="28"/>
          <w:szCs w:val="28"/>
          <w:lang w:val="uk-UA"/>
        </w:rPr>
        <w:t xml:space="preserve">Тищенка Олега Івановича щодо відповідності Конституції України (конституційності) </w:t>
      </w:r>
      <w:r w:rsidR="002C038E" w:rsidRPr="00E47D63">
        <w:rPr>
          <w:b/>
          <w:iCs/>
          <w:sz w:val="28"/>
          <w:szCs w:val="28"/>
          <w:lang w:val="uk-UA"/>
        </w:rPr>
        <w:t>першого речення абзацу другого пункту 2 розділу VII „Прикінцеві та перехідні положення</w:t>
      </w:r>
      <w:r w:rsidR="002C038E" w:rsidRPr="00E47D63">
        <w:rPr>
          <w:b/>
          <w:bCs/>
          <w:sz w:val="28"/>
          <w:szCs w:val="28"/>
          <w:lang w:val="uk-UA"/>
        </w:rPr>
        <w:t>“</w:t>
      </w:r>
      <w:r w:rsidR="002C038E" w:rsidRPr="00E47D63">
        <w:rPr>
          <w:b/>
          <w:iCs/>
          <w:sz w:val="28"/>
          <w:szCs w:val="28"/>
          <w:lang w:val="uk-UA"/>
        </w:rPr>
        <w:t xml:space="preserve"> Закону України „Про Державний земельний </w:t>
      </w:r>
      <w:r w:rsidR="00E47D63" w:rsidRPr="00E47D63">
        <w:rPr>
          <w:b/>
          <w:iCs/>
          <w:sz w:val="28"/>
          <w:szCs w:val="28"/>
          <w:lang w:val="uk-UA"/>
        </w:rPr>
        <w:br/>
      </w:r>
      <w:r w:rsidR="00E47D63" w:rsidRPr="00E47D63">
        <w:rPr>
          <w:b/>
          <w:iCs/>
          <w:sz w:val="28"/>
          <w:szCs w:val="28"/>
          <w:lang w:val="uk-UA"/>
        </w:rPr>
        <w:tab/>
      </w:r>
      <w:r w:rsidR="00E47D63" w:rsidRPr="00E47D63">
        <w:rPr>
          <w:b/>
          <w:iCs/>
          <w:sz w:val="28"/>
          <w:szCs w:val="28"/>
          <w:lang w:val="uk-UA"/>
        </w:rPr>
        <w:tab/>
      </w:r>
      <w:r w:rsidR="00E47D63" w:rsidRPr="00E47D63">
        <w:rPr>
          <w:b/>
          <w:iCs/>
          <w:sz w:val="28"/>
          <w:szCs w:val="28"/>
          <w:lang w:val="uk-UA"/>
        </w:rPr>
        <w:tab/>
      </w:r>
      <w:r w:rsidR="00E47D63" w:rsidRPr="00E47D63">
        <w:rPr>
          <w:b/>
          <w:iCs/>
          <w:sz w:val="28"/>
          <w:szCs w:val="28"/>
          <w:lang w:val="uk-UA"/>
        </w:rPr>
        <w:tab/>
      </w:r>
      <w:r w:rsidR="00E47D63" w:rsidRPr="00E47D63">
        <w:rPr>
          <w:b/>
          <w:iCs/>
          <w:sz w:val="28"/>
          <w:szCs w:val="28"/>
          <w:lang w:val="uk-UA"/>
        </w:rPr>
        <w:tab/>
      </w:r>
      <w:r w:rsidR="002C038E" w:rsidRPr="00E47D63">
        <w:rPr>
          <w:b/>
          <w:iCs/>
          <w:sz w:val="28"/>
          <w:szCs w:val="28"/>
          <w:lang w:val="uk-UA"/>
        </w:rPr>
        <w:t>кадастр</w:t>
      </w:r>
      <w:r w:rsidR="002C038E" w:rsidRPr="00E47D63">
        <w:rPr>
          <w:b/>
          <w:bCs/>
          <w:sz w:val="28"/>
          <w:szCs w:val="28"/>
          <w:lang w:val="uk-UA"/>
        </w:rPr>
        <w:t>“</w:t>
      </w:r>
    </w:p>
    <w:p w:rsidR="000F07BB" w:rsidRPr="00E47D63" w:rsidRDefault="000F07BB" w:rsidP="00E47D63">
      <w:pPr>
        <w:ind w:left="720" w:right="1134"/>
        <w:jc w:val="both"/>
        <w:rPr>
          <w:rFonts w:cs="Times New Roman"/>
          <w:sz w:val="28"/>
          <w:szCs w:val="28"/>
          <w:lang w:val="uk-UA"/>
        </w:rPr>
      </w:pPr>
    </w:p>
    <w:p w:rsidR="00056AA7" w:rsidRPr="00E47D63" w:rsidRDefault="00DD1414" w:rsidP="00E47D63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t xml:space="preserve">м. К и ї в </w:t>
      </w:r>
      <w:r w:rsidRPr="00E47D63">
        <w:rPr>
          <w:rFonts w:cs="Times New Roman"/>
          <w:sz w:val="28"/>
          <w:szCs w:val="28"/>
          <w:lang w:val="uk-UA"/>
        </w:rPr>
        <w:tab/>
      </w:r>
      <w:r w:rsidRPr="00E47D63">
        <w:rPr>
          <w:rFonts w:cs="Times New Roman"/>
          <w:sz w:val="28"/>
          <w:szCs w:val="28"/>
          <w:lang w:val="uk-UA"/>
        </w:rPr>
        <w:tab/>
      </w:r>
      <w:r w:rsidRPr="00E47D63">
        <w:rPr>
          <w:rFonts w:cs="Times New Roman"/>
          <w:sz w:val="28"/>
          <w:szCs w:val="28"/>
          <w:lang w:val="uk-UA"/>
        </w:rPr>
        <w:tab/>
      </w:r>
      <w:r w:rsidRPr="00E47D63">
        <w:rPr>
          <w:rFonts w:cs="Times New Roman"/>
          <w:sz w:val="28"/>
          <w:szCs w:val="28"/>
          <w:lang w:val="uk-UA"/>
        </w:rPr>
        <w:tab/>
      </w:r>
      <w:r w:rsidR="002C038E" w:rsidRPr="00E47D63">
        <w:rPr>
          <w:rFonts w:cs="Times New Roman"/>
          <w:sz w:val="28"/>
          <w:szCs w:val="28"/>
          <w:lang w:val="uk-UA"/>
        </w:rPr>
        <w:tab/>
      </w:r>
      <w:r w:rsidRPr="00E47D63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2C038E" w:rsidRPr="00E47D63">
        <w:rPr>
          <w:rFonts w:cs="Times New Roman"/>
          <w:sz w:val="28"/>
          <w:szCs w:val="28"/>
          <w:lang w:val="uk-UA"/>
        </w:rPr>
        <w:t>3-16</w:t>
      </w:r>
      <w:r w:rsidR="00773C9E" w:rsidRPr="00E47D63">
        <w:rPr>
          <w:rFonts w:cs="Times New Roman"/>
          <w:sz w:val="28"/>
          <w:szCs w:val="28"/>
          <w:lang w:val="uk-UA"/>
        </w:rPr>
        <w:t>/2021</w:t>
      </w:r>
      <w:r w:rsidR="00E47D63" w:rsidRPr="00E47D63">
        <w:rPr>
          <w:rFonts w:cs="Times New Roman"/>
          <w:sz w:val="28"/>
          <w:szCs w:val="28"/>
          <w:lang w:val="uk-UA"/>
        </w:rPr>
        <w:t>(</w:t>
      </w:r>
      <w:r w:rsidR="00BD1B19">
        <w:rPr>
          <w:rFonts w:cs="Times New Roman"/>
          <w:sz w:val="28"/>
          <w:szCs w:val="28"/>
          <w:lang w:val="uk-UA"/>
        </w:rPr>
        <w:t>28/21)</w:t>
      </w:r>
    </w:p>
    <w:p w:rsidR="00056AA7" w:rsidRPr="00E47D63" w:rsidRDefault="00C37CE3" w:rsidP="00E47D63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13</w:t>
      </w:r>
      <w:r w:rsidR="00C73AAC" w:rsidRPr="00E47D63">
        <w:rPr>
          <w:rFonts w:cs="Times New Roman"/>
          <w:sz w:val="28"/>
          <w:szCs w:val="28"/>
          <w:lang w:val="uk-UA"/>
        </w:rPr>
        <w:t xml:space="preserve"> </w:t>
      </w:r>
      <w:r w:rsidR="00E47D63" w:rsidRPr="00E47D63">
        <w:rPr>
          <w:rFonts w:cs="Times New Roman"/>
          <w:sz w:val="28"/>
          <w:szCs w:val="28"/>
          <w:lang w:val="uk-UA"/>
        </w:rPr>
        <w:t>липня</w:t>
      </w:r>
      <w:r w:rsidR="00DD1414" w:rsidRPr="00E47D63">
        <w:rPr>
          <w:rFonts w:cs="Times New Roman"/>
          <w:sz w:val="28"/>
          <w:szCs w:val="28"/>
          <w:lang w:val="uk-UA"/>
        </w:rPr>
        <w:t>2021</w:t>
      </w:r>
      <w:r w:rsidR="00056AA7" w:rsidRPr="00E47D63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E47D63" w:rsidRDefault="00427F64" w:rsidP="00E47D63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t xml:space="preserve">№ </w:t>
      </w:r>
      <w:r w:rsidR="00C37CE3">
        <w:rPr>
          <w:rFonts w:cs="Times New Roman"/>
          <w:sz w:val="28"/>
          <w:szCs w:val="28"/>
          <w:lang w:val="uk-UA"/>
        </w:rPr>
        <w:t>84</w:t>
      </w:r>
      <w:r w:rsidR="00056AA7" w:rsidRPr="00E47D63">
        <w:rPr>
          <w:rFonts w:cs="Times New Roman"/>
          <w:sz w:val="28"/>
          <w:szCs w:val="28"/>
          <w:lang w:val="uk-UA"/>
        </w:rPr>
        <w:t>-у</w:t>
      </w:r>
      <w:r w:rsidR="00DD1414" w:rsidRPr="00E47D63">
        <w:rPr>
          <w:rFonts w:cs="Times New Roman"/>
          <w:sz w:val="28"/>
          <w:szCs w:val="28"/>
          <w:lang w:val="uk-UA"/>
        </w:rPr>
        <w:t>/2021</w:t>
      </w:r>
    </w:p>
    <w:p w:rsidR="00056AA7" w:rsidRPr="00E47D63" w:rsidRDefault="00056AA7" w:rsidP="00E47D63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056AA7" w:rsidRPr="00E47D63" w:rsidRDefault="00056AA7" w:rsidP="00E47D63">
      <w:pPr>
        <w:ind w:firstLine="709"/>
        <w:rPr>
          <w:rFonts w:cs="Times New Roman"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56AA7" w:rsidRPr="00E47D63" w:rsidRDefault="00056AA7" w:rsidP="00E47D6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E47D63" w:rsidRDefault="00E47D63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 xml:space="preserve">Головатого Сергія Петровича – </w:t>
      </w:r>
      <w:r w:rsidR="00E42582">
        <w:rPr>
          <w:sz w:val="28"/>
          <w:szCs w:val="28"/>
          <w:lang w:val="uk-UA"/>
        </w:rPr>
        <w:t>головуючого</w:t>
      </w:r>
      <w:r w:rsidR="000F07BB" w:rsidRPr="00E47D63">
        <w:rPr>
          <w:sz w:val="28"/>
          <w:szCs w:val="28"/>
          <w:lang w:val="uk-UA"/>
        </w:rPr>
        <w:t>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Городовенка Віктора Валентиновича,</w:t>
      </w:r>
    </w:p>
    <w:p w:rsidR="00C73AAC" w:rsidRPr="00E47D63" w:rsidRDefault="00C73AAC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Кичуна Віктора Івановича,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Колісника Віктора Павловича,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Кривенка Віктора Васильовича,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Лемака Василя Васильовича,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Литвинова Олександра Миколайовича,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Мойсика Володимира Романовича,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Первомайського Олега Олексійовича,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Саса Сергія Володимировича,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Сліденка Ігоря Дмитровича,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Філюка Петра Тодосьовича,</w:t>
      </w:r>
    </w:p>
    <w:p w:rsidR="000F07BB" w:rsidRPr="00E47D63" w:rsidRDefault="000F07BB" w:rsidP="00E47D63">
      <w:pPr>
        <w:ind w:firstLine="709"/>
        <w:jc w:val="both"/>
        <w:rPr>
          <w:sz w:val="28"/>
          <w:szCs w:val="28"/>
          <w:lang w:val="uk-UA"/>
        </w:rPr>
      </w:pPr>
      <w:r w:rsidRPr="00E47D63">
        <w:rPr>
          <w:sz w:val="28"/>
          <w:szCs w:val="28"/>
          <w:lang w:val="uk-UA"/>
        </w:rPr>
        <w:t>Юровської Галини Валентинівни,</w:t>
      </w:r>
    </w:p>
    <w:p w:rsidR="00056AA7" w:rsidRPr="00E47D63" w:rsidRDefault="00056AA7" w:rsidP="00E47D6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C038E" w:rsidRPr="00E47D63" w:rsidRDefault="00056AA7" w:rsidP="00E47D63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</w:t>
      </w:r>
      <w:r w:rsidR="00427F64" w:rsidRPr="00E47D63">
        <w:rPr>
          <w:rFonts w:cs="Times New Roman"/>
          <w:sz w:val="28"/>
          <w:szCs w:val="28"/>
          <w:lang w:val="uk-UA"/>
        </w:rPr>
        <w:t>Першого</w:t>
      </w:r>
      <w:r w:rsidRPr="00E47D63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E47D63">
        <w:rPr>
          <w:rFonts w:cs="Times New Roman"/>
          <w:b/>
          <w:sz w:val="28"/>
          <w:szCs w:val="28"/>
          <w:lang w:val="uk-UA"/>
        </w:rPr>
        <w:t xml:space="preserve"> </w:t>
      </w:r>
      <w:r w:rsidR="002C038E" w:rsidRPr="00E47D63">
        <w:rPr>
          <w:rFonts w:cs="Times New Roman"/>
          <w:bCs/>
          <w:sz w:val="28"/>
          <w:szCs w:val="28"/>
          <w:lang w:val="uk-UA"/>
        </w:rPr>
        <w:t xml:space="preserve">Тищенка </w:t>
      </w:r>
      <w:r w:rsidR="002C038E" w:rsidRPr="00E47D63">
        <w:rPr>
          <w:rFonts w:cs="Times New Roman"/>
          <w:bCs/>
          <w:sz w:val="28"/>
          <w:szCs w:val="28"/>
          <w:lang w:val="uk-UA"/>
        </w:rPr>
        <w:lastRenderedPageBreak/>
        <w:t xml:space="preserve">Олега Івановича щодо відповідності Конституції України (конституційності) </w:t>
      </w:r>
      <w:r w:rsidR="002C038E" w:rsidRPr="00E47D63">
        <w:rPr>
          <w:rFonts w:cs="Times New Roman"/>
          <w:bCs/>
          <w:iCs/>
          <w:sz w:val="28"/>
          <w:szCs w:val="28"/>
          <w:lang w:val="uk-UA"/>
        </w:rPr>
        <w:t>першого речення абзацу другого пункту 2 розділу VII „Прикінцеві та перехідні положення</w:t>
      </w:r>
      <w:r w:rsidR="002C038E" w:rsidRPr="00E47D63">
        <w:rPr>
          <w:rFonts w:cs="Times New Roman"/>
          <w:bCs/>
          <w:sz w:val="28"/>
          <w:szCs w:val="28"/>
          <w:lang w:val="uk-UA"/>
        </w:rPr>
        <w:t>“</w:t>
      </w:r>
      <w:r w:rsidR="002C038E" w:rsidRPr="00E47D63">
        <w:rPr>
          <w:rFonts w:cs="Times New Roman"/>
          <w:bCs/>
          <w:iCs/>
          <w:sz w:val="28"/>
          <w:szCs w:val="28"/>
          <w:lang w:val="uk-UA"/>
        </w:rPr>
        <w:t xml:space="preserve"> Закону України „Про Державний земельний кадастр</w:t>
      </w:r>
      <w:r w:rsidR="002C038E" w:rsidRPr="00E47D63">
        <w:rPr>
          <w:rFonts w:cs="Times New Roman"/>
          <w:bCs/>
          <w:sz w:val="28"/>
          <w:szCs w:val="28"/>
          <w:lang w:val="uk-UA"/>
        </w:rPr>
        <w:t>“.</w:t>
      </w:r>
    </w:p>
    <w:p w:rsidR="00E47D63" w:rsidRDefault="00E47D63" w:rsidP="00E47D63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sz w:val="28"/>
          <w:szCs w:val="28"/>
          <w:lang w:val="uk-UA"/>
        </w:rPr>
      </w:pPr>
    </w:p>
    <w:p w:rsidR="00F60E30" w:rsidRPr="00E47D63" w:rsidRDefault="00F60E30" w:rsidP="00E47D63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t>Заслухавши головуючого у засіданні заступника Голови Конституційного Суду України Головатого С.П., Велика палата Конституційного Суду України</w:t>
      </w:r>
    </w:p>
    <w:p w:rsidR="00E47D63" w:rsidRDefault="00E47D63" w:rsidP="00E47D63">
      <w:pPr>
        <w:shd w:val="clear" w:color="auto" w:fill="FFFFFF"/>
        <w:suppressAutoHyphens/>
        <w:spacing w:line="312" w:lineRule="auto"/>
        <w:ind w:firstLine="709"/>
        <w:rPr>
          <w:rFonts w:cs="Times New Roman"/>
          <w:b/>
          <w:sz w:val="28"/>
          <w:szCs w:val="28"/>
          <w:lang w:val="uk-UA"/>
        </w:rPr>
      </w:pPr>
    </w:p>
    <w:p w:rsidR="00056AA7" w:rsidRPr="00E47D63" w:rsidRDefault="00056AA7" w:rsidP="00E47D63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47D63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E47D63" w:rsidRDefault="00056AA7" w:rsidP="00E47D63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E47D63" w:rsidRDefault="00056AA7" w:rsidP="00E47D63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Pr="00E47D63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7632B" w:rsidRPr="00E47D63" w:rsidRDefault="00F60E30" w:rsidP="00E47D63">
      <w:pPr>
        <w:suppressAutoHyphens/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t>Велик</w:t>
      </w:r>
      <w:r w:rsidR="007B680B">
        <w:rPr>
          <w:rFonts w:cs="Times New Roman"/>
          <w:sz w:val="28"/>
          <w:szCs w:val="28"/>
          <w:lang w:val="uk-UA"/>
        </w:rPr>
        <w:t>а</w:t>
      </w:r>
      <w:r w:rsidRPr="00E47D63">
        <w:rPr>
          <w:rFonts w:cs="Times New Roman"/>
          <w:sz w:val="28"/>
          <w:szCs w:val="28"/>
          <w:lang w:val="uk-UA"/>
        </w:rPr>
        <w:t xml:space="preserve"> палат</w:t>
      </w:r>
      <w:r w:rsidR="007B680B">
        <w:rPr>
          <w:rFonts w:cs="Times New Roman"/>
          <w:sz w:val="28"/>
          <w:szCs w:val="28"/>
          <w:lang w:val="uk-UA"/>
        </w:rPr>
        <w:t>а</w:t>
      </w:r>
      <w:r w:rsidRPr="00E47D63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 w:rsidR="007B680B">
        <w:rPr>
          <w:rFonts w:cs="Times New Roman"/>
          <w:sz w:val="28"/>
          <w:szCs w:val="28"/>
          <w:lang w:val="uk-UA"/>
        </w:rPr>
        <w:t xml:space="preserve"> </w:t>
      </w:r>
      <w:r w:rsidR="007B680B" w:rsidRPr="00E47D63">
        <w:rPr>
          <w:rFonts w:cs="Times New Roman"/>
          <w:sz w:val="28"/>
          <w:szCs w:val="28"/>
          <w:lang w:val="uk-UA"/>
        </w:rPr>
        <w:t>Ухвалою</w:t>
      </w:r>
      <w:r w:rsidRPr="00E47D63">
        <w:rPr>
          <w:rFonts w:cs="Times New Roman"/>
          <w:sz w:val="28"/>
          <w:szCs w:val="28"/>
          <w:lang w:val="uk-UA"/>
        </w:rPr>
        <w:t xml:space="preserve"> від </w:t>
      </w:r>
      <w:r w:rsidRPr="00E47D63">
        <w:rPr>
          <w:rFonts w:cs="Times New Roman"/>
          <w:sz w:val="28"/>
          <w:szCs w:val="28"/>
          <w:lang w:val="uk-UA"/>
        </w:rPr>
        <w:br/>
        <w:t xml:space="preserve">1 червня 2021 року </w:t>
      </w:r>
      <w:r w:rsidR="0047632B" w:rsidRPr="00E47D63">
        <w:rPr>
          <w:rFonts w:cs="Times New Roman"/>
          <w:sz w:val="28"/>
          <w:szCs w:val="28"/>
          <w:lang w:val="uk-UA"/>
        </w:rPr>
        <w:t>№ 44-у/2021 п</w:t>
      </w:r>
      <w:r w:rsidRPr="00E47D63">
        <w:rPr>
          <w:rFonts w:cs="Times New Roman"/>
          <w:sz w:val="28"/>
          <w:szCs w:val="28"/>
          <w:lang w:val="uk-UA"/>
        </w:rPr>
        <w:t>одовж</w:t>
      </w:r>
      <w:r w:rsidR="007B680B">
        <w:rPr>
          <w:rFonts w:cs="Times New Roman"/>
          <w:sz w:val="28"/>
          <w:szCs w:val="28"/>
          <w:lang w:val="uk-UA"/>
        </w:rPr>
        <w:t>ила</w:t>
      </w:r>
      <w:r w:rsidRPr="00E47D63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E47D63">
        <w:rPr>
          <w:rFonts w:cs="Times New Roman"/>
          <w:bCs/>
          <w:sz w:val="28"/>
          <w:szCs w:val="28"/>
          <w:lang w:val="uk-UA"/>
        </w:rPr>
        <w:t xml:space="preserve">Тищенка О.І. </w:t>
      </w:r>
      <w:r w:rsidR="0047632B" w:rsidRPr="00E47D63">
        <w:rPr>
          <w:rFonts w:cs="Times New Roman"/>
          <w:bCs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E47D63">
        <w:rPr>
          <w:rFonts w:cs="Times New Roman"/>
          <w:bCs/>
          <w:iCs/>
          <w:sz w:val="28"/>
          <w:szCs w:val="28"/>
          <w:lang w:val="uk-UA"/>
        </w:rPr>
        <w:t>першого речення</w:t>
      </w:r>
      <w:r w:rsidR="00E47D63">
        <w:rPr>
          <w:rFonts w:cs="Times New Roman"/>
          <w:bCs/>
          <w:iCs/>
          <w:sz w:val="28"/>
          <w:szCs w:val="28"/>
          <w:lang w:val="uk-UA"/>
        </w:rPr>
        <w:br/>
      </w:r>
      <w:r w:rsidR="0047632B" w:rsidRPr="00E47D63">
        <w:rPr>
          <w:rFonts w:cs="Times New Roman"/>
          <w:bCs/>
          <w:iCs/>
          <w:sz w:val="28"/>
          <w:szCs w:val="28"/>
          <w:lang w:val="uk-UA"/>
        </w:rPr>
        <w:t>абзацу другого пункту 2 розділу VII „Прикінцеві та перехідні положення</w:t>
      </w:r>
      <w:r w:rsidR="0047632B" w:rsidRPr="00E47D63">
        <w:rPr>
          <w:rFonts w:cs="Times New Roman"/>
          <w:bCs/>
          <w:sz w:val="28"/>
          <w:szCs w:val="28"/>
          <w:lang w:val="uk-UA"/>
        </w:rPr>
        <w:t>“</w:t>
      </w:r>
      <w:r w:rsidR="0047632B" w:rsidRPr="00E47D63">
        <w:rPr>
          <w:rFonts w:cs="Times New Roman"/>
          <w:bCs/>
          <w:iCs/>
          <w:sz w:val="28"/>
          <w:szCs w:val="28"/>
          <w:lang w:val="uk-UA"/>
        </w:rPr>
        <w:t xml:space="preserve"> Закону України „Про Державний земельний кадастр</w:t>
      </w:r>
      <w:r w:rsidR="0047632B" w:rsidRPr="00E47D63">
        <w:rPr>
          <w:rFonts w:cs="Times New Roman"/>
          <w:bCs/>
          <w:sz w:val="28"/>
          <w:szCs w:val="28"/>
          <w:lang w:val="uk-UA"/>
        </w:rPr>
        <w:t>“.</w:t>
      </w:r>
    </w:p>
    <w:p w:rsidR="00056AA7" w:rsidRPr="00E47D63" w:rsidRDefault="00F60E30" w:rsidP="00E47D63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t xml:space="preser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:t>необхідністю вирішення процедурних питань</w:t>
      </w:r>
      <w:r w:rsidR="00056AA7" w:rsidRPr="00E47D63">
        <w:rPr>
          <w:rFonts w:cs="Times New Roman"/>
          <w:sz w:val="28"/>
          <w:szCs w:val="28"/>
          <w:lang w:val="uk-UA"/>
        </w:rPr>
        <w:t xml:space="preserve"> суддя-доповідач звернувся з клопотанням про подовження строку для постановлення Другою колегією суддів </w:t>
      </w:r>
      <w:r w:rsidR="00427F64" w:rsidRPr="00E47D63">
        <w:rPr>
          <w:rFonts w:cs="Times New Roman"/>
          <w:sz w:val="28"/>
          <w:szCs w:val="28"/>
          <w:lang w:val="uk-UA"/>
        </w:rPr>
        <w:t>Першого</w:t>
      </w:r>
      <w:r w:rsidR="00056AA7" w:rsidRPr="00E47D63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C038E" w:rsidRPr="00E47D63">
        <w:rPr>
          <w:rFonts w:cs="Times New Roman"/>
          <w:bCs/>
          <w:sz w:val="28"/>
          <w:szCs w:val="28"/>
          <w:lang w:val="uk-UA"/>
        </w:rPr>
        <w:t xml:space="preserve">Тищенка Олега Івановича щодо відповідності Конституції України (конституційності) </w:t>
      </w:r>
      <w:r w:rsidR="002C038E" w:rsidRPr="00E47D63">
        <w:rPr>
          <w:rFonts w:cs="Times New Roman"/>
          <w:bCs/>
          <w:iCs/>
          <w:sz w:val="28"/>
          <w:szCs w:val="28"/>
          <w:lang w:val="uk-UA"/>
        </w:rPr>
        <w:t>першого речення абзацу др</w:t>
      </w:r>
      <w:r w:rsidR="00E47D63">
        <w:rPr>
          <w:rFonts w:cs="Times New Roman"/>
          <w:bCs/>
          <w:iCs/>
          <w:sz w:val="28"/>
          <w:szCs w:val="28"/>
          <w:lang w:val="uk-UA"/>
        </w:rPr>
        <w:t>угого</w:t>
      </w:r>
      <w:r w:rsidR="00E47D63">
        <w:rPr>
          <w:rFonts w:cs="Times New Roman"/>
          <w:bCs/>
          <w:iCs/>
          <w:sz w:val="28"/>
          <w:szCs w:val="28"/>
          <w:lang w:val="uk-UA"/>
        </w:rPr>
        <w:br/>
      </w:r>
      <w:r w:rsidR="002C038E" w:rsidRPr="00E47D63">
        <w:rPr>
          <w:rFonts w:cs="Times New Roman"/>
          <w:bCs/>
          <w:iCs/>
          <w:sz w:val="28"/>
          <w:szCs w:val="28"/>
          <w:lang w:val="uk-UA"/>
        </w:rPr>
        <w:t>пункту 2 розділу VII „Прикінцеві та перехідні положення</w:t>
      </w:r>
      <w:r w:rsidR="002C038E" w:rsidRPr="00E47D63">
        <w:rPr>
          <w:rFonts w:cs="Times New Roman"/>
          <w:bCs/>
          <w:sz w:val="28"/>
          <w:szCs w:val="28"/>
          <w:lang w:val="uk-UA"/>
        </w:rPr>
        <w:t>“</w:t>
      </w:r>
      <w:r w:rsidR="002C038E" w:rsidRPr="00E47D63">
        <w:rPr>
          <w:rFonts w:cs="Times New Roman"/>
          <w:bCs/>
          <w:iCs/>
          <w:sz w:val="28"/>
          <w:szCs w:val="28"/>
          <w:lang w:val="uk-UA"/>
        </w:rPr>
        <w:t xml:space="preserve"> Закону України „Про Державний земельний кадастр</w:t>
      </w:r>
      <w:r w:rsidR="002C038E" w:rsidRPr="00E47D63">
        <w:rPr>
          <w:rFonts w:cs="Times New Roman"/>
          <w:bCs/>
          <w:sz w:val="28"/>
          <w:szCs w:val="28"/>
          <w:lang w:val="uk-UA"/>
        </w:rPr>
        <w:t xml:space="preserve">“ </w:t>
      </w:r>
      <w:r w:rsidR="002C038E" w:rsidRPr="00E47D63">
        <w:rPr>
          <w:rFonts w:eastAsia="Times New Roman" w:cs="Times New Roman"/>
          <w:sz w:val="28"/>
          <w:szCs w:val="28"/>
          <w:lang w:val="uk-UA" w:bidi="ar-SA"/>
        </w:rPr>
        <w:t>(розподілено 26</w:t>
      </w:r>
      <w:r w:rsidR="00427F64" w:rsidRPr="00E47D6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2C038E" w:rsidRPr="00E47D63">
        <w:rPr>
          <w:rFonts w:eastAsia="Times New Roman" w:cs="Times New Roman"/>
          <w:sz w:val="28"/>
          <w:szCs w:val="28"/>
          <w:lang w:val="uk-UA" w:bidi="ar-SA"/>
        </w:rPr>
        <w:t>січ</w:t>
      </w:r>
      <w:r w:rsidR="00493CFD" w:rsidRPr="00E47D63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E47D63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E47D63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Тупицькому О.М.).</w:t>
      </w:r>
    </w:p>
    <w:p w:rsidR="00056AA7" w:rsidRPr="00E47D63" w:rsidRDefault="00056AA7" w:rsidP="00E47D63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E47D63" w:rsidRDefault="00056AA7" w:rsidP="00E47D63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E47D63" w:rsidRDefault="00056AA7" w:rsidP="00E47D6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E47D63" w:rsidRDefault="00056AA7" w:rsidP="00E47D63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47D63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E47D63" w:rsidRDefault="00056AA7" w:rsidP="00E47D63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2C038E" w:rsidRDefault="00427F64" w:rsidP="00E47D63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47D63">
        <w:rPr>
          <w:rFonts w:cs="Times New Roman"/>
          <w:sz w:val="28"/>
          <w:szCs w:val="28"/>
          <w:lang w:val="uk-UA"/>
        </w:rPr>
        <w:t xml:space="preserve">подовжити до </w:t>
      </w:r>
      <w:r w:rsidR="00C37CE3">
        <w:rPr>
          <w:rFonts w:cs="Times New Roman"/>
          <w:sz w:val="28"/>
          <w:szCs w:val="28"/>
          <w:lang w:val="uk-UA"/>
        </w:rPr>
        <w:t>31 серпня</w:t>
      </w:r>
      <w:r w:rsidR="00E47D63">
        <w:rPr>
          <w:rFonts w:cs="Times New Roman"/>
          <w:sz w:val="28"/>
          <w:szCs w:val="28"/>
          <w:lang w:val="uk-UA"/>
        </w:rPr>
        <w:t xml:space="preserve"> </w:t>
      </w:r>
      <w:r w:rsidR="00DD1414" w:rsidRPr="00E47D63">
        <w:rPr>
          <w:rFonts w:cs="Times New Roman"/>
          <w:sz w:val="28"/>
          <w:szCs w:val="28"/>
          <w:lang w:val="uk-UA"/>
        </w:rPr>
        <w:t>2021</w:t>
      </w:r>
      <w:r w:rsidR="00056AA7" w:rsidRPr="00E47D63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E47D63">
        <w:rPr>
          <w:rFonts w:cs="Times New Roman"/>
          <w:sz w:val="28"/>
          <w:szCs w:val="28"/>
          <w:lang w:val="uk-UA"/>
        </w:rPr>
        <w:t>Першого</w:t>
      </w:r>
      <w:r w:rsidR="00056AA7" w:rsidRPr="00E47D63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</w:t>
      </w:r>
      <w:r w:rsidR="00493CFD" w:rsidRPr="00E47D63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E47D63">
        <w:rPr>
          <w:rFonts w:cs="Times New Roman"/>
          <w:b/>
          <w:sz w:val="28"/>
          <w:szCs w:val="28"/>
          <w:lang w:val="uk-UA"/>
        </w:rPr>
        <w:t xml:space="preserve"> </w:t>
      </w:r>
      <w:r w:rsidR="002C038E" w:rsidRPr="00E47D63">
        <w:rPr>
          <w:rFonts w:cs="Times New Roman"/>
          <w:bCs/>
          <w:sz w:val="28"/>
          <w:szCs w:val="28"/>
          <w:lang w:val="uk-UA"/>
        </w:rPr>
        <w:t xml:space="preserve">Тищенка Олега Івановича щодо відповідності Конституції України (конституційності) </w:t>
      </w:r>
      <w:r w:rsidR="002C038E" w:rsidRPr="00E47D63">
        <w:rPr>
          <w:rFonts w:cs="Times New Roman"/>
          <w:bCs/>
          <w:iCs/>
          <w:sz w:val="28"/>
          <w:szCs w:val="28"/>
          <w:lang w:val="uk-UA"/>
        </w:rPr>
        <w:t>першого речення абзацу другого пункту 2 розділу VII „Прикінцеві та перехідні положення</w:t>
      </w:r>
      <w:r w:rsidR="002C038E" w:rsidRPr="00E47D63">
        <w:rPr>
          <w:rFonts w:cs="Times New Roman"/>
          <w:bCs/>
          <w:sz w:val="28"/>
          <w:szCs w:val="28"/>
          <w:lang w:val="uk-UA"/>
        </w:rPr>
        <w:t>“</w:t>
      </w:r>
      <w:r w:rsidR="002C038E" w:rsidRPr="00E47D63">
        <w:rPr>
          <w:rFonts w:cs="Times New Roman"/>
          <w:bCs/>
          <w:iCs/>
          <w:sz w:val="28"/>
          <w:szCs w:val="28"/>
          <w:lang w:val="uk-UA"/>
        </w:rPr>
        <w:t xml:space="preserve"> Закону України „Про Державний земельний кадастр</w:t>
      </w:r>
      <w:r w:rsidR="002C038E" w:rsidRPr="00E47D63">
        <w:rPr>
          <w:rFonts w:cs="Times New Roman"/>
          <w:bCs/>
          <w:sz w:val="28"/>
          <w:szCs w:val="28"/>
          <w:lang w:val="uk-UA"/>
        </w:rPr>
        <w:t>“.</w:t>
      </w:r>
    </w:p>
    <w:p w:rsidR="00E47D63" w:rsidRDefault="00E47D63" w:rsidP="00E47D63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D77AF" w:rsidRDefault="00FD77AF" w:rsidP="00E47D63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D77AF" w:rsidRDefault="00FD77AF" w:rsidP="00E47D63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D77AF" w:rsidRPr="00485E52" w:rsidRDefault="00FD77AF" w:rsidP="00FD77AF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485E5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47D63" w:rsidRPr="00E47D63" w:rsidRDefault="00FD77AF" w:rsidP="00FD77AF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485E5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sectPr w:rsidR="00E47D63" w:rsidRPr="00E47D63" w:rsidSect="00E47D63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63" w:rsidRDefault="00E47D63" w:rsidP="00E47D63">
      <w:r>
        <w:separator/>
      </w:r>
    </w:p>
  </w:endnote>
  <w:endnote w:type="continuationSeparator" w:id="0">
    <w:p w:rsidR="00E47D63" w:rsidRDefault="00E47D63" w:rsidP="00E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63" w:rsidRPr="00C37CE3" w:rsidRDefault="00C37CE3" w:rsidP="00C37CE3">
    <w:pPr>
      <w:pStyle w:val="a8"/>
    </w:pPr>
    <w:r>
      <w:rPr>
        <w:sz w:val="10"/>
        <w:szCs w:val="10"/>
      </w:rPr>
      <w:fldChar w:fldCharType="begin"/>
    </w:r>
    <w:r>
      <w:rPr>
        <w:rFonts w:cs="Arial Unicode MS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FD77AF">
      <w:rPr>
        <w:rFonts w:cs="Arial Unicode MS"/>
        <w:noProof/>
        <w:sz w:val="10"/>
        <w:szCs w:val="10"/>
      </w:rPr>
      <w:t>G:\2021\Suddi\Uhvala VP\80.docx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63" w:rsidRPr="00E47D63" w:rsidRDefault="00E47D63">
    <w:pPr>
      <w:pStyle w:val="a8"/>
      <w:rPr>
        <w:sz w:val="10"/>
        <w:szCs w:val="10"/>
      </w:rPr>
    </w:pPr>
    <w:r w:rsidRPr="00E47D63">
      <w:rPr>
        <w:sz w:val="10"/>
        <w:szCs w:val="10"/>
      </w:rPr>
      <w:fldChar w:fldCharType="begin"/>
    </w:r>
    <w:r w:rsidRPr="00E47D6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47D63">
      <w:rPr>
        <w:sz w:val="10"/>
        <w:szCs w:val="10"/>
      </w:rPr>
      <w:fldChar w:fldCharType="separate"/>
    </w:r>
    <w:r w:rsidR="00FD77AF">
      <w:rPr>
        <w:rFonts w:cs="Arial Unicode MS"/>
        <w:noProof/>
        <w:sz w:val="10"/>
        <w:szCs w:val="10"/>
        <w:lang w:val="uk-UA"/>
      </w:rPr>
      <w:t>G:\2021\Suddi\Uhvala VP\80.docx</w:t>
    </w:r>
    <w:r w:rsidRPr="00E47D6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63" w:rsidRDefault="00E47D63" w:rsidP="00E47D63">
      <w:r>
        <w:separator/>
      </w:r>
    </w:p>
  </w:footnote>
  <w:footnote w:type="continuationSeparator" w:id="0">
    <w:p w:rsidR="00E47D63" w:rsidRDefault="00E47D63" w:rsidP="00E4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283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7D63" w:rsidRPr="00E47D63" w:rsidRDefault="00E47D63">
        <w:pPr>
          <w:pStyle w:val="a6"/>
          <w:jc w:val="center"/>
          <w:rPr>
            <w:sz w:val="28"/>
            <w:szCs w:val="28"/>
          </w:rPr>
        </w:pPr>
        <w:r w:rsidRPr="00E47D63">
          <w:rPr>
            <w:sz w:val="28"/>
            <w:szCs w:val="28"/>
          </w:rPr>
          <w:fldChar w:fldCharType="begin"/>
        </w:r>
        <w:r w:rsidRPr="00E47D63">
          <w:rPr>
            <w:sz w:val="28"/>
            <w:szCs w:val="28"/>
          </w:rPr>
          <w:instrText>PAGE   \* MERGEFORMAT</w:instrText>
        </w:r>
        <w:r w:rsidRPr="00E47D63">
          <w:rPr>
            <w:sz w:val="28"/>
            <w:szCs w:val="28"/>
          </w:rPr>
          <w:fldChar w:fldCharType="separate"/>
        </w:r>
        <w:r w:rsidR="00FD77AF">
          <w:rPr>
            <w:noProof/>
            <w:sz w:val="28"/>
            <w:szCs w:val="28"/>
          </w:rPr>
          <w:t>3</w:t>
        </w:r>
        <w:r w:rsidRPr="00E47D6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917"/>
    <w:multiLevelType w:val="hybridMultilevel"/>
    <w:tmpl w:val="5C78E68C"/>
    <w:lvl w:ilvl="0" w:tplc="637E74F6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C7AB0"/>
    <w:rsid w:val="000F07BB"/>
    <w:rsid w:val="002021F2"/>
    <w:rsid w:val="002B5B7B"/>
    <w:rsid w:val="002C038E"/>
    <w:rsid w:val="002F26A2"/>
    <w:rsid w:val="00427F64"/>
    <w:rsid w:val="0047632B"/>
    <w:rsid w:val="00493CFD"/>
    <w:rsid w:val="00560812"/>
    <w:rsid w:val="00576FC2"/>
    <w:rsid w:val="005B2EE2"/>
    <w:rsid w:val="005C7E77"/>
    <w:rsid w:val="0074257C"/>
    <w:rsid w:val="00773C9E"/>
    <w:rsid w:val="007B680B"/>
    <w:rsid w:val="007F0049"/>
    <w:rsid w:val="0086255E"/>
    <w:rsid w:val="009769FF"/>
    <w:rsid w:val="009878D4"/>
    <w:rsid w:val="00A6793B"/>
    <w:rsid w:val="00B80E79"/>
    <w:rsid w:val="00BD1B19"/>
    <w:rsid w:val="00C36F80"/>
    <w:rsid w:val="00C37CE3"/>
    <w:rsid w:val="00C73AAC"/>
    <w:rsid w:val="00CD7918"/>
    <w:rsid w:val="00D24910"/>
    <w:rsid w:val="00D56921"/>
    <w:rsid w:val="00DC20D5"/>
    <w:rsid w:val="00DD1414"/>
    <w:rsid w:val="00E20DFA"/>
    <w:rsid w:val="00E42582"/>
    <w:rsid w:val="00E47D63"/>
    <w:rsid w:val="00F60E30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EAA3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E47D63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paragraph" w:styleId="a5">
    <w:name w:val="List Paragraph"/>
    <w:basedOn w:val="a"/>
    <w:uiPriority w:val="34"/>
    <w:qFormat/>
    <w:rsid w:val="00E47D63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rsid w:val="00E47D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rsid w:val="00E47D6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7">
    <w:name w:val="Верхній колонтитул Знак"/>
    <w:basedOn w:val="a0"/>
    <w:link w:val="a6"/>
    <w:uiPriority w:val="99"/>
    <w:rsid w:val="00E47D6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47D6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E47D63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2021-07-16T08:47:00Z</cp:lastPrinted>
  <dcterms:created xsi:type="dcterms:W3CDTF">2021-07-12T08:04:00Z</dcterms:created>
  <dcterms:modified xsi:type="dcterms:W3CDTF">2021-07-16T08:47:00Z</dcterms:modified>
</cp:coreProperties>
</file>