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BF1" w:rsidRDefault="00647BF1" w:rsidP="00143F24">
      <w:pPr>
        <w:pStyle w:val="a4"/>
        <w:tabs>
          <w:tab w:val="clear" w:pos="4819"/>
          <w:tab w:val="clear" w:pos="9639"/>
          <w:tab w:val="center" w:pos="4820"/>
        </w:tabs>
        <w:jc w:val="both"/>
        <w:rPr>
          <w:rFonts w:ascii="Times New Roman" w:eastAsiaTheme="minorHAnsi" w:hAnsi="Times New Roman"/>
          <w:b/>
          <w:bCs/>
          <w:sz w:val="28"/>
          <w:szCs w:val="28"/>
          <w:lang w:eastAsia="ru-RU"/>
        </w:rPr>
      </w:pPr>
    </w:p>
    <w:p w:rsidR="00647BF1" w:rsidRDefault="00647BF1" w:rsidP="00143F24">
      <w:pPr>
        <w:pStyle w:val="a4"/>
        <w:tabs>
          <w:tab w:val="clear" w:pos="4819"/>
          <w:tab w:val="clear" w:pos="9639"/>
          <w:tab w:val="center" w:pos="4820"/>
        </w:tabs>
        <w:jc w:val="both"/>
        <w:rPr>
          <w:rFonts w:ascii="Times New Roman" w:eastAsiaTheme="minorHAnsi" w:hAnsi="Times New Roman"/>
          <w:b/>
          <w:bCs/>
          <w:sz w:val="28"/>
          <w:szCs w:val="28"/>
          <w:lang w:eastAsia="ru-RU"/>
        </w:rPr>
      </w:pPr>
    </w:p>
    <w:p w:rsidR="00647BF1" w:rsidRDefault="00647BF1" w:rsidP="00143F24">
      <w:pPr>
        <w:pStyle w:val="a4"/>
        <w:tabs>
          <w:tab w:val="clear" w:pos="4819"/>
          <w:tab w:val="clear" w:pos="9639"/>
          <w:tab w:val="center" w:pos="4820"/>
        </w:tabs>
        <w:jc w:val="both"/>
        <w:rPr>
          <w:rFonts w:ascii="Times New Roman" w:eastAsiaTheme="minorHAnsi" w:hAnsi="Times New Roman"/>
          <w:b/>
          <w:bCs/>
          <w:sz w:val="28"/>
          <w:szCs w:val="28"/>
          <w:lang w:eastAsia="ru-RU"/>
        </w:rPr>
      </w:pPr>
    </w:p>
    <w:p w:rsidR="00647BF1" w:rsidRDefault="00647BF1" w:rsidP="00143F24">
      <w:pPr>
        <w:pStyle w:val="a4"/>
        <w:tabs>
          <w:tab w:val="clear" w:pos="4819"/>
          <w:tab w:val="clear" w:pos="9639"/>
          <w:tab w:val="center" w:pos="4820"/>
        </w:tabs>
        <w:jc w:val="both"/>
        <w:rPr>
          <w:rFonts w:ascii="Times New Roman" w:eastAsiaTheme="minorHAnsi" w:hAnsi="Times New Roman"/>
          <w:b/>
          <w:bCs/>
          <w:sz w:val="28"/>
          <w:szCs w:val="28"/>
          <w:lang w:eastAsia="ru-RU"/>
        </w:rPr>
      </w:pPr>
    </w:p>
    <w:p w:rsidR="00647BF1" w:rsidRDefault="00647BF1" w:rsidP="00143F24">
      <w:pPr>
        <w:pStyle w:val="a4"/>
        <w:tabs>
          <w:tab w:val="clear" w:pos="4819"/>
          <w:tab w:val="clear" w:pos="9639"/>
          <w:tab w:val="center" w:pos="4820"/>
        </w:tabs>
        <w:jc w:val="both"/>
        <w:rPr>
          <w:rFonts w:ascii="Times New Roman" w:eastAsiaTheme="minorHAnsi" w:hAnsi="Times New Roman"/>
          <w:b/>
          <w:bCs/>
          <w:sz w:val="28"/>
          <w:szCs w:val="28"/>
          <w:lang w:eastAsia="ru-RU"/>
        </w:rPr>
      </w:pPr>
    </w:p>
    <w:p w:rsidR="00647BF1" w:rsidRDefault="00647BF1" w:rsidP="00143F24">
      <w:pPr>
        <w:pStyle w:val="a4"/>
        <w:tabs>
          <w:tab w:val="clear" w:pos="4819"/>
          <w:tab w:val="clear" w:pos="9639"/>
          <w:tab w:val="center" w:pos="4820"/>
        </w:tabs>
        <w:jc w:val="both"/>
        <w:rPr>
          <w:rFonts w:ascii="Times New Roman" w:eastAsiaTheme="minorHAnsi" w:hAnsi="Times New Roman"/>
          <w:b/>
          <w:bCs/>
          <w:sz w:val="28"/>
          <w:szCs w:val="28"/>
          <w:lang w:eastAsia="ru-RU"/>
        </w:rPr>
      </w:pPr>
    </w:p>
    <w:p w:rsidR="00647BF1" w:rsidRDefault="00647BF1" w:rsidP="00143F24">
      <w:pPr>
        <w:pStyle w:val="a4"/>
        <w:tabs>
          <w:tab w:val="clear" w:pos="4819"/>
          <w:tab w:val="clear" w:pos="9639"/>
          <w:tab w:val="center" w:pos="4820"/>
        </w:tabs>
        <w:jc w:val="both"/>
        <w:rPr>
          <w:rFonts w:ascii="Times New Roman" w:eastAsiaTheme="minorHAnsi" w:hAnsi="Times New Roman"/>
          <w:b/>
          <w:bCs/>
          <w:sz w:val="28"/>
          <w:szCs w:val="28"/>
          <w:lang w:eastAsia="ru-RU"/>
        </w:rPr>
      </w:pPr>
    </w:p>
    <w:p w:rsidR="004B1629" w:rsidRPr="00143F24" w:rsidRDefault="0049132E" w:rsidP="00143F24">
      <w:pPr>
        <w:pStyle w:val="a4"/>
        <w:tabs>
          <w:tab w:val="clear" w:pos="4819"/>
          <w:tab w:val="clear" w:pos="9639"/>
          <w:tab w:val="center" w:pos="4820"/>
        </w:tabs>
        <w:jc w:val="both"/>
        <w:rPr>
          <w:rFonts w:ascii="Times New Roman" w:hAnsi="Times New Roman"/>
          <w:sz w:val="28"/>
          <w:szCs w:val="28"/>
        </w:rPr>
      </w:pPr>
      <w:r w:rsidRPr="00143F24">
        <w:rPr>
          <w:rFonts w:ascii="Times New Roman" w:eastAsiaTheme="minorHAnsi" w:hAnsi="Times New Roman"/>
          <w:b/>
          <w:bCs/>
          <w:sz w:val="28"/>
          <w:szCs w:val="28"/>
          <w:lang w:eastAsia="ru-RU"/>
        </w:rPr>
        <w:t xml:space="preserve">про відмову у відкритті конституційного провадження у справі </w:t>
      </w:r>
      <w:r w:rsidRPr="00143F24">
        <w:rPr>
          <w:rFonts w:ascii="Times New Roman" w:eastAsiaTheme="minorHAnsi" w:hAnsi="Times New Roman"/>
          <w:b/>
          <w:bCs/>
          <w:sz w:val="28"/>
          <w:szCs w:val="28"/>
          <w:lang w:eastAsia="ru-RU"/>
        </w:rPr>
        <w:br/>
        <w:t xml:space="preserve">за конституційною скаргою Черняка Романа Анатолійовича щодо відповідності Конституції України (конституційності) частини п’ятої </w:t>
      </w:r>
      <w:r w:rsidRPr="00143F24">
        <w:rPr>
          <w:rFonts w:ascii="Times New Roman" w:eastAsiaTheme="minorHAnsi" w:hAnsi="Times New Roman"/>
          <w:b/>
          <w:bCs/>
          <w:sz w:val="28"/>
          <w:szCs w:val="28"/>
          <w:lang w:eastAsia="ru-RU"/>
        </w:rPr>
        <w:br/>
      </w:r>
      <w:r w:rsidR="00143F24">
        <w:rPr>
          <w:rFonts w:ascii="Times New Roman" w:eastAsiaTheme="minorHAnsi" w:hAnsi="Times New Roman"/>
          <w:b/>
          <w:bCs/>
          <w:sz w:val="28"/>
          <w:szCs w:val="28"/>
          <w:lang w:eastAsia="ru-RU"/>
        </w:rPr>
        <w:tab/>
      </w:r>
      <w:r w:rsidRPr="00143F24">
        <w:rPr>
          <w:rFonts w:ascii="Times New Roman" w:eastAsiaTheme="minorHAnsi" w:hAnsi="Times New Roman"/>
          <w:b/>
          <w:bCs/>
          <w:sz w:val="28"/>
          <w:szCs w:val="28"/>
          <w:lang w:eastAsia="ru-RU"/>
        </w:rPr>
        <w:t>статті 355 Кодексу адміністративного судочинства України</w:t>
      </w:r>
    </w:p>
    <w:p w:rsidR="004B1629" w:rsidRDefault="004B1629" w:rsidP="00143F24">
      <w:pPr>
        <w:pStyle w:val="a4"/>
        <w:tabs>
          <w:tab w:val="clear" w:pos="4819"/>
          <w:tab w:val="clear" w:pos="9639"/>
        </w:tabs>
        <w:jc w:val="both"/>
        <w:rPr>
          <w:rFonts w:ascii="Times New Roman" w:hAnsi="Times New Roman"/>
          <w:sz w:val="28"/>
          <w:szCs w:val="28"/>
          <w:lang w:eastAsia="uk-UA"/>
        </w:rPr>
      </w:pPr>
    </w:p>
    <w:p w:rsidR="00143F24" w:rsidRPr="00143F24" w:rsidRDefault="00143F24" w:rsidP="00143F24">
      <w:pPr>
        <w:pStyle w:val="a4"/>
        <w:tabs>
          <w:tab w:val="clear" w:pos="4819"/>
          <w:tab w:val="clear" w:pos="9639"/>
        </w:tabs>
        <w:jc w:val="both"/>
        <w:rPr>
          <w:rFonts w:ascii="Times New Roman" w:hAnsi="Times New Roman"/>
          <w:sz w:val="28"/>
          <w:szCs w:val="28"/>
          <w:lang w:eastAsia="uk-UA"/>
        </w:rPr>
      </w:pPr>
    </w:p>
    <w:p w:rsidR="004B1629" w:rsidRPr="00143F24" w:rsidRDefault="0049132E" w:rsidP="00143F24">
      <w:pPr>
        <w:pStyle w:val="a4"/>
        <w:tabs>
          <w:tab w:val="clear" w:pos="4819"/>
          <w:tab w:val="clear" w:pos="9639"/>
          <w:tab w:val="right" w:pos="9638"/>
        </w:tabs>
        <w:jc w:val="both"/>
        <w:rPr>
          <w:rFonts w:ascii="Times New Roman" w:hAnsi="Times New Roman"/>
          <w:sz w:val="28"/>
          <w:szCs w:val="28"/>
        </w:rPr>
      </w:pPr>
      <w:r w:rsidRPr="00143F24">
        <w:rPr>
          <w:rFonts w:ascii="Times New Roman" w:hAnsi="Times New Roman"/>
          <w:sz w:val="28"/>
          <w:szCs w:val="28"/>
          <w:lang w:eastAsia="uk-UA"/>
        </w:rPr>
        <w:t xml:space="preserve">К и ї в </w:t>
      </w:r>
      <w:r w:rsidRPr="00143F24">
        <w:rPr>
          <w:rFonts w:ascii="Times New Roman" w:hAnsi="Times New Roman"/>
          <w:sz w:val="28"/>
          <w:szCs w:val="28"/>
          <w:lang w:eastAsia="uk-UA"/>
        </w:rPr>
        <w:tab/>
        <w:t>Справа № 3-</w:t>
      </w:r>
      <w:r w:rsidR="00375C11">
        <w:rPr>
          <w:rFonts w:ascii="Times New Roman" w:hAnsi="Times New Roman"/>
          <w:sz w:val="28"/>
          <w:szCs w:val="28"/>
          <w:lang w:eastAsia="uk-UA"/>
        </w:rPr>
        <w:t>62</w:t>
      </w:r>
      <w:r w:rsidRPr="00143F24">
        <w:rPr>
          <w:rFonts w:ascii="Times New Roman" w:hAnsi="Times New Roman"/>
          <w:sz w:val="28"/>
          <w:szCs w:val="28"/>
          <w:lang w:eastAsia="uk-UA"/>
        </w:rPr>
        <w:t>/2024(1</w:t>
      </w:r>
      <w:r w:rsidR="00375C11">
        <w:rPr>
          <w:rFonts w:ascii="Times New Roman" w:hAnsi="Times New Roman"/>
          <w:sz w:val="28"/>
          <w:szCs w:val="28"/>
          <w:lang w:eastAsia="uk-UA"/>
        </w:rPr>
        <w:t>33</w:t>
      </w:r>
      <w:r w:rsidRPr="00143F24">
        <w:rPr>
          <w:rFonts w:ascii="Times New Roman" w:hAnsi="Times New Roman"/>
          <w:sz w:val="28"/>
          <w:szCs w:val="28"/>
          <w:lang w:eastAsia="uk-UA"/>
        </w:rPr>
        <w:t>/24)</w:t>
      </w:r>
    </w:p>
    <w:p w:rsidR="004B1629" w:rsidRPr="00143F24" w:rsidRDefault="00375C11" w:rsidP="00143F24">
      <w:pPr>
        <w:pStyle w:val="a4"/>
        <w:tabs>
          <w:tab w:val="clear" w:pos="4819"/>
          <w:tab w:val="clear" w:pos="9639"/>
        </w:tabs>
        <w:jc w:val="both"/>
        <w:rPr>
          <w:rFonts w:ascii="Times New Roman" w:hAnsi="Times New Roman"/>
          <w:sz w:val="28"/>
          <w:szCs w:val="28"/>
        </w:rPr>
      </w:pPr>
      <w:r>
        <w:rPr>
          <w:rFonts w:ascii="Times New Roman" w:hAnsi="Times New Roman"/>
          <w:sz w:val="28"/>
          <w:szCs w:val="28"/>
          <w:lang w:eastAsia="uk-UA"/>
        </w:rPr>
        <w:t>1</w:t>
      </w:r>
      <w:r w:rsidR="0049132E" w:rsidRPr="00143F24">
        <w:rPr>
          <w:rFonts w:ascii="Times New Roman" w:hAnsi="Times New Roman"/>
          <w:sz w:val="28"/>
          <w:szCs w:val="28"/>
          <w:lang w:eastAsia="uk-UA"/>
        </w:rPr>
        <w:t xml:space="preserve"> травня 2024 року</w:t>
      </w:r>
    </w:p>
    <w:p w:rsidR="004B1629" w:rsidRPr="00143F24" w:rsidRDefault="0049132E" w:rsidP="00143F24">
      <w:pPr>
        <w:pStyle w:val="a4"/>
        <w:tabs>
          <w:tab w:val="clear" w:pos="4819"/>
          <w:tab w:val="clear" w:pos="9639"/>
        </w:tabs>
        <w:jc w:val="both"/>
        <w:rPr>
          <w:rFonts w:ascii="Times New Roman" w:hAnsi="Times New Roman"/>
          <w:sz w:val="28"/>
          <w:szCs w:val="28"/>
        </w:rPr>
      </w:pPr>
      <w:r w:rsidRPr="00143F24">
        <w:rPr>
          <w:rFonts w:ascii="Times New Roman" w:hAnsi="Times New Roman"/>
          <w:sz w:val="28"/>
          <w:szCs w:val="28"/>
          <w:lang w:eastAsia="uk-UA"/>
        </w:rPr>
        <w:t xml:space="preserve">№ </w:t>
      </w:r>
      <w:r w:rsidR="00375C11">
        <w:rPr>
          <w:rFonts w:ascii="Times New Roman" w:hAnsi="Times New Roman"/>
          <w:sz w:val="28"/>
          <w:szCs w:val="28"/>
          <w:lang w:eastAsia="uk-UA"/>
        </w:rPr>
        <w:t>82</w:t>
      </w:r>
      <w:r w:rsidRPr="00143F24">
        <w:rPr>
          <w:rFonts w:ascii="Times New Roman" w:hAnsi="Times New Roman"/>
          <w:sz w:val="28"/>
          <w:szCs w:val="28"/>
          <w:lang w:eastAsia="uk-UA"/>
        </w:rPr>
        <w:t>-2(I)/2024</w:t>
      </w:r>
    </w:p>
    <w:p w:rsidR="004B1629" w:rsidRDefault="004B1629" w:rsidP="00143F24">
      <w:pPr>
        <w:pStyle w:val="a4"/>
        <w:tabs>
          <w:tab w:val="clear" w:pos="4819"/>
          <w:tab w:val="clear" w:pos="9639"/>
        </w:tabs>
        <w:jc w:val="both"/>
        <w:rPr>
          <w:rFonts w:ascii="Times New Roman" w:hAnsi="Times New Roman"/>
          <w:sz w:val="28"/>
          <w:szCs w:val="28"/>
          <w:lang w:eastAsia="uk-UA"/>
        </w:rPr>
      </w:pPr>
    </w:p>
    <w:p w:rsidR="00143F24" w:rsidRPr="00143F24" w:rsidRDefault="00143F24" w:rsidP="00143F24">
      <w:pPr>
        <w:pStyle w:val="a4"/>
        <w:tabs>
          <w:tab w:val="clear" w:pos="4819"/>
          <w:tab w:val="clear" w:pos="9639"/>
        </w:tabs>
        <w:jc w:val="both"/>
        <w:rPr>
          <w:rFonts w:ascii="Times New Roman" w:hAnsi="Times New Roman"/>
          <w:sz w:val="28"/>
          <w:szCs w:val="28"/>
          <w:lang w:eastAsia="uk-UA"/>
        </w:rPr>
      </w:pPr>
    </w:p>
    <w:p w:rsidR="004B1629" w:rsidRPr="00143F24" w:rsidRDefault="0049132E" w:rsidP="00143F24">
      <w:pPr>
        <w:spacing w:after="0" w:line="240" w:lineRule="auto"/>
        <w:ind w:firstLine="567"/>
        <w:jc w:val="both"/>
        <w:rPr>
          <w:rFonts w:ascii="Times New Roman" w:hAnsi="Times New Roman" w:cs="Times New Roman"/>
          <w:sz w:val="28"/>
          <w:szCs w:val="28"/>
        </w:rPr>
      </w:pPr>
      <w:r w:rsidRPr="00143F24">
        <w:rPr>
          <w:rFonts w:ascii="Times New Roman" w:eastAsia="Calibri" w:hAnsi="Times New Roman" w:cs="Times New Roman"/>
          <w:sz w:val="28"/>
          <w:szCs w:val="28"/>
        </w:rPr>
        <w:t>Друга колегія суддів Першого сенату Конституційного Суду України у складі:</w:t>
      </w:r>
    </w:p>
    <w:p w:rsidR="004B1629" w:rsidRPr="00143F24" w:rsidRDefault="004B1629" w:rsidP="00143F24">
      <w:pPr>
        <w:pStyle w:val="a6"/>
        <w:shd w:val="clear" w:color="auto" w:fill="auto"/>
        <w:spacing w:line="240" w:lineRule="auto"/>
        <w:ind w:firstLine="567"/>
        <w:jc w:val="both"/>
        <w:rPr>
          <w:sz w:val="28"/>
          <w:szCs w:val="28"/>
        </w:rPr>
      </w:pPr>
    </w:p>
    <w:p w:rsidR="004B1629" w:rsidRPr="00143F24" w:rsidRDefault="0049132E" w:rsidP="00143F24">
      <w:pPr>
        <w:spacing w:after="0" w:line="240" w:lineRule="auto"/>
        <w:ind w:firstLine="567"/>
        <w:jc w:val="both"/>
        <w:rPr>
          <w:rFonts w:ascii="Times New Roman" w:hAnsi="Times New Roman" w:cs="Times New Roman"/>
          <w:sz w:val="28"/>
          <w:szCs w:val="28"/>
        </w:rPr>
      </w:pPr>
      <w:r w:rsidRPr="00143F24">
        <w:rPr>
          <w:rFonts w:ascii="Times New Roman" w:eastAsia="Calibri" w:hAnsi="Times New Roman" w:cs="Times New Roman"/>
          <w:sz w:val="28"/>
          <w:szCs w:val="28"/>
          <w:lang w:eastAsia="uk-UA"/>
        </w:rPr>
        <w:t xml:space="preserve">Грищук Оксани Вікторівни – головуючого, </w:t>
      </w:r>
    </w:p>
    <w:p w:rsidR="004B1629" w:rsidRPr="00143F24" w:rsidRDefault="0049132E" w:rsidP="00143F24">
      <w:pPr>
        <w:spacing w:after="0" w:line="240" w:lineRule="auto"/>
        <w:ind w:firstLine="567"/>
        <w:jc w:val="both"/>
        <w:rPr>
          <w:rFonts w:ascii="Times New Roman" w:hAnsi="Times New Roman" w:cs="Times New Roman"/>
          <w:sz w:val="28"/>
          <w:szCs w:val="28"/>
        </w:rPr>
      </w:pPr>
      <w:r w:rsidRPr="00143F24">
        <w:rPr>
          <w:rFonts w:ascii="Times New Roman" w:eastAsia="Calibri" w:hAnsi="Times New Roman" w:cs="Times New Roman"/>
          <w:sz w:val="28"/>
          <w:szCs w:val="28"/>
          <w:lang w:eastAsia="uk-UA"/>
        </w:rPr>
        <w:t>Петришина Олександра Віталійовича,</w:t>
      </w:r>
    </w:p>
    <w:p w:rsidR="004B1629" w:rsidRPr="00143F24" w:rsidRDefault="0049132E" w:rsidP="00143F24">
      <w:pPr>
        <w:spacing w:after="0" w:line="240" w:lineRule="auto"/>
        <w:ind w:firstLine="567"/>
        <w:jc w:val="both"/>
        <w:rPr>
          <w:rFonts w:ascii="Times New Roman" w:hAnsi="Times New Roman" w:cs="Times New Roman"/>
          <w:sz w:val="28"/>
          <w:szCs w:val="28"/>
        </w:rPr>
      </w:pPr>
      <w:r w:rsidRPr="00143F24">
        <w:rPr>
          <w:rFonts w:ascii="Times New Roman" w:eastAsia="Calibri" w:hAnsi="Times New Roman" w:cs="Times New Roman"/>
          <w:sz w:val="28"/>
          <w:szCs w:val="28"/>
          <w:lang w:eastAsia="uk-UA"/>
        </w:rPr>
        <w:t>Совгирі Ольги Володимирівни – доповідача,</w:t>
      </w:r>
    </w:p>
    <w:p w:rsidR="004B1629" w:rsidRPr="00143F24" w:rsidRDefault="004B1629" w:rsidP="00143F24">
      <w:pPr>
        <w:spacing w:after="0" w:line="240" w:lineRule="auto"/>
        <w:ind w:firstLine="567"/>
        <w:jc w:val="both"/>
        <w:rPr>
          <w:rFonts w:ascii="Times New Roman" w:eastAsia="Calibri" w:hAnsi="Times New Roman" w:cs="Times New Roman"/>
          <w:sz w:val="28"/>
          <w:szCs w:val="28"/>
          <w:lang w:eastAsia="uk-UA"/>
        </w:rPr>
      </w:pPr>
    </w:p>
    <w:p w:rsidR="004B1629" w:rsidRPr="00143F24" w:rsidRDefault="0049132E" w:rsidP="00143F24">
      <w:pPr>
        <w:spacing w:after="0" w:line="360" w:lineRule="auto"/>
        <w:ind w:firstLine="567"/>
        <w:jc w:val="both"/>
        <w:rPr>
          <w:rFonts w:ascii="Times New Roman" w:eastAsia="Times New Roman" w:hAnsi="Times New Roman" w:cs="Times New Roman"/>
          <w:sz w:val="28"/>
          <w:szCs w:val="28"/>
          <w:lang w:eastAsia="uk-UA"/>
        </w:rPr>
      </w:pPr>
      <w:r w:rsidRPr="00143F24">
        <w:rPr>
          <w:rFonts w:ascii="Times New Roman" w:eastAsia="Times New Roman" w:hAnsi="Times New Roman" w:cs="Times New Roman"/>
          <w:sz w:val="28"/>
          <w:szCs w:val="28"/>
          <w:lang w:eastAsia="uk-UA"/>
        </w:rPr>
        <w:t>розглянула на засіданні питання про відкриття конституційного провадження у справі за конституційною скаргою Черняка Романа Анатолійовича щодо відповідності Конституції України (конституційності) частини п’ятої статті 355 Кодексу адміністративного судочинства України.</w:t>
      </w:r>
    </w:p>
    <w:p w:rsidR="00143F24" w:rsidRDefault="00143F24" w:rsidP="00143F24">
      <w:pPr>
        <w:spacing w:after="0" w:line="360" w:lineRule="auto"/>
        <w:ind w:firstLine="567"/>
        <w:jc w:val="both"/>
        <w:rPr>
          <w:rFonts w:ascii="Times New Roman" w:hAnsi="Times New Roman" w:cs="Times New Roman"/>
          <w:sz w:val="28"/>
          <w:szCs w:val="28"/>
        </w:rPr>
      </w:pPr>
    </w:p>
    <w:p w:rsidR="004B1629" w:rsidRPr="00143F24" w:rsidRDefault="0049132E" w:rsidP="00143F24">
      <w:pPr>
        <w:spacing w:after="0" w:line="360" w:lineRule="auto"/>
        <w:ind w:firstLine="567"/>
        <w:jc w:val="both"/>
        <w:rPr>
          <w:rFonts w:ascii="Times New Roman" w:hAnsi="Times New Roman" w:cs="Times New Roman"/>
          <w:sz w:val="28"/>
          <w:szCs w:val="28"/>
        </w:rPr>
      </w:pPr>
      <w:r w:rsidRPr="00143F24">
        <w:rPr>
          <w:rFonts w:ascii="Times New Roman" w:hAnsi="Times New Roman" w:cs="Times New Roman"/>
          <w:sz w:val="28"/>
          <w:szCs w:val="28"/>
        </w:rPr>
        <w:t>Заслухавши суддю-доповідача Совгирю О.В. та дослідивши матеріали справи, Друга колегія суддів Першого сенату Конституційного Суду України</w:t>
      </w:r>
    </w:p>
    <w:p w:rsidR="004B1629" w:rsidRPr="00143F24" w:rsidRDefault="004B1629" w:rsidP="00143F24">
      <w:pPr>
        <w:spacing w:after="0" w:line="360" w:lineRule="auto"/>
        <w:ind w:firstLine="567"/>
        <w:jc w:val="both"/>
        <w:rPr>
          <w:rFonts w:ascii="Times New Roman" w:hAnsi="Times New Roman" w:cs="Times New Roman"/>
          <w:sz w:val="28"/>
          <w:szCs w:val="28"/>
        </w:rPr>
      </w:pPr>
    </w:p>
    <w:p w:rsidR="004B1629" w:rsidRPr="00143F24" w:rsidRDefault="0049132E" w:rsidP="00143F24">
      <w:pPr>
        <w:spacing w:after="0" w:line="360" w:lineRule="auto"/>
        <w:jc w:val="center"/>
        <w:rPr>
          <w:rFonts w:ascii="Times New Roman" w:hAnsi="Times New Roman" w:cs="Times New Roman"/>
          <w:sz w:val="28"/>
          <w:szCs w:val="28"/>
        </w:rPr>
      </w:pPr>
      <w:r w:rsidRPr="00143F24">
        <w:rPr>
          <w:rFonts w:ascii="Times New Roman" w:hAnsi="Times New Roman" w:cs="Times New Roman"/>
          <w:b/>
          <w:bCs/>
          <w:sz w:val="28"/>
          <w:szCs w:val="28"/>
        </w:rPr>
        <w:t>у с т а н о в и л а:</w:t>
      </w:r>
    </w:p>
    <w:p w:rsidR="00143F24" w:rsidRDefault="00143F24" w:rsidP="00143F24">
      <w:pPr>
        <w:spacing w:after="0" w:line="360" w:lineRule="auto"/>
        <w:ind w:firstLine="567"/>
        <w:jc w:val="both"/>
        <w:rPr>
          <w:rFonts w:ascii="Times New Roman" w:hAnsi="Times New Roman" w:cs="Times New Roman"/>
          <w:bCs/>
          <w:sz w:val="28"/>
          <w:szCs w:val="28"/>
          <w:lang w:eastAsia="ru-RU"/>
        </w:rPr>
      </w:pPr>
    </w:p>
    <w:p w:rsidR="004B1629" w:rsidRPr="00143F24" w:rsidRDefault="0049132E" w:rsidP="00143F24">
      <w:pPr>
        <w:spacing w:after="0" w:line="360" w:lineRule="auto"/>
        <w:ind w:firstLine="567"/>
        <w:jc w:val="both"/>
        <w:rPr>
          <w:rFonts w:ascii="Times New Roman" w:hAnsi="Times New Roman" w:cs="Times New Roman"/>
          <w:sz w:val="28"/>
          <w:szCs w:val="28"/>
        </w:rPr>
      </w:pPr>
      <w:r w:rsidRPr="00143F24">
        <w:rPr>
          <w:rFonts w:ascii="Times New Roman" w:hAnsi="Times New Roman" w:cs="Times New Roman"/>
          <w:bCs/>
          <w:sz w:val="28"/>
          <w:szCs w:val="28"/>
          <w:lang w:eastAsia="ru-RU"/>
        </w:rPr>
        <w:t xml:space="preserve">1. Черняк Р.А. звернувся до Конституційного Суду України </w:t>
      </w:r>
      <w:r w:rsidRPr="00143F24">
        <w:rPr>
          <w:rFonts w:ascii="Times New Roman" w:hAnsi="Times New Roman" w:cs="Times New Roman"/>
          <w:sz w:val="28"/>
          <w:szCs w:val="28"/>
        </w:rPr>
        <w:t>з</w:t>
      </w:r>
      <w:r w:rsidRPr="00143F24">
        <w:rPr>
          <w:rFonts w:ascii="Times New Roman" w:hAnsi="Times New Roman" w:cs="Times New Roman"/>
          <w:bCs/>
          <w:sz w:val="28"/>
          <w:szCs w:val="28"/>
        </w:rPr>
        <w:t xml:space="preserve"> клопотанням перевірити на відповідність статті 21, частині третій статті 22, частині першій статті 24, частині другій статті 55, частинам третій, п’ятій статті 125, </w:t>
      </w:r>
      <w:r w:rsidRPr="00143F24">
        <w:rPr>
          <w:rFonts w:ascii="Times New Roman" w:hAnsi="Times New Roman" w:cs="Times New Roman"/>
          <w:bCs/>
          <w:sz w:val="28"/>
          <w:szCs w:val="28"/>
        </w:rPr>
        <w:br/>
      </w:r>
      <w:r w:rsidRPr="00143F24">
        <w:rPr>
          <w:rFonts w:ascii="Times New Roman" w:hAnsi="Times New Roman" w:cs="Times New Roman"/>
          <w:bCs/>
          <w:sz w:val="28"/>
          <w:szCs w:val="28"/>
        </w:rPr>
        <w:lastRenderedPageBreak/>
        <w:t xml:space="preserve">пунктам 1, 3, 8 частини другої статті 129 Конституції України (конституційність) </w:t>
      </w:r>
      <w:r w:rsidRPr="00143F24">
        <w:rPr>
          <w:rFonts w:ascii="Times New Roman" w:hAnsi="Times New Roman" w:cs="Times New Roman"/>
          <w:bCs/>
          <w:sz w:val="28"/>
          <w:szCs w:val="28"/>
          <w:lang w:eastAsia="ru-RU"/>
        </w:rPr>
        <w:t xml:space="preserve">частину п’яту статті 355 </w:t>
      </w:r>
      <w:r w:rsidRPr="00143F24">
        <w:rPr>
          <w:rFonts w:ascii="Times New Roman" w:eastAsia="Times New Roman" w:hAnsi="Times New Roman" w:cs="Times New Roman"/>
          <w:sz w:val="28"/>
          <w:szCs w:val="28"/>
          <w:lang w:eastAsia="uk-UA"/>
        </w:rPr>
        <w:t>Кодексу адміні</w:t>
      </w:r>
      <w:r w:rsidR="00143F24">
        <w:rPr>
          <w:rFonts w:ascii="Times New Roman" w:eastAsia="Times New Roman" w:hAnsi="Times New Roman" w:cs="Times New Roman"/>
          <w:sz w:val="28"/>
          <w:szCs w:val="28"/>
          <w:lang w:eastAsia="uk-UA"/>
        </w:rPr>
        <w:t>стративного судочинства України</w:t>
      </w:r>
      <w:r w:rsidR="00143F24">
        <w:rPr>
          <w:rFonts w:ascii="Times New Roman" w:eastAsia="Times New Roman" w:hAnsi="Times New Roman" w:cs="Times New Roman"/>
          <w:sz w:val="28"/>
          <w:szCs w:val="28"/>
          <w:lang w:eastAsia="uk-UA"/>
        </w:rPr>
        <w:br/>
      </w:r>
      <w:r w:rsidRPr="00143F24">
        <w:rPr>
          <w:rFonts w:ascii="Times New Roman" w:eastAsia="Times New Roman" w:hAnsi="Times New Roman" w:cs="Times New Roman"/>
          <w:sz w:val="28"/>
          <w:szCs w:val="28"/>
          <w:lang w:eastAsia="uk-UA"/>
        </w:rPr>
        <w:t>(далі – Кодекс)</w:t>
      </w:r>
      <w:r w:rsidRPr="00143F24">
        <w:rPr>
          <w:rFonts w:ascii="Times New Roman" w:hAnsi="Times New Roman" w:cs="Times New Roman"/>
          <w:bCs/>
          <w:sz w:val="28"/>
          <w:szCs w:val="28"/>
          <w:lang w:eastAsia="ru-RU"/>
        </w:rPr>
        <w:t>, згідно з якою судові рі</w:t>
      </w:r>
      <w:r w:rsidR="00143F24">
        <w:rPr>
          <w:rFonts w:ascii="Times New Roman" w:hAnsi="Times New Roman" w:cs="Times New Roman"/>
          <w:bCs/>
          <w:sz w:val="28"/>
          <w:szCs w:val="28"/>
          <w:lang w:eastAsia="ru-RU"/>
        </w:rPr>
        <w:t>шення суду касаційної інстанції</w:t>
      </w:r>
      <w:r w:rsidR="00143F24">
        <w:rPr>
          <w:rFonts w:ascii="Times New Roman" w:hAnsi="Times New Roman" w:cs="Times New Roman"/>
          <w:bCs/>
          <w:sz w:val="28"/>
          <w:szCs w:val="28"/>
          <w:lang w:eastAsia="ru-RU"/>
        </w:rPr>
        <w:br/>
      </w:r>
      <w:r w:rsidRPr="00143F24">
        <w:rPr>
          <w:rFonts w:ascii="Times New Roman" w:hAnsi="Times New Roman" w:cs="Times New Roman"/>
          <w:bCs/>
          <w:sz w:val="28"/>
          <w:szCs w:val="28"/>
          <w:lang w:eastAsia="ru-RU"/>
        </w:rPr>
        <w:t>є остаточними і оскарженню не підлягають.</w:t>
      </w:r>
    </w:p>
    <w:p w:rsidR="004B1629" w:rsidRPr="00143F24" w:rsidRDefault="004B1629" w:rsidP="00143F24">
      <w:pPr>
        <w:spacing w:after="0" w:line="360" w:lineRule="auto"/>
        <w:ind w:firstLine="567"/>
        <w:jc w:val="both"/>
        <w:rPr>
          <w:rFonts w:ascii="Times New Roman" w:hAnsi="Times New Roman" w:cs="Times New Roman"/>
          <w:bCs/>
          <w:sz w:val="28"/>
          <w:szCs w:val="28"/>
          <w:lang w:eastAsia="ru-RU"/>
        </w:rPr>
      </w:pPr>
    </w:p>
    <w:p w:rsidR="004B1629" w:rsidRPr="00143F24" w:rsidRDefault="0049132E" w:rsidP="00143F24">
      <w:pPr>
        <w:spacing w:after="0" w:line="360" w:lineRule="auto"/>
        <w:ind w:firstLine="567"/>
        <w:jc w:val="both"/>
        <w:rPr>
          <w:rFonts w:ascii="Times New Roman" w:hAnsi="Times New Roman" w:cs="Times New Roman"/>
          <w:sz w:val="28"/>
          <w:szCs w:val="28"/>
        </w:rPr>
      </w:pPr>
      <w:r w:rsidRPr="00143F24">
        <w:rPr>
          <w:rFonts w:ascii="Times New Roman" w:hAnsi="Times New Roman" w:cs="Times New Roman"/>
          <w:sz w:val="28"/>
          <w:szCs w:val="28"/>
        </w:rPr>
        <w:t>2. Зі змісту конституційної скарги та долучених до неї документів і матеріалів убачається таке.</w:t>
      </w:r>
    </w:p>
    <w:p w:rsidR="004B1629" w:rsidRPr="00143F24" w:rsidRDefault="00647BF1" w:rsidP="00143F2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Із</w:t>
      </w:r>
      <w:r w:rsidR="0049132E" w:rsidRPr="00143F24">
        <w:rPr>
          <w:rFonts w:ascii="Times New Roman" w:hAnsi="Times New Roman" w:cs="Times New Roman"/>
          <w:sz w:val="28"/>
          <w:szCs w:val="28"/>
        </w:rPr>
        <w:t xml:space="preserve"> квітня 2014 року Черняк Р.А. отримує пенсію за вислугу років на підставі Закону України „Про пенсійне забезпечення осіб, звільнених з військової служби, та деяких інших осіб“ від 9 квітня 1992 року № 2262–</w:t>
      </w:r>
      <w:r w:rsidR="0049132E" w:rsidRPr="00143F24">
        <w:rPr>
          <w:rFonts w:ascii="Times New Roman" w:hAnsi="Times New Roman" w:cs="Times New Roman"/>
          <w:sz w:val="28"/>
          <w:szCs w:val="28"/>
          <w:lang w:val="en-US"/>
        </w:rPr>
        <w:t>XII</w:t>
      </w:r>
      <w:r w:rsidR="007B53DF" w:rsidRPr="00143F24">
        <w:rPr>
          <w:rFonts w:ascii="Times New Roman" w:hAnsi="Times New Roman" w:cs="Times New Roman"/>
          <w:sz w:val="28"/>
          <w:szCs w:val="28"/>
        </w:rPr>
        <w:t xml:space="preserve"> зі змінами.</w:t>
      </w:r>
    </w:p>
    <w:p w:rsidR="004B1629" w:rsidRPr="00143F24" w:rsidRDefault="0049132E" w:rsidP="00143F24">
      <w:pPr>
        <w:spacing w:after="0" w:line="360" w:lineRule="auto"/>
        <w:ind w:firstLine="567"/>
        <w:jc w:val="both"/>
        <w:rPr>
          <w:rFonts w:ascii="Times New Roman" w:hAnsi="Times New Roman" w:cs="Times New Roman"/>
          <w:sz w:val="28"/>
          <w:szCs w:val="28"/>
        </w:rPr>
      </w:pPr>
      <w:r w:rsidRPr="00143F24">
        <w:rPr>
          <w:rFonts w:ascii="Times New Roman" w:hAnsi="Times New Roman" w:cs="Times New Roman"/>
          <w:sz w:val="28"/>
          <w:szCs w:val="28"/>
        </w:rPr>
        <w:t>Управління Служби безпеки України в Рівненській області (далі – Управління) на виконання рішення Верховного Суду від 17 грудня 2019 року у зразковій справі підготувало та надало територіальному управлінню Пенсійного фонду України довідку від 21 липня 2020 року № 17/9 про грошове забезпечення Черняка Р.А. станом на 5 березня 2019 року (далі – Довідка) для перерахунку його пенсії. У Довідці вказано, зокрема, розмір надбавки за особливості проходження військової служби, який становить 65 відсотків посадового окладу з урахуванням окладу за військовим (спеціальним) званням</w:t>
      </w:r>
      <w:r w:rsidR="00647BF1">
        <w:rPr>
          <w:rFonts w:ascii="Times New Roman" w:hAnsi="Times New Roman" w:cs="Times New Roman"/>
          <w:sz w:val="28"/>
          <w:szCs w:val="28"/>
        </w:rPr>
        <w:t>,</w:t>
      </w:r>
      <w:r w:rsidRPr="00143F24">
        <w:rPr>
          <w:rFonts w:ascii="Times New Roman" w:hAnsi="Times New Roman" w:cs="Times New Roman"/>
          <w:sz w:val="28"/>
          <w:szCs w:val="28"/>
        </w:rPr>
        <w:t xml:space="preserve"> та надбавки за вислугу років.</w:t>
      </w:r>
    </w:p>
    <w:p w:rsidR="004B1629" w:rsidRPr="00143F24" w:rsidRDefault="0049132E" w:rsidP="00143F24">
      <w:pPr>
        <w:spacing w:after="0" w:line="360" w:lineRule="auto"/>
        <w:ind w:firstLine="567"/>
        <w:jc w:val="both"/>
        <w:rPr>
          <w:rFonts w:ascii="Times New Roman" w:hAnsi="Times New Roman" w:cs="Times New Roman"/>
          <w:sz w:val="28"/>
          <w:szCs w:val="28"/>
        </w:rPr>
      </w:pPr>
      <w:r w:rsidRPr="00143F24">
        <w:rPr>
          <w:rFonts w:ascii="Times New Roman" w:hAnsi="Times New Roman" w:cs="Times New Roman"/>
          <w:sz w:val="28"/>
          <w:szCs w:val="28"/>
        </w:rPr>
        <w:t>У квітні 2021 року Черняк Р.А. звернувся до У</w:t>
      </w:r>
      <w:r w:rsidR="007B53DF" w:rsidRPr="00143F24">
        <w:rPr>
          <w:rFonts w:ascii="Times New Roman" w:hAnsi="Times New Roman" w:cs="Times New Roman"/>
          <w:sz w:val="28"/>
          <w:szCs w:val="28"/>
        </w:rPr>
        <w:t xml:space="preserve">правління з проханням виправити наявну, на його думку, </w:t>
      </w:r>
      <w:r w:rsidRPr="00143F24">
        <w:rPr>
          <w:rFonts w:ascii="Times New Roman" w:hAnsi="Times New Roman" w:cs="Times New Roman"/>
          <w:sz w:val="28"/>
          <w:szCs w:val="28"/>
        </w:rPr>
        <w:t xml:space="preserve">помилку </w:t>
      </w:r>
      <w:r w:rsidR="00647BF1">
        <w:rPr>
          <w:rFonts w:ascii="Times New Roman" w:hAnsi="Times New Roman" w:cs="Times New Roman"/>
          <w:sz w:val="28"/>
          <w:szCs w:val="28"/>
        </w:rPr>
        <w:t>в</w:t>
      </w:r>
      <w:r w:rsidRPr="00143F24">
        <w:rPr>
          <w:rFonts w:ascii="Times New Roman" w:hAnsi="Times New Roman" w:cs="Times New Roman"/>
          <w:sz w:val="28"/>
          <w:szCs w:val="28"/>
        </w:rPr>
        <w:t xml:space="preserve"> Довідці щодо розміру його надбавки за особливості проходження військової служби, адже </w:t>
      </w:r>
      <w:r w:rsidR="00647BF1">
        <w:rPr>
          <w:rFonts w:ascii="Times New Roman" w:hAnsi="Times New Roman" w:cs="Times New Roman"/>
          <w:sz w:val="28"/>
          <w:szCs w:val="28"/>
        </w:rPr>
        <w:t>під час</w:t>
      </w:r>
      <w:r w:rsidRPr="00143F24">
        <w:rPr>
          <w:rFonts w:ascii="Times New Roman" w:hAnsi="Times New Roman" w:cs="Times New Roman"/>
          <w:sz w:val="28"/>
          <w:szCs w:val="28"/>
        </w:rPr>
        <w:t xml:space="preserve"> звільненн</w:t>
      </w:r>
      <w:r w:rsidR="00647BF1">
        <w:rPr>
          <w:rFonts w:ascii="Times New Roman" w:hAnsi="Times New Roman" w:cs="Times New Roman"/>
          <w:sz w:val="28"/>
          <w:szCs w:val="28"/>
        </w:rPr>
        <w:t>я</w:t>
      </w:r>
      <w:r w:rsidRPr="00143F24">
        <w:rPr>
          <w:rFonts w:ascii="Times New Roman" w:hAnsi="Times New Roman" w:cs="Times New Roman"/>
          <w:sz w:val="28"/>
          <w:szCs w:val="28"/>
        </w:rPr>
        <w:t xml:space="preserve"> з військової служби розмір зазначеної надбавки становив 100 відсотків посадового окладу з урахуванням окладу за військовим (спеціальним) званням та надбавки за вислугу років. Управління відмовило Черняку Р.А. у виправленні </w:t>
      </w:r>
      <w:r w:rsidR="00647BF1">
        <w:rPr>
          <w:rFonts w:ascii="Times New Roman" w:hAnsi="Times New Roman" w:cs="Times New Roman"/>
          <w:sz w:val="28"/>
          <w:szCs w:val="28"/>
        </w:rPr>
        <w:t>помилки</w:t>
      </w:r>
      <w:r w:rsidRPr="00143F24">
        <w:rPr>
          <w:rFonts w:ascii="Times New Roman" w:hAnsi="Times New Roman" w:cs="Times New Roman"/>
          <w:sz w:val="28"/>
          <w:szCs w:val="28"/>
        </w:rPr>
        <w:t xml:space="preserve"> щодо розміру надбавки за особливості проходження військової служби та вида</w:t>
      </w:r>
      <w:r w:rsidR="00647BF1">
        <w:rPr>
          <w:rFonts w:ascii="Times New Roman" w:hAnsi="Times New Roman" w:cs="Times New Roman"/>
          <w:sz w:val="28"/>
          <w:szCs w:val="28"/>
        </w:rPr>
        <w:t>нні</w:t>
      </w:r>
      <w:r w:rsidRPr="00143F24">
        <w:rPr>
          <w:rFonts w:ascii="Times New Roman" w:hAnsi="Times New Roman" w:cs="Times New Roman"/>
          <w:sz w:val="28"/>
          <w:szCs w:val="28"/>
        </w:rPr>
        <w:t xml:space="preserve"> нової довідки. </w:t>
      </w:r>
    </w:p>
    <w:p w:rsidR="004B1629" w:rsidRPr="00143F24" w:rsidRDefault="0049132E" w:rsidP="00143F24">
      <w:pPr>
        <w:pStyle w:val="a6"/>
        <w:spacing w:line="360" w:lineRule="auto"/>
        <w:ind w:firstLine="567"/>
        <w:jc w:val="both"/>
        <w:rPr>
          <w:sz w:val="28"/>
          <w:szCs w:val="28"/>
        </w:rPr>
      </w:pPr>
      <w:r w:rsidRPr="00143F24">
        <w:rPr>
          <w:sz w:val="28"/>
          <w:szCs w:val="28"/>
        </w:rPr>
        <w:t>Черняк Р.А. звернувся до суду з позовом до Управління, в якому, зокрема</w:t>
      </w:r>
      <w:r w:rsidR="00647BF1">
        <w:rPr>
          <w:sz w:val="28"/>
          <w:szCs w:val="28"/>
        </w:rPr>
        <w:t>,</w:t>
      </w:r>
      <w:r w:rsidRPr="00143F24">
        <w:rPr>
          <w:sz w:val="28"/>
          <w:szCs w:val="28"/>
        </w:rPr>
        <w:t xml:space="preserve"> просив визнати протиправними дії Управління щодо оформлення Довідки та </w:t>
      </w:r>
      <w:r w:rsidRPr="00143F24">
        <w:rPr>
          <w:sz w:val="28"/>
          <w:szCs w:val="28"/>
        </w:rPr>
        <w:lastRenderedPageBreak/>
        <w:t>зобов’язати Управління внести зміни до Довідки, змінивши розмір надбавки за особливості проходження військової служби із 65 відсотків на 100 відсотків.</w:t>
      </w:r>
    </w:p>
    <w:p w:rsidR="004B1629" w:rsidRPr="00143F24" w:rsidRDefault="0049132E" w:rsidP="00143F24">
      <w:pPr>
        <w:pStyle w:val="a6"/>
        <w:spacing w:line="360" w:lineRule="auto"/>
        <w:ind w:firstLine="567"/>
        <w:jc w:val="both"/>
        <w:rPr>
          <w:sz w:val="28"/>
          <w:szCs w:val="28"/>
        </w:rPr>
      </w:pPr>
      <w:r w:rsidRPr="00143F24">
        <w:rPr>
          <w:sz w:val="28"/>
          <w:szCs w:val="28"/>
        </w:rPr>
        <w:t xml:space="preserve">Рівненський окружний адміністративний суд рішенням від 12 листопада 2021 року, яке Восьмий апеляційний </w:t>
      </w:r>
      <w:r w:rsidR="00143F24">
        <w:rPr>
          <w:sz w:val="28"/>
          <w:szCs w:val="28"/>
        </w:rPr>
        <w:t>адміністративний суд постановою</w:t>
      </w:r>
      <w:r w:rsidR="00143F24">
        <w:rPr>
          <w:sz w:val="28"/>
          <w:szCs w:val="28"/>
        </w:rPr>
        <w:br/>
      </w:r>
      <w:r w:rsidRPr="00143F24">
        <w:rPr>
          <w:sz w:val="28"/>
          <w:szCs w:val="28"/>
        </w:rPr>
        <w:t xml:space="preserve">від 27 грудня 2023 року залишив без змін, задовольнив позовні вимоги </w:t>
      </w:r>
      <w:r w:rsidRPr="00143F24">
        <w:rPr>
          <w:sz w:val="28"/>
          <w:szCs w:val="28"/>
        </w:rPr>
        <w:br/>
        <w:t>Черняка Р.А.</w:t>
      </w:r>
    </w:p>
    <w:p w:rsidR="004B1629" w:rsidRPr="00143F24" w:rsidRDefault="0049132E" w:rsidP="00143F24">
      <w:pPr>
        <w:pStyle w:val="a6"/>
        <w:spacing w:line="360" w:lineRule="auto"/>
        <w:ind w:firstLine="567"/>
        <w:jc w:val="both"/>
        <w:rPr>
          <w:sz w:val="28"/>
          <w:szCs w:val="28"/>
        </w:rPr>
      </w:pPr>
      <w:r w:rsidRPr="00143F24">
        <w:rPr>
          <w:sz w:val="28"/>
          <w:szCs w:val="28"/>
        </w:rPr>
        <w:t>Верховний Суд у складі колегії суддів Касаційного адміністративного суду постановою від 26 березня 2024 року скасував рішення Рівненського окружного адміністративного суду від 12 листопада 2021 року і постанову Восьмого апеляційного адміністративного суду від 27 грудня 2023 року та ухвалив нове рішення, яким відмовив Черняку Р.А. у задоволенні позовних вимог.</w:t>
      </w:r>
    </w:p>
    <w:p w:rsidR="004B1629" w:rsidRPr="00143F24" w:rsidRDefault="0049132E" w:rsidP="00143F24">
      <w:pPr>
        <w:spacing w:after="0" w:line="360" w:lineRule="auto"/>
        <w:ind w:firstLine="567"/>
        <w:jc w:val="both"/>
        <w:rPr>
          <w:rFonts w:ascii="Times New Roman" w:hAnsi="Times New Roman" w:cs="Times New Roman"/>
          <w:sz w:val="28"/>
          <w:szCs w:val="28"/>
        </w:rPr>
      </w:pPr>
      <w:r w:rsidRPr="00143F24">
        <w:rPr>
          <w:rFonts w:ascii="Times New Roman" w:hAnsi="Times New Roman" w:cs="Times New Roman"/>
          <w:sz w:val="28"/>
          <w:szCs w:val="28"/>
        </w:rPr>
        <w:t xml:space="preserve">Суб’єкт права на конституційну скаргу вважає, що оспорюване положення Кодексу, яке не </w:t>
      </w:r>
      <w:r w:rsidR="00647BF1">
        <w:rPr>
          <w:rFonts w:ascii="Times New Roman" w:hAnsi="Times New Roman" w:cs="Times New Roman"/>
          <w:sz w:val="28"/>
          <w:szCs w:val="28"/>
        </w:rPr>
        <w:t>визначає</w:t>
      </w:r>
      <w:r w:rsidRPr="00143F24">
        <w:rPr>
          <w:rFonts w:ascii="Times New Roman" w:hAnsi="Times New Roman" w:cs="Times New Roman"/>
          <w:sz w:val="28"/>
          <w:szCs w:val="28"/>
        </w:rPr>
        <w:t xml:space="preserve"> можливості оскарження судового рішення колегії суддів касаційних судів, які діють у складі Верховного Суду, до Великої Палати Верховного Суду</w:t>
      </w:r>
      <w:r w:rsidR="00647BF1">
        <w:rPr>
          <w:rFonts w:ascii="Times New Roman" w:hAnsi="Times New Roman" w:cs="Times New Roman"/>
          <w:sz w:val="28"/>
          <w:szCs w:val="28"/>
        </w:rPr>
        <w:t>,</w:t>
      </w:r>
      <w:r w:rsidRPr="00143F24">
        <w:rPr>
          <w:rFonts w:ascii="Times New Roman" w:hAnsi="Times New Roman" w:cs="Times New Roman"/>
          <w:sz w:val="28"/>
          <w:szCs w:val="28"/>
        </w:rPr>
        <w:t xml:space="preserve"> порушує його право на доступ до суду та потребує уточнення</w:t>
      </w:r>
      <w:r w:rsidR="00647BF1">
        <w:rPr>
          <w:rFonts w:ascii="Times New Roman" w:hAnsi="Times New Roman" w:cs="Times New Roman"/>
          <w:sz w:val="28"/>
          <w:szCs w:val="28"/>
        </w:rPr>
        <w:t xml:space="preserve"> т</w:t>
      </w:r>
      <w:r w:rsidR="00D34492">
        <w:rPr>
          <w:rFonts w:ascii="Times New Roman" w:hAnsi="Times New Roman" w:cs="Times New Roman"/>
          <w:sz w:val="28"/>
          <w:szCs w:val="28"/>
        </w:rPr>
        <w:t>е,</w:t>
      </w:r>
      <w:r w:rsidRPr="00143F24">
        <w:rPr>
          <w:rFonts w:ascii="Times New Roman" w:hAnsi="Times New Roman" w:cs="Times New Roman"/>
          <w:sz w:val="28"/>
          <w:szCs w:val="28"/>
        </w:rPr>
        <w:t xml:space="preserve"> що „є остаточними і оскарженню не підлягають лише судові рішення суду касаційної інстанції, винесені Великою Палатою Верховного Суду“</w:t>
      </w:r>
      <w:r w:rsidRPr="00143F24">
        <w:rPr>
          <w:rFonts w:ascii="Times New Roman" w:hAnsi="Times New Roman" w:cs="Times New Roman"/>
          <w:i/>
          <w:sz w:val="28"/>
          <w:szCs w:val="28"/>
        </w:rPr>
        <w:t>.</w:t>
      </w:r>
    </w:p>
    <w:p w:rsidR="004B1629" w:rsidRPr="00143F24" w:rsidRDefault="004B1629" w:rsidP="00143F24">
      <w:pPr>
        <w:spacing w:after="0" w:line="360" w:lineRule="auto"/>
        <w:ind w:firstLine="567"/>
        <w:jc w:val="both"/>
        <w:rPr>
          <w:rFonts w:ascii="Times New Roman" w:hAnsi="Times New Roman" w:cs="Times New Roman"/>
          <w:sz w:val="28"/>
          <w:szCs w:val="28"/>
        </w:rPr>
      </w:pPr>
    </w:p>
    <w:p w:rsidR="004B1629" w:rsidRPr="00143F24" w:rsidRDefault="0049132E" w:rsidP="00143F24">
      <w:pPr>
        <w:spacing w:after="0" w:line="360" w:lineRule="auto"/>
        <w:ind w:firstLine="567"/>
        <w:jc w:val="both"/>
        <w:rPr>
          <w:rFonts w:ascii="Times New Roman" w:hAnsi="Times New Roman" w:cs="Times New Roman"/>
          <w:sz w:val="28"/>
          <w:szCs w:val="28"/>
        </w:rPr>
      </w:pPr>
      <w:r w:rsidRPr="00143F24">
        <w:rPr>
          <w:rFonts w:ascii="Times New Roman" w:hAnsi="Times New Roman" w:cs="Times New Roman"/>
          <w:bCs/>
          <w:sz w:val="28"/>
          <w:szCs w:val="28"/>
          <w:lang w:eastAsia="ru-RU"/>
        </w:rPr>
        <w:t xml:space="preserve">3. </w:t>
      </w:r>
      <w:r w:rsidR="00647BF1">
        <w:rPr>
          <w:rFonts w:ascii="Times New Roman" w:hAnsi="Times New Roman" w:cs="Times New Roman"/>
          <w:bCs/>
          <w:sz w:val="28"/>
          <w:szCs w:val="28"/>
          <w:lang w:eastAsia="ru-RU"/>
        </w:rPr>
        <w:t>Розвʼязуючи</w:t>
      </w:r>
      <w:r w:rsidRPr="00143F24">
        <w:rPr>
          <w:rFonts w:ascii="Times New Roman" w:hAnsi="Times New Roman" w:cs="Times New Roman"/>
          <w:bCs/>
          <w:sz w:val="28"/>
          <w:szCs w:val="28"/>
          <w:lang w:eastAsia="ru-RU"/>
        </w:rPr>
        <w:t xml:space="preserve"> </w:t>
      </w:r>
      <w:r w:rsidRPr="00143F24">
        <w:rPr>
          <w:rFonts w:ascii="Times New Roman" w:hAnsi="Times New Roman" w:cs="Times New Roman"/>
          <w:bCs/>
          <w:sz w:val="28"/>
          <w:szCs w:val="28"/>
        </w:rPr>
        <w:t xml:space="preserve">питання про відкриття конституційного провадження у справі, </w:t>
      </w:r>
      <w:r w:rsidRPr="00143F24">
        <w:rPr>
          <w:rFonts w:ascii="Times New Roman" w:hAnsi="Times New Roman" w:cs="Times New Roman"/>
          <w:sz w:val="28"/>
          <w:szCs w:val="28"/>
        </w:rPr>
        <w:t>Друга колегія суддів Першого сенату Конституційного Суду України виходить із такого.</w:t>
      </w:r>
    </w:p>
    <w:p w:rsidR="004B1629" w:rsidRPr="00143F24" w:rsidRDefault="0049132E" w:rsidP="00143F24">
      <w:pPr>
        <w:spacing w:after="0" w:line="360" w:lineRule="auto"/>
        <w:ind w:firstLine="567"/>
        <w:jc w:val="both"/>
        <w:rPr>
          <w:rFonts w:ascii="Times New Roman" w:hAnsi="Times New Roman" w:cs="Times New Roman"/>
          <w:sz w:val="28"/>
          <w:szCs w:val="28"/>
        </w:rPr>
      </w:pPr>
      <w:r w:rsidRPr="00143F24">
        <w:rPr>
          <w:rFonts w:ascii="Times New Roman" w:hAnsi="Times New Roman" w:cs="Times New Roman"/>
          <w:sz w:val="28"/>
          <w:szCs w:val="28"/>
        </w:rPr>
        <w:t xml:space="preserve">Згідно із Законом України „Про Конституційний Суд України“ конституційною скаргою є подане до Конституційного Суду України письмове клопотання щодо перевірки на відповідність Конституції України (конституційність) закону України (його окремих положень), що застосований в остаточному судовому рішенні у справі суб’єкта права на конституційну скаргу (частина перша статті 55); конституційна скарга має містити обґрунтування тверджень щодо неконституційності закону України (його окремих положень) із зазначенням того, яке з гарантованих Конституцією України прав людини, на думку суб’єкта права на конституційну скаргу, зазнало порушення внаслідок </w:t>
      </w:r>
      <w:r w:rsidRPr="00143F24">
        <w:rPr>
          <w:rFonts w:ascii="Times New Roman" w:hAnsi="Times New Roman" w:cs="Times New Roman"/>
          <w:sz w:val="28"/>
          <w:szCs w:val="28"/>
        </w:rPr>
        <w:lastRenderedPageBreak/>
        <w:t xml:space="preserve">застосування закону (пункт 6 частини другої статті 55); </w:t>
      </w:r>
      <w:bookmarkStart w:id="0" w:name="_Hlk101398318"/>
      <w:r w:rsidRPr="00143F24">
        <w:rPr>
          <w:rFonts w:ascii="Times New Roman" w:hAnsi="Times New Roman" w:cs="Times New Roman"/>
          <w:sz w:val="28"/>
          <w:szCs w:val="28"/>
        </w:rPr>
        <w:t>конституційна скарга є прийнятною за умов її відповідності вимогам, визначеним статтями 55, 56 цього закону</w:t>
      </w:r>
      <w:bookmarkEnd w:id="0"/>
      <w:r w:rsidRPr="00143F24">
        <w:rPr>
          <w:rFonts w:ascii="Times New Roman" w:hAnsi="Times New Roman" w:cs="Times New Roman"/>
          <w:sz w:val="28"/>
          <w:szCs w:val="28"/>
        </w:rPr>
        <w:t xml:space="preserve"> (абзац перший частини першої статті</w:t>
      </w:r>
      <w:r w:rsidR="00143F24">
        <w:rPr>
          <w:rFonts w:ascii="Times New Roman" w:hAnsi="Times New Roman" w:cs="Times New Roman"/>
          <w:sz w:val="28"/>
          <w:szCs w:val="28"/>
        </w:rPr>
        <w:t xml:space="preserve"> </w:t>
      </w:r>
      <w:r w:rsidRPr="00143F24">
        <w:rPr>
          <w:rFonts w:ascii="Times New Roman" w:hAnsi="Times New Roman" w:cs="Times New Roman"/>
          <w:sz w:val="28"/>
          <w:szCs w:val="28"/>
        </w:rPr>
        <w:t>77).</w:t>
      </w:r>
    </w:p>
    <w:p w:rsidR="004B1629" w:rsidRPr="00143F24" w:rsidRDefault="0049132E" w:rsidP="00143F24">
      <w:pPr>
        <w:spacing w:after="0" w:line="360" w:lineRule="auto"/>
        <w:ind w:firstLine="567"/>
        <w:jc w:val="both"/>
        <w:rPr>
          <w:rFonts w:ascii="Times New Roman" w:hAnsi="Times New Roman" w:cs="Times New Roman"/>
          <w:sz w:val="28"/>
          <w:szCs w:val="28"/>
        </w:rPr>
      </w:pPr>
      <w:r w:rsidRPr="00143F24">
        <w:rPr>
          <w:rFonts w:ascii="Times New Roman" w:hAnsi="Times New Roman" w:cs="Times New Roman"/>
          <w:sz w:val="28"/>
          <w:szCs w:val="28"/>
        </w:rPr>
        <w:t xml:space="preserve">Зі змісту конституційної скарги вбачається, що Черняк Р.А., стверджуючи про невідповідність частини п’ятої статті 355 Кодексу статті 21, частині третій статті 22, частині першій статті 24, частині другій статті 55, частинам третій, п’ятій статті 125, пунктам 1, 3, 8 частини другої статті 129 Конституції України, не обґрунтував, </w:t>
      </w:r>
      <w:r w:rsidR="00647BF1">
        <w:rPr>
          <w:rFonts w:ascii="Times New Roman" w:hAnsi="Times New Roman" w:cs="Times New Roman"/>
          <w:sz w:val="28"/>
          <w:szCs w:val="28"/>
        </w:rPr>
        <w:t>у</w:t>
      </w:r>
      <w:r w:rsidRPr="00143F24">
        <w:rPr>
          <w:rFonts w:ascii="Times New Roman" w:hAnsi="Times New Roman" w:cs="Times New Roman"/>
          <w:sz w:val="28"/>
          <w:szCs w:val="28"/>
        </w:rPr>
        <w:t xml:space="preserve"> чому саме полягає її неконституційність. Автор клопотання фактично висловив незгоду з результатами розгляду його справи Верховним Судом та навів власне бачення законодавчого врегулювання порядку касаційного оскарження судових рішень, що не є обґрунтуванням тверджень щодо неконституційності оспорюваного положення Кодексу. </w:t>
      </w:r>
    </w:p>
    <w:p w:rsidR="004B1629" w:rsidRPr="00143F24" w:rsidRDefault="0049132E" w:rsidP="00143F24">
      <w:pPr>
        <w:spacing w:after="0" w:line="360" w:lineRule="auto"/>
        <w:ind w:firstLine="567"/>
        <w:jc w:val="both"/>
        <w:rPr>
          <w:rFonts w:ascii="Times New Roman" w:hAnsi="Times New Roman" w:cs="Times New Roman"/>
          <w:sz w:val="28"/>
          <w:szCs w:val="28"/>
        </w:rPr>
      </w:pPr>
      <w:r w:rsidRPr="00143F24">
        <w:rPr>
          <w:rFonts w:ascii="Times New Roman" w:eastAsia="Times New Roman" w:hAnsi="Times New Roman" w:cs="Times New Roman"/>
          <w:sz w:val="28"/>
          <w:szCs w:val="28"/>
          <w:lang w:eastAsia="uk-UA"/>
        </w:rPr>
        <w:t xml:space="preserve">Отже, автор клопотання не дотримав вимог пункту 6 частини другої </w:t>
      </w:r>
      <w:r w:rsidRPr="00143F24">
        <w:rPr>
          <w:rFonts w:ascii="Times New Roman" w:eastAsia="Times New Roman" w:hAnsi="Times New Roman" w:cs="Times New Roman"/>
          <w:sz w:val="28"/>
          <w:szCs w:val="28"/>
          <w:lang w:eastAsia="uk-UA"/>
        </w:rPr>
        <w:br/>
        <w:t>статті 55 Закону України „Про Конституційний Суд України“</w:t>
      </w:r>
      <w:r w:rsidRPr="00143F24">
        <w:rPr>
          <w:rFonts w:ascii="Times New Roman" w:hAnsi="Times New Roman" w:cs="Times New Roman"/>
          <w:sz w:val="28"/>
          <w:szCs w:val="28"/>
        </w:rPr>
        <w:t xml:space="preserve">, що є підставою для відмови у відкритті конституційного провадження у справі згідно </w:t>
      </w:r>
      <w:r w:rsidRPr="00143F24">
        <w:rPr>
          <w:rFonts w:ascii="Times New Roman" w:hAnsi="Times New Roman" w:cs="Times New Roman"/>
          <w:sz w:val="28"/>
          <w:szCs w:val="28"/>
        </w:rPr>
        <w:br/>
        <w:t>з пунктом 4 статті 62 цього закону – неприйнятність конституційної скарги.</w:t>
      </w:r>
    </w:p>
    <w:p w:rsidR="004B1629" w:rsidRPr="00143F24" w:rsidRDefault="004B1629" w:rsidP="00143F24">
      <w:pPr>
        <w:spacing w:after="0" w:line="360" w:lineRule="auto"/>
        <w:ind w:firstLine="567"/>
        <w:jc w:val="both"/>
        <w:rPr>
          <w:rFonts w:ascii="Times New Roman" w:eastAsia="Times New Roman" w:hAnsi="Times New Roman" w:cs="Times New Roman"/>
          <w:color w:val="000000"/>
          <w:sz w:val="28"/>
          <w:szCs w:val="28"/>
          <w:lang w:eastAsia="uk-UA"/>
        </w:rPr>
      </w:pPr>
    </w:p>
    <w:p w:rsidR="004B1629" w:rsidRPr="00143F24" w:rsidRDefault="0049132E" w:rsidP="00143F24">
      <w:pPr>
        <w:spacing w:after="0" w:line="360" w:lineRule="auto"/>
        <w:ind w:firstLine="567"/>
        <w:jc w:val="both"/>
        <w:rPr>
          <w:rFonts w:ascii="Times New Roman" w:hAnsi="Times New Roman" w:cs="Times New Roman"/>
          <w:sz w:val="28"/>
          <w:szCs w:val="28"/>
        </w:rPr>
      </w:pPr>
      <w:r w:rsidRPr="00143F24">
        <w:rPr>
          <w:rFonts w:ascii="Times New Roman" w:hAnsi="Times New Roman" w:cs="Times New Roman"/>
          <w:sz w:val="28"/>
          <w:szCs w:val="28"/>
        </w:rPr>
        <w:t>Ураховуючи викладене та керуючись статтями 147, 151</w:t>
      </w:r>
      <w:r w:rsidRPr="00143F24">
        <w:rPr>
          <w:rFonts w:ascii="Times New Roman" w:hAnsi="Times New Roman" w:cs="Times New Roman"/>
          <w:sz w:val="28"/>
          <w:szCs w:val="28"/>
          <w:vertAlign w:val="superscript"/>
        </w:rPr>
        <w:t>1</w:t>
      </w:r>
      <w:r w:rsidRPr="00143F24">
        <w:rPr>
          <w:rFonts w:ascii="Times New Roman" w:hAnsi="Times New Roman" w:cs="Times New Roman"/>
          <w:sz w:val="28"/>
          <w:szCs w:val="28"/>
        </w:rPr>
        <w:t>, 153 Конституції України, на підставі статей 7, 32, 37, 50, 55, 56, 58, 62, 77, 86 Закону України „Про Конституційний Суд України“, відповідно до § 45, § 56 Регламенту Конституційного Суду України Друга колегія суддів Першого сенату Конституційного Суду України</w:t>
      </w:r>
    </w:p>
    <w:p w:rsidR="004B1629" w:rsidRPr="00143F24" w:rsidRDefault="004B1629" w:rsidP="00143F24">
      <w:pPr>
        <w:spacing w:after="0" w:line="360" w:lineRule="auto"/>
        <w:ind w:firstLine="567"/>
        <w:jc w:val="both"/>
        <w:rPr>
          <w:rFonts w:ascii="Times New Roman" w:eastAsia="Times New Roman" w:hAnsi="Times New Roman" w:cs="Times New Roman"/>
          <w:color w:val="000000"/>
          <w:sz w:val="28"/>
          <w:szCs w:val="28"/>
          <w:lang w:eastAsia="uk-UA"/>
        </w:rPr>
      </w:pPr>
    </w:p>
    <w:p w:rsidR="004B1629" w:rsidRPr="00143F24" w:rsidRDefault="0049132E" w:rsidP="00143F24">
      <w:pPr>
        <w:spacing w:after="0" w:line="360" w:lineRule="auto"/>
        <w:jc w:val="center"/>
        <w:rPr>
          <w:rFonts w:ascii="Times New Roman" w:hAnsi="Times New Roman" w:cs="Times New Roman"/>
          <w:sz w:val="28"/>
          <w:szCs w:val="28"/>
        </w:rPr>
      </w:pPr>
      <w:r w:rsidRPr="00143F24">
        <w:rPr>
          <w:rFonts w:ascii="Times New Roman" w:hAnsi="Times New Roman" w:cs="Times New Roman"/>
          <w:b/>
          <w:sz w:val="28"/>
          <w:szCs w:val="28"/>
        </w:rPr>
        <w:t>у х в а л и л а:</w:t>
      </w:r>
    </w:p>
    <w:p w:rsidR="004B1629" w:rsidRPr="00143F24" w:rsidRDefault="004B1629" w:rsidP="00143F24">
      <w:pPr>
        <w:spacing w:after="0" w:line="360" w:lineRule="auto"/>
        <w:ind w:firstLine="567"/>
        <w:jc w:val="both"/>
        <w:rPr>
          <w:rFonts w:ascii="Times New Roman" w:eastAsia="Times New Roman" w:hAnsi="Times New Roman" w:cs="Times New Roman"/>
          <w:color w:val="000000"/>
          <w:sz w:val="28"/>
          <w:szCs w:val="28"/>
          <w:lang w:eastAsia="uk-UA"/>
        </w:rPr>
      </w:pPr>
    </w:p>
    <w:p w:rsidR="004B1629" w:rsidRPr="00143F24" w:rsidRDefault="0049132E" w:rsidP="00143F24">
      <w:pPr>
        <w:spacing w:after="0" w:line="360" w:lineRule="auto"/>
        <w:ind w:firstLine="567"/>
        <w:jc w:val="both"/>
        <w:rPr>
          <w:rFonts w:ascii="Times New Roman" w:hAnsi="Times New Roman" w:cs="Times New Roman"/>
          <w:sz w:val="28"/>
          <w:szCs w:val="28"/>
        </w:rPr>
      </w:pPr>
      <w:r w:rsidRPr="00143F24">
        <w:rPr>
          <w:rFonts w:ascii="Times New Roman" w:hAnsi="Times New Roman" w:cs="Times New Roman"/>
          <w:sz w:val="28"/>
          <w:szCs w:val="28"/>
        </w:rPr>
        <w:t xml:space="preserve">1. Відмовити у відкритті конституційного провадження у справі </w:t>
      </w:r>
      <w:r w:rsidRPr="00143F24">
        <w:rPr>
          <w:rFonts w:ascii="Times New Roman" w:hAnsi="Times New Roman" w:cs="Times New Roman"/>
          <w:sz w:val="28"/>
          <w:szCs w:val="28"/>
        </w:rPr>
        <w:br/>
        <w:t xml:space="preserve">за конституційною скаргою Черняка Романа Анатолійовича щодо відповідності Конституції України (конституційності) частини п’ятої статті 355 Кодексу адміністративного судочинства України на підставі пункту 4 статті 62 Закону </w:t>
      </w:r>
      <w:r w:rsidRPr="00143F24">
        <w:rPr>
          <w:rFonts w:ascii="Times New Roman" w:hAnsi="Times New Roman" w:cs="Times New Roman"/>
          <w:sz w:val="28"/>
          <w:szCs w:val="28"/>
        </w:rPr>
        <w:lastRenderedPageBreak/>
        <w:t>України „Про Конституційний Суд України“ – неприйнятність конституційної скарги.</w:t>
      </w:r>
    </w:p>
    <w:p w:rsidR="004B1629" w:rsidRPr="00143F24" w:rsidRDefault="004B1629" w:rsidP="00143F24">
      <w:pPr>
        <w:spacing w:after="0" w:line="360" w:lineRule="auto"/>
        <w:ind w:firstLine="567"/>
        <w:jc w:val="both"/>
        <w:rPr>
          <w:rFonts w:ascii="Times New Roman" w:eastAsia="Times New Roman" w:hAnsi="Times New Roman" w:cs="Times New Roman"/>
          <w:color w:val="000000"/>
          <w:sz w:val="28"/>
          <w:szCs w:val="28"/>
          <w:lang w:eastAsia="uk-UA"/>
        </w:rPr>
      </w:pPr>
    </w:p>
    <w:p w:rsidR="004B1629" w:rsidRDefault="0049132E" w:rsidP="00143F24">
      <w:pPr>
        <w:spacing w:after="0" w:line="360" w:lineRule="auto"/>
        <w:ind w:firstLine="567"/>
        <w:jc w:val="both"/>
        <w:rPr>
          <w:rFonts w:ascii="Times New Roman" w:hAnsi="Times New Roman" w:cs="Times New Roman"/>
          <w:sz w:val="28"/>
          <w:szCs w:val="28"/>
        </w:rPr>
      </w:pPr>
      <w:r w:rsidRPr="00143F24">
        <w:rPr>
          <w:rFonts w:ascii="Times New Roman" w:hAnsi="Times New Roman" w:cs="Times New Roman"/>
          <w:sz w:val="28"/>
          <w:szCs w:val="28"/>
        </w:rPr>
        <w:t>2. Ухвала є остаточною.</w:t>
      </w:r>
    </w:p>
    <w:p w:rsidR="00143F24" w:rsidRDefault="00143F24" w:rsidP="00143F24">
      <w:pPr>
        <w:spacing w:after="0" w:line="240" w:lineRule="auto"/>
        <w:ind w:firstLine="567"/>
        <w:jc w:val="both"/>
        <w:rPr>
          <w:rFonts w:ascii="Times New Roman" w:hAnsi="Times New Roman" w:cs="Times New Roman"/>
          <w:sz w:val="28"/>
          <w:szCs w:val="28"/>
        </w:rPr>
      </w:pPr>
    </w:p>
    <w:p w:rsidR="00143F24" w:rsidRDefault="00143F24" w:rsidP="00143F24">
      <w:pPr>
        <w:spacing w:after="0" w:line="240" w:lineRule="auto"/>
        <w:ind w:firstLine="567"/>
        <w:jc w:val="both"/>
        <w:rPr>
          <w:rFonts w:ascii="Times New Roman" w:hAnsi="Times New Roman" w:cs="Times New Roman"/>
          <w:sz w:val="28"/>
          <w:szCs w:val="28"/>
        </w:rPr>
      </w:pPr>
    </w:p>
    <w:p w:rsidR="00143F24" w:rsidRDefault="00143F24" w:rsidP="00143F24">
      <w:pPr>
        <w:spacing w:after="0" w:line="240" w:lineRule="auto"/>
        <w:ind w:firstLine="567"/>
        <w:jc w:val="both"/>
        <w:rPr>
          <w:rFonts w:ascii="Times New Roman" w:hAnsi="Times New Roman" w:cs="Times New Roman"/>
          <w:sz w:val="28"/>
          <w:szCs w:val="28"/>
        </w:rPr>
      </w:pPr>
    </w:p>
    <w:p w:rsidR="00BE1111" w:rsidRPr="00BE1111" w:rsidRDefault="00BE1111" w:rsidP="00BE1111">
      <w:pPr>
        <w:spacing w:after="0" w:line="240" w:lineRule="auto"/>
        <w:ind w:left="4254"/>
        <w:jc w:val="center"/>
        <w:rPr>
          <w:rFonts w:ascii="Times New Roman" w:eastAsia="Calibri" w:hAnsi="Times New Roman" w:cs="Times New Roman"/>
          <w:b/>
          <w:caps/>
          <w:sz w:val="28"/>
          <w:szCs w:val="28"/>
        </w:rPr>
      </w:pPr>
      <w:bookmarkStart w:id="1" w:name="_GoBack"/>
      <w:r w:rsidRPr="00BE1111">
        <w:rPr>
          <w:rFonts w:ascii="Times New Roman" w:eastAsia="Calibri" w:hAnsi="Times New Roman" w:cs="Times New Roman"/>
          <w:b/>
          <w:caps/>
          <w:sz w:val="28"/>
          <w:szCs w:val="28"/>
        </w:rPr>
        <w:t>Друга колегія суддів</w:t>
      </w:r>
    </w:p>
    <w:p w:rsidR="00BE1111" w:rsidRPr="00BE1111" w:rsidRDefault="00BE1111" w:rsidP="00BE1111">
      <w:pPr>
        <w:spacing w:after="0" w:line="240" w:lineRule="auto"/>
        <w:ind w:left="4254"/>
        <w:jc w:val="center"/>
        <w:rPr>
          <w:rFonts w:ascii="Times New Roman" w:eastAsia="Calibri" w:hAnsi="Times New Roman" w:cs="Times New Roman"/>
          <w:b/>
          <w:caps/>
          <w:sz w:val="28"/>
          <w:szCs w:val="28"/>
        </w:rPr>
      </w:pPr>
      <w:r w:rsidRPr="00BE1111">
        <w:rPr>
          <w:rFonts w:ascii="Times New Roman" w:eastAsia="Calibri" w:hAnsi="Times New Roman" w:cs="Times New Roman"/>
          <w:b/>
          <w:caps/>
          <w:sz w:val="28"/>
          <w:szCs w:val="28"/>
        </w:rPr>
        <w:t>Першого сенату</w:t>
      </w:r>
    </w:p>
    <w:p w:rsidR="00143F24" w:rsidRPr="00BE1111" w:rsidRDefault="00BE1111" w:rsidP="00BE1111">
      <w:pPr>
        <w:spacing w:after="0" w:line="240" w:lineRule="auto"/>
        <w:ind w:left="4254"/>
        <w:jc w:val="center"/>
        <w:rPr>
          <w:rFonts w:ascii="Times New Roman" w:hAnsi="Times New Roman" w:cs="Times New Roman"/>
          <w:b/>
          <w:caps/>
          <w:sz w:val="28"/>
          <w:szCs w:val="28"/>
        </w:rPr>
      </w:pPr>
      <w:r w:rsidRPr="00BE1111">
        <w:rPr>
          <w:rFonts w:ascii="Times New Roman" w:eastAsia="Calibri" w:hAnsi="Times New Roman" w:cs="Times New Roman"/>
          <w:b/>
          <w:caps/>
          <w:sz w:val="28"/>
          <w:szCs w:val="28"/>
        </w:rPr>
        <w:t>Конституційного Суду України</w:t>
      </w:r>
      <w:bookmarkEnd w:id="1"/>
    </w:p>
    <w:sectPr w:rsidR="00143F24" w:rsidRPr="00BE1111" w:rsidSect="00143F24">
      <w:headerReference w:type="default" r:id="rId11"/>
      <w:footerReference w:type="default" r:id="rId12"/>
      <w:footerReference w:type="first" r:id="rId13"/>
      <w:pgSz w:w="11906" w:h="16838" w:code="9"/>
      <w:pgMar w:top="1134" w:right="567" w:bottom="1134" w:left="1701" w:header="709" w:footer="709"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9E0" w:rsidRDefault="001759E0">
      <w:pPr>
        <w:spacing w:after="0" w:line="240" w:lineRule="auto"/>
      </w:pPr>
      <w:r>
        <w:separator/>
      </w:r>
    </w:p>
  </w:endnote>
  <w:endnote w:type="continuationSeparator" w:id="0">
    <w:p w:rsidR="001759E0" w:rsidRDefault="00175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F24" w:rsidRPr="00143F24" w:rsidRDefault="00143F24">
    <w:pPr>
      <w:pStyle w:val="aa"/>
      <w:rPr>
        <w:rFonts w:ascii="Times New Roman" w:hAnsi="Times New Roman" w:cs="Times New Roman"/>
        <w:sz w:val="10"/>
        <w:szCs w:val="10"/>
      </w:rPr>
    </w:pPr>
    <w:r w:rsidRPr="00143F24">
      <w:rPr>
        <w:rFonts w:ascii="Times New Roman" w:hAnsi="Times New Roman" w:cs="Times New Roman"/>
        <w:sz w:val="10"/>
        <w:szCs w:val="10"/>
      </w:rPr>
      <w:fldChar w:fldCharType="begin"/>
    </w:r>
    <w:r w:rsidRPr="00143F24">
      <w:rPr>
        <w:rFonts w:ascii="Times New Roman" w:hAnsi="Times New Roman" w:cs="Times New Roman"/>
        <w:sz w:val="10"/>
        <w:szCs w:val="10"/>
      </w:rPr>
      <w:instrText xml:space="preserve"> FILENAME \p \* MERGEFORMAT </w:instrText>
    </w:r>
    <w:r w:rsidRPr="00143F24">
      <w:rPr>
        <w:rFonts w:ascii="Times New Roman" w:hAnsi="Times New Roman" w:cs="Times New Roman"/>
        <w:sz w:val="10"/>
        <w:szCs w:val="10"/>
      </w:rPr>
      <w:fldChar w:fldCharType="separate"/>
    </w:r>
    <w:r w:rsidR="00BE1111">
      <w:rPr>
        <w:rFonts w:ascii="Times New Roman" w:hAnsi="Times New Roman" w:cs="Times New Roman"/>
        <w:noProof/>
        <w:sz w:val="10"/>
        <w:szCs w:val="10"/>
      </w:rPr>
      <w:t>G:\2024\Suddi\I senat\II koleg\13.docx</w:t>
    </w:r>
    <w:r w:rsidRPr="00143F24">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29" w:rsidRPr="00143F24" w:rsidRDefault="00143F24" w:rsidP="00143F24">
    <w:pPr>
      <w:pStyle w:val="aa"/>
    </w:pPr>
    <w:r>
      <w:rPr>
        <w:rFonts w:ascii="Times New Roman" w:hAnsi="Times New Roman" w:cs="Times New Roman"/>
        <w:sz w:val="10"/>
        <w:szCs w:val="10"/>
      </w:rPr>
      <w:fldChar w:fldCharType="begin"/>
    </w:r>
    <w:r>
      <w:rPr>
        <w:rFonts w:ascii="Times New Roman" w:hAnsi="Times New Roman" w:cs="Times New Roman"/>
        <w:sz w:val="10"/>
        <w:szCs w:val="10"/>
      </w:rPr>
      <w:instrText xml:space="preserve"> FILENAME \p \* MERGEFORMAT </w:instrText>
    </w:r>
    <w:r>
      <w:rPr>
        <w:rFonts w:ascii="Times New Roman" w:hAnsi="Times New Roman" w:cs="Times New Roman"/>
        <w:sz w:val="10"/>
        <w:szCs w:val="10"/>
      </w:rPr>
      <w:fldChar w:fldCharType="separate"/>
    </w:r>
    <w:r w:rsidR="00BE1111">
      <w:rPr>
        <w:rFonts w:ascii="Times New Roman" w:hAnsi="Times New Roman" w:cs="Times New Roman"/>
        <w:noProof/>
        <w:sz w:val="10"/>
        <w:szCs w:val="10"/>
      </w:rPr>
      <w:t>G:\2024\Suddi\I senat\II koleg\13.docx</w:t>
    </w:r>
    <w:r>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9E0" w:rsidRDefault="001759E0">
      <w:pPr>
        <w:spacing w:after="0" w:line="240" w:lineRule="auto"/>
      </w:pPr>
      <w:r>
        <w:separator/>
      </w:r>
    </w:p>
  </w:footnote>
  <w:footnote w:type="continuationSeparator" w:id="0">
    <w:p w:rsidR="001759E0" w:rsidRDefault="00175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374425"/>
      <w:docPartObj>
        <w:docPartGallery w:val="Page Numbers (Top of Page)"/>
        <w:docPartUnique/>
      </w:docPartObj>
    </w:sdtPr>
    <w:sdtEndPr/>
    <w:sdtContent>
      <w:p w:rsidR="004B1629" w:rsidRDefault="0049132E">
        <w:pPr>
          <w:pStyle w:val="a4"/>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BE1111">
          <w:rPr>
            <w:rFonts w:ascii="Times New Roman" w:hAnsi="Times New Roman"/>
            <w:noProof/>
            <w:sz w:val="28"/>
            <w:szCs w:val="28"/>
          </w:rPr>
          <w:t>5</w:t>
        </w:r>
        <w:r>
          <w:rPr>
            <w:rFonts w:ascii="Times New Roman" w:hAnsi="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629"/>
    <w:rsid w:val="00143F24"/>
    <w:rsid w:val="001759E0"/>
    <w:rsid w:val="00375C11"/>
    <w:rsid w:val="0049132E"/>
    <w:rsid w:val="004B1629"/>
    <w:rsid w:val="0051516E"/>
    <w:rsid w:val="0052542D"/>
    <w:rsid w:val="00647BF1"/>
    <w:rsid w:val="007B53DF"/>
    <w:rsid w:val="00BE1111"/>
    <w:rsid w:val="00D3449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0492"/>
  <w15:docId w15:val="{74135307-2906-45F8-90AB-98D4925E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2AF"/>
    <w:pPr>
      <w:spacing w:after="160" w:line="259" w:lineRule="auto"/>
    </w:pPr>
  </w:style>
  <w:style w:type="paragraph" w:styleId="1">
    <w:name w:val="heading 1"/>
    <w:basedOn w:val="a"/>
    <w:next w:val="a"/>
    <w:link w:val="10"/>
    <w:qFormat/>
    <w:rsid w:val="00475E08"/>
    <w:pPr>
      <w:keepNext/>
      <w:spacing w:after="0" w:line="218"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ій колонтитул Знак"/>
    <w:basedOn w:val="a0"/>
    <w:link w:val="a4"/>
    <w:qFormat/>
    <w:rsid w:val="001B12AF"/>
    <w:rPr>
      <w:rFonts w:ascii="Calibri" w:eastAsia="Times New Roman" w:hAnsi="Calibri" w:cs="Times New Roman"/>
    </w:rPr>
  </w:style>
  <w:style w:type="character" w:customStyle="1" w:styleId="a5">
    <w:name w:val="Основний текст Знак"/>
    <w:basedOn w:val="a0"/>
    <w:link w:val="a6"/>
    <w:semiHidden/>
    <w:qFormat/>
    <w:rsid w:val="001B12AF"/>
    <w:rPr>
      <w:rFonts w:ascii="Times New Roman" w:eastAsia="Calibri" w:hAnsi="Times New Roman" w:cs="Times New Roman"/>
      <w:sz w:val="25"/>
      <w:szCs w:val="25"/>
      <w:shd w:val="clear" w:color="auto" w:fill="FFFFFF"/>
      <w:lang w:eastAsia="uk-UA"/>
    </w:rPr>
  </w:style>
  <w:style w:type="character" w:customStyle="1" w:styleId="rvts11">
    <w:name w:val="rvts11"/>
    <w:basedOn w:val="a0"/>
    <w:qFormat/>
    <w:rsid w:val="001B12AF"/>
  </w:style>
  <w:style w:type="character" w:customStyle="1" w:styleId="a7">
    <w:name w:val="Текст у виносці Знак"/>
    <w:basedOn w:val="a0"/>
    <w:link w:val="a8"/>
    <w:uiPriority w:val="99"/>
    <w:semiHidden/>
    <w:qFormat/>
    <w:rsid w:val="000656CA"/>
    <w:rPr>
      <w:rFonts w:ascii="Segoe UI" w:hAnsi="Segoe UI" w:cs="Segoe UI"/>
      <w:sz w:val="18"/>
      <w:szCs w:val="18"/>
    </w:rPr>
  </w:style>
  <w:style w:type="character" w:customStyle="1" w:styleId="a9">
    <w:name w:val="Нижній колонтитул Знак"/>
    <w:basedOn w:val="a0"/>
    <w:link w:val="aa"/>
    <w:uiPriority w:val="99"/>
    <w:qFormat/>
    <w:rsid w:val="005036A2"/>
  </w:style>
  <w:style w:type="character" w:customStyle="1" w:styleId="10">
    <w:name w:val="Заголовок 1 Знак"/>
    <w:basedOn w:val="a0"/>
    <w:link w:val="1"/>
    <w:qFormat/>
    <w:rsid w:val="00475E08"/>
    <w:rPr>
      <w:rFonts w:ascii="Times New Roman" w:eastAsia="Times New Roman" w:hAnsi="Times New Roman" w:cs="Times New Roman"/>
      <w:sz w:val="28"/>
      <w:szCs w:val="20"/>
      <w:lang w:eastAsia="ru-RU"/>
    </w:rPr>
  </w:style>
  <w:style w:type="character" w:customStyle="1" w:styleId="HTML">
    <w:name w:val="Стандартний HTML Знак"/>
    <w:basedOn w:val="a0"/>
    <w:link w:val="HTML0"/>
    <w:uiPriority w:val="99"/>
    <w:semiHidden/>
    <w:qFormat/>
    <w:rsid w:val="00754EF9"/>
    <w:rPr>
      <w:rFonts w:ascii="Consolas" w:hAnsi="Consolas"/>
      <w:sz w:val="20"/>
      <w:szCs w:val="20"/>
    </w:rPr>
  </w:style>
  <w:style w:type="paragraph" w:customStyle="1" w:styleId="ab">
    <w:name w:val="Заголовок"/>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link w:val="a5"/>
    <w:semiHidden/>
    <w:unhideWhenUsed/>
    <w:rsid w:val="001B12AF"/>
    <w:pPr>
      <w:shd w:val="clear" w:color="auto" w:fill="FFFFFF"/>
      <w:spacing w:after="0" w:line="331" w:lineRule="exact"/>
      <w:ind w:hanging="1140"/>
    </w:pPr>
    <w:rPr>
      <w:rFonts w:ascii="Times New Roman" w:eastAsia="Calibri" w:hAnsi="Times New Roman" w:cs="Times New Roman"/>
      <w:sz w:val="25"/>
      <w:szCs w:val="25"/>
      <w:lang w:eastAsia="uk-UA"/>
    </w:rPr>
  </w:style>
  <w:style w:type="paragraph" w:styleId="ac">
    <w:name w:val="List"/>
    <w:basedOn w:val="a6"/>
    <w:rPr>
      <w:rFonts w:cs="Lucida Sans"/>
    </w:rPr>
  </w:style>
  <w:style w:type="paragraph" w:styleId="ad">
    <w:name w:val="caption"/>
    <w:basedOn w:val="a"/>
    <w:qFormat/>
    <w:pPr>
      <w:suppressLineNumbers/>
      <w:spacing w:before="120" w:after="120"/>
    </w:pPr>
    <w:rPr>
      <w:rFonts w:cs="Lucida Sans"/>
      <w:i/>
      <w:iCs/>
      <w:sz w:val="24"/>
      <w:szCs w:val="24"/>
    </w:rPr>
  </w:style>
  <w:style w:type="paragraph" w:customStyle="1" w:styleId="ae">
    <w:name w:val="Покажчик"/>
    <w:basedOn w:val="a"/>
    <w:qFormat/>
    <w:pPr>
      <w:suppressLineNumbers/>
    </w:pPr>
    <w:rPr>
      <w:rFonts w:cs="Lucida Sans"/>
    </w:rPr>
  </w:style>
  <w:style w:type="paragraph" w:customStyle="1" w:styleId="caption1">
    <w:name w:val="caption1"/>
    <w:basedOn w:val="a"/>
    <w:qFormat/>
    <w:pPr>
      <w:suppressLineNumbers/>
      <w:spacing w:before="120" w:after="120"/>
    </w:pPr>
    <w:rPr>
      <w:rFonts w:cs="Lucida Sans"/>
      <w:i/>
      <w:iCs/>
      <w:sz w:val="24"/>
      <w:szCs w:val="24"/>
    </w:rPr>
  </w:style>
  <w:style w:type="paragraph" w:customStyle="1" w:styleId="af">
    <w:name w:val="Верхній і нижній колонтитули"/>
    <w:basedOn w:val="a"/>
    <w:qFormat/>
  </w:style>
  <w:style w:type="paragraph" w:styleId="a4">
    <w:name w:val="header"/>
    <w:basedOn w:val="a"/>
    <w:link w:val="a3"/>
    <w:unhideWhenUsed/>
    <w:rsid w:val="001B12AF"/>
    <w:pPr>
      <w:tabs>
        <w:tab w:val="center" w:pos="4819"/>
        <w:tab w:val="right" w:pos="9639"/>
      </w:tabs>
      <w:spacing w:after="0" w:line="240" w:lineRule="auto"/>
    </w:pPr>
    <w:rPr>
      <w:rFonts w:ascii="Calibri" w:eastAsia="Times New Roman" w:hAnsi="Calibri" w:cs="Times New Roman"/>
    </w:rPr>
  </w:style>
  <w:style w:type="paragraph" w:styleId="a8">
    <w:name w:val="Balloon Text"/>
    <w:basedOn w:val="a"/>
    <w:link w:val="a7"/>
    <w:uiPriority w:val="99"/>
    <w:semiHidden/>
    <w:unhideWhenUsed/>
    <w:qFormat/>
    <w:rsid w:val="000656CA"/>
    <w:pPr>
      <w:spacing w:after="0" w:line="240" w:lineRule="auto"/>
    </w:pPr>
    <w:rPr>
      <w:rFonts w:ascii="Segoe UI" w:hAnsi="Segoe UI" w:cs="Segoe UI"/>
      <w:sz w:val="18"/>
      <w:szCs w:val="18"/>
    </w:rPr>
  </w:style>
  <w:style w:type="paragraph" w:styleId="aa">
    <w:name w:val="footer"/>
    <w:basedOn w:val="a"/>
    <w:link w:val="a9"/>
    <w:uiPriority w:val="99"/>
    <w:unhideWhenUsed/>
    <w:rsid w:val="005036A2"/>
    <w:pPr>
      <w:tabs>
        <w:tab w:val="center" w:pos="4819"/>
        <w:tab w:val="right" w:pos="9639"/>
      </w:tabs>
      <w:spacing w:after="0" w:line="240" w:lineRule="auto"/>
    </w:pPr>
  </w:style>
  <w:style w:type="paragraph" w:styleId="af0">
    <w:name w:val="List Paragraph"/>
    <w:basedOn w:val="a"/>
    <w:uiPriority w:val="34"/>
    <w:qFormat/>
    <w:rsid w:val="00DF4283"/>
    <w:pPr>
      <w:ind w:left="720"/>
      <w:contextualSpacing/>
    </w:pPr>
  </w:style>
  <w:style w:type="paragraph" w:styleId="HTML0">
    <w:name w:val="HTML Preformatted"/>
    <w:basedOn w:val="a"/>
    <w:link w:val="HTML"/>
    <w:uiPriority w:val="99"/>
    <w:semiHidden/>
    <w:unhideWhenUsed/>
    <w:qFormat/>
    <w:rsid w:val="00754EF9"/>
    <w:pPr>
      <w:spacing w:after="0" w:line="240" w:lineRule="auto"/>
    </w:pPr>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464736-7d1e-4019-91e9-ff984cf39a64"/>
    <LSDocumentType xmlns="4f464736-7d1e-4019-91e9-ff984cf39a64">Тех. документи</LSDocumentType>
    <LSiCaseNumber xmlns="e071329a-1a58-487e-9d68-901320fa3ee5">3-24/2023(46/23)</LSiCaseNumber>
    <DecreeSigningDate xmlns="e071329a-1a58-487e-9d68-901320fa3ee5">2023-04-24T21:00:00+00:00</DecreeSigningDate>
    <fa6231192c2c46dfb1ee9e4b9fda51e6 xmlns="e071329a-1a58-487e-9d68-901320fa3ee5" xsi:nil="true"/>
    <prisytni_syddi_new xmlns="e071329a-1a58-487e-9d68-901320fa3ee5">
      <UserInfo>
        <DisplayName/>
        <AccountId xsi:nil="true"/>
        <AccountType/>
      </UserInfo>
    </prisytni_syddi_new>
    <SeparateOpinion xmlns="4f464736-7d1e-4019-91e9-ff984cf39a64" xsi:nil="true"/>
    <_dlc_BarcodeImage xmlns="e071329a-1a58-487e-9d68-901320fa3ee5">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</_dlc_BarcodeImage>
    <PublicInterest xmlns="4f464736-7d1e-4019-91e9-ff984cf39a64">false</PublicInterest>
    <LSiIncomingDocumentNumberDate xmlns="e071329a-1a58-487e-9d68-901320fa3ee5">2023-02-12T22:00:00+00:00</LSiIncomingDocumentNumberDate>
    <LSiAppealSubject xmlns="e071329a-1a58-487e-9d68-901320fa3ee5">Громадяни України</LSiAppealSubject>
    <ExcerptsEliminating xmlns="4f464736-7d1e-4019-91e9-ff984cf39a64" xsi:nil="true"/>
    <_x0426__x0456__x043b__x044c__x043e__x0432__x0456__x0020__x0430__x0443__x0434__x0438__x0442__x043e__x0440__x0456__x0457_ xmlns="e071329a-1a58-487e-9d68-901320fa3ee5" xsi:nil="true"/>
    <ShortContent xmlns="e071329a-1a58-487e-9d68-901320fa3ee5">про відмову у відкритті конституційного провадження у справі за конституційною скаргою Продуна Віталія Вікторовича щодо відповідності Конституції України (конституційності) підпункту 5 пункту 63 розділу І Закону України „Про внесення змін до Бюджетного кодексу України щодо реформи міжбюджетних відносин“, пункту 9 розділу „Прикінцеві положення“ Закону України „Про Державний бюджет України на 2015 рік“, пункту 11 розділу „Прикінцеві положення“ Закону України „Про Державний бюджет України на 2016 рік“</ShortContent>
    <RefusalReasons xmlns="e071329a-1a58-487e-9d68-901320fa3ee5">
      <Value>П. 6 ч. другої ст. 55 Закону</Value>
      <Value>П. 4 ч. першої ст. 62 Закону</Value>
    </RefusalReasons>
    <syddya_dopov_new xmlns="e071329a-1a58-487e-9d68-901320fa3ee5">
      <UserInfo>
        <DisplayName/>
        <AccountId xsi:nil="true"/>
        <AccountType/>
      </UserInfo>
    </syddya_dopov_new>
    <LSiIncomingDocumentNumber xmlns="e071329a-1a58-487e-9d68-901320fa3ee5">18/46</LSiIncomingDocumentNumber>
    <MaintenanceOrder xmlns="4f464736-7d1e-4019-91e9-ff984cf39a64" xsi:nil="true"/>
    <ma335fb3396f4642b796106d3b5776d0 xmlns="e071329a-1a58-487e-9d68-901320fa3ee5" xsi:nil="true"/>
    <vidmova_x0020_y_x0020_chastini xmlns="e071329a-1a58-487e-9d68-901320fa3ee5" xsi:nil="true"/>
    <LSiJudge xmlns="e071329a-1a58-487e-9d68-901320fa3ee5"/>
    <Judges xmlns="e071329a-1a58-487e-9d68-901320fa3ee5"/>
    <LSiODAutor xmlns="4f464736-7d1e-4019-91e9-ff984cf39a64">
      <UserInfo>
        <DisplayName/>
        <AccountId xsi:nil="true"/>
        <AccountType/>
      </UserInfo>
    </LSiODAutor>
    <ConsiderationGrounds xmlns="e071329a-1a58-487e-9d68-901320fa3ee5">Проект ухвали (документ або дата передачі) 1.1- 1.15</ConsiderationGrounds>
    <LSiIncomingDocumentType xmlns="e071329a-1a58-487e-9d68-901320fa3ee5">Конституційна скарга</LSiIncomingDocumentType>
    <_dlc_DocId xmlns="4f464736-7d1e-4019-91e9-ff984cf39a64">H3PQASVK455K-1683723461-4588</_dlc_DocId>
    <_dlc_DocIdUrl xmlns="4f464736-7d1e-4019-91e9-ff984cf39a64">
      <Url>https://srv-05.sud.local/sites/lsdocs/_layouts/15/DocIdRedir.aspx?ID=H3PQASVK455K-1683723461-4588</Url>
      <Description>H3PQASVK455K-1683723461-4588</Description>
    </_dlc_DocIdUrl>
    <_dlc_BarcodeValue xmlns="e071329a-1a58-487e-9d68-901320fa3ee5">5984672125</_dlc_BarcodeValue>
    <_dlc_BarcodePreview xmlns="e071329a-1a58-487e-9d68-901320fa3ee5">
      <Url>https://srv-05.sud.local/sites/lsdocs/_layouts/15/barcodeimagefromitem.aspx?ID=4588&amp;list=e071329a-1a58-487e-9d68-901320fa3ee5</Url>
      <Description>Штрихкод: 5984672125</Description>
    </_dlc_BarcodePreview>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CCB4041D813704FBAA718D3C6FFAF8B" ma:contentTypeVersion="76" ma:contentTypeDescription="Створення нового документа." ma:contentTypeScope="" ma:versionID="8366680f0381ed548c024a83170476cb">
  <xsd:schema xmlns:xsd="http://www.w3.org/2001/XMLSchema" xmlns:xs="http://www.w3.org/2001/XMLSchema" xmlns:p="http://schemas.microsoft.com/office/2006/metadata/properties" xmlns:ns1="http://schemas.microsoft.com/sharepoint/v3" xmlns:ns2="4f464736-7d1e-4019-91e9-ff984cf39a64" xmlns:ns3="e071329a-1a58-487e-9d68-901320fa3ee5" targetNamespace="http://schemas.microsoft.com/office/2006/metadata/properties" ma:root="true" ma:fieldsID="ff93719ba9d18d050676738550acc716" ns1:_="" ns2:_="" ns3:_="">
    <xsd:import namespace="http://schemas.microsoft.com/sharepoint/v3"/>
    <xsd:import namespace="4f464736-7d1e-4019-91e9-ff984cf39a64"/>
    <xsd:import namespace="e071329a-1a58-487e-9d68-901320fa3ee5"/>
    <xsd:element name="properties">
      <xsd:complexType>
        <xsd:sequence>
          <xsd:element name="documentManagement">
            <xsd:complexType>
              <xsd:all>
                <xsd:element ref="ns2:LSDocumentType"/>
                <xsd:element ref="ns3:LSiCaseNumber" minOccurs="0"/>
                <xsd:element ref="ns2:PublicInterest" minOccurs="0"/>
                <xsd:element ref="ns2:LSiODAutor" minOccurs="0"/>
                <xsd:element ref="ns3:LSiIncomingDocumentNumber" minOccurs="0"/>
                <xsd:element ref="ns3:LSiIncomingDocumentNumberDate" minOccurs="0"/>
                <xsd:element ref="ns3:LSiAppealSubject" minOccurs="0"/>
                <xsd:element ref="ns3:LSiJudge" minOccurs="0"/>
                <xsd:element ref="ns3:ConsiderationGrounds" minOccurs="0"/>
                <xsd:element ref="ns3:RefusalReasons" minOccurs="0"/>
                <xsd:element ref="ns3:DecreeSigningDate" minOccurs="0"/>
                <xsd:element ref="ns3:Judges" minOccurs="0"/>
                <xsd:element ref="ns2:ExcerptsEliminating" minOccurs="0"/>
                <xsd:element ref="ns2:SeparateOpinion" minOccurs="0"/>
                <xsd:element ref="ns2:MaintenanceOrder" minOccurs="0"/>
                <xsd:element ref="ns3:_x0426__x0456__x043b__x044c__x043e__x0432__x0456__x0020__x0430__x0443__x0434__x0438__x0442__x043e__x0440__x0456__x0457_" minOccurs="0"/>
                <xsd:element ref="ns2:_dlc_DocId" minOccurs="0"/>
                <xsd:element ref="ns2:_dlc_DocIdUrl" minOccurs="0"/>
                <xsd:element ref="ns2:_dlc_DocIdPersistId" minOccurs="0"/>
                <xsd:element ref="ns3:ma335fb3396f4642b796106d3b5776d0" minOccurs="0"/>
                <xsd:element ref="ns3:LS" minOccurs="0"/>
                <xsd:element ref="ns2:TaxCatchAll" minOccurs="0"/>
                <xsd:element ref="ns3:fa6231192c2c46dfb1ee9e4b9fda51e6" minOccurs="0"/>
                <xsd:element ref="ns3:ShortContent" minOccurs="0"/>
                <xsd:element ref="ns1:_dlc_Exempt" minOccurs="0"/>
                <xsd:element ref="ns3:_dlc_BarcodeValue" minOccurs="0"/>
                <xsd:element ref="ns3:_dlc_BarcodeImage" minOccurs="0"/>
                <xsd:element ref="ns3:_dlc_BarcodePreview" minOccurs="0"/>
                <xsd:element ref="ns2:SharedWithUsers" minOccurs="0"/>
                <xsd:element ref="ns3:LSiIncomingDocumentType" minOccurs="0"/>
                <xsd:element ref="ns3:vidmova_x0020_y_x0020_chastini" minOccurs="0"/>
                <xsd:element ref="ns3:syddya_dopov_new" minOccurs="0"/>
                <xsd:element ref="ns3:prisytni_syddi_n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9" nillable="true" ma:displayName="Виключено з політики"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464736-7d1e-4019-91e9-ff984cf39a64" elementFormDefault="qualified">
    <xsd:import namespace="http://schemas.microsoft.com/office/2006/documentManagement/types"/>
    <xsd:import namespace="http://schemas.microsoft.com/office/infopath/2007/PartnerControls"/>
    <xsd:element name="LSDocumentType" ma:index="1" ma:displayName="Тип документу" ma:default="Ухвала Колегії" ma:format="Dropdown" ma:internalName="_x0422__x0438__x043f__x0020__x0434__x043e__x043a__x0443__x043c__x0435__x043d__x0442__x0443_">
      <xsd:simpleType>
        <xsd:restriction base="dms:Choice">
          <xsd:enumeration value="Ухвала Колегії"/>
          <xsd:enumeration value="Окрема думка"/>
          <xsd:enumeration value="Тех. документи"/>
          <xsd:enumeration value="Матеріали справи"/>
        </xsd:restriction>
      </xsd:simpleType>
    </xsd:element>
    <xsd:element name="PublicInterest" ma:index="3" nillable="true" ma:displayName="Відкрито провадження з мотивів суспільного інтересу" ma:default="0" ma:internalName="PublicInterest" ma:readOnly="false">
      <xsd:simpleType>
        <xsd:restriction base="dms:Boolean"/>
      </xsd:simpleType>
    </xsd:element>
    <xsd:element name="LSiODAutor" ma:index="4" nillable="true" ma:displayName="Автор ОД" ma:list="UserInfo" ma:SharePointGroup="0" ma:internalName="LSiODAu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cerptsEliminating" ma:index="13" nillable="true" ma:displayName="Ухвала про усунення описок" ma:format="RadioButtons" ma:hidden="true" ma:internalName="ExcerptsEliminating" ma:readOnly="false">
      <xsd:simpleType>
        <xsd:restriction base="dms:Choice">
          <xsd:enumeration value="Так"/>
          <xsd:enumeration value="Ні"/>
        </xsd:restriction>
      </xsd:simpleType>
    </xsd:element>
    <xsd:element name="SeparateOpinion" ma:index="14" nillable="true" ma:displayName="Окрема думка" ma:format="RadioButtons" ma:hidden="true" ma:internalName="SeparateOpinion" ma:readOnly="false">
      <xsd:simpleType>
        <xsd:restriction base="dms:Choice">
          <xsd:enumeration value="Так"/>
          <xsd:enumeration value="Ні"/>
        </xsd:restriction>
      </xsd:simpleType>
    </xsd:element>
    <xsd:element name="MaintenanceOrder" ma:index="15" nillable="true" ma:displayName="Забезпечувальний наказ" ma:format="RadioButtons" ma:hidden="true" ma:internalName="MaintenanceOrder" ma:readOnly="false">
      <xsd:simpleType>
        <xsd:restriction base="dms:Choice">
          <xsd:enumeration value="Так"/>
          <xsd:enumeration value="Ні"/>
        </xsd:restriction>
      </xsd:simpleType>
    </xsd:element>
    <xsd:element name="_dlc_DocId" ma:index="20"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21"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description="" ma:hidden="true" ma:list="{34d3090e-e1f8-46bf-b965-06f5879a16e4}" ma:internalName="TaxCatchAll" ma:showField="CatchAllData" ma:web="4f464736-7d1e-4019-91e9-ff984cf39a64">
      <xsd:complexType>
        <xsd:complexContent>
          <xsd:extension base="dms:MultiChoiceLookup">
            <xsd:sequence>
              <xsd:element name="Value" type="dms:Lookup" maxOccurs="unbounded" minOccurs="0" nillable="true"/>
            </xsd:sequence>
          </xsd:extension>
        </xsd:complexContent>
      </xsd:complexType>
    </xsd:element>
    <xsd:element name="SharedWithUsers" ma:index="33"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71329a-1a58-487e-9d68-901320fa3ee5" elementFormDefault="qualified">
    <xsd:import namespace="http://schemas.microsoft.com/office/2006/documentManagement/types"/>
    <xsd:import namespace="http://schemas.microsoft.com/office/infopath/2007/PartnerControls"/>
    <xsd:element name="LSiCaseNumber" ma:index="2" nillable="true" ma:displayName="№ справи" ma:internalName="LSiCaseNumber" ma:readOnly="false">
      <xsd:simpleType>
        <xsd:restriction base="dms:Text">
          <xsd:maxLength value="255"/>
        </xsd:restriction>
      </xsd:simpleType>
    </xsd:element>
    <xsd:element name="LSiIncomingDocumentNumber" ma:index="5" nillable="true" ma:displayName="Реєстр. вх. №" ma:hidden="true" ma:internalName="LSiIncomingDocumentNumber" ma:readOnly="false">
      <xsd:simpleType>
        <xsd:restriction base="dms:Text">
          <xsd:maxLength value="255"/>
        </xsd:restriction>
      </xsd:simpleType>
    </xsd:element>
    <xsd:element name="LSiIncomingDocumentNumberDate" ma:index="6" nillable="true" ma:displayName="Дата вх. документа" ma:format="DateOnly" ma:hidden="true" ma:internalName="LSiIncomingDocumentNumberDate" ma:readOnly="false">
      <xsd:simpleType>
        <xsd:restriction base="dms:DateTime"/>
      </xsd:simpleType>
    </xsd:element>
    <xsd:element name="LSiAppealSubject" ma:index="7" nillable="true" ma:displayName="Суб’єкт звернення/ініціювання розгляду" ma:format="Dropdown" ma:hidden="true" ma:internalName="LSiAppealSubject" ma:readOnly="false">
      <xsd:simpleType>
        <xsd:restriction base="dms:Choice">
          <xsd:enumeration value="Верховна Рада України"/>
          <xsd:enumeration value="Президент України"/>
          <xsd:enumeration value="Народні депутати України"/>
          <xsd:enumeration value="Верховний Суд"/>
          <xsd:enumeration value="Уповноважений Верховної Ради України з прав людини"/>
          <xsd:enumeration value="Верховна Рада Атомної Республіки Крим"/>
          <xsd:enumeration value="Кабінет Міністрів України"/>
          <xsd:enumeration value="Громадяни України"/>
          <xsd:enumeration value="Іноземні громадяни"/>
          <xsd:enumeration value="Особи без громадянства"/>
          <xsd:enumeration value="Юридичні особи"/>
          <xsd:enumeration value="Юридичні особи публічного права"/>
          <xsd:enumeration value="Юридичні особи (нерезиденти)"/>
          <xsd:enumeration value="Суддя"/>
          <xsd:enumeration value="Секретар колегії"/>
          <xsd:enumeration value="Старший за віком суддя колегії"/>
        </xsd:restriction>
      </xsd:simpleType>
    </xsd:element>
    <xsd:element name="LSiJudge" ma:index="8" nillable="true" ma:displayName="Суддя-доповідач_old" ma:hidden="true" ma:internalName="LSiJudge" ma:readOnly="false">
      <xsd:complexType>
        <xsd:complexContent>
          <xsd:extension base="dms:MultiChoice">
            <xsd:sequence>
              <xsd:element name="Value" maxOccurs="unbounded" minOccurs="0" nillable="true">
                <xsd:simpleType>
                  <xsd:restriction base="dms:Choice">
                    <xsd:enumeration value="Сергій П. Головатий"/>
                    <xsd:enumeration value="Віктор В. Городовенко"/>
                    <xsd:enumeration value="Михайло М. Гультай"/>
                    <xsd:enumeration value="Ірина М. Завгородня"/>
                    <xsd:enumeration value="Михайло П. Запорожець"/>
                    <xsd:enumeration value="Олександр В. Касмінін"/>
                    <xsd:enumeration value="Віктор І. Кичун"/>
                    <xsd:enumeration value="Віктор П. Колісник"/>
                    <xsd:enumeration value="Віктор В. Кривенко"/>
                    <xsd:enumeration value="Василь В. Лемак"/>
                    <xsd:enumeration value="Олександр М. Литвинов"/>
                    <xsd:enumeration value="Микола І. Мельник"/>
                    <xsd:enumeration value="Володимир Р. Мойсик"/>
                    <xsd:enumeration value="Олег О. Первомайський"/>
                    <xsd:enumeration value="Сергій В. Сас"/>
                    <xsd:enumeration value="Ігор Д. Сліденко"/>
                    <xsd:enumeration value="Олександр М. Тупицький"/>
                    <xsd:enumeration value="Наталя К. Шаптала"/>
                    <xsd:enumeration value="Станіслав В. Шевчук"/>
                    <xsd:enumeration value="Петро Т.  Філюк"/>
                    <xsd:enumeration value="Галина В. Юровська"/>
                  </xsd:restriction>
                </xsd:simpleType>
              </xsd:element>
            </xsd:sequence>
          </xsd:extension>
        </xsd:complexContent>
      </xsd:complexType>
    </xsd:element>
    <xsd:element name="ConsiderationGrounds" ma:index="9" nillable="true" ma:displayName="Підстава винесення питання на розгляд колегії" ma:format="Dropdown" ma:hidden="true" ma:internalName="ConsiderationGrounds" ma:readOnly="false">
      <xsd:simpleType>
        <xsd:restriction base="dms:Choice">
          <xsd:enumeration value="Встановити зв'язок із документом"/>
          <xsd:enumeration value="Проект ухвали (документ або дата передачі) 1.1- 1.15"/>
          <xsd:enumeration value="Клопотання судді (документ, номер, від)"/>
          <xsd:enumeration value="Ініціатива старшого за віком судді (документ, номер, від)"/>
          <xsd:enumeration value="Відсутність залученого (ухвала про залучення, зазначення особи) 1.16"/>
          <xsd:enumeration value="Заява про відкликання звернення до Суду (документ, номер, від) 1.18"/>
          <xsd:enumeration value="Пропозиція секретаря колегії (документ, номер, від) 1.17"/>
          <xsd:enumeration value="Клопотання учасника конституційного провадження (документ, номер, від) 1.20"/>
        </xsd:restriction>
      </xsd:simpleType>
    </xsd:element>
    <xsd:element name="RefusalReasons" ma:index="10" nillable="true" ma:displayName="Підстави відмови у відкритті к/п (припинення розгляду)" ma:hidden="true" ma:internalName="RefusalReasons" ma:readOnly="false">
      <xsd:complexType>
        <xsd:complexContent>
          <xsd:extension base="dms:MultiChoice">
            <xsd:sequence>
              <xsd:element name="Value" maxOccurs="unbounded" minOccurs="0" nillable="true">
                <xsd:simpleType>
                  <xsd:restriction base="dms:Choice">
                    <xsd:enumeration value="Ч. третя ст. 51 Закону"/>
                    <xsd:enumeration value="Ч. четверта ст. 51 Закону"/>
                    <xsd:enumeration value="Ст. 52 Закону"/>
                    <xsd:enumeration value="Ст. 54 Закону"/>
                    <xsd:enumeration value="Ст. 55 Закону"/>
                    <xsd:enumeration value="Ч. першої ст. 55 Закону"/>
                    <xsd:enumeration value="П. 3 ч. другої ст. 55 Закону"/>
                    <xsd:enumeration value="П. 4 ч. другої ст. 55 Закону"/>
                    <xsd:enumeration value="П. 5 ч. другої ст. 55 Закону"/>
                    <xsd:enumeration value="П. 6 ч. другої ст. 55 Закону"/>
                    <xsd:enumeration value="П. 7 ч. другої ст. 55 Закону"/>
                    <xsd:enumeration value="П. 8 ч. другої ст. 55 Закону"/>
                    <xsd:enumeration value="Абз. 10 ч. другої ст. 55 Закону"/>
                    <xsd:enumeration value="Ст. 56 Закону"/>
                    <xsd:enumeration value="П. 1 ч. першої ст. 62 Закону"/>
                    <xsd:enumeration value="П. 2 ч. першої ст. 62 Закону"/>
                    <xsd:enumeration value="П. 3 ч. першої ст. 62 Закону"/>
                    <xsd:enumeration value="П. 4 ч. першої ст. 62 Закону"/>
                    <xsd:enumeration value="П. 5 ч. першої ст. 62 Закону"/>
                    <xsd:enumeration value="П. 6 ч. першої ст. 62 Закону"/>
                    <xsd:enumeration value="Стаття 63"/>
                    <xsd:enumeration value="Абз. 1 ч. першої ст. 77 Закону"/>
                    <xsd:enumeration value="П. 1 ч. першої ст. 77 Закону"/>
                    <xsd:enumeration value="П. 2 ч. першої ст. 77 Закону"/>
                    <xsd:enumeration value="відсутність підстав у розумінні ч. другої ст. 77 Закону"/>
                    <xsd:enumeration value="Ч. четверта ст. 77 Закону"/>
                    <xsd:enumeration value="П. 3 „Прикінцеві положення“ Закону"/>
                    <xsd:enumeration value="§ 48 Регламенту"/>
                    <xsd:enumeration value="П. 4 § 48 Регламенту"/>
                  </xsd:restriction>
                </xsd:simpleType>
              </xsd:element>
            </xsd:sequence>
          </xsd:extension>
        </xsd:complexContent>
      </xsd:complexType>
    </xsd:element>
    <xsd:element name="DecreeSigningDate" ma:index="11" nillable="true" ma:displayName="Дата підписання ухвали" ma:format="DateOnly" ma:hidden="true" ma:internalName="DecreeSigningDate" ma:readOnly="false">
      <xsd:simpleType>
        <xsd:restriction base="dms:DateTime"/>
      </xsd:simpleType>
    </xsd:element>
    <xsd:element name="Judges" ma:index="12" nillable="true" ma:displayName="Присутні судді_old" ma:hidden="true" ma:internalName="Judges" ma:readOnly="false">
      <xsd:complexType>
        <xsd:complexContent>
          <xsd:extension base="dms:MultiChoice">
            <xsd:sequence>
              <xsd:element name="Value" maxOccurs="unbounded" minOccurs="0" nillable="true">
                <xsd:simpleType>
                  <xsd:restriction base="dms:Choice">
                    <xsd:enumeration value="Сергій П. Головатий"/>
                    <xsd:enumeration value="Михайло М. Гультай"/>
                    <xsd:enumeration value="Віктор В. Городовенко"/>
                    <xsd:enumeration value="Ірина М. Завгородня"/>
                    <xsd:enumeration value="Михайло П. Запорожець"/>
                    <xsd:enumeration value="Олександр В. Касмінін"/>
                    <xsd:enumeration value="Віктор І. Кичун"/>
                    <xsd:enumeration value="Віктор П. Колісник"/>
                    <xsd:enumeration value="Віктор В. Кривенко"/>
                    <xsd:enumeration value="Василь В. Лемак"/>
                    <xsd:enumeration value="Олександр М. Литвинов"/>
                    <xsd:enumeration value="Микола І. Мельник"/>
                    <xsd:enumeration value="Володимир Р. Мойсик"/>
                    <xsd:enumeration value="Олег О. Первомайський"/>
                    <xsd:enumeration value="Сергій В. Сас"/>
                    <xsd:enumeration value="Ігор Д. Сліденко"/>
                    <xsd:enumeration value="Олександр М. Тупицький"/>
                    <xsd:enumeration value="Наталя К. Шаптала"/>
                    <xsd:enumeration value="Станіслав В. Шевчук"/>
                    <xsd:enumeration value="Петро Т.  Філюк"/>
                    <xsd:enumeration value="Галина В. Юровська"/>
                  </xsd:restriction>
                </xsd:simpleType>
              </xsd:element>
            </xsd:sequence>
          </xsd:extension>
        </xsd:complexContent>
      </xsd:complexType>
    </xsd:element>
    <xsd:element name="_x0426__x0456__x043b__x044c__x043e__x0432__x0456__x0020__x0430__x0443__x0434__x0438__x0442__x043e__x0440__x0456__x0457_" ma:index="17" nillable="true" ma:displayName="Цільові аудиторії" ma:hidden="true" ma:internalName="_x0426__x0456__x043b__x044c__x043e__x0432__x0456__x0020__x0430__x0443__x0434__x0438__x0442__x043e__x0440__x0456__x0457_" ma:readOnly="false">
      <xsd:simpleType>
        <xsd:restriction base="dms:Unknown"/>
      </xsd:simpleType>
    </xsd:element>
    <xsd:element name="ma335fb3396f4642b796106d3b5776d0" ma:index="23" nillable="true" ma:displayName="CollegeDecree_0" ma:hidden="true" ma:internalName="ma335fb3396f4642b796106d3b5776d0">
      <xsd:simpleType>
        <xsd:restriction base="dms:Note"/>
      </xsd:simpleType>
    </xsd:element>
    <xsd:element name="LS" ma:index="24" nillable="true" ma:displayName="LS" ma:internalName="LS" ma:readOnly="true">
      <xsd:simpleType>
        <xsd:restriction base="dms:Text"/>
      </xsd:simpleType>
    </xsd:element>
    <xsd:element name="fa6231192c2c46dfb1ee9e4b9fda51e6" ma:index="26" nillable="true" ma:displayName="DecreeRoute_0" ma:hidden="true" ma:internalName="fa6231192c2c46dfb1ee9e4b9fda51e6">
      <xsd:simpleType>
        <xsd:restriction base="dms:Note"/>
      </xsd:simpleType>
    </xsd:element>
    <xsd:element name="ShortContent" ma:index="27" nillable="true" ma:displayName="Назва ухвали Колегії Конституційного Суду України" ma:hidden="true" ma:internalName="ShortContent" ma:readOnly="false">
      <xsd:simpleType>
        <xsd:restriction base="dms:Note"/>
      </xsd:simpleType>
    </xsd:element>
    <xsd:element name="_dlc_BarcodeValue" ma:index="30"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31" nillable="true" ma:displayName="Зображення штрих-коду" ma:description="" ma:hidden="true" ma:internalName="_dlc_BarcodeImage" ma:readOnly="false">
      <xsd:simpleType>
        <xsd:restriction base="dms:Note"/>
      </xsd:simpleType>
    </xsd:element>
    <xsd:element name="_dlc_BarcodePreview" ma:index="32"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LSiIncomingDocumentType" ma:index="37" nillable="true" ma:displayName="Форма звернення" ma:format="Dropdown" ma:hidden="true" ma:internalName="LSiIncomingDocumentType" ma:readOnly="false">
      <xsd:simpleType>
        <xsd:restriction base="dms:Choice">
          <xsd:enumeration value="Конституційне подання"/>
          <xsd:enumeration value="Конституційне звернення"/>
          <xsd:enumeration value="Конституційна скарга"/>
        </xsd:restriction>
      </xsd:simpleType>
    </xsd:element>
    <xsd:element name="vidmova_x0020_y_x0020_chastini" ma:index="38" nillable="true" ma:displayName="Відмова у відкритті к/п в частині" ma:hidden="true" ma:internalName="vidmova_x0020_y_x0020_chastini" ma:readOnly="false">
      <xsd:simpleType>
        <xsd:restriction base="dms:Note"/>
      </xsd:simpleType>
    </xsd:element>
    <xsd:element name="syddya_dopov_new" ma:index="39" nillable="true" ma:displayName="Суддя-доповідач" ma:hidden="true" ma:list="UserInfo" ma:SharePointGroup="0" ma:internalName="syddya_dopov_new"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sytni_syddi_new" ma:index="40" nillable="true" ma:displayName="Присутні судді" ma:hidden="true" ma:list="UserInfo" ma:SharePointGroup="0" ma:internalName="prisytni_syddi_new"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Тип вмісту"/>
        <xsd:element ref="dc:title" minOccurs="0" maxOccurs="1"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Документ</p:Name>
  <p:Description/>
  <p:Statement/>
  <p:PolicyItems>
    <p:PolicyItem featureId="Microsoft.Office.RecordsManagement.PolicyFeatures.Barcode" staticId="0x0101004CCB4041D813704FBAA718D3C6FFAF8B|766103831" UniqueId="9eeff002-25b4-41e4-a6c8-cba58841e229">
      <p:Name>Штрих-коди</p:Name>
      <p:Description>Створення унікальних ідентифікаторів для вставлення в документи Microsoft Office. Штрих-коди також можна використовувати для пошуку документів.</p:Description>
      <p:CustomData>
        <barcode>
          <event type="save"/>
          <event type="print"/>
        </barcode>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C59B81-26A9-493D-9503-E5C6DFC7A429}">
  <ds:schemaRefs>
    <ds:schemaRef ds:uri="http://purl.org/dc/elements/1.1/"/>
    <ds:schemaRef ds:uri="http://schemas.microsoft.com/office/2006/metadata/properties"/>
    <ds:schemaRef ds:uri="e071329a-1a58-487e-9d68-901320fa3ee5"/>
    <ds:schemaRef ds:uri="http://schemas.microsoft.com/sharepoint/v3"/>
    <ds:schemaRef ds:uri="http://purl.org/dc/terms/"/>
    <ds:schemaRef ds:uri="http://schemas.microsoft.com/office/2006/documentManagement/types"/>
    <ds:schemaRef ds:uri="http://schemas.openxmlformats.org/package/2006/metadata/core-properties"/>
    <ds:schemaRef ds:uri="4f464736-7d1e-4019-91e9-ff984cf39a64"/>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616C583-6790-4F2D-A43D-781BA2A56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464736-7d1e-4019-91e9-ff984cf39a64"/>
    <ds:schemaRef ds:uri="e071329a-1a58-487e-9d68-901320fa3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858BCC-7BD0-4A75-AFCB-9FC2C4DAF178}">
  <ds:schemaRefs>
    <ds:schemaRef ds:uri="http://schemas.microsoft.com/sharepoint/events"/>
  </ds:schemaRefs>
</ds:datastoreItem>
</file>

<file path=customXml/itemProps4.xml><?xml version="1.0" encoding="utf-8"?>
<ds:datastoreItem xmlns:ds="http://schemas.openxmlformats.org/officeDocument/2006/customXml" ds:itemID="{D1A97D2A-8716-4B69-B1F7-A259F32BABE4}">
  <ds:schemaRefs>
    <ds:schemaRef ds:uri="office.server.policy"/>
  </ds:schemaRefs>
</ds:datastoreItem>
</file>

<file path=customXml/itemProps5.xml><?xml version="1.0" encoding="utf-8"?>
<ds:datastoreItem xmlns:ds="http://schemas.openxmlformats.org/officeDocument/2006/customXml" ds:itemID="{46064D25-83C0-4590-A6D6-055D73DA6C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4442</Words>
  <Characters>2532</Characters>
  <Application>Microsoft Office Word</Application>
  <DocSecurity>0</DocSecurity>
  <Lines>21</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Раданович</dc:creator>
  <dc:description/>
  <cp:lastModifiedBy>Валентина М. Поліщук</cp:lastModifiedBy>
  <cp:revision>7</cp:revision>
  <cp:lastPrinted>2024-05-02T07:49:00Z</cp:lastPrinted>
  <dcterms:created xsi:type="dcterms:W3CDTF">2024-04-30T07:51:00Z</dcterms:created>
  <dcterms:modified xsi:type="dcterms:W3CDTF">2024-05-02T07:49:00Z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legeDecree">
    <vt:lpwstr/>
  </property>
  <property fmtid="{D5CDD505-2E9C-101B-9397-08002B2CF9AE}" pid="3" name="ContentTypeId">
    <vt:lpwstr>0x0101004CCB4041D813704FBAA718D3C6FFAF8B</vt:lpwstr>
  </property>
  <property fmtid="{D5CDD505-2E9C-101B-9397-08002B2CF9AE}" pid="4" name="DecreeRoute">
    <vt:lpwstr/>
  </property>
  <property fmtid="{D5CDD505-2E9C-101B-9397-08002B2CF9AE}" pid="5" name="_dlc_DocIdItemGuid">
    <vt:lpwstr>84a877db-207e-4102-aa3f-8b34359efb9f</vt:lpwstr>
  </property>
  <property fmtid="{D5CDD505-2E9C-101B-9397-08002B2CF9AE}" pid="6" name="_docset_NoMedatataSyncRequired">
    <vt:lpwstr>False</vt:lpwstr>
  </property>
</Properties>
</file>