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08" w:rsidRDefault="00EF3608" w:rsidP="00EF3608">
      <w:pPr>
        <w:contextualSpacing/>
        <w:jc w:val="both"/>
        <w:rPr>
          <w:b/>
          <w:iCs/>
          <w:color w:val="000000"/>
          <w:sz w:val="28"/>
          <w:szCs w:val="28"/>
        </w:rPr>
      </w:pPr>
    </w:p>
    <w:p w:rsidR="00EF3608" w:rsidRDefault="00EF3608" w:rsidP="00EF3608">
      <w:pPr>
        <w:contextualSpacing/>
        <w:jc w:val="both"/>
        <w:rPr>
          <w:b/>
          <w:iCs/>
          <w:color w:val="000000"/>
          <w:sz w:val="28"/>
          <w:szCs w:val="28"/>
        </w:rPr>
      </w:pPr>
    </w:p>
    <w:p w:rsidR="00EF3608" w:rsidRDefault="00EF3608" w:rsidP="00EF3608">
      <w:pPr>
        <w:contextualSpacing/>
        <w:jc w:val="both"/>
        <w:rPr>
          <w:b/>
          <w:iCs/>
          <w:color w:val="000000"/>
          <w:sz w:val="28"/>
          <w:szCs w:val="28"/>
        </w:rPr>
      </w:pPr>
    </w:p>
    <w:p w:rsidR="00EF3608" w:rsidRDefault="00EF3608" w:rsidP="00EF3608">
      <w:pPr>
        <w:contextualSpacing/>
        <w:jc w:val="both"/>
        <w:rPr>
          <w:b/>
          <w:iCs/>
          <w:color w:val="000000"/>
          <w:sz w:val="28"/>
          <w:szCs w:val="28"/>
        </w:rPr>
      </w:pPr>
    </w:p>
    <w:p w:rsidR="00EF3608" w:rsidRDefault="00EF3608" w:rsidP="00EF3608">
      <w:pPr>
        <w:contextualSpacing/>
        <w:jc w:val="both"/>
        <w:rPr>
          <w:b/>
          <w:iCs/>
          <w:color w:val="000000"/>
          <w:sz w:val="28"/>
          <w:szCs w:val="28"/>
        </w:rPr>
      </w:pPr>
    </w:p>
    <w:p w:rsidR="00EF3608" w:rsidRDefault="00EF3608" w:rsidP="00EF3608">
      <w:pPr>
        <w:contextualSpacing/>
        <w:jc w:val="both"/>
        <w:rPr>
          <w:b/>
          <w:iCs/>
          <w:color w:val="000000"/>
          <w:sz w:val="28"/>
          <w:szCs w:val="28"/>
        </w:rPr>
      </w:pPr>
    </w:p>
    <w:p w:rsidR="00EF3608" w:rsidRDefault="00EF3608" w:rsidP="00EF3608">
      <w:pPr>
        <w:contextualSpacing/>
        <w:jc w:val="both"/>
        <w:rPr>
          <w:b/>
          <w:iCs/>
          <w:color w:val="000000"/>
          <w:sz w:val="28"/>
          <w:szCs w:val="28"/>
        </w:rPr>
      </w:pPr>
    </w:p>
    <w:p w:rsidR="000E557C" w:rsidRPr="00DB2493" w:rsidRDefault="00BF45CA" w:rsidP="00EF3608">
      <w:pPr>
        <w:contextualSpacing/>
        <w:jc w:val="both"/>
        <w:rPr>
          <w:b/>
          <w:iCs/>
          <w:color w:val="000000"/>
          <w:sz w:val="28"/>
          <w:szCs w:val="28"/>
        </w:rPr>
      </w:pPr>
      <w:r w:rsidRPr="00DB2493">
        <w:rPr>
          <w:b/>
          <w:iCs/>
          <w:color w:val="000000"/>
          <w:sz w:val="28"/>
          <w:szCs w:val="28"/>
        </w:rPr>
        <w:t xml:space="preserve">у справі за конституційною скаргою </w:t>
      </w:r>
      <w:proofErr w:type="spellStart"/>
      <w:r w:rsidR="00B059A0" w:rsidRPr="00DB2493">
        <w:rPr>
          <w:b/>
          <w:iCs/>
          <w:color w:val="000000"/>
          <w:sz w:val="28"/>
          <w:szCs w:val="28"/>
        </w:rPr>
        <w:t>Костіни</w:t>
      </w:r>
      <w:proofErr w:type="spellEnd"/>
      <w:r w:rsidR="00B059A0" w:rsidRPr="00DB2493">
        <w:rPr>
          <w:b/>
          <w:iCs/>
          <w:color w:val="000000"/>
          <w:sz w:val="28"/>
          <w:szCs w:val="28"/>
        </w:rPr>
        <w:t xml:space="preserve"> Миколи Васильовича</w:t>
      </w:r>
      <w:r w:rsidRPr="00DB2493">
        <w:rPr>
          <w:b/>
          <w:iCs/>
          <w:color w:val="000000"/>
          <w:sz w:val="28"/>
          <w:szCs w:val="28"/>
        </w:rPr>
        <w:t xml:space="preserve"> </w:t>
      </w:r>
      <w:r w:rsidR="00532BBA" w:rsidRPr="00DB2493">
        <w:rPr>
          <w:b/>
          <w:iCs/>
          <w:color w:val="000000"/>
          <w:sz w:val="28"/>
          <w:szCs w:val="28"/>
        </w:rPr>
        <w:br/>
      </w:r>
      <w:r w:rsidRPr="00DB2493">
        <w:rPr>
          <w:b/>
          <w:iCs/>
          <w:color w:val="000000"/>
          <w:sz w:val="28"/>
          <w:szCs w:val="28"/>
        </w:rPr>
        <w:t>щодо відповідності Констит</w:t>
      </w:r>
      <w:r w:rsidR="007202C7">
        <w:rPr>
          <w:b/>
          <w:iCs/>
          <w:color w:val="000000"/>
          <w:sz w:val="28"/>
          <w:szCs w:val="28"/>
        </w:rPr>
        <w:t>уції України (конституційності)</w:t>
      </w:r>
      <w:r w:rsidR="00B059A0" w:rsidRPr="00DB2493">
        <w:rPr>
          <w:b/>
          <w:iCs/>
          <w:color w:val="000000"/>
          <w:sz w:val="28"/>
          <w:szCs w:val="28"/>
        </w:rPr>
        <w:t xml:space="preserve"> положення пункту 26 розділу VI „Прикінцеві та перехідні положення“ </w:t>
      </w:r>
      <w:r w:rsidR="00EF3608">
        <w:rPr>
          <w:b/>
          <w:iCs/>
          <w:color w:val="000000"/>
          <w:sz w:val="28"/>
          <w:szCs w:val="28"/>
        </w:rPr>
        <w:br/>
      </w:r>
      <w:r w:rsidR="00EF3608">
        <w:rPr>
          <w:b/>
          <w:iCs/>
          <w:color w:val="000000"/>
          <w:sz w:val="28"/>
          <w:szCs w:val="28"/>
        </w:rPr>
        <w:tab/>
      </w:r>
      <w:r w:rsidR="00EF3608">
        <w:rPr>
          <w:b/>
          <w:iCs/>
          <w:color w:val="000000"/>
          <w:sz w:val="28"/>
          <w:szCs w:val="28"/>
        </w:rPr>
        <w:tab/>
      </w:r>
      <w:r w:rsidR="00EF3608">
        <w:rPr>
          <w:b/>
          <w:iCs/>
          <w:color w:val="000000"/>
          <w:sz w:val="28"/>
          <w:szCs w:val="28"/>
        </w:rPr>
        <w:tab/>
      </w:r>
      <w:r w:rsidR="00EF3608">
        <w:rPr>
          <w:b/>
          <w:iCs/>
          <w:color w:val="000000"/>
          <w:sz w:val="28"/>
          <w:szCs w:val="28"/>
        </w:rPr>
        <w:tab/>
      </w:r>
      <w:r w:rsidR="00B059A0" w:rsidRPr="00DB2493">
        <w:rPr>
          <w:b/>
          <w:iCs/>
          <w:color w:val="000000"/>
          <w:sz w:val="28"/>
          <w:szCs w:val="28"/>
        </w:rPr>
        <w:t>Бюджетного кодексу України</w:t>
      </w:r>
    </w:p>
    <w:p w:rsidR="000E557C" w:rsidRDefault="000E557C" w:rsidP="00EF3608">
      <w:pPr>
        <w:contextualSpacing/>
        <w:jc w:val="center"/>
        <w:rPr>
          <w:iCs/>
          <w:color w:val="000000"/>
          <w:sz w:val="28"/>
          <w:szCs w:val="28"/>
        </w:rPr>
      </w:pPr>
    </w:p>
    <w:p w:rsidR="000E557C" w:rsidRDefault="00BF45CA" w:rsidP="00EF3608">
      <w:pPr>
        <w:contextualSpacing/>
        <w:jc w:val="both"/>
        <w:rPr>
          <w:iCs/>
          <w:color w:val="000000"/>
          <w:sz w:val="28"/>
          <w:szCs w:val="28"/>
        </w:rPr>
      </w:pPr>
      <w:r>
        <w:rPr>
          <w:iCs/>
          <w:color w:val="000000"/>
          <w:sz w:val="28"/>
          <w:szCs w:val="28"/>
        </w:rPr>
        <w:t xml:space="preserve">К и ї в </w:t>
      </w:r>
      <w:r>
        <w:rPr>
          <w:iCs/>
          <w:color w:val="000000"/>
          <w:sz w:val="28"/>
          <w:szCs w:val="28"/>
        </w:rPr>
        <w:tab/>
      </w:r>
      <w:r>
        <w:rPr>
          <w:iCs/>
          <w:color w:val="000000"/>
          <w:sz w:val="28"/>
          <w:szCs w:val="28"/>
        </w:rPr>
        <w:tab/>
      </w:r>
      <w:r>
        <w:rPr>
          <w:iCs/>
          <w:color w:val="000000"/>
          <w:sz w:val="28"/>
          <w:szCs w:val="28"/>
        </w:rPr>
        <w:tab/>
      </w:r>
      <w:r>
        <w:rPr>
          <w:iCs/>
          <w:color w:val="000000"/>
          <w:sz w:val="28"/>
          <w:szCs w:val="28"/>
        </w:rPr>
        <w:tab/>
      </w:r>
      <w:r>
        <w:rPr>
          <w:iCs/>
          <w:color w:val="000000"/>
          <w:sz w:val="28"/>
          <w:szCs w:val="28"/>
        </w:rPr>
        <w:tab/>
      </w:r>
      <w:r>
        <w:rPr>
          <w:iCs/>
          <w:color w:val="000000"/>
          <w:sz w:val="28"/>
          <w:szCs w:val="28"/>
        </w:rPr>
        <w:tab/>
      </w:r>
      <w:r w:rsidR="00D15A12">
        <w:rPr>
          <w:iCs/>
          <w:color w:val="000000"/>
          <w:sz w:val="28"/>
          <w:szCs w:val="28"/>
        </w:rPr>
        <w:tab/>
      </w:r>
      <w:r w:rsidR="00EF3608">
        <w:rPr>
          <w:iCs/>
          <w:color w:val="000000"/>
          <w:sz w:val="28"/>
          <w:szCs w:val="28"/>
        </w:rPr>
        <w:t xml:space="preserve">       </w:t>
      </w:r>
      <w:r w:rsidRPr="00D15A12">
        <w:rPr>
          <w:iCs/>
          <w:color w:val="000000"/>
          <w:sz w:val="28"/>
          <w:szCs w:val="28"/>
        </w:rPr>
        <w:t xml:space="preserve">Справа № </w:t>
      </w:r>
      <w:r w:rsidR="00DF23CE" w:rsidRPr="00D15A12">
        <w:rPr>
          <w:iCs/>
          <w:color w:val="000000"/>
          <w:sz w:val="28"/>
          <w:szCs w:val="28"/>
        </w:rPr>
        <w:t>3</w:t>
      </w:r>
      <w:r w:rsidR="00B059A0" w:rsidRPr="00D15A12">
        <w:rPr>
          <w:iCs/>
          <w:color w:val="000000"/>
          <w:sz w:val="28"/>
          <w:szCs w:val="28"/>
        </w:rPr>
        <w:t>-51/2021(115/21)</w:t>
      </w:r>
    </w:p>
    <w:p w:rsidR="000E557C" w:rsidRDefault="00AA4022" w:rsidP="00EF3608">
      <w:pPr>
        <w:contextualSpacing/>
        <w:jc w:val="both"/>
        <w:rPr>
          <w:iCs/>
          <w:color w:val="000000"/>
          <w:sz w:val="28"/>
          <w:szCs w:val="28"/>
        </w:rPr>
      </w:pPr>
      <w:r>
        <w:rPr>
          <w:iCs/>
          <w:color w:val="000000"/>
          <w:sz w:val="28"/>
          <w:szCs w:val="28"/>
        </w:rPr>
        <w:t>13 вересня</w:t>
      </w:r>
      <w:r w:rsidR="00A161C9">
        <w:rPr>
          <w:iCs/>
          <w:color w:val="000000"/>
          <w:sz w:val="28"/>
          <w:szCs w:val="28"/>
        </w:rPr>
        <w:t xml:space="preserve"> </w:t>
      </w:r>
      <w:r w:rsidR="000F39B0">
        <w:rPr>
          <w:iCs/>
          <w:color w:val="000000"/>
          <w:sz w:val="28"/>
          <w:szCs w:val="28"/>
        </w:rPr>
        <w:t xml:space="preserve">2023 </w:t>
      </w:r>
      <w:r w:rsidR="000E557C">
        <w:rPr>
          <w:iCs/>
          <w:color w:val="000000"/>
          <w:sz w:val="28"/>
          <w:szCs w:val="28"/>
        </w:rPr>
        <w:t>року</w:t>
      </w:r>
    </w:p>
    <w:p w:rsidR="000E557C" w:rsidRDefault="000E557C" w:rsidP="00EF3608">
      <w:pPr>
        <w:contextualSpacing/>
        <w:jc w:val="both"/>
        <w:rPr>
          <w:iCs/>
          <w:color w:val="000000"/>
          <w:sz w:val="28"/>
          <w:szCs w:val="28"/>
        </w:rPr>
      </w:pPr>
      <w:r>
        <w:rPr>
          <w:iCs/>
          <w:color w:val="000000"/>
          <w:sz w:val="28"/>
          <w:szCs w:val="28"/>
        </w:rPr>
        <w:t>№</w:t>
      </w:r>
      <w:r w:rsidR="001925CA">
        <w:rPr>
          <w:iCs/>
          <w:color w:val="000000"/>
          <w:sz w:val="28"/>
          <w:szCs w:val="28"/>
        </w:rPr>
        <w:t xml:space="preserve"> </w:t>
      </w:r>
      <w:r w:rsidR="00AA4022">
        <w:rPr>
          <w:iCs/>
          <w:color w:val="000000"/>
          <w:sz w:val="28"/>
          <w:szCs w:val="28"/>
        </w:rPr>
        <w:t>7</w:t>
      </w:r>
      <w:r w:rsidR="00B059A0">
        <w:rPr>
          <w:iCs/>
          <w:color w:val="000000"/>
          <w:sz w:val="28"/>
          <w:szCs w:val="28"/>
        </w:rPr>
        <w:t>-р(І)/202</w:t>
      </w:r>
      <w:r w:rsidR="00D61534">
        <w:rPr>
          <w:iCs/>
          <w:color w:val="000000"/>
          <w:sz w:val="28"/>
          <w:szCs w:val="28"/>
        </w:rPr>
        <w:t>3</w:t>
      </w:r>
    </w:p>
    <w:p w:rsidR="000E557C" w:rsidRDefault="000E557C" w:rsidP="00EF3608">
      <w:pPr>
        <w:contextualSpacing/>
        <w:jc w:val="both"/>
        <w:rPr>
          <w:iCs/>
          <w:color w:val="000000"/>
          <w:sz w:val="28"/>
          <w:szCs w:val="28"/>
        </w:rPr>
      </w:pPr>
    </w:p>
    <w:p w:rsidR="00EF3608" w:rsidRDefault="00EF3608" w:rsidP="00EF3608">
      <w:pPr>
        <w:contextualSpacing/>
        <w:jc w:val="both"/>
        <w:rPr>
          <w:iCs/>
          <w:color w:val="000000"/>
          <w:sz w:val="28"/>
          <w:szCs w:val="28"/>
        </w:rPr>
      </w:pPr>
    </w:p>
    <w:p w:rsidR="000E557C" w:rsidRDefault="000E557C" w:rsidP="00EF3608">
      <w:pPr>
        <w:autoSpaceDE w:val="0"/>
        <w:autoSpaceDN w:val="0"/>
        <w:adjustRightInd w:val="0"/>
        <w:ind w:firstLine="567"/>
        <w:contextualSpacing/>
        <w:jc w:val="both"/>
        <w:rPr>
          <w:iCs/>
          <w:color w:val="000000"/>
          <w:sz w:val="28"/>
          <w:szCs w:val="28"/>
        </w:rPr>
      </w:pPr>
      <w:r>
        <w:rPr>
          <w:iCs/>
          <w:color w:val="000000"/>
          <w:sz w:val="28"/>
          <w:szCs w:val="28"/>
        </w:rPr>
        <w:t>Перший сенат Конституційного Суду України у складі:</w:t>
      </w:r>
    </w:p>
    <w:p w:rsidR="002D254E" w:rsidRDefault="002D254E" w:rsidP="00EF3608">
      <w:pPr>
        <w:autoSpaceDE w:val="0"/>
        <w:autoSpaceDN w:val="0"/>
        <w:adjustRightInd w:val="0"/>
        <w:ind w:firstLine="567"/>
        <w:contextualSpacing/>
        <w:jc w:val="both"/>
        <w:rPr>
          <w:iCs/>
          <w:color w:val="000000"/>
          <w:sz w:val="28"/>
          <w:szCs w:val="28"/>
        </w:rPr>
      </w:pPr>
    </w:p>
    <w:p w:rsidR="006312B2" w:rsidRPr="002D254E" w:rsidRDefault="002D254E" w:rsidP="00EF3608">
      <w:pPr>
        <w:ind w:firstLine="567"/>
        <w:contextualSpacing/>
        <w:jc w:val="both"/>
        <w:rPr>
          <w:iCs/>
          <w:color w:val="000000"/>
          <w:sz w:val="28"/>
          <w:szCs w:val="28"/>
        </w:rPr>
      </w:pPr>
      <w:proofErr w:type="spellStart"/>
      <w:r>
        <w:rPr>
          <w:iCs/>
          <w:color w:val="000000"/>
          <w:sz w:val="28"/>
          <w:szCs w:val="28"/>
        </w:rPr>
        <w:t>Петришина</w:t>
      </w:r>
      <w:proofErr w:type="spellEnd"/>
      <w:r>
        <w:rPr>
          <w:iCs/>
          <w:color w:val="000000"/>
          <w:sz w:val="28"/>
          <w:szCs w:val="28"/>
        </w:rPr>
        <w:t xml:space="preserve"> Олександра Віталійовича</w:t>
      </w:r>
      <w:r w:rsidRPr="00704B9D">
        <w:rPr>
          <w:iCs/>
          <w:color w:val="000000"/>
          <w:sz w:val="28"/>
          <w:szCs w:val="28"/>
          <w:lang w:val="ru-RU"/>
        </w:rPr>
        <w:t xml:space="preserve"> </w:t>
      </w:r>
      <w:r>
        <w:rPr>
          <w:iCs/>
          <w:color w:val="000000"/>
          <w:sz w:val="28"/>
          <w:szCs w:val="28"/>
          <w:lang w:val="ru-RU"/>
        </w:rPr>
        <w:t xml:space="preserve">– </w:t>
      </w:r>
      <w:r>
        <w:rPr>
          <w:iCs/>
          <w:color w:val="000000"/>
          <w:sz w:val="28"/>
          <w:szCs w:val="28"/>
        </w:rPr>
        <w:t>головуючого,</w:t>
      </w:r>
    </w:p>
    <w:p w:rsidR="00FF5199" w:rsidRDefault="00FF5199" w:rsidP="00EF3608">
      <w:pPr>
        <w:ind w:firstLine="567"/>
        <w:contextualSpacing/>
        <w:jc w:val="both"/>
        <w:rPr>
          <w:iCs/>
          <w:color w:val="000000"/>
          <w:sz w:val="28"/>
          <w:szCs w:val="28"/>
        </w:rPr>
      </w:pPr>
      <w:r>
        <w:rPr>
          <w:iCs/>
          <w:color w:val="000000"/>
          <w:sz w:val="28"/>
          <w:szCs w:val="28"/>
        </w:rPr>
        <w:t>Гр</w:t>
      </w:r>
      <w:r w:rsidR="00911A52">
        <w:rPr>
          <w:iCs/>
          <w:color w:val="000000"/>
          <w:sz w:val="28"/>
          <w:szCs w:val="28"/>
        </w:rPr>
        <w:t>ищук Оксани Вікторівни</w:t>
      </w:r>
      <w:r>
        <w:rPr>
          <w:iCs/>
          <w:color w:val="000000"/>
          <w:sz w:val="28"/>
          <w:szCs w:val="28"/>
        </w:rPr>
        <w:t>,</w:t>
      </w:r>
    </w:p>
    <w:p w:rsidR="00911A52" w:rsidRDefault="00911A52" w:rsidP="00EF3608">
      <w:pPr>
        <w:ind w:firstLine="567"/>
        <w:contextualSpacing/>
        <w:jc w:val="both"/>
        <w:rPr>
          <w:iCs/>
          <w:color w:val="000000"/>
          <w:sz w:val="28"/>
          <w:szCs w:val="28"/>
        </w:rPr>
      </w:pPr>
      <w:proofErr w:type="spellStart"/>
      <w:r>
        <w:rPr>
          <w:iCs/>
          <w:color w:val="000000"/>
          <w:sz w:val="28"/>
          <w:szCs w:val="28"/>
        </w:rPr>
        <w:t>Кичуна</w:t>
      </w:r>
      <w:proofErr w:type="spellEnd"/>
      <w:r>
        <w:rPr>
          <w:iCs/>
          <w:color w:val="000000"/>
          <w:sz w:val="28"/>
          <w:szCs w:val="28"/>
        </w:rPr>
        <w:t xml:space="preserve"> Віктора Івановича – доповідача,</w:t>
      </w:r>
    </w:p>
    <w:p w:rsidR="00B059A0" w:rsidRDefault="00B059A0" w:rsidP="00EF3608">
      <w:pPr>
        <w:ind w:firstLine="567"/>
        <w:contextualSpacing/>
        <w:jc w:val="both"/>
        <w:rPr>
          <w:iCs/>
          <w:color w:val="000000"/>
          <w:sz w:val="28"/>
          <w:szCs w:val="28"/>
        </w:rPr>
      </w:pPr>
      <w:r>
        <w:rPr>
          <w:iCs/>
          <w:color w:val="000000"/>
          <w:sz w:val="28"/>
          <w:szCs w:val="28"/>
        </w:rPr>
        <w:t>Колісник</w:t>
      </w:r>
      <w:r w:rsidR="00911A52">
        <w:rPr>
          <w:iCs/>
          <w:color w:val="000000"/>
          <w:sz w:val="28"/>
          <w:szCs w:val="28"/>
        </w:rPr>
        <w:t>а</w:t>
      </w:r>
      <w:r w:rsidR="00303A22">
        <w:rPr>
          <w:iCs/>
          <w:color w:val="000000"/>
          <w:sz w:val="28"/>
          <w:szCs w:val="28"/>
        </w:rPr>
        <w:t xml:space="preserve"> </w:t>
      </w:r>
      <w:r>
        <w:rPr>
          <w:iCs/>
          <w:color w:val="000000"/>
          <w:sz w:val="28"/>
          <w:szCs w:val="28"/>
        </w:rPr>
        <w:t>Віктор</w:t>
      </w:r>
      <w:r w:rsidR="00911A52">
        <w:rPr>
          <w:iCs/>
          <w:color w:val="000000"/>
          <w:sz w:val="28"/>
          <w:szCs w:val="28"/>
        </w:rPr>
        <w:t>а</w:t>
      </w:r>
      <w:r>
        <w:rPr>
          <w:iCs/>
          <w:color w:val="000000"/>
          <w:sz w:val="28"/>
          <w:szCs w:val="28"/>
        </w:rPr>
        <w:t xml:space="preserve"> Павлович</w:t>
      </w:r>
      <w:r w:rsidR="00911A52">
        <w:rPr>
          <w:iCs/>
          <w:color w:val="000000"/>
          <w:sz w:val="28"/>
          <w:szCs w:val="28"/>
        </w:rPr>
        <w:t>а</w:t>
      </w:r>
      <w:r>
        <w:rPr>
          <w:iCs/>
          <w:color w:val="000000"/>
          <w:sz w:val="28"/>
          <w:szCs w:val="28"/>
        </w:rPr>
        <w:t xml:space="preserve">, </w:t>
      </w:r>
    </w:p>
    <w:p w:rsidR="00BA6D9A" w:rsidRDefault="00911A52" w:rsidP="00EF3608">
      <w:pPr>
        <w:ind w:firstLine="567"/>
        <w:contextualSpacing/>
        <w:jc w:val="both"/>
        <w:rPr>
          <w:iCs/>
          <w:color w:val="000000"/>
          <w:sz w:val="28"/>
          <w:szCs w:val="28"/>
        </w:rPr>
      </w:pPr>
      <w:proofErr w:type="spellStart"/>
      <w:r>
        <w:rPr>
          <w:iCs/>
          <w:color w:val="000000"/>
          <w:sz w:val="28"/>
          <w:szCs w:val="28"/>
        </w:rPr>
        <w:t>Совгирі</w:t>
      </w:r>
      <w:proofErr w:type="spellEnd"/>
      <w:r>
        <w:rPr>
          <w:iCs/>
          <w:color w:val="000000"/>
          <w:sz w:val="28"/>
          <w:szCs w:val="28"/>
        </w:rPr>
        <w:t xml:space="preserve"> Ольги Володимирівни</w:t>
      </w:r>
      <w:r w:rsidR="00BA6D9A">
        <w:rPr>
          <w:iCs/>
          <w:color w:val="000000"/>
          <w:sz w:val="28"/>
          <w:szCs w:val="28"/>
        </w:rPr>
        <w:t>,</w:t>
      </w:r>
    </w:p>
    <w:p w:rsidR="000E557C" w:rsidRDefault="00B059A0" w:rsidP="00EF3608">
      <w:pPr>
        <w:ind w:firstLine="567"/>
        <w:contextualSpacing/>
        <w:jc w:val="both"/>
        <w:rPr>
          <w:iCs/>
          <w:color w:val="000000"/>
          <w:sz w:val="28"/>
          <w:szCs w:val="28"/>
        </w:rPr>
      </w:pPr>
      <w:proofErr w:type="spellStart"/>
      <w:r>
        <w:rPr>
          <w:iCs/>
          <w:color w:val="000000"/>
          <w:sz w:val="28"/>
          <w:szCs w:val="28"/>
        </w:rPr>
        <w:t>Філюк</w:t>
      </w:r>
      <w:r w:rsidR="00911A52">
        <w:rPr>
          <w:iCs/>
          <w:color w:val="000000"/>
          <w:sz w:val="28"/>
          <w:szCs w:val="28"/>
        </w:rPr>
        <w:t>а</w:t>
      </w:r>
      <w:proofErr w:type="spellEnd"/>
      <w:r>
        <w:rPr>
          <w:iCs/>
          <w:color w:val="000000"/>
          <w:sz w:val="28"/>
          <w:szCs w:val="28"/>
        </w:rPr>
        <w:t xml:space="preserve"> Петр</w:t>
      </w:r>
      <w:r w:rsidR="00911A52">
        <w:rPr>
          <w:iCs/>
          <w:color w:val="000000"/>
          <w:sz w:val="28"/>
          <w:szCs w:val="28"/>
        </w:rPr>
        <w:t>а</w:t>
      </w:r>
      <w:r>
        <w:rPr>
          <w:iCs/>
          <w:color w:val="000000"/>
          <w:sz w:val="28"/>
          <w:szCs w:val="28"/>
        </w:rPr>
        <w:t xml:space="preserve"> </w:t>
      </w:r>
      <w:proofErr w:type="spellStart"/>
      <w:r>
        <w:rPr>
          <w:iCs/>
          <w:color w:val="000000"/>
          <w:sz w:val="28"/>
          <w:szCs w:val="28"/>
        </w:rPr>
        <w:t>Тодосьович</w:t>
      </w:r>
      <w:r w:rsidR="00911A52">
        <w:rPr>
          <w:iCs/>
          <w:color w:val="000000"/>
          <w:sz w:val="28"/>
          <w:szCs w:val="28"/>
        </w:rPr>
        <w:t>а</w:t>
      </w:r>
      <w:proofErr w:type="spellEnd"/>
      <w:r>
        <w:rPr>
          <w:iCs/>
          <w:color w:val="000000"/>
          <w:sz w:val="28"/>
          <w:szCs w:val="28"/>
        </w:rPr>
        <w:t>,</w:t>
      </w:r>
    </w:p>
    <w:p w:rsidR="00B059A0" w:rsidRDefault="00B059A0" w:rsidP="00EF3608">
      <w:pPr>
        <w:spacing w:line="360" w:lineRule="auto"/>
        <w:ind w:firstLine="567"/>
        <w:contextualSpacing/>
        <w:jc w:val="both"/>
        <w:rPr>
          <w:iCs/>
          <w:color w:val="000000"/>
          <w:sz w:val="28"/>
          <w:szCs w:val="28"/>
        </w:rPr>
      </w:pPr>
    </w:p>
    <w:p w:rsidR="000E557C" w:rsidRDefault="00E632CD" w:rsidP="00EF3608">
      <w:pPr>
        <w:spacing w:line="360" w:lineRule="auto"/>
        <w:ind w:firstLine="567"/>
        <w:contextualSpacing/>
        <w:jc w:val="both"/>
        <w:rPr>
          <w:iCs/>
          <w:color w:val="000000"/>
          <w:sz w:val="28"/>
          <w:szCs w:val="28"/>
        </w:rPr>
      </w:pPr>
      <w:r>
        <w:rPr>
          <w:iCs/>
          <w:color w:val="000000"/>
          <w:sz w:val="28"/>
          <w:szCs w:val="28"/>
        </w:rPr>
        <w:t xml:space="preserve">розглянув на пленарному засіданні справу за конституційною скаргою </w:t>
      </w:r>
      <w:proofErr w:type="spellStart"/>
      <w:r w:rsidR="00B059A0">
        <w:rPr>
          <w:iCs/>
          <w:color w:val="000000"/>
          <w:sz w:val="28"/>
          <w:szCs w:val="28"/>
        </w:rPr>
        <w:t>Костіни</w:t>
      </w:r>
      <w:proofErr w:type="spellEnd"/>
      <w:r w:rsidR="00B059A0">
        <w:rPr>
          <w:iCs/>
          <w:color w:val="000000"/>
          <w:sz w:val="28"/>
          <w:szCs w:val="28"/>
        </w:rPr>
        <w:t xml:space="preserve"> Миколи Васильовича</w:t>
      </w:r>
      <w:r>
        <w:rPr>
          <w:iCs/>
          <w:color w:val="000000"/>
          <w:sz w:val="28"/>
          <w:szCs w:val="28"/>
        </w:rPr>
        <w:t xml:space="preserve"> щодо відповідності Конституції України (конституційності)</w:t>
      </w:r>
      <w:r w:rsidR="00B059A0">
        <w:rPr>
          <w:iCs/>
          <w:color w:val="000000"/>
          <w:sz w:val="28"/>
          <w:szCs w:val="28"/>
        </w:rPr>
        <w:t xml:space="preserve"> положення пункту 26 розділу VI „Прикінцеві та перехідні положення“ Бюджетного кодексу України.</w:t>
      </w:r>
    </w:p>
    <w:p w:rsidR="002D3210" w:rsidRDefault="002D3210" w:rsidP="00EF3608">
      <w:pPr>
        <w:spacing w:line="360" w:lineRule="auto"/>
        <w:ind w:firstLine="567"/>
        <w:contextualSpacing/>
        <w:jc w:val="both"/>
        <w:rPr>
          <w:iCs/>
          <w:color w:val="000000"/>
          <w:sz w:val="28"/>
          <w:szCs w:val="28"/>
        </w:rPr>
      </w:pPr>
    </w:p>
    <w:p w:rsidR="000E557C" w:rsidRDefault="000E557C" w:rsidP="00EF3608">
      <w:pPr>
        <w:spacing w:line="360" w:lineRule="auto"/>
        <w:ind w:firstLine="567"/>
        <w:contextualSpacing/>
        <w:jc w:val="both"/>
        <w:rPr>
          <w:iCs/>
          <w:color w:val="000000"/>
          <w:sz w:val="28"/>
          <w:szCs w:val="28"/>
        </w:rPr>
      </w:pPr>
      <w:r>
        <w:rPr>
          <w:iCs/>
          <w:color w:val="000000"/>
          <w:sz w:val="28"/>
          <w:szCs w:val="28"/>
        </w:rPr>
        <w:t xml:space="preserve">Заслухавши суддю-доповідача </w:t>
      </w:r>
      <w:proofErr w:type="spellStart"/>
      <w:r w:rsidR="00B059A0">
        <w:rPr>
          <w:iCs/>
          <w:color w:val="000000"/>
          <w:sz w:val="28"/>
          <w:szCs w:val="28"/>
        </w:rPr>
        <w:t>Кичуна</w:t>
      </w:r>
      <w:proofErr w:type="spellEnd"/>
      <w:r w:rsidR="00B059A0">
        <w:rPr>
          <w:iCs/>
          <w:color w:val="000000"/>
          <w:sz w:val="28"/>
          <w:szCs w:val="28"/>
        </w:rPr>
        <w:t xml:space="preserve"> В.І.</w:t>
      </w:r>
      <w:r>
        <w:rPr>
          <w:iCs/>
          <w:color w:val="000000"/>
          <w:sz w:val="28"/>
          <w:szCs w:val="28"/>
        </w:rPr>
        <w:t xml:space="preserve"> та дослідивши матеріали справи, Конституційний Суд України</w:t>
      </w:r>
    </w:p>
    <w:p w:rsidR="000541B4" w:rsidRDefault="000541B4" w:rsidP="00EF3608">
      <w:pPr>
        <w:spacing w:line="360" w:lineRule="auto"/>
        <w:ind w:firstLine="567"/>
        <w:contextualSpacing/>
        <w:rPr>
          <w:b/>
          <w:iCs/>
          <w:color w:val="000000"/>
          <w:sz w:val="28"/>
          <w:szCs w:val="28"/>
        </w:rPr>
      </w:pPr>
    </w:p>
    <w:p w:rsidR="000E557C" w:rsidRDefault="000E557C" w:rsidP="00EF3608">
      <w:pPr>
        <w:spacing w:line="360" w:lineRule="auto"/>
        <w:contextualSpacing/>
        <w:jc w:val="center"/>
        <w:rPr>
          <w:b/>
          <w:iCs/>
          <w:color w:val="000000"/>
          <w:sz w:val="28"/>
          <w:szCs w:val="28"/>
        </w:rPr>
      </w:pPr>
      <w:r w:rsidRPr="00CA215A">
        <w:rPr>
          <w:b/>
          <w:iCs/>
          <w:color w:val="000000"/>
          <w:sz w:val="28"/>
          <w:szCs w:val="28"/>
        </w:rPr>
        <w:t>у с т а н о в и в:</w:t>
      </w:r>
    </w:p>
    <w:p w:rsidR="000541B4" w:rsidRPr="00CA215A" w:rsidRDefault="000541B4" w:rsidP="00EF3608">
      <w:pPr>
        <w:spacing w:line="360" w:lineRule="auto"/>
        <w:ind w:firstLine="567"/>
        <w:contextualSpacing/>
        <w:jc w:val="center"/>
        <w:rPr>
          <w:b/>
          <w:iCs/>
          <w:color w:val="000000"/>
          <w:sz w:val="28"/>
          <w:szCs w:val="28"/>
        </w:rPr>
      </w:pPr>
    </w:p>
    <w:p w:rsidR="00587615" w:rsidRPr="00587615" w:rsidRDefault="004C3CEE" w:rsidP="00D81887">
      <w:pPr>
        <w:shd w:val="clear" w:color="auto" w:fill="FFFFFF"/>
        <w:spacing w:line="348" w:lineRule="auto"/>
        <w:ind w:firstLine="567"/>
        <w:contextualSpacing/>
        <w:jc w:val="both"/>
        <w:textAlignment w:val="baseline"/>
        <w:rPr>
          <w:iCs/>
          <w:color w:val="000000"/>
          <w:sz w:val="28"/>
          <w:szCs w:val="28"/>
        </w:rPr>
      </w:pPr>
      <w:r w:rsidRPr="004C3CEE">
        <w:rPr>
          <w:iCs/>
          <w:color w:val="000000"/>
          <w:sz w:val="28"/>
          <w:szCs w:val="28"/>
        </w:rPr>
        <w:t>1.</w:t>
      </w:r>
      <w:r>
        <w:rPr>
          <w:iCs/>
          <w:color w:val="000000"/>
          <w:sz w:val="28"/>
          <w:szCs w:val="28"/>
        </w:rPr>
        <w:t xml:space="preserve"> </w:t>
      </w:r>
      <w:proofErr w:type="spellStart"/>
      <w:r w:rsidR="00587615" w:rsidRPr="00587615">
        <w:rPr>
          <w:iCs/>
          <w:color w:val="000000"/>
          <w:sz w:val="28"/>
          <w:szCs w:val="28"/>
        </w:rPr>
        <w:t>Костіна</w:t>
      </w:r>
      <w:proofErr w:type="spellEnd"/>
      <w:r w:rsidR="00587615" w:rsidRPr="00587615">
        <w:rPr>
          <w:iCs/>
          <w:color w:val="000000"/>
          <w:sz w:val="28"/>
          <w:szCs w:val="28"/>
        </w:rPr>
        <w:t xml:space="preserve"> М.В. звернувся до Конституційного Суду України з клопотанням перевірити на відповідність частинам першій, другій статті 8, частині третій </w:t>
      </w:r>
      <w:r w:rsidR="00587615" w:rsidRPr="00587615">
        <w:rPr>
          <w:iCs/>
          <w:color w:val="000000"/>
          <w:sz w:val="28"/>
          <w:szCs w:val="28"/>
        </w:rPr>
        <w:lastRenderedPageBreak/>
        <w:t>статті 22, частині першій статті 46 Конституції У</w:t>
      </w:r>
      <w:r w:rsidR="007202C7">
        <w:rPr>
          <w:iCs/>
          <w:color w:val="000000"/>
          <w:sz w:val="28"/>
          <w:szCs w:val="28"/>
        </w:rPr>
        <w:t>країни (конституційність)</w:t>
      </w:r>
      <w:r w:rsidR="00587615" w:rsidRPr="00587615">
        <w:rPr>
          <w:iCs/>
          <w:color w:val="000000"/>
          <w:sz w:val="28"/>
          <w:szCs w:val="28"/>
        </w:rPr>
        <w:t xml:space="preserve"> положення пункту 26 розділу VI „Прикінцеві та перехідні положення“ Бюджетного кодексу України (далі – Кодекс), згідно з яким норми і положення статей 20, 21, 22, 23, 30, 31, 37, 39, 48, 50, 51, 52 та 54 Закону України  „Про статус і соціальний захист громадян, які постраждали внаслідок Чорнобильської катастрофи“ в</w:t>
      </w:r>
      <w:r w:rsidR="006F127F">
        <w:rPr>
          <w:iCs/>
          <w:color w:val="000000"/>
          <w:sz w:val="28"/>
          <w:szCs w:val="28"/>
        </w:rPr>
        <w:t>ід 28 лютого 1991 року № 796–XI</w:t>
      </w:r>
      <w:r w:rsidR="00587615" w:rsidRPr="00587615">
        <w:rPr>
          <w:iCs/>
          <w:color w:val="000000"/>
          <w:sz w:val="28"/>
          <w:szCs w:val="28"/>
        </w:rPr>
        <w:t>I зі змінами (далі – Закон</w:t>
      </w:r>
      <w:r w:rsidR="00587615">
        <w:rPr>
          <w:iCs/>
          <w:color w:val="000000"/>
          <w:sz w:val="28"/>
          <w:szCs w:val="28"/>
        </w:rPr>
        <w:t xml:space="preserve"> № 796</w:t>
      </w:r>
      <w:r w:rsidR="00587615" w:rsidRPr="00587615">
        <w:rPr>
          <w:iCs/>
          <w:color w:val="000000"/>
          <w:sz w:val="28"/>
          <w:szCs w:val="28"/>
        </w:rPr>
        <w:t xml:space="preserve">) застосовуються у порядку та розмірах, </w:t>
      </w:r>
      <w:r w:rsidR="000C6735">
        <w:rPr>
          <w:iCs/>
          <w:color w:val="000000"/>
          <w:sz w:val="28"/>
          <w:szCs w:val="28"/>
        </w:rPr>
        <w:t>у</w:t>
      </w:r>
      <w:r w:rsidR="00587615" w:rsidRPr="00587615">
        <w:rPr>
          <w:iCs/>
          <w:color w:val="000000"/>
          <w:sz w:val="28"/>
          <w:szCs w:val="28"/>
        </w:rPr>
        <w:t>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4C3CEE" w:rsidRDefault="009F77A8" w:rsidP="00D81887">
      <w:pPr>
        <w:spacing w:line="348" w:lineRule="auto"/>
        <w:ind w:firstLine="567"/>
        <w:jc w:val="both"/>
        <w:rPr>
          <w:iCs/>
          <w:color w:val="000000"/>
          <w:sz w:val="28"/>
          <w:szCs w:val="28"/>
          <w:lang w:eastAsia="ru-RU"/>
        </w:rPr>
      </w:pPr>
      <w:r>
        <w:rPr>
          <w:iCs/>
          <w:color w:val="000000"/>
          <w:sz w:val="28"/>
          <w:szCs w:val="28"/>
          <w:lang w:eastAsia="ru-RU"/>
        </w:rPr>
        <w:t>Суб’єкт права на конституційну скаргу вважає</w:t>
      </w:r>
      <w:r w:rsidR="00C85BF3">
        <w:rPr>
          <w:iCs/>
          <w:color w:val="000000"/>
          <w:sz w:val="28"/>
          <w:szCs w:val="28"/>
          <w:lang w:eastAsia="ru-RU"/>
        </w:rPr>
        <w:t xml:space="preserve">, що оспорюване положення Кодексу звужує зміст та обсяг раніше </w:t>
      </w:r>
      <w:r w:rsidR="000C6735">
        <w:rPr>
          <w:iCs/>
          <w:color w:val="000000"/>
          <w:sz w:val="28"/>
          <w:szCs w:val="28"/>
          <w:lang w:eastAsia="ru-RU"/>
        </w:rPr>
        <w:t>визначених</w:t>
      </w:r>
      <w:r w:rsidR="00C85BF3">
        <w:rPr>
          <w:iCs/>
          <w:color w:val="000000"/>
          <w:sz w:val="28"/>
          <w:szCs w:val="28"/>
          <w:lang w:eastAsia="ru-RU"/>
        </w:rPr>
        <w:t xml:space="preserve"> державою гарантій соціального захисту громадян, які постраждали внаслідок Чорнобильської катастрофи, та ставить реалізацію </w:t>
      </w:r>
      <w:r w:rsidR="000A6575">
        <w:rPr>
          <w:iCs/>
          <w:color w:val="000000"/>
          <w:sz w:val="28"/>
          <w:szCs w:val="28"/>
          <w:lang w:eastAsia="ru-RU"/>
        </w:rPr>
        <w:t>таких</w:t>
      </w:r>
      <w:r w:rsidR="00C85BF3">
        <w:rPr>
          <w:iCs/>
          <w:color w:val="000000"/>
          <w:sz w:val="28"/>
          <w:szCs w:val="28"/>
          <w:lang w:eastAsia="ru-RU"/>
        </w:rPr>
        <w:t xml:space="preserve"> гарантій </w:t>
      </w:r>
      <w:r w:rsidR="000C6735">
        <w:rPr>
          <w:iCs/>
          <w:color w:val="000000"/>
          <w:sz w:val="28"/>
          <w:szCs w:val="28"/>
          <w:lang w:eastAsia="ru-RU"/>
        </w:rPr>
        <w:t>у</w:t>
      </w:r>
      <w:r w:rsidR="00C85BF3">
        <w:rPr>
          <w:iCs/>
          <w:color w:val="000000"/>
          <w:sz w:val="28"/>
          <w:szCs w:val="28"/>
          <w:lang w:eastAsia="ru-RU"/>
        </w:rPr>
        <w:t xml:space="preserve"> залежність від наявних фінансових бюджетних ресурсів, чим порушує встановлений Конституцією України принцип верховенства права</w:t>
      </w:r>
      <w:r w:rsidR="00586CF4">
        <w:rPr>
          <w:iCs/>
          <w:color w:val="000000"/>
          <w:sz w:val="28"/>
          <w:szCs w:val="28"/>
          <w:lang w:eastAsia="ru-RU"/>
        </w:rPr>
        <w:t xml:space="preserve"> (</w:t>
      </w:r>
      <w:proofErr w:type="spellStart"/>
      <w:r w:rsidR="00586CF4">
        <w:rPr>
          <w:iCs/>
          <w:color w:val="000000"/>
          <w:sz w:val="28"/>
          <w:szCs w:val="28"/>
          <w:lang w:eastAsia="ru-RU"/>
        </w:rPr>
        <w:t>правовладдя</w:t>
      </w:r>
      <w:proofErr w:type="spellEnd"/>
      <w:r w:rsidR="00DC1107">
        <w:rPr>
          <w:iCs/>
          <w:color w:val="000000"/>
          <w:sz w:val="28"/>
          <w:szCs w:val="28"/>
          <w:lang w:eastAsia="ru-RU"/>
        </w:rPr>
        <w:t>)</w:t>
      </w:r>
      <w:r w:rsidR="005B0C65">
        <w:rPr>
          <w:iCs/>
          <w:color w:val="000000"/>
          <w:sz w:val="28"/>
          <w:szCs w:val="28"/>
          <w:lang w:eastAsia="ru-RU"/>
        </w:rPr>
        <w:t>.</w:t>
      </w:r>
    </w:p>
    <w:p w:rsidR="00D81887" w:rsidRDefault="00D81887" w:rsidP="00D81887">
      <w:pPr>
        <w:spacing w:line="348" w:lineRule="auto"/>
        <w:ind w:firstLine="567"/>
        <w:jc w:val="both"/>
        <w:rPr>
          <w:iCs/>
          <w:color w:val="000000"/>
          <w:sz w:val="28"/>
          <w:szCs w:val="28"/>
          <w:lang w:eastAsia="ru-RU"/>
        </w:rPr>
      </w:pPr>
    </w:p>
    <w:p w:rsidR="004C3CEE" w:rsidRDefault="004C3CEE" w:rsidP="00D81887">
      <w:pPr>
        <w:spacing w:line="348" w:lineRule="auto"/>
        <w:ind w:firstLine="567"/>
        <w:jc w:val="both"/>
        <w:rPr>
          <w:iCs/>
          <w:color w:val="000000"/>
          <w:sz w:val="28"/>
          <w:szCs w:val="28"/>
          <w:lang w:eastAsia="ru-RU"/>
        </w:rPr>
      </w:pPr>
      <w:r>
        <w:rPr>
          <w:iCs/>
          <w:color w:val="000000"/>
          <w:sz w:val="28"/>
          <w:szCs w:val="28"/>
          <w:lang w:eastAsia="ru-RU"/>
        </w:rPr>
        <w:t>1.1.</w:t>
      </w:r>
      <w:r w:rsidRPr="004C3CEE">
        <w:rPr>
          <w:iCs/>
          <w:color w:val="000000"/>
          <w:sz w:val="28"/>
          <w:szCs w:val="28"/>
          <w:lang w:eastAsia="ru-RU"/>
        </w:rPr>
        <w:t xml:space="preserve"> Перший сенат Конституційного Суду України Ухвалою </w:t>
      </w:r>
      <w:r w:rsidR="00587615">
        <w:rPr>
          <w:iCs/>
          <w:color w:val="000000"/>
          <w:sz w:val="28"/>
          <w:szCs w:val="28"/>
          <w:lang w:eastAsia="ru-RU"/>
        </w:rPr>
        <w:br/>
      </w:r>
      <w:r w:rsidRPr="004C3CEE">
        <w:rPr>
          <w:iCs/>
          <w:color w:val="000000"/>
          <w:sz w:val="28"/>
          <w:szCs w:val="28"/>
          <w:lang w:eastAsia="ru-RU"/>
        </w:rPr>
        <w:t xml:space="preserve">від </w:t>
      </w:r>
      <w:r w:rsidR="00DA7A85">
        <w:rPr>
          <w:iCs/>
          <w:color w:val="000000"/>
          <w:sz w:val="28"/>
          <w:szCs w:val="28"/>
          <w:lang w:eastAsia="ru-RU"/>
        </w:rPr>
        <w:t>12 липня 2023 року № 12</w:t>
      </w:r>
      <w:r>
        <w:rPr>
          <w:iCs/>
          <w:color w:val="000000"/>
          <w:sz w:val="28"/>
          <w:szCs w:val="28"/>
          <w:lang w:eastAsia="ru-RU"/>
        </w:rPr>
        <w:t>-уп(I)/2023</w:t>
      </w:r>
      <w:r w:rsidRPr="004C3CEE">
        <w:rPr>
          <w:iCs/>
          <w:color w:val="000000"/>
          <w:sz w:val="28"/>
          <w:szCs w:val="28"/>
          <w:lang w:eastAsia="ru-RU"/>
        </w:rPr>
        <w:t xml:space="preserve"> </w:t>
      </w:r>
      <w:r w:rsidR="00587615">
        <w:rPr>
          <w:bCs/>
          <w:sz w:val="28"/>
          <w:szCs w:val="28"/>
        </w:rPr>
        <w:t xml:space="preserve">закрив </w:t>
      </w:r>
      <w:r w:rsidR="00587615" w:rsidRPr="00587615">
        <w:rPr>
          <w:bCs/>
          <w:sz w:val="28"/>
          <w:szCs w:val="28"/>
        </w:rPr>
        <w:t xml:space="preserve">конституційне провадження у справі за конституційною скаргою </w:t>
      </w:r>
      <w:proofErr w:type="spellStart"/>
      <w:r w:rsidR="00587615" w:rsidRPr="00587615">
        <w:rPr>
          <w:bCs/>
          <w:sz w:val="28"/>
          <w:szCs w:val="28"/>
        </w:rPr>
        <w:t>Костіни</w:t>
      </w:r>
      <w:proofErr w:type="spellEnd"/>
      <w:r w:rsidR="00587615" w:rsidRPr="00587615">
        <w:rPr>
          <w:bCs/>
          <w:sz w:val="28"/>
          <w:szCs w:val="28"/>
        </w:rPr>
        <w:t xml:space="preserve"> Миколи Васильовича щодо відповідності Конституції Укр</w:t>
      </w:r>
      <w:r w:rsidR="007202C7">
        <w:rPr>
          <w:bCs/>
          <w:sz w:val="28"/>
          <w:szCs w:val="28"/>
        </w:rPr>
        <w:t>аїни (конституційності)</w:t>
      </w:r>
      <w:r w:rsidR="00587615" w:rsidRPr="00587615">
        <w:rPr>
          <w:bCs/>
          <w:sz w:val="28"/>
          <w:szCs w:val="28"/>
        </w:rPr>
        <w:t xml:space="preserve"> положення пункту 26 розділу VI „Прикінцеві та перехідні положення“ Бюджетно</w:t>
      </w:r>
      <w:r w:rsidR="000541B4">
        <w:rPr>
          <w:bCs/>
          <w:sz w:val="28"/>
          <w:szCs w:val="28"/>
        </w:rPr>
        <w:t>го кодексу України в</w:t>
      </w:r>
      <w:r w:rsidR="00C56825">
        <w:rPr>
          <w:bCs/>
          <w:sz w:val="28"/>
          <w:szCs w:val="28"/>
        </w:rPr>
        <w:t xml:space="preserve"> частині, </w:t>
      </w:r>
      <w:r w:rsidR="000541B4">
        <w:rPr>
          <w:bCs/>
          <w:sz w:val="28"/>
          <w:szCs w:val="28"/>
        </w:rPr>
        <w:t xml:space="preserve">за якою </w:t>
      </w:r>
      <w:r w:rsidR="007202C7">
        <w:rPr>
          <w:bCs/>
          <w:sz w:val="28"/>
          <w:szCs w:val="28"/>
        </w:rPr>
        <w:t>норми і положення статей </w:t>
      </w:r>
      <w:r w:rsidR="00587615" w:rsidRPr="00587615">
        <w:rPr>
          <w:bCs/>
          <w:sz w:val="28"/>
          <w:szCs w:val="28"/>
        </w:rPr>
        <w:t>20, 21, 22, 23, 30, 31, 37, 39, 48, 51, 52</w:t>
      </w:r>
      <w:r w:rsidR="00CB3A5A">
        <w:rPr>
          <w:bCs/>
          <w:sz w:val="28"/>
          <w:szCs w:val="28"/>
        </w:rPr>
        <w:t> </w:t>
      </w:r>
      <w:r w:rsidR="00587615" w:rsidRPr="00587615">
        <w:rPr>
          <w:bCs/>
          <w:sz w:val="28"/>
          <w:szCs w:val="28"/>
        </w:rPr>
        <w:t>Закону</w:t>
      </w:r>
      <w:r w:rsidR="00CB3A5A">
        <w:rPr>
          <w:bCs/>
          <w:sz w:val="28"/>
          <w:szCs w:val="28"/>
        </w:rPr>
        <w:t> </w:t>
      </w:r>
      <w:r w:rsidR="00587615">
        <w:rPr>
          <w:bCs/>
          <w:sz w:val="28"/>
          <w:szCs w:val="28"/>
        </w:rPr>
        <w:t>№</w:t>
      </w:r>
      <w:r w:rsidR="000541B4">
        <w:rPr>
          <w:bCs/>
          <w:sz w:val="28"/>
          <w:szCs w:val="28"/>
        </w:rPr>
        <w:t xml:space="preserve"> </w:t>
      </w:r>
      <w:r w:rsidR="00587615">
        <w:rPr>
          <w:bCs/>
          <w:sz w:val="28"/>
          <w:szCs w:val="28"/>
        </w:rPr>
        <w:t xml:space="preserve">796 </w:t>
      </w:r>
      <w:r w:rsidR="00587615" w:rsidRPr="00587615">
        <w:rPr>
          <w:bCs/>
          <w:sz w:val="28"/>
          <w:szCs w:val="28"/>
        </w:rPr>
        <w:t xml:space="preserve">застосовуються у порядку та розмірах, </w:t>
      </w:r>
      <w:r w:rsidR="000C6735">
        <w:rPr>
          <w:bCs/>
          <w:sz w:val="28"/>
          <w:szCs w:val="28"/>
        </w:rPr>
        <w:t>у</w:t>
      </w:r>
      <w:r w:rsidR="00587615" w:rsidRPr="00587615">
        <w:rPr>
          <w:bCs/>
          <w:sz w:val="28"/>
          <w:szCs w:val="28"/>
        </w:rPr>
        <w:t>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r w:rsidR="000541B4">
        <w:rPr>
          <w:bCs/>
          <w:sz w:val="28"/>
          <w:szCs w:val="28"/>
        </w:rPr>
        <w:t>,</w:t>
      </w:r>
      <w:r w:rsidR="00587615" w:rsidRPr="00587615">
        <w:rPr>
          <w:bCs/>
          <w:sz w:val="28"/>
          <w:szCs w:val="28"/>
        </w:rPr>
        <w:t xml:space="preserve"> на підставі пункту 4 статті 62 Закону України </w:t>
      </w:r>
      <w:r w:rsidR="00EF3608">
        <w:rPr>
          <w:bCs/>
          <w:sz w:val="28"/>
          <w:szCs w:val="28"/>
        </w:rPr>
        <w:br/>
      </w:r>
      <w:r w:rsidR="00587615" w:rsidRPr="00587615">
        <w:rPr>
          <w:bCs/>
          <w:sz w:val="28"/>
          <w:szCs w:val="28"/>
        </w:rPr>
        <w:t>„Про Конституційний Суд України“ – неприйнятність конституційної скарги.</w:t>
      </w:r>
    </w:p>
    <w:p w:rsidR="00791826" w:rsidRPr="00791826" w:rsidRDefault="004C3CEE" w:rsidP="00D81887">
      <w:pPr>
        <w:spacing w:line="348" w:lineRule="auto"/>
        <w:ind w:firstLine="567"/>
        <w:jc w:val="both"/>
        <w:rPr>
          <w:bCs/>
          <w:iCs/>
          <w:color w:val="000000"/>
          <w:sz w:val="28"/>
          <w:szCs w:val="28"/>
          <w:lang w:eastAsia="ru-RU"/>
        </w:rPr>
      </w:pPr>
      <w:r>
        <w:rPr>
          <w:iCs/>
          <w:color w:val="000000"/>
          <w:sz w:val="28"/>
          <w:szCs w:val="28"/>
          <w:lang w:eastAsia="ru-RU"/>
        </w:rPr>
        <w:t xml:space="preserve">Отже, </w:t>
      </w:r>
      <w:r w:rsidR="00782228">
        <w:rPr>
          <w:iCs/>
          <w:color w:val="000000"/>
          <w:sz w:val="28"/>
          <w:szCs w:val="28"/>
          <w:lang w:eastAsia="ru-RU"/>
        </w:rPr>
        <w:t>пред</w:t>
      </w:r>
      <w:r w:rsidR="000541B4">
        <w:rPr>
          <w:iCs/>
          <w:color w:val="000000"/>
          <w:sz w:val="28"/>
          <w:szCs w:val="28"/>
          <w:lang w:eastAsia="ru-RU"/>
        </w:rPr>
        <w:t>метом конституційного контролю в</w:t>
      </w:r>
      <w:r w:rsidR="00782228">
        <w:rPr>
          <w:iCs/>
          <w:color w:val="000000"/>
          <w:sz w:val="28"/>
          <w:szCs w:val="28"/>
          <w:lang w:eastAsia="ru-RU"/>
        </w:rPr>
        <w:t xml:space="preserve"> цій справі є положення пункту 26 розділу VІ „Прикінцеві та перехідні положення“ Кодексу </w:t>
      </w:r>
      <w:r w:rsidR="000541B4">
        <w:rPr>
          <w:bCs/>
          <w:sz w:val="28"/>
          <w:szCs w:val="28"/>
        </w:rPr>
        <w:t>в</w:t>
      </w:r>
      <w:r w:rsidR="00C56825">
        <w:rPr>
          <w:bCs/>
          <w:sz w:val="28"/>
          <w:szCs w:val="28"/>
        </w:rPr>
        <w:t xml:space="preserve"> частині, </w:t>
      </w:r>
      <w:r w:rsidR="000541B4">
        <w:rPr>
          <w:bCs/>
          <w:sz w:val="28"/>
          <w:szCs w:val="28"/>
        </w:rPr>
        <w:t>за якою</w:t>
      </w:r>
      <w:r w:rsidR="00D35CAB" w:rsidRPr="00587615">
        <w:rPr>
          <w:bCs/>
          <w:sz w:val="28"/>
          <w:szCs w:val="28"/>
        </w:rPr>
        <w:t xml:space="preserve"> норми і положення статей</w:t>
      </w:r>
      <w:r w:rsidR="00D35CAB">
        <w:rPr>
          <w:iCs/>
          <w:color w:val="000000"/>
          <w:sz w:val="28"/>
          <w:szCs w:val="28"/>
          <w:lang w:eastAsia="ru-RU"/>
        </w:rPr>
        <w:t xml:space="preserve"> </w:t>
      </w:r>
      <w:r w:rsidR="006F127F">
        <w:rPr>
          <w:iCs/>
          <w:color w:val="000000"/>
          <w:sz w:val="28"/>
          <w:szCs w:val="28"/>
          <w:lang w:eastAsia="ru-RU"/>
        </w:rPr>
        <w:t>50</w:t>
      </w:r>
      <w:r w:rsidR="00396049">
        <w:rPr>
          <w:iCs/>
          <w:color w:val="000000"/>
          <w:sz w:val="28"/>
          <w:szCs w:val="28"/>
          <w:lang w:eastAsia="ru-RU"/>
        </w:rPr>
        <w:t>,</w:t>
      </w:r>
      <w:r w:rsidR="000541B4">
        <w:rPr>
          <w:iCs/>
          <w:color w:val="000000"/>
          <w:sz w:val="28"/>
          <w:szCs w:val="28"/>
          <w:lang w:eastAsia="ru-RU"/>
        </w:rPr>
        <w:t xml:space="preserve"> 54 Закону № 796 </w:t>
      </w:r>
      <w:r w:rsidR="00D35CAB" w:rsidRPr="00587615">
        <w:rPr>
          <w:bCs/>
          <w:sz w:val="28"/>
          <w:szCs w:val="28"/>
        </w:rPr>
        <w:t xml:space="preserve">застосовуються у порядку </w:t>
      </w:r>
      <w:r w:rsidR="00D35CAB" w:rsidRPr="00587615">
        <w:rPr>
          <w:bCs/>
          <w:sz w:val="28"/>
          <w:szCs w:val="28"/>
        </w:rPr>
        <w:lastRenderedPageBreak/>
        <w:t xml:space="preserve">та розмірах, </w:t>
      </w:r>
      <w:r w:rsidR="000C6735">
        <w:rPr>
          <w:bCs/>
          <w:sz w:val="28"/>
          <w:szCs w:val="28"/>
        </w:rPr>
        <w:t>у</w:t>
      </w:r>
      <w:r w:rsidR="00D35CAB" w:rsidRPr="00587615">
        <w:rPr>
          <w:bCs/>
          <w:sz w:val="28"/>
          <w:szCs w:val="28"/>
        </w:rPr>
        <w:t>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r w:rsidR="00D35CAB">
        <w:rPr>
          <w:bCs/>
          <w:sz w:val="28"/>
          <w:szCs w:val="28"/>
        </w:rPr>
        <w:t>.</w:t>
      </w:r>
    </w:p>
    <w:p w:rsidR="00390A94" w:rsidRDefault="00390A94" w:rsidP="00D81887">
      <w:pPr>
        <w:spacing w:line="348" w:lineRule="auto"/>
        <w:ind w:firstLine="567"/>
        <w:contextualSpacing/>
        <w:jc w:val="both"/>
        <w:rPr>
          <w:iCs/>
          <w:color w:val="000000"/>
          <w:sz w:val="28"/>
          <w:szCs w:val="28"/>
        </w:rPr>
      </w:pPr>
    </w:p>
    <w:p w:rsidR="003814BD" w:rsidRDefault="00586CF4" w:rsidP="00D81887">
      <w:pPr>
        <w:spacing w:line="348" w:lineRule="auto"/>
        <w:ind w:firstLine="567"/>
        <w:contextualSpacing/>
        <w:jc w:val="both"/>
        <w:rPr>
          <w:iCs/>
          <w:color w:val="000000"/>
          <w:sz w:val="28"/>
          <w:szCs w:val="28"/>
        </w:rPr>
      </w:pPr>
      <w:r>
        <w:rPr>
          <w:iCs/>
          <w:color w:val="000000"/>
          <w:sz w:val="28"/>
          <w:szCs w:val="28"/>
        </w:rPr>
        <w:t>2</w:t>
      </w:r>
      <w:r w:rsidR="000E557C">
        <w:rPr>
          <w:iCs/>
          <w:color w:val="000000"/>
          <w:sz w:val="28"/>
          <w:szCs w:val="28"/>
        </w:rPr>
        <w:t>. Конституційний Суд України, вирішуючи порушені в конституційній ска</w:t>
      </w:r>
      <w:r w:rsidR="007035DE">
        <w:rPr>
          <w:iCs/>
          <w:color w:val="000000"/>
          <w:sz w:val="28"/>
          <w:szCs w:val="28"/>
        </w:rPr>
        <w:t xml:space="preserve">рзі питання, </w:t>
      </w:r>
      <w:r w:rsidR="00022186">
        <w:rPr>
          <w:iCs/>
          <w:color w:val="000000"/>
          <w:sz w:val="28"/>
          <w:szCs w:val="28"/>
        </w:rPr>
        <w:t>виходить із тако</w:t>
      </w:r>
      <w:r w:rsidR="000A6575">
        <w:rPr>
          <w:iCs/>
          <w:color w:val="000000"/>
          <w:sz w:val="28"/>
          <w:szCs w:val="28"/>
        </w:rPr>
        <w:t>го</w:t>
      </w:r>
      <w:r w:rsidR="00022186">
        <w:rPr>
          <w:iCs/>
          <w:color w:val="000000"/>
          <w:sz w:val="28"/>
          <w:szCs w:val="28"/>
        </w:rPr>
        <w:t>.</w:t>
      </w:r>
    </w:p>
    <w:p w:rsidR="00D81887" w:rsidRDefault="00D81887" w:rsidP="00D81887">
      <w:pPr>
        <w:spacing w:line="348" w:lineRule="auto"/>
        <w:ind w:firstLine="567"/>
        <w:contextualSpacing/>
        <w:jc w:val="both"/>
        <w:rPr>
          <w:iCs/>
          <w:color w:val="000000"/>
          <w:sz w:val="28"/>
          <w:szCs w:val="28"/>
        </w:rPr>
      </w:pPr>
    </w:p>
    <w:p w:rsidR="00A82B7E" w:rsidRDefault="00586CF4" w:rsidP="00D81887">
      <w:pPr>
        <w:spacing w:line="348" w:lineRule="auto"/>
        <w:ind w:firstLine="567"/>
        <w:contextualSpacing/>
        <w:jc w:val="both"/>
        <w:rPr>
          <w:iCs/>
          <w:color w:val="000000"/>
          <w:sz w:val="28"/>
          <w:szCs w:val="28"/>
        </w:rPr>
      </w:pPr>
      <w:r>
        <w:rPr>
          <w:iCs/>
          <w:color w:val="000000"/>
          <w:sz w:val="28"/>
          <w:szCs w:val="28"/>
        </w:rPr>
        <w:t>2</w:t>
      </w:r>
      <w:r w:rsidR="000E557C">
        <w:rPr>
          <w:iCs/>
          <w:color w:val="000000"/>
          <w:sz w:val="28"/>
          <w:szCs w:val="28"/>
        </w:rPr>
        <w:t xml:space="preserve">.1. </w:t>
      </w:r>
      <w:r w:rsidR="00725C0C">
        <w:rPr>
          <w:iCs/>
          <w:color w:val="000000"/>
          <w:sz w:val="28"/>
          <w:szCs w:val="28"/>
        </w:rPr>
        <w:t xml:space="preserve">У Конституції України </w:t>
      </w:r>
      <w:r w:rsidR="000C6735">
        <w:rPr>
          <w:iCs/>
          <w:color w:val="000000"/>
          <w:sz w:val="28"/>
          <w:szCs w:val="28"/>
        </w:rPr>
        <w:t>встановлено</w:t>
      </w:r>
      <w:r w:rsidR="00725C0C">
        <w:rPr>
          <w:iCs/>
          <w:color w:val="000000"/>
          <w:sz w:val="28"/>
          <w:szCs w:val="28"/>
        </w:rPr>
        <w:t>, щ</w:t>
      </w:r>
      <w:r w:rsidR="000541B4">
        <w:rPr>
          <w:iCs/>
          <w:color w:val="000000"/>
          <w:sz w:val="28"/>
          <w:szCs w:val="28"/>
        </w:rPr>
        <w:t>о Україна є соціальна,</w:t>
      </w:r>
      <w:r w:rsidR="00725C0C">
        <w:rPr>
          <w:iCs/>
          <w:color w:val="000000"/>
          <w:sz w:val="28"/>
          <w:szCs w:val="28"/>
        </w:rPr>
        <w:t xml:space="preserve"> </w:t>
      </w:r>
      <w:r w:rsidR="000541B4">
        <w:rPr>
          <w:iCs/>
          <w:color w:val="000000"/>
          <w:sz w:val="28"/>
          <w:szCs w:val="28"/>
        </w:rPr>
        <w:t>правова держава</w:t>
      </w:r>
      <w:r w:rsidR="00725C0C">
        <w:rPr>
          <w:iCs/>
          <w:color w:val="000000"/>
          <w:sz w:val="28"/>
          <w:szCs w:val="28"/>
        </w:rPr>
        <w:t xml:space="preserve"> (стаття 1); </w:t>
      </w:r>
      <w:r w:rsidR="00345B07">
        <w:rPr>
          <w:iCs/>
          <w:color w:val="000000"/>
          <w:sz w:val="28"/>
          <w:szCs w:val="28"/>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(частина друга статті 3)</w:t>
      </w:r>
      <w:r w:rsidR="00A82B7E">
        <w:rPr>
          <w:iCs/>
          <w:color w:val="000000"/>
          <w:sz w:val="28"/>
          <w:szCs w:val="28"/>
        </w:rPr>
        <w:t>.</w:t>
      </w:r>
    </w:p>
    <w:p w:rsidR="00DE6E71" w:rsidRDefault="000541B4" w:rsidP="00D81887">
      <w:pPr>
        <w:spacing w:line="348" w:lineRule="auto"/>
        <w:ind w:firstLine="567"/>
        <w:contextualSpacing/>
        <w:jc w:val="both"/>
        <w:rPr>
          <w:iCs/>
          <w:color w:val="000000"/>
          <w:sz w:val="28"/>
          <w:szCs w:val="28"/>
        </w:rPr>
      </w:pPr>
      <w:r>
        <w:rPr>
          <w:iCs/>
          <w:color w:val="000000"/>
          <w:sz w:val="28"/>
          <w:szCs w:val="28"/>
        </w:rPr>
        <w:t>Конституційний Суд України в</w:t>
      </w:r>
      <w:r w:rsidR="00DE6E71" w:rsidRPr="00DE6E71">
        <w:rPr>
          <w:iCs/>
          <w:color w:val="000000"/>
          <w:sz w:val="28"/>
          <w:szCs w:val="28"/>
        </w:rPr>
        <w:t xml:space="preserve"> Рішенні від 1 червня 2016 року </w:t>
      </w:r>
      <w:r w:rsidR="00DE6E71" w:rsidRPr="00DE6E71">
        <w:rPr>
          <w:iCs/>
          <w:color w:val="000000"/>
          <w:sz w:val="28"/>
          <w:szCs w:val="28"/>
        </w:rPr>
        <w:br/>
        <w:t xml:space="preserve">№ 2-рп/2016 </w:t>
      </w:r>
      <w:r w:rsidR="000C6735">
        <w:rPr>
          <w:iCs/>
          <w:color w:val="000000"/>
          <w:sz w:val="28"/>
          <w:szCs w:val="28"/>
        </w:rPr>
        <w:t>у</w:t>
      </w:r>
      <w:r w:rsidR="00DE6E71" w:rsidRPr="00DE6E71">
        <w:rPr>
          <w:iCs/>
          <w:color w:val="000000"/>
          <w:sz w:val="28"/>
          <w:szCs w:val="28"/>
        </w:rPr>
        <w:t xml:space="preserve">казав, що </w:t>
      </w:r>
      <w:r w:rsidR="00F51776" w:rsidRPr="00F51776">
        <w:rPr>
          <w:iCs/>
          <w:color w:val="000000"/>
          <w:sz w:val="28"/>
          <w:szCs w:val="28"/>
        </w:rPr>
        <w:t>„</w:t>
      </w:r>
      <w:r w:rsidR="00DE6E71" w:rsidRPr="00DE6E71">
        <w:rPr>
          <w:iCs/>
          <w:color w:val="000000"/>
          <w:sz w:val="28"/>
          <w:szCs w:val="28"/>
        </w:rPr>
        <w:t>держава, виконуючи свій головний обов’язок – утвердження і забезпечення прав і своб</w:t>
      </w:r>
      <w:r w:rsidR="00396049">
        <w:rPr>
          <w:iCs/>
          <w:color w:val="000000"/>
          <w:sz w:val="28"/>
          <w:szCs w:val="28"/>
        </w:rPr>
        <w:t xml:space="preserve">од людини (частина друга статті </w:t>
      </w:r>
      <w:r w:rsidR="00DE6E71" w:rsidRPr="00DE6E71">
        <w:rPr>
          <w:iCs/>
          <w:color w:val="000000"/>
          <w:sz w:val="28"/>
          <w:szCs w:val="28"/>
        </w:rPr>
        <w:t>3 Конституції України) – повинна не тільки утримуватися від порушень чи непропорційних обмежень прав і свобод людини, але й вживати належних заходів для забезпечення можливості їх повної реалізації кожним, х</w:t>
      </w:r>
      <w:r w:rsidR="00042282">
        <w:rPr>
          <w:iCs/>
          <w:color w:val="000000"/>
          <w:sz w:val="28"/>
          <w:szCs w:val="28"/>
        </w:rPr>
        <w:t>то перебуває під її юрисдикцією. З</w:t>
      </w:r>
      <w:r w:rsidR="00DE6E71" w:rsidRPr="00DE6E71">
        <w:rPr>
          <w:iCs/>
          <w:color w:val="000000"/>
          <w:sz w:val="28"/>
          <w:szCs w:val="28"/>
        </w:rPr>
        <w:t xml:space="preserve"> цією метою законодавець та інші органи публічної влади мають забезпечувати ефективне правове регулювання, яке відповідає конституційним нормам і принципам, та створювати механізми, необхідні для задоволення пот</w:t>
      </w:r>
      <w:r w:rsidR="00D46F6A">
        <w:rPr>
          <w:iCs/>
          <w:color w:val="000000"/>
          <w:sz w:val="28"/>
          <w:szCs w:val="28"/>
        </w:rPr>
        <w:t>реб та інтересів людини</w:t>
      </w:r>
      <w:r w:rsidR="00F51776" w:rsidRPr="00F51776">
        <w:rPr>
          <w:iCs/>
          <w:color w:val="000000"/>
          <w:sz w:val="28"/>
          <w:szCs w:val="28"/>
        </w:rPr>
        <w:t>“</w:t>
      </w:r>
      <w:r w:rsidR="00D46F6A">
        <w:rPr>
          <w:iCs/>
          <w:color w:val="000000"/>
          <w:sz w:val="28"/>
          <w:szCs w:val="28"/>
        </w:rPr>
        <w:t xml:space="preserve"> (перше, </w:t>
      </w:r>
      <w:r w:rsidR="00DE6E71" w:rsidRPr="00DE6E71">
        <w:rPr>
          <w:iCs/>
          <w:color w:val="000000"/>
          <w:sz w:val="28"/>
          <w:szCs w:val="28"/>
        </w:rPr>
        <w:t>друге речення абзацу першого пункту 3 мотивувальної частини).</w:t>
      </w:r>
    </w:p>
    <w:p w:rsidR="00A82B7E" w:rsidRDefault="00A82B7E" w:rsidP="00D81887">
      <w:pPr>
        <w:spacing w:line="348" w:lineRule="auto"/>
        <w:ind w:firstLine="567"/>
        <w:contextualSpacing/>
        <w:jc w:val="both"/>
        <w:rPr>
          <w:iCs/>
          <w:color w:val="000000"/>
          <w:sz w:val="28"/>
          <w:szCs w:val="28"/>
        </w:rPr>
      </w:pPr>
      <w:r w:rsidRPr="00A82B7E">
        <w:rPr>
          <w:iCs/>
          <w:color w:val="000000"/>
          <w:sz w:val="28"/>
          <w:szCs w:val="28"/>
        </w:rPr>
        <w:t>В Україні визнається і діє принцип верховенства права; Конституція Ук</w:t>
      </w:r>
      <w:r w:rsidR="00F51776">
        <w:rPr>
          <w:iCs/>
          <w:color w:val="000000"/>
          <w:sz w:val="28"/>
          <w:szCs w:val="28"/>
        </w:rPr>
        <w:t>раїни має найвищу юридичну силу</w:t>
      </w:r>
      <w:r w:rsidR="00F51776" w:rsidRPr="00F51776">
        <w:rPr>
          <w:iCs/>
          <w:color w:val="000000"/>
          <w:sz w:val="28"/>
          <w:szCs w:val="28"/>
        </w:rPr>
        <w:t>;</w:t>
      </w:r>
      <w:r w:rsidRPr="00A82B7E">
        <w:rPr>
          <w:iCs/>
          <w:color w:val="000000"/>
          <w:sz w:val="28"/>
          <w:szCs w:val="28"/>
        </w:rPr>
        <w:t xml:space="preserve"> закони та інші нормативно-правові </w:t>
      </w:r>
      <w:r>
        <w:rPr>
          <w:iCs/>
          <w:color w:val="000000"/>
          <w:sz w:val="28"/>
          <w:szCs w:val="28"/>
        </w:rPr>
        <w:br/>
      </w:r>
      <w:r w:rsidRPr="00A82B7E">
        <w:rPr>
          <w:iCs/>
          <w:color w:val="000000"/>
          <w:sz w:val="28"/>
          <w:szCs w:val="28"/>
        </w:rPr>
        <w:t>акти приймаються на основі Конституції України і повинні відповідати їй (частини перша, друга статті 8 Основного Закону України).</w:t>
      </w:r>
    </w:p>
    <w:p w:rsidR="006B1220" w:rsidRPr="00490ECD" w:rsidRDefault="006B1220" w:rsidP="00D81887">
      <w:pPr>
        <w:spacing w:line="348" w:lineRule="auto"/>
        <w:ind w:firstLine="567"/>
        <w:contextualSpacing/>
        <w:jc w:val="both"/>
        <w:rPr>
          <w:iCs/>
          <w:color w:val="000000"/>
          <w:sz w:val="28"/>
          <w:szCs w:val="28"/>
        </w:rPr>
      </w:pPr>
      <w:r w:rsidRPr="00490ECD">
        <w:rPr>
          <w:iCs/>
          <w:color w:val="000000"/>
          <w:sz w:val="28"/>
          <w:szCs w:val="28"/>
        </w:rPr>
        <w:t>Конституційний Суд України у</w:t>
      </w:r>
      <w:r>
        <w:rPr>
          <w:iCs/>
          <w:color w:val="000000"/>
          <w:sz w:val="28"/>
          <w:szCs w:val="28"/>
        </w:rPr>
        <w:t xml:space="preserve"> </w:t>
      </w:r>
      <w:r w:rsidRPr="00490ECD">
        <w:rPr>
          <w:iCs/>
          <w:color w:val="000000"/>
          <w:sz w:val="28"/>
          <w:szCs w:val="28"/>
        </w:rPr>
        <w:t xml:space="preserve">низці рішень висловив юридичні позиції </w:t>
      </w:r>
      <w:r>
        <w:rPr>
          <w:iCs/>
          <w:color w:val="000000"/>
          <w:sz w:val="28"/>
          <w:szCs w:val="28"/>
        </w:rPr>
        <w:t xml:space="preserve">щодо </w:t>
      </w:r>
      <w:r w:rsidRPr="00490ECD">
        <w:rPr>
          <w:iCs/>
          <w:color w:val="000000"/>
          <w:sz w:val="28"/>
          <w:szCs w:val="28"/>
        </w:rPr>
        <w:t>припис</w:t>
      </w:r>
      <w:r>
        <w:rPr>
          <w:iCs/>
          <w:color w:val="000000"/>
          <w:sz w:val="28"/>
          <w:szCs w:val="28"/>
        </w:rPr>
        <w:t>ів</w:t>
      </w:r>
      <w:r w:rsidRPr="00490ECD">
        <w:rPr>
          <w:iCs/>
          <w:color w:val="000000"/>
          <w:sz w:val="28"/>
          <w:szCs w:val="28"/>
        </w:rPr>
        <w:t xml:space="preserve"> статті 8</w:t>
      </w:r>
      <w:r>
        <w:rPr>
          <w:iCs/>
          <w:color w:val="000000"/>
          <w:sz w:val="28"/>
          <w:szCs w:val="28"/>
        </w:rPr>
        <w:t xml:space="preserve"> </w:t>
      </w:r>
      <w:r w:rsidRPr="00490ECD">
        <w:rPr>
          <w:iCs/>
          <w:color w:val="000000"/>
          <w:sz w:val="28"/>
          <w:szCs w:val="28"/>
        </w:rPr>
        <w:t>Конституції України і зазначив, що:</w:t>
      </w:r>
    </w:p>
    <w:p w:rsidR="006B1220" w:rsidRPr="00763BF6" w:rsidRDefault="006B1220" w:rsidP="00D81887">
      <w:pPr>
        <w:spacing w:line="348" w:lineRule="auto"/>
        <w:ind w:firstLine="567"/>
        <w:jc w:val="both"/>
        <w:rPr>
          <w:iCs/>
          <w:color w:val="000000"/>
          <w:sz w:val="28"/>
          <w:szCs w:val="28"/>
        </w:rPr>
      </w:pPr>
      <w:r w:rsidRPr="00490ECD">
        <w:rPr>
          <w:iCs/>
          <w:color w:val="000000"/>
          <w:sz w:val="28"/>
          <w:szCs w:val="28"/>
        </w:rPr>
        <w:t>–</w:t>
      </w:r>
      <w:r>
        <w:rPr>
          <w:iCs/>
          <w:color w:val="000000"/>
          <w:sz w:val="28"/>
          <w:szCs w:val="28"/>
        </w:rPr>
        <w:t xml:space="preserve"> </w:t>
      </w:r>
      <w:r w:rsidRPr="00763BF6">
        <w:rPr>
          <w:iCs/>
          <w:color w:val="000000"/>
          <w:sz w:val="28"/>
          <w:szCs w:val="28"/>
        </w:rPr>
        <w:t xml:space="preserve">„верховенство права слід розуміти, зокрема, як механізм забезпечення контролю над використанням влади державою та захисту людини від свавільних </w:t>
      </w:r>
      <w:r w:rsidRPr="00763BF6">
        <w:rPr>
          <w:iCs/>
          <w:color w:val="000000"/>
          <w:sz w:val="28"/>
          <w:szCs w:val="28"/>
        </w:rPr>
        <w:lastRenderedPageBreak/>
        <w:t>дій державної влади“ (абзац третій підпункту 3.1 пункту 3 мотивувальної частини Рішення ві</w:t>
      </w:r>
      <w:r>
        <w:rPr>
          <w:iCs/>
          <w:color w:val="000000"/>
          <w:sz w:val="28"/>
          <w:szCs w:val="28"/>
        </w:rPr>
        <w:t>д 23 січня 2020 року № 1-р/2020</w:t>
      </w:r>
      <w:r w:rsidRPr="00763BF6">
        <w:rPr>
          <w:iCs/>
          <w:color w:val="000000"/>
          <w:sz w:val="28"/>
          <w:szCs w:val="28"/>
        </w:rPr>
        <w:t>)</w:t>
      </w:r>
      <w:r w:rsidRPr="00490ECD">
        <w:rPr>
          <w:iCs/>
          <w:color w:val="000000"/>
          <w:sz w:val="28"/>
          <w:szCs w:val="28"/>
        </w:rPr>
        <w:t>;</w:t>
      </w:r>
    </w:p>
    <w:p w:rsidR="006B1220" w:rsidRDefault="006B1220" w:rsidP="00D81887">
      <w:pPr>
        <w:spacing w:line="348" w:lineRule="auto"/>
        <w:ind w:firstLine="567"/>
        <w:jc w:val="both"/>
        <w:rPr>
          <w:iCs/>
          <w:color w:val="000000"/>
          <w:sz w:val="28"/>
          <w:szCs w:val="28"/>
        </w:rPr>
      </w:pPr>
      <w:r w:rsidRPr="00490ECD">
        <w:rPr>
          <w:iCs/>
          <w:color w:val="000000"/>
          <w:sz w:val="28"/>
          <w:szCs w:val="28"/>
        </w:rPr>
        <w:t>–</w:t>
      </w:r>
      <w:r>
        <w:rPr>
          <w:iCs/>
          <w:color w:val="000000"/>
          <w:sz w:val="28"/>
          <w:szCs w:val="28"/>
        </w:rPr>
        <w:t xml:space="preserve"> </w:t>
      </w:r>
      <w:r w:rsidRPr="00763BF6">
        <w:rPr>
          <w:iCs/>
          <w:color w:val="000000"/>
          <w:sz w:val="28"/>
          <w:szCs w:val="28"/>
        </w:rPr>
        <w:t>„однією з вимог принципу верховенства права (</w:t>
      </w:r>
      <w:proofErr w:type="spellStart"/>
      <w:r w:rsidRPr="00763BF6">
        <w:rPr>
          <w:iCs/>
          <w:color w:val="000000"/>
          <w:sz w:val="28"/>
          <w:szCs w:val="28"/>
        </w:rPr>
        <w:t>правовладдя</w:t>
      </w:r>
      <w:proofErr w:type="spellEnd"/>
      <w:r w:rsidRPr="00763BF6">
        <w:rPr>
          <w:iCs/>
          <w:color w:val="000000"/>
          <w:sz w:val="28"/>
          <w:szCs w:val="28"/>
        </w:rPr>
        <w:t xml:space="preserve">) є вимога юридичної визначеності (як принцип), на що Конституційний Суд України неодноразово вказував у своїх висновках і рішеннях“ </w:t>
      </w:r>
      <w:r w:rsidR="000C6735" w:rsidRPr="000C6735">
        <w:rPr>
          <w:iCs/>
          <w:color w:val="000000"/>
          <w:sz w:val="28"/>
          <w:szCs w:val="28"/>
        </w:rPr>
        <w:t>[</w:t>
      </w:r>
      <w:r w:rsidRPr="00763BF6">
        <w:rPr>
          <w:iCs/>
          <w:color w:val="000000"/>
          <w:sz w:val="28"/>
          <w:szCs w:val="28"/>
        </w:rPr>
        <w:t xml:space="preserve">перше речення </w:t>
      </w:r>
      <w:r w:rsidR="00F51776">
        <w:rPr>
          <w:iCs/>
          <w:color w:val="000000"/>
          <w:sz w:val="28"/>
          <w:szCs w:val="28"/>
        </w:rPr>
        <w:br/>
      </w:r>
      <w:r w:rsidRPr="00763BF6">
        <w:rPr>
          <w:iCs/>
          <w:color w:val="000000"/>
          <w:sz w:val="28"/>
          <w:szCs w:val="28"/>
        </w:rPr>
        <w:t>абзацу першого підпункту 2.1.1 підпункту 2.1 пункту 2 мотивувальної частини Рішення від 18 червня 2020 року № 5-р(II)/2020</w:t>
      </w:r>
      <w:r w:rsidR="000C6735" w:rsidRPr="000C6735">
        <w:rPr>
          <w:iCs/>
          <w:color w:val="000000"/>
          <w:sz w:val="28"/>
          <w:szCs w:val="28"/>
        </w:rPr>
        <w:t>]</w:t>
      </w:r>
      <w:r>
        <w:rPr>
          <w:iCs/>
          <w:color w:val="000000"/>
          <w:sz w:val="28"/>
          <w:szCs w:val="28"/>
        </w:rPr>
        <w:t>;</w:t>
      </w:r>
    </w:p>
    <w:p w:rsidR="006B1220" w:rsidRPr="006B1220" w:rsidRDefault="006B1220" w:rsidP="00D81887">
      <w:pPr>
        <w:spacing w:line="348" w:lineRule="auto"/>
        <w:ind w:firstLine="567"/>
        <w:contextualSpacing/>
        <w:jc w:val="both"/>
        <w:rPr>
          <w:bCs/>
          <w:iCs/>
          <w:color w:val="000000"/>
          <w:sz w:val="28"/>
          <w:szCs w:val="28"/>
        </w:rPr>
      </w:pPr>
      <w:r w:rsidRPr="006B1220">
        <w:rPr>
          <w:bCs/>
          <w:iCs/>
          <w:color w:val="000000"/>
          <w:sz w:val="28"/>
          <w:szCs w:val="28"/>
        </w:rPr>
        <w:t>–</w:t>
      </w:r>
      <w:r>
        <w:rPr>
          <w:bCs/>
          <w:iCs/>
          <w:color w:val="000000"/>
          <w:sz w:val="28"/>
          <w:szCs w:val="28"/>
        </w:rPr>
        <w:t xml:space="preserve"> </w:t>
      </w:r>
      <w:r w:rsidRPr="00EC6ACC">
        <w:rPr>
          <w:bCs/>
          <w:iCs/>
          <w:color w:val="000000"/>
          <w:sz w:val="28"/>
          <w:szCs w:val="28"/>
        </w:rPr>
        <w:t>„</w:t>
      </w:r>
      <w:r>
        <w:rPr>
          <w:bCs/>
          <w:iCs/>
          <w:color w:val="000000"/>
          <w:sz w:val="28"/>
          <w:szCs w:val="28"/>
        </w:rPr>
        <w:t>ю</w:t>
      </w:r>
      <w:r w:rsidRPr="00EC6ACC">
        <w:rPr>
          <w:bCs/>
          <w:iCs/>
          <w:color w:val="000000"/>
          <w:sz w:val="28"/>
          <w:szCs w:val="28"/>
        </w:rPr>
        <w:t>ридична визначеність дає можливість учасникам суспільних відносин завбачати наслідки своїх дій і бути впевненими у своїх</w:t>
      </w:r>
      <w:r w:rsidRPr="00EC6ACC">
        <w:rPr>
          <w:bCs/>
          <w:i/>
          <w:iCs/>
          <w:color w:val="000000"/>
          <w:sz w:val="28"/>
          <w:szCs w:val="28"/>
        </w:rPr>
        <w:t xml:space="preserve"> </w:t>
      </w:r>
      <w:r w:rsidRPr="00EC6ACC">
        <w:rPr>
          <w:bCs/>
          <w:iCs/>
          <w:color w:val="000000"/>
          <w:sz w:val="28"/>
          <w:szCs w:val="28"/>
        </w:rPr>
        <w:t>легітимних очікуваннях (</w:t>
      </w:r>
      <w:proofErr w:type="spellStart"/>
      <w:r w:rsidRPr="00EC6ACC">
        <w:rPr>
          <w:bCs/>
          <w:iCs/>
          <w:color w:val="000000"/>
          <w:sz w:val="28"/>
          <w:szCs w:val="28"/>
        </w:rPr>
        <w:t>legitimate</w:t>
      </w:r>
      <w:proofErr w:type="spellEnd"/>
      <w:r w:rsidRPr="00EC6ACC">
        <w:rPr>
          <w:bCs/>
          <w:iCs/>
          <w:color w:val="000000"/>
          <w:sz w:val="28"/>
          <w:szCs w:val="28"/>
        </w:rPr>
        <w:t xml:space="preserve"> </w:t>
      </w:r>
      <w:proofErr w:type="spellStart"/>
      <w:r w:rsidRPr="00EC6ACC">
        <w:rPr>
          <w:bCs/>
          <w:iCs/>
          <w:color w:val="000000"/>
          <w:sz w:val="28"/>
          <w:szCs w:val="28"/>
        </w:rPr>
        <w:t>expectations</w:t>
      </w:r>
      <w:proofErr w:type="spellEnd"/>
      <w:r w:rsidRPr="00EC6ACC">
        <w:rPr>
          <w:bCs/>
          <w:iCs/>
          <w:color w:val="000000"/>
          <w:sz w:val="28"/>
          <w:szCs w:val="28"/>
        </w:rPr>
        <w:t>), зокрема у тому, що набуте ними на підставі чинного законодавства</w:t>
      </w:r>
      <w:r w:rsidR="002F6C55">
        <w:rPr>
          <w:bCs/>
          <w:iCs/>
          <w:color w:val="000000"/>
          <w:sz w:val="28"/>
          <w:szCs w:val="28"/>
        </w:rPr>
        <w:t xml:space="preserve"> право буде реалізоване“ </w:t>
      </w:r>
      <w:r w:rsidR="000C6735" w:rsidRPr="000C6735">
        <w:rPr>
          <w:bCs/>
          <w:iCs/>
          <w:color w:val="000000"/>
          <w:sz w:val="28"/>
          <w:szCs w:val="28"/>
        </w:rPr>
        <w:t>[</w:t>
      </w:r>
      <w:r w:rsidR="002F6C55">
        <w:rPr>
          <w:bCs/>
          <w:iCs/>
          <w:color w:val="000000"/>
          <w:sz w:val="28"/>
          <w:szCs w:val="28"/>
        </w:rPr>
        <w:t>абзац</w:t>
      </w:r>
      <w:r w:rsidRPr="00EC6ACC">
        <w:rPr>
          <w:bCs/>
          <w:iCs/>
          <w:color w:val="000000"/>
          <w:sz w:val="28"/>
          <w:szCs w:val="28"/>
        </w:rPr>
        <w:t xml:space="preserve"> другий підпункту 2.2 пункту 2 мотивувальної частини Рішення від 5 червня 2019 року № 3-р(І)/2019</w:t>
      </w:r>
      <w:r w:rsidR="000C6735">
        <w:rPr>
          <w:bCs/>
          <w:iCs/>
          <w:color w:val="000000"/>
          <w:sz w:val="28"/>
          <w:szCs w:val="28"/>
        </w:rPr>
        <w:t>]</w:t>
      </w:r>
      <w:r w:rsidR="00D7168E">
        <w:rPr>
          <w:bCs/>
          <w:iCs/>
          <w:color w:val="000000"/>
          <w:sz w:val="28"/>
          <w:szCs w:val="28"/>
        </w:rPr>
        <w:t>.</w:t>
      </w:r>
    </w:p>
    <w:p w:rsidR="006B1220" w:rsidRPr="00763BF6" w:rsidRDefault="006312B2" w:rsidP="00D81887">
      <w:pPr>
        <w:spacing w:line="348" w:lineRule="auto"/>
        <w:ind w:firstLine="567"/>
        <w:jc w:val="both"/>
        <w:rPr>
          <w:iCs/>
          <w:color w:val="000000"/>
          <w:sz w:val="28"/>
          <w:szCs w:val="28"/>
        </w:rPr>
      </w:pPr>
      <w:r>
        <w:rPr>
          <w:iCs/>
          <w:color w:val="000000"/>
          <w:sz w:val="28"/>
          <w:szCs w:val="28"/>
        </w:rPr>
        <w:t xml:space="preserve">У Рішенні </w:t>
      </w:r>
      <w:r w:rsidRPr="00D7168E">
        <w:rPr>
          <w:iCs/>
          <w:color w:val="000000"/>
          <w:sz w:val="28"/>
          <w:szCs w:val="28"/>
        </w:rPr>
        <w:t xml:space="preserve">від 16 листопада 2022 року № 9-р(ІІ)/2022 </w:t>
      </w:r>
      <w:r w:rsidRPr="006312B2">
        <w:rPr>
          <w:iCs/>
          <w:color w:val="000000"/>
          <w:sz w:val="28"/>
          <w:szCs w:val="28"/>
        </w:rPr>
        <w:t>К</w:t>
      </w:r>
      <w:r>
        <w:rPr>
          <w:iCs/>
          <w:color w:val="000000"/>
          <w:sz w:val="28"/>
          <w:szCs w:val="28"/>
        </w:rPr>
        <w:t>онституційний</w:t>
      </w:r>
      <w:r w:rsidRPr="006312B2">
        <w:rPr>
          <w:iCs/>
          <w:color w:val="000000"/>
          <w:sz w:val="28"/>
          <w:szCs w:val="28"/>
        </w:rPr>
        <w:t xml:space="preserve"> С</w:t>
      </w:r>
      <w:r>
        <w:rPr>
          <w:iCs/>
          <w:color w:val="000000"/>
          <w:sz w:val="28"/>
          <w:szCs w:val="28"/>
        </w:rPr>
        <w:t>уд</w:t>
      </w:r>
      <w:r w:rsidRPr="006312B2">
        <w:rPr>
          <w:iCs/>
          <w:color w:val="000000"/>
          <w:sz w:val="28"/>
          <w:szCs w:val="28"/>
        </w:rPr>
        <w:t xml:space="preserve"> України </w:t>
      </w:r>
      <w:r>
        <w:rPr>
          <w:iCs/>
          <w:color w:val="000000"/>
          <w:sz w:val="28"/>
          <w:szCs w:val="28"/>
        </w:rPr>
        <w:t>також наголошував, що «у</w:t>
      </w:r>
      <w:r w:rsidR="006B1220" w:rsidRPr="00D7168E">
        <w:rPr>
          <w:iCs/>
          <w:color w:val="000000"/>
          <w:sz w:val="28"/>
          <w:szCs w:val="28"/>
        </w:rPr>
        <w:t xml:space="preserve"> Доповіді про </w:t>
      </w:r>
      <w:proofErr w:type="spellStart"/>
      <w:r w:rsidR="006B1220" w:rsidRPr="00D7168E">
        <w:rPr>
          <w:iCs/>
          <w:color w:val="000000"/>
          <w:sz w:val="28"/>
          <w:szCs w:val="28"/>
        </w:rPr>
        <w:t>правовладдя</w:t>
      </w:r>
      <w:proofErr w:type="spellEnd"/>
      <w:r w:rsidR="006B1220" w:rsidRPr="00D7168E">
        <w:rPr>
          <w:iCs/>
          <w:color w:val="000000"/>
          <w:sz w:val="28"/>
          <w:szCs w:val="28"/>
        </w:rPr>
        <w:t>, схваленій Європейською Комісією „За демократію через право“ (Венеційська Комісія) на її 86-му пленарн</w:t>
      </w:r>
      <w:r w:rsidR="00D7168E" w:rsidRPr="00D7168E">
        <w:rPr>
          <w:iCs/>
          <w:color w:val="000000"/>
          <w:sz w:val="28"/>
          <w:szCs w:val="28"/>
        </w:rPr>
        <w:t>ому засіданні, яке відбулося 25–</w:t>
      </w:r>
      <w:r w:rsidR="006B1220" w:rsidRPr="00D7168E">
        <w:rPr>
          <w:iCs/>
          <w:color w:val="000000"/>
          <w:sz w:val="28"/>
          <w:szCs w:val="28"/>
        </w:rPr>
        <w:t xml:space="preserve">26 березня 2011 року </w:t>
      </w:r>
      <w:r w:rsidR="00042282">
        <w:rPr>
          <w:iCs/>
          <w:color w:val="000000"/>
          <w:sz w:val="28"/>
          <w:szCs w:val="28"/>
        </w:rPr>
        <w:br/>
      </w:r>
      <w:r w:rsidR="006B1220" w:rsidRPr="00D7168E">
        <w:rPr>
          <w:iCs/>
          <w:color w:val="000000"/>
          <w:sz w:val="28"/>
          <w:szCs w:val="28"/>
        </w:rPr>
        <w:t>[</w:t>
      </w:r>
      <w:r w:rsidR="006B1220" w:rsidRPr="00D7168E">
        <w:rPr>
          <w:i/>
          <w:iCs/>
          <w:color w:val="000000"/>
          <w:sz w:val="28"/>
          <w:szCs w:val="28"/>
        </w:rPr>
        <w:t>CDL-AD(2011)003rev</w:t>
      </w:r>
      <w:r w:rsidR="006B1220" w:rsidRPr="00D7168E">
        <w:rPr>
          <w:iCs/>
          <w:color w:val="000000"/>
          <w:sz w:val="28"/>
          <w:szCs w:val="28"/>
        </w:rPr>
        <w:t xml:space="preserve">], указано, що „юридична визначеність вимагає, щоб юридичні норми були зрозумілими й точними, а також, щоб їхньою метою було забезпечення </w:t>
      </w:r>
      <w:proofErr w:type="spellStart"/>
      <w:r w:rsidR="006B1220" w:rsidRPr="00D7168E">
        <w:rPr>
          <w:iCs/>
          <w:color w:val="000000"/>
          <w:sz w:val="28"/>
          <w:szCs w:val="28"/>
        </w:rPr>
        <w:t>передбачності</w:t>
      </w:r>
      <w:proofErr w:type="spellEnd"/>
      <w:r w:rsidR="006B1220" w:rsidRPr="00D7168E">
        <w:rPr>
          <w:iCs/>
          <w:color w:val="000000"/>
          <w:sz w:val="28"/>
          <w:szCs w:val="28"/>
        </w:rPr>
        <w:t xml:space="preserve"> ситуацій та правовідносин“ (перше речення § 46); </w:t>
      </w:r>
      <w:r w:rsidR="00EF3608">
        <w:rPr>
          <w:iCs/>
          <w:color w:val="000000"/>
          <w:sz w:val="28"/>
          <w:szCs w:val="28"/>
        </w:rPr>
        <w:br/>
      </w:r>
      <w:r w:rsidR="000C6735" w:rsidRPr="00D7168E">
        <w:rPr>
          <w:iCs/>
          <w:color w:val="000000"/>
          <w:sz w:val="28"/>
          <w:szCs w:val="28"/>
        </w:rPr>
        <w:t>&lt;…&gt;</w:t>
      </w:r>
      <w:r>
        <w:rPr>
          <w:iCs/>
          <w:color w:val="000000"/>
          <w:sz w:val="28"/>
          <w:szCs w:val="28"/>
        </w:rPr>
        <w:t xml:space="preserve"> </w:t>
      </w:r>
      <w:r w:rsidR="006B1220" w:rsidRPr="00D7168E">
        <w:rPr>
          <w:iCs/>
          <w:color w:val="000000"/>
          <w:sz w:val="28"/>
          <w:szCs w:val="28"/>
        </w:rPr>
        <w:t xml:space="preserve">в Спеціальному дослідженні Європейської Комісії „За демократію через право“ (Венеційська Комісія) „Мірило </w:t>
      </w:r>
      <w:proofErr w:type="spellStart"/>
      <w:r w:rsidR="006B1220" w:rsidRPr="00D7168E">
        <w:rPr>
          <w:iCs/>
          <w:color w:val="000000"/>
          <w:sz w:val="28"/>
          <w:szCs w:val="28"/>
        </w:rPr>
        <w:t>правовладдя</w:t>
      </w:r>
      <w:proofErr w:type="spellEnd"/>
      <w:r w:rsidR="006B1220" w:rsidRPr="00D7168E">
        <w:rPr>
          <w:iCs/>
          <w:color w:val="000000"/>
          <w:sz w:val="28"/>
          <w:szCs w:val="28"/>
        </w:rPr>
        <w:t>“, „</w:t>
      </w:r>
      <w:proofErr w:type="spellStart"/>
      <w:r w:rsidR="006B1220" w:rsidRPr="00D7168E">
        <w:rPr>
          <w:iCs/>
          <w:color w:val="000000"/>
          <w:sz w:val="28"/>
          <w:szCs w:val="28"/>
        </w:rPr>
        <w:t>передбачність</w:t>
      </w:r>
      <w:proofErr w:type="spellEnd"/>
      <w:r w:rsidR="006B1220" w:rsidRPr="00D7168E">
        <w:rPr>
          <w:iCs/>
          <w:color w:val="000000"/>
          <w:sz w:val="28"/>
          <w:szCs w:val="28"/>
        </w:rPr>
        <w:t xml:space="preserve"> означає не лише те, що приписи </w:t>
      </w:r>
      <w:proofErr w:type="spellStart"/>
      <w:r w:rsidR="006B1220" w:rsidRPr="00D7168E">
        <w:rPr>
          <w:iCs/>
          <w:color w:val="000000"/>
          <w:sz w:val="28"/>
          <w:szCs w:val="28"/>
        </w:rPr>
        <w:t>акта</w:t>
      </w:r>
      <w:proofErr w:type="spellEnd"/>
      <w:r w:rsidR="006B1220" w:rsidRPr="00D7168E">
        <w:rPr>
          <w:iCs/>
          <w:color w:val="000000"/>
          <w:sz w:val="28"/>
          <w:szCs w:val="28"/>
        </w:rPr>
        <w:t xml:space="preserve"> права мають бути &lt;…&gt; </w:t>
      </w:r>
      <w:proofErr w:type="spellStart"/>
      <w:r w:rsidR="006B1220" w:rsidRPr="00D7168E">
        <w:rPr>
          <w:iCs/>
          <w:color w:val="000000"/>
          <w:sz w:val="28"/>
          <w:szCs w:val="28"/>
        </w:rPr>
        <w:t>передбачними</w:t>
      </w:r>
      <w:proofErr w:type="spellEnd"/>
      <w:r w:rsidR="006B1220" w:rsidRPr="00D7168E">
        <w:rPr>
          <w:iCs/>
          <w:color w:val="000000"/>
          <w:sz w:val="28"/>
          <w:szCs w:val="28"/>
        </w:rPr>
        <w:t xml:space="preserve"> за своїми наслідками: їх має бути сформульовано з достатньою чіткістю та зрозумілістю, аби суб’єкти права мали змогу впорядкувати свою поведінку згідно з ними“ [</w:t>
      </w:r>
      <w:r w:rsidR="006B1220" w:rsidRPr="00D7168E">
        <w:rPr>
          <w:i/>
          <w:iCs/>
          <w:color w:val="000000"/>
          <w:sz w:val="28"/>
          <w:szCs w:val="28"/>
        </w:rPr>
        <w:t>CDL-AD(2016)007</w:t>
      </w:r>
      <w:r w:rsidR="006B1220" w:rsidRPr="00D7168E">
        <w:rPr>
          <w:iCs/>
          <w:color w:val="000000"/>
          <w:sz w:val="28"/>
          <w:szCs w:val="28"/>
        </w:rPr>
        <w:t>,</w:t>
      </w:r>
      <w:r w:rsidR="006B1220" w:rsidRPr="00D7168E">
        <w:rPr>
          <w:i/>
          <w:iCs/>
          <w:color w:val="000000"/>
          <w:sz w:val="28"/>
          <w:szCs w:val="28"/>
        </w:rPr>
        <w:t xml:space="preserve"> </w:t>
      </w:r>
      <w:r w:rsidR="006B1220" w:rsidRPr="00D7168E">
        <w:rPr>
          <w:iCs/>
          <w:color w:val="000000"/>
          <w:sz w:val="28"/>
          <w:szCs w:val="28"/>
        </w:rPr>
        <w:t>пункт ІІ.В.3.58]» (</w:t>
      </w:r>
      <w:r w:rsidR="002F6C55" w:rsidRPr="00D7168E">
        <w:rPr>
          <w:iCs/>
          <w:color w:val="000000"/>
          <w:sz w:val="28"/>
          <w:szCs w:val="28"/>
        </w:rPr>
        <w:t xml:space="preserve">абзаци </w:t>
      </w:r>
      <w:r w:rsidR="006B1220" w:rsidRPr="00D7168E">
        <w:rPr>
          <w:iCs/>
          <w:color w:val="000000"/>
          <w:sz w:val="28"/>
          <w:szCs w:val="28"/>
        </w:rPr>
        <w:t>чет</w:t>
      </w:r>
      <w:r w:rsidR="002F6C55" w:rsidRPr="00D7168E">
        <w:rPr>
          <w:iCs/>
          <w:color w:val="000000"/>
          <w:sz w:val="28"/>
          <w:szCs w:val="28"/>
        </w:rPr>
        <w:t>вертий, п’ятий підпункту </w:t>
      </w:r>
      <w:r w:rsidR="006B1220" w:rsidRPr="00D7168E">
        <w:rPr>
          <w:iCs/>
          <w:color w:val="000000"/>
          <w:sz w:val="28"/>
          <w:szCs w:val="28"/>
        </w:rPr>
        <w:t>4.4 пункту 4 мотивувальної частини).</w:t>
      </w:r>
    </w:p>
    <w:p w:rsidR="00BA35BA" w:rsidRDefault="006B1220" w:rsidP="00D81887">
      <w:pPr>
        <w:spacing w:line="348" w:lineRule="auto"/>
        <w:ind w:firstLine="567"/>
        <w:jc w:val="both"/>
        <w:rPr>
          <w:bCs/>
          <w:iCs/>
          <w:color w:val="000000"/>
          <w:sz w:val="28"/>
          <w:szCs w:val="28"/>
        </w:rPr>
      </w:pPr>
      <w:r w:rsidRPr="00763BF6">
        <w:rPr>
          <w:iCs/>
          <w:color w:val="000000"/>
          <w:sz w:val="28"/>
          <w:szCs w:val="28"/>
        </w:rPr>
        <w:t>Отже,</w:t>
      </w:r>
      <w:r w:rsidRPr="00763BF6">
        <w:rPr>
          <w:i/>
          <w:iCs/>
          <w:color w:val="000000"/>
          <w:sz w:val="28"/>
          <w:szCs w:val="28"/>
        </w:rPr>
        <w:t xml:space="preserve"> </w:t>
      </w:r>
      <w:r w:rsidRPr="00763BF6">
        <w:rPr>
          <w:bCs/>
          <w:iCs/>
          <w:color w:val="000000"/>
          <w:sz w:val="28"/>
          <w:szCs w:val="28"/>
        </w:rPr>
        <w:t xml:space="preserve">зі змісту статті 8 Основного Закону України, заснованих на її приписах юридичних позицій Конституційного Суду України, а також </w:t>
      </w:r>
      <w:r w:rsidR="00D7168E">
        <w:rPr>
          <w:iCs/>
          <w:color w:val="000000"/>
          <w:sz w:val="28"/>
          <w:szCs w:val="28"/>
        </w:rPr>
        <w:t>міжнародних актів, у яких викладено розуміння юридичної визначеності</w:t>
      </w:r>
      <w:r w:rsidR="000C6735">
        <w:rPr>
          <w:iCs/>
          <w:color w:val="000000"/>
          <w:sz w:val="28"/>
          <w:szCs w:val="28"/>
        </w:rPr>
        <w:t>,</w:t>
      </w:r>
      <w:r w:rsidRPr="00763BF6">
        <w:rPr>
          <w:iCs/>
          <w:color w:val="000000"/>
          <w:sz w:val="28"/>
          <w:szCs w:val="28"/>
        </w:rPr>
        <w:t xml:space="preserve"> </w:t>
      </w:r>
      <w:r w:rsidRPr="00763BF6">
        <w:rPr>
          <w:bCs/>
          <w:iCs/>
          <w:color w:val="000000"/>
          <w:sz w:val="28"/>
          <w:szCs w:val="28"/>
        </w:rPr>
        <w:t xml:space="preserve">убачається, що принцип верховенства права вимагає від законодавця встановлювати чітке, зрозуміле, однозначне, прогнозоване правове регулювання </w:t>
      </w:r>
      <w:r w:rsidRPr="00763BF6">
        <w:rPr>
          <w:bCs/>
          <w:iCs/>
          <w:color w:val="000000"/>
          <w:sz w:val="28"/>
          <w:szCs w:val="28"/>
        </w:rPr>
        <w:lastRenderedPageBreak/>
        <w:t>суспільних відносин для забезпечення стабільного правового становища людини, не допускати довільної відмови від взятих державою на себе зобов’язань, гарантувати належний захист правомірних (легітимних) очікувань особи.</w:t>
      </w:r>
    </w:p>
    <w:p w:rsidR="00D81887" w:rsidRDefault="00D81887" w:rsidP="00D81887">
      <w:pPr>
        <w:spacing w:line="348" w:lineRule="auto"/>
        <w:ind w:firstLine="567"/>
        <w:jc w:val="both"/>
        <w:rPr>
          <w:bCs/>
          <w:iCs/>
          <w:color w:val="000000"/>
          <w:sz w:val="28"/>
          <w:szCs w:val="28"/>
        </w:rPr>
      </w:pPr>
    </w:p>
    <w:p w:rsidR="00837920" w:rsidRDefault="00837920" w:rsidP="00D81887">
      <w:pPr>
        <w:spacing w:line="348" w:lineRule="auto"/>
        <w:ind w:firstLine="567"/>
        <w:jc w:val="both"/>
        <w:rPr>
          <w:bCs/>
          <w:iCs/>
          <w:color w:val="000000"/>
          <w:sz w:val="28"/>
          <w:szCs w:val="28"/>
        </w:rPr>
      </w:pPr>
      <w:r>
        <w:rPr>
          <w:bCs/>
          <w:iCs/>
          <w:color w:val="000000"/>
          <w:sz w:val="28"/>
          <w:szCs w:val="28"/>
        </w:rPr>
        <w:t>2.</w:t>
      </w:r>
      <w:r w:rsidR="00A82B7E">
        <w:rPr>
          <w:bCs/>
          <w:iCs/>
          <w:color w:val="000000"/>
          <w:sz w:val="28"/>
          <w:szCs w:val="28"/>
        </w:rPr>
        <w:t>2</w:t>
      </w:r>
      <w:r>
        <w:rPr>
          <w:bCs/>
          <w:iCs/>
          <w:color w:val="000000"/>
          <w:sz w:val="28"/>
          <w:szCs w:val="28"/>
        </w:rPr>
        <w:t xml:space="preserve">. </w:t>
      </w:r>
      <w:r w:rsidR="001E67D9">
        <w:rPr>
          <w:bCs/>
          <w:iCs/>
          <w:color w:val="000000"/>
          <w:sz w:val="28"/>
          <w:szCs w:val="28"/>
        </w:rPr>
        <w:t xml:space="preserve">Відповідно до </w:t>
      </w:r>
      <w:r>
        <w:rPr>
          <w:bCs/>
          <w:iCs/>
          <w:color w:val="000000"/>
          <w:sz w:val="28"/>
          <w:szCs w:val="28"/>
        </w:rPr>
        <w:t xml:space="preserve">Конституції України </w:t>
      </w:r>
      <w:r w:rsidRPr="00884133">
        <w:rPr>
          <w:bCs/>
          <w:iCs/>
          <w:color w:val="000000"/>
          <w:sz w:val="28"/>
          <w:szCs w:val="28"/>
        </w:rPr>
        <w:t>при прийнятті нових законів або внесенні змін до чинних законів не допускається звуження змісту та обсягу існуючих прав і свобод (частина третя статті 22); право на соціальний захист громадян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w:t>
      </w:r>
      <w:r>
        <w:rPr>
          <w:bCs/>
          <w:iCs/>
          <w:color w:val="000000"/>
          <w:sz w:val="28"/>
          <w:szCs w:val="28"/>
        </w:rPr>
        <w:t>оном (частина перша статті 46).</w:t>
      </w:r>
    </w:p>
    <w:p w:rsidR="00837920" w:rsidRDefault="00837920" w:rsidP="00D81887">
      <w:pPr>
        <w:spacing w:line="348" w:lineRule="auto"/>
        <w:ind w:firstLine="567"/>
        <w:jc w:val="both"/>
        <w:rPr>
          <w:bCs/>
          <w:iCs/>
          <w:color w:val="000000"/>
          <w:sz w:val="28"/>
          <w:szCs w:val="28"/>
        </w:rPr>
      </w:pPr>
      <w:r>
        <w:rPr>
          <w:bCs/>
          <w:iCs/>
          <w:color w:val="000000"/>
          <w:sz w:val="28"/>
          <w:szCs w:val="28"/>
        </w:rPr>
        <w:t>„П</w:t>
      </w:r>
      <w:r w:rsidRPr="00E3606C">
        <w:rPr>
          <w:bCs/>
          <w:iCs/>
          <w:color w:val="000000"/>
          <w:sz w:val="28"/>
          <w:szCs w:val="28"/>
        </w:rPr>
        <w:t>оложення частини третьої статті 22 Конституції України необхідно розуміти так, що при ухваленні нових законів або внесенні змін до чинних законів не допускається звуження змісту та обсягу існуючих конституційних прав і свобод людини, якщо таке звуження призводить до порушення їх сутностіׅ“</w:t>
      </w:r>
      <w:r>
        <w:rPr>
          <w:bCs/>
          <w:iCs/>
          <w:color w:val="000000"/>
          <w:sz w:val="28"/>
          <w:szCs w:val="28"/>
        </w:rPr>
        <w:t xml:space="preserve"> (абзац</w:t>
      </w:r>
      <w:r w:rsidRPr="00E3606C">
        <w:rPr>
          <w:bCs/>
          <w:iCs/>
          <w:color w:val="000000"/>
          <w:sz w:val="28"/>
          <w:szCs w:val="28"/>
        </w:rPr>
        <w:t xml:space="preserve"> десятий підпункту 2.2 пункту 2 мотивувальної частини Рішення </w:t>
      </w:r>
      <w:r>
        <w:rPr>
          <w:bCs/>
          <w:iCs/>
          <w:color w:val="000000"/>
          <w:sz w:val="28"/>
          <w:szCs w:val="28"/>
        </w:rPr>
        <w:t xml:space="preserve">Конституційного Суду України </w:t>
      </w:r>
      <w:r w:rsidRPr="00E3606C">
        <w:rPr>
          <w:bCs/>
          <w:iCs/>
          <w:color w:val="000000"/>
          <w:sz w:val="28"/>
          <w:szCs w:val="28"/>
        </w:rPr>
        <w:t xml:space="preserve">від </w:t>
      </w:r>
      <w:r>
        <w:rPr>
          <w:bCs/>
          <w:iCs/>
          <w:color w:val="000000"/>
          <w:sz w:val="28"/>
          <w:szCs w:val="28"/>
        </w:rPr>
        <w:t>22 травня 2018 року № 5-р/2018).</w:t>
      </w:r>
    </w:p>
    <w:p w:rsidR="004F69D4" w:rsidRDefault="004F69D4" w:rsidP="00D81887">
      <w:pPr>
        <w:spacing w:line="348" w:lineRule="auto"/>
        <w:ind w:firstLine="567"/>
        <w:jc w:val="both"/>
        <w:rPr>
          <w:bCs/>
          <w:iCs/>
          <w:color w:val="000000"/>
          <w:sz w:val="28"/>
          <w:szCs w:val="28"/>
        </w:rPr>
      </w:pPr>
      <w:r>
        <w:rPr>
          <w:bCs/>
          <w:iCs/>
          <w:color w:val="000000"/>
          <w:sz w:val="28"/>
          <w:szCs w:val="28"/>
        </w:rPr>
        <w:t>У Рішенні</w:t>
      </w:r>
      <w:r w:rsidRPr="00884133">
        <w:rPr>
          <w:bCs/>
          <w:iCs/>
          <w:color w:val="000000"/>
          <w:sz w:val="28"/>
          <w:szCs w:val="28"/>
        </w:rPr>
        <w:t xml:space="preserve"> </w:t>
      </w:r>
      <w:r w:rsidRPr="004F69D4">
        <w:rPr>
          <w:bCs/>
          <w:iCs/>
          <w:color w:val="000000"/>
          <w:sz w:val="28"/>
          <w:szCs w:val="28"/>
        </w:rPr>
        <w:t>від 7 листопада 2018 року № 9-р/2018</w:t>
      </w:r>
      <w:r>
        <w:rPr>
          <w:bCs/>
          <w:iCs/>
          <w:color w:val="000000"/>
          <w:sz w:val="28"/>
          <w:szCs w:val="28"/>
        </w:rPr>
        <w:t xml:space="preserve"> </w:t>
      </w:r>
      <w:r w:rsidRPr="004F69D4">
        <w:rPr>
          <w:bCs/>
          <w:iCs/>
          <w:color w:val="000000"/>
          <w:sz w:val="28"/>
          <w:szCs w:val="28"/>
        </w:rPr>
        <w:t xml:space="preserve">Конституційний Суд України констатував, що </w:t>
      </w:r>
      <w:r>
        <w:rPr>
          <w:bCs/>
          <w:iCs/>
          <w:color w:val="000000"/>
          <w:sz w:val="28"/>
          <w:szCs w:val="28"/>
        </w:rPr>
        <w:t>„</w:t>
      </w:r>
      <w:r w:rsidRPr="004F69D4">
        <w:rPr>
          <w:bCs/>
          <w:iCs/>
          <w:color w:val="000000"/>
          <w:sz w:val="28"/>
          <w:szCs w:val="28"/>
        </w:rPr>
        <w:t>право громадян на</w:t>
      </w:r>
      <w:r>
        <w:rPr>
          <w:bCs/>
          <w:iCs/>
          <w:color w:val="000000"/>
          <w:sz w:val="28"/>
          <w:szCs w:val="28"/>
        </w:rPr>
        <w:t xml:space="preserve"> </w:t>
      </w:r>
      <w:r w:rsidRPr="004F69D4">
        <w:rPr>
          <w:bCs/>
          <w:iCs/>
          <w:color w:val="000000"/>
          <w:sz w:val="28"/>
          <w:szCs w:val="28"/>
        </w:rPr>
        <w:t>соціальний захист є комплексним, його зміст визначають як Конституція, так і</w:t>
      </w:r>
      <w:r>
        <w:rPr>
          <w:bCs/>
          <w:iCs/>
          <w:color w:val="000000"/>
          <w:sz w:val="28"/>
          <w:szCs w:val="28"/>
        </w:rPr>
        <w:t xml:space="preserve"> </w:t>
      </w:r>
      <w:r w:rsidRPr="004F69D4">
        <w:rPr>
          <w:bCs/>
          <w:iCs/>
          <w:color w:val="000000"/>
          <w:sz w:val="28"/>
          <w:szCs w:val="28"/>
        </w:rPr>
        <w:t>закони України</w:t>
      </w:r>
      <w:r w:rsidR="001E67D9">
        <w:rPr>
          <w:bCs/>
          <w:iCs/>
          <w:color w:val="000000"/>
          <w:sz w:val="28"/>
          <w:szCs w:val="28"/>
        </w:rPr>
        <w:t>“</w:t>
      </w:r>
      <w:r w:rsidRPr="004F69D4">
        <w:rPr>
          <w:bCs/>
          <w:iCs/>
          <w:color w:val="000000"/>
          <w:sz w:val="28"/>
          <w:szCs w:val="28"/>
        </w:rPr>
        <w:t xml:space="preserve">; </w:t>
      </w:r>
      <w:r w:rsidR="001E67D9">
        <w:rPr>
          <w:bCs/>
          <w:iCs/>
          <w:color w:val="000000"/>
          <w:sz w:val="28"/>
          <w:szCs w:val="28"/>
        </w:rPr>
        <w:t>„</w:t>
      </w:r>
      <w:r w:rsidRPr="004F69D4">
        <w:rPr>
          <w:bCs/>
          <w:iCs/>
          <w:color w:val="000000"/>
          <w:sz w:val="28"/>
          <w:szCs w:val="28"/>
        </w:rPr>
        <w:t>складові права на соціальний захист, не</w:t>
      </w:r>
      <w:r>
        <w:rPr>
          <w:bCs/>
          <w:iCs/>
          <w:color w:val="000000"/>
          <w:sz w:val="28"/>
          <w:szCs w:val="28"/>
        </w:rPr>
        <w:t xml:space="preserve"> </w:t>
      </w:r>
      <w:r w:rsidRPr="004F69D4">
        <w:rPr>
          <w:bCs/>
          <w:iCs/>
          <w:color w:val="000000"/>
          <w:sz w:val="28"/>
          <w:szCs w:val="28"/>
        </w:rPr>
        <w:t>конкретизовані в частині першій статті 46 Основного Закону України або в</w:t>
      </w:r>
      <w:r>
        <w:rPr>
          <w:bCs/>
          <w:iCs/>
          <w:color w:val="000000"/>
          <w:sz w:val="28"/>
          <w:szCs w:val="28"/>
        </w:rPr>
        <w:t xml:space="preserve"> </w:t>
      </w:r>
      <w:r w:rsidRPr="004F69D4">
        <w:rPr>
          <w:bCs/>
          <w:iCs/>
          <w:color w:val="000000"/>
          <w:sz w:val="28"/>
          <w:szCs w:val="28"/>
        </w:rPr>
        <w:t>інших його статтях, визначає Верховна Рада України шляхом ухвалення</w:t>
      </w:r>
      <w:r>
        <w:rPr>
          <w:bCs/>
          <w:iCs/>
          <w:color w:val="000000"/>
          <w:sz w:val="28"/>
          <w:szCs w:val="28"/>
        </w:rPr>
        <w:t xml:space="preserve"> </w:t>
      </w:r>
      <w:r w:rsidRPr="004F69D4">
        <w:rPr>
          <w:bCs/>
          <w:iCs/>
          <w:color w:val="000000"/>
          <w:sz w:val="28"/>
          <w:szCs w:val="28"/>
        </w:rPr>
        <w:t>законів, тому вона може змінити, скасувати або поновити їх при формуванні</w:t>
      </w:r>
      <w:r>
        <w:rPr>
          <w:bCs/>
          <w:iCs/>
          <w:color w:val="000000"/>
          <w:sz w:val="28"/>
          <w:szCs w:val="28"/>
        </w:rPr>
        <w:t xml:space="preserve"> </w:t>
      </w:r>
      <w:r w:rsidRPr="004F69D4">
        <w:rPr>
          <w:bCs/>
          <w:iCs/>
          <w:color w:val="000000"/>
          <w:sz w:val="28"/>
          <w:szCs w:val="28"/>
        </w:rPr>
        <w:t>соціальної політики держави за умови дотримання конституційних норм та</w:t>
      </w:r>
      <w:r>
        <w:rPr>
          <w:bCs/>
          <w:iCs/>
          <w:color w:val="000000"/>
          <w:sz w:val="28"/>
          <w:szCs w:val="28"/>
        </w:rPr>
        <w:t xml:space="preserve"> </w:t>
      </w:r>
      <w:r w:rsidRPr="004F69D4">
        <w:rPr>
          <w:bCs/>
          <w:iCs/>
          <w:color w:val="000000"/>
          <w:sz w:val="28"/>
          <w:szCs w:val="28"/>
        </w:rPr>
        <w:t>принципів</w:t>
      </w:r>
      <w:r w:rsidRPr="00E3606C">
        <w:rPr>
          <w:bCs/>
          <w:iCs/>
          <w:color w:val="000000"/>
          <w:sz w:val="28"/>
          <w:szCs w:val="28"/>
        </w:rPr>
        <w:t>ׅ“</w:t>
      </w:r>
      <w:r w:rsidRPr="004F69D4">
        <w:rPr>
          <w:bCs/>
          <w:iCs/>
          <w:color w:val="000000"/>
          <w:sz w:val="28"/>
          <w:szCs w:val="28"/>
        </w:rPr>
        <w:t xml:space="preserve"> (</w:t>
      </w:r>
      <w:r w:rsidR="00D63527">
        <w:rPr>
          <w:bCs/>
          <w:iCs/>
          <w:color w:val="000000"/>
          <w:sz w:val="28"/>
          <w:szCs w:val="28"/>
        </w:rPr>
        <w:t>перше речення абзацу</w:t>
      </w:r>
      <w:r w:rsidRPr="004F69D4">
        <w:rPr>
          <w:bCs/>
          <w:iCs/>
          <w:color w:val="000000"/>
          <w:sz w:val="28"/>
          <w:szCs w:val="28"/>
        </w:rPr>
        <w:t xml:space="preserve"> друг</w:t>
      </w:r>
      <w:r w:rsidR="00D63527">
        <w:rPr>
          <w:bCs/>
          <w:iCs/>
          <w:color w:val="000000"/>
          <w:sz w:val="28"/>
          <w:szCs w:val="28"/>
        </w:rPr>
        <w:t>ого</w:t>
      </w:r>
      <w:r w:rsidRPr="004F69D4">
        <w:rPr>
          <w:bCs/>
          <w:iCs/>
          <w:color w:val="000000"/>
          <w:sz w:val="28"/>
          <w:szCs w:val="28"/>
        </w:rPr>
        <w:t xml:space="preserve">, </w:t>
      </w:r>
      <w:r w:rsidR="00EF3608">
        <w:rPr>
          <w:bCs/>
          <w:iCs/>
          <w:color w:val="000000"/>
          <w:sz w:val="28"/>
          <w:szCs w:val="28"/>
        </w:rPr>
        <w:br/>
      </w:r>
      <w:r w:rsidR="00D63527">
        <w:rPr>
          <w:bCs/>
          <w:iCs/>
          <w:color w:val="000000"/>
          <w:sz w:val="28"/>
          <w:szCs w:val="28"/>
        </w:rPr>
        <w:t xml:space="preserve">абзац </w:t>
      </w:r>
      <w:r w:rsidRPr="004F69D4">
        <w:rPr>
          <w:bCs/>
          <w:iCs/>
          <w:color w:val="000000"/>
          <w:sz w:val="28"/>
          <w:szCs w:val="28"/>
        </w:rPr>
        <w:t>четвертий пункту 5 мотивувальної частини).</w:t>
      </w:r>
    </w:p>
    <w:p w:rsidR="00837920" w:rsidRDefault="00837920" w:rsidP="00D81887">
      <w:pPr>
        <w:spacing w:line="348" w:lineRule="auto"/>
        <w:ind w:firstLine="567"/>
        <w:contextualSpacing/>
        <w:jc w:val="both"/>
        <w:rPr>
          <w:bCs/>
          <w:iCs/>
          <w:color w:val="000000"/>
          <w:sz w:val="28"/>
          <w:szCs w:val="28"/>
        </w:rPr>
      </w:pPr>
      <w:r w:rsidRPr="00837920">
        <w:rPr>
          <w:bCs/>
          <w:iCs/>
          <w:color w:val="000000"/>
          <w:sz w:val="28"/>
          <w:szCs w:val="28"/>
        </w:rPr>
        <w:t xml:space="preserve">Отже, </w:t>
      </w:r>
      <w:r w:rsidR="004F69D4" w:rsidRPr="004F69D4">
        <w:rPr>
          <w:bCs/>
          <w:iCs/>
          <w:color w:val="000000"/>
          <w:sz w:val="28"/>
          <w:szCs w:val="28"/>
        </w:rPr>
        <w:t>громадяни мають право на соціальний захист у випадках</w:t>
      </w:r>
      <w:r w:rsidR="001E67D9">
        <w:rPr>
          <w:bCs/>
          <w:iCs/>
          <w:color w:val="000000"/>
          <w:sz w:val="28"/>
          <w:szCs w:val="28"/>
        </w:rPr>
        <w:t>,</w:t>
      </w:r>
      <w:r w:rsidR="004F69D4">
        <w:rPr>
          <w:bCs/>
          <w:iCs/>
          <w:color w:val="000000"/>
          <w:sz w:val="28"/>
          <w:szCs w:val="28"/>
        </w:rPr>
        <w:t xml:space="preserve"> </w:t>
      </w:r>
      <w:r w:rsidR="001E67D9">
        <w:rPr>
          <w:bCs/>
          <w:iCs/>
          <w:color w:val="000000"/>
          <w:sz w:val="28"/>
          <w:szCs w:val="28"/>
        </w:rPr>
        <w:t>у</w:t>
      </w:r>
      <w:r w:rsidR="004F69D4" w:rsidRPr="004F69D4">
        <w:rPr>
          <w:bCs/>
          <w:iCs/>
          <w:color w:val="000000"/>
          <w:sz w:val="28"/>
          <w:szCs w:val="28"/>
        </w:rPr>
        <w:t>становлених</w:t>
      </w:r>
      <w:r w:rsidR="00D46F6A">
        <w:rPr>
          <w:bCs/>
          <w:iCs/>
          <w:color w:val="000000"/>
          <w:sz w:val="28"/>
          <w:szCs w:val="28"/>
        </w:rPr>
        <w:t xml:space="preserve"> як Конституцією України, так і </w:t>
      </w:r>
      <w:r w:rsidR="001E67D9">
        <w:rPr>
          <w:bCs/>
          <w:iCs/>
          <w:color w:val="000000"/>
          <w:sz w:val="28"/>
          <w:szCs w:val="28"/>
        </w:rPr>
        <w:t>законами</w:t>
      </w:r>
      <w:r w:rsidR="004F69D4" w:rsidRPr="004F69D4">
        <w:rPr>
          <w:bCs/>
          <w:iCs/>
          <w:color w:val="000000"/>
          <w:sz w:val="28"/>
          <w:szCs w:val="28"/>
        </w:rPr>
        <w:t>.</w:t>
      </w:r>
      <w:r w:rsidR="004F69D4">
        <w:rPr>
          <w:bCs/>
          <w:iCs/>
          <w:color w:val="000000"/>
          <w:sz w:val="28"/>
          <w:szCs w:val="28"/>
        </w:rPr>
        <w:t xml:space="preserve"> Верховна Рада України</w:t>
      </w:r>
      <w:r w:rsidR="00CF6C8E">
        <w:rPr>
          <w:bCs/>
          <w:iCs/>
          <w:color w:val="000000"/>
          <w:sz w:val="28"/>
          <w:szCs w:val="28"/>
        </w:rPr>
        <w:t xml:space="preserve"> повинна</w:t>
      </w:r>
      <w:r w:rsidR="004F69D4">
        <w:rPr>
          <w:bCs/>
          <w:iCs/>
          <w:color w:val="000000"/>
          <w:sz w:val="28"/>
          <w:szCs w:val="28"/>
        </w:rPr>
        <w:t xml:space="preserve"> здійсню</w:t>
      </w:r>
      <w:r w:rsidR="00CF6C8E">
        <w:rPr>
          <w:bCs/>
          <w:iCs/>
          <w:color w:val="000000"/>
          <w:sz w:val="28"/>
          <w:szCs w:val="28"/>
        </w:rPr>
        <w:t>вати</w:t>
      </w:r>
      <w:r w:rsidR="004F69D4">
        <w:rPr>
          <w:bCs/>
          <w:iCs/>
          <w:color w:val="000000"/>
          <w:sz w:val="28"/>
          <w:szCs w:val="28"/>
        </w:rPr>
        <w:t xml:space="preserve"> законодавче регулювання у сфері соціальної політики</w:t>
      </w:r>
      <w:r w:rsidR="00B51E14">
        <w:rPr>
          <w:bCs/>
          <w:iCs/>
          <w:color w:val="000000"/>
          <w:sz w:val="28"/>
          <w:szCs w:val="28"/>
        </w:rPr>
        <w:t xml:space="preserve"> держави</w:t>
      </w:r>
      <w:r w:rsidR="001E67D9">
        <w:rPr>
          <w:bCs/>
          <w:iCs/>
          <w:color w:val="000000"/>
          <w:sz w:val="28"/>
          <w:szCs w:val="28"/>
        </w:rPr>
        <w:t>,</w:t>
      </w:r>
      <w:r w:rsidR="00CF6C8E">
        <w:rPr>
          <w:bCs/>
          <w:iCs/>
          <w:color w:val="000000"/>
          <w:sz w:val="28"/>
          <w:szCs w:val="28"/>
        </w:rPr>
        <w:t xml:space="preserve"> </w:t>
      </w:r>
      <w:r w:rsidR="004F69D4">
        <w:rPr>
          <w:bCs/>
          <w:iCs/>
          <w:color w:val="000000"/>
          <w:sz w:val="28"/>
          <w:szCs w:val="28"/>
        </w:rPr>
        <w:t>дотрим</w:t>
      </w:r>
      <w:r w:rsidR="001E67D9">
        <w:rPr>
          <w:bCs/>
          <w:iCs/>
          <w:color w:val="000000"/>
          <w:sz w:val="28"/>
          <w:szCs w:val="28"/>
        </w:rPr>
        <w:t>уючись</w:t>
      </w:r>
      <w:r w:rsidR="00CF6C8E">
        <w:rPr>
          <w:bCs/>
          <w:iCs/>
          <w:color w:val="000000"/>
          <w:sz w:val="28"/>
          <w:szCs w:val="28"/>
        </w:rPr>
        <w:t xml:space="preserve"> </w:t>
      </w:r>
      <w:r w:rsidR="004F69D4">
        <w:rPr>
          <w:bCs/>
          <w:iCs/>
          <w:color w:val="000000"/>
          <w:sz w:val="28"/>
          <w:szCs w:val="28"/>
        </w:rPr>
        <w:t>конституційних норм і принципів.</w:t>
      </w:r>
    </w:p>
    <w:p w:rsidR="00837920" w:rsidRDefault="00837920" w:rsidP="00D81887">
      <w:pPr>
        <w:spacing w:line="348" w:lineRule="auto"/>
        <w:ind w:firstLine="567"/>
        <w:contextualSpacing/>
        <w:jc w:val="both"/>
        <w:rPr>
          <w:bCs/>
          <w:iCs/>
          <w:color w:val="000000"/>
          <w:sz w:val="28"/>
          <w:szCs w:val="28"/>
        </w:rPr>
      </w:pPr>
      <w:r>
        <w:rPr>
          <w:bCs/>
          <w:iCs/>
          <w:color w:val="000000"/>
          <w:sz w:val="28"/>
          <w:szCs w:val="28"/>
        </w:rPr>
        <w:lastRenderedPageBreak/>
        <w:t>2.</w:t>
      </w:r>
      <w:r w:rsidR="00A82B7E">
        <w:rPr>
          <w:bCs/>
          <w:iCs/>
          <w:color w:val="000000"/>
          <w:sz w:val="28"/>
          <w:szCs w:val="28"/>
        </w:rPr>
        <w:t>3</w:t>
      </w:r>
      <w:r>
        <w:rPr>
          <w:bCs/>
          <w:iCs/>
          <w:color w:val="000000"/>
          <w:sz w:val="28"/>
          <w:szCs w:val="28"/>
        </w:rPr>
        <w:t xml:space="preserve">. </w:t>
      </w:r>
      <w:r w:rsidRPr="001C27A6">
        <w:rPr>
          <w:bCs/>
          <w:iCs/>
          <w:color w:val="000000"/>
          <w:sz w:val="28"/>
          <w:szCs w:val="28"/>
        </w:rPr>
        <w:t xml:space="preserve">Конституційний Суд України у своїх рішеннях у справах щодо соціального захисту виокремив певні категорії громадян України, для яких соціальні зобов’язання держави мають </w:t>
      </w:r>
      <w:r w:rsidR="00D249D5">
        <w:rPr>
          <w:bCs/>
          <w:iCs/>
          <w:color w:val="000000"/>
          <w:sz w:val="28"/>
          <w:szCs w:val="28"/>
        </w:rPr>
        <w:t>засадничий</w:t>
      </w:r>
      <w:r w:rsidRPr="001C27A6">
        <w:rPr>
          <w:bCs/>
          <w:iCs/>
          <w:color w:val="000000"/>
          <w:sz w:val="28"/>
          <w:szCs w:val="28"/>
        </w:rPr>
        <w:t xml:space="preserve"> характер</w:t>
      </w:r>
      <w:r w:rsidR="00D81887">
        <w:rPr>
          <w:bCs/>
          <w:iCs/>
          <w:color w:val="000000"/>
          <w:sz w:val="28"/>
          <w:szCs w:val="28"/>
        </w:rPr>
        <w:t>,</w:t>
      </w:r>
      <w:r w:rsidRPr="001C27A6">
        <w:rPr>
          <w:bCs/>
          <w:iCs/>
          <w:color w:val="000000"/>
          <w:sz w:val="28"/>
          <w:szCs w:val="28"/>
        </w:rPr>
        <w:t xml:space="preserve"> </w:t>
      </w:r>
      <w:r w:rsidR="00D81887">
        <w:rPr>
          <w:bCs/>
          <w:iCs/>
          <w:color w:val="000000"/>
          <w:sz w:val="28"/>
          <w:szCs w:val="28"/>
        </w:rPr>
        <w:t>д</w:t>
      </w:r>
      <w:r w:rsidRPr="001C27A6">
        <w:rPr>
          <w:bCs/>
          <w:iCs/>
          <w:color w:val="000000"/>
          <w:sz w:val="28"/>
          <w:szCs w:val="28"/>
        </w:rPr>
        <w:t>о таких категорій на</w:t>
      </w:r>
      <w:r w:rsidR="00D81887">
        <w:rPr>
          <w:bCs/>
          <w:iCs/>
          <w:color w:val="000000"/>
          <w:sz w:val="28"/>
          <w:szCs w:val="28"/>
        </w:rPr>
        <w:t>лежать, зокрема, громадяни, які</w:t>
      </w:r>
      <w:r>
        <w:rPr>
          <w:bCs/>
          <w:iCs/>
          <w:color w:val="000000"/>
          <w:sz w:val="28"/>
          <w:szCs w:val="28"/>
        </w:rPr>
        <w:t xml:space="preserve"> </w:t>
      </w:r>
      <w:r w:rsidRPr="001C27A6">
        <w:rPr>
          <w:bCs/>
          <w:iCs/>
          <w:color w:val="000000"/>
          <w:sz w:val="28"/>
          <w:szCs w:val="28"/>
        </w:rPr>
        <w:t xml:space="preserve">відповідно до статті 17 Конституції України перебувають на службі у Збройних Силах України та інших військових формуваннях, </w:t>
      </w:r>
      <w:r>
        <w:rPr>
          <w:bCs/>
          <w:iCs/>
          <w:color w:val="000000"/>
          <w:sz w:val="28"/>
          <w:szCs w:val="28"/>
        </w:rPr>
        <w:t xml:space="preserve">та </w:t>
      </w:r>
      <w:r w:rsidRPr="001C27A6">
        <w:rPr>
          <w:bCs/>
          <w:iCs/>
          <w:color w:val="000000"/>
          <w:sz w:val="28"/>
          <w:szCs w:val="28"/>
        </w:rPr>
        <w:t>член</w:t>
      </w:r>
      <w:r>
        <w:rPr>
          <w:bCs/>
          <w:iCs/>
          <w:color w:val="000000"/>
          <w:sz w:val="28"/>
          <w:szCs w:val="28"/>
        </w:rPr>
        <w:t>и</w:t>
      </w:r>
      <w:r w:rsidRPr="001C27A6">
        <w:rPr>
          <w:bCs/>
          <w:iCs/>
          <w:color w:val="000000"/>
          <w:sz w:val="28"/>
          <w:szCs w:val="28"/>
        </w:rPr>
        <w:t xml:space="preserve"> їх</w:t>
      </w:r>
      <w:r w:rsidR="006E34AA">
        <w:rPr>
          <w:bCs/>
          <w:iCs/>
          <w:color w:val="000000"/>
          <w:sz w:val="28"/>
          <w:szCs w:val="28"/>
        </w:rPr>
        <w:t>ніх</w:t>
      </w:r>
      <w:r w:rsidRPr="001C27A6">
        <w:rPr>
          <w:bCs/>
          <w:iCs/>
          <w:color w:val="000000"/>
          <w:sz w:val="28"/>
          <w:szCs w:val="28"/>
        </w:rPr>
        <w:t xml:space="preserve"> сімей (</w:t>
      </w:r>
      <w:r w:rsidR="0020644E">
        <w:rPr>
          <w:bCs/>
          <w:iCs/>
          <w:color w:val="000000"/>
          <w:sz w:val="28"/>
          <w:szCs w:val="28"/>
        </w:rPr>
        <w:t xml:space="preserve">абзац другий </w:t>
      </w:r>
      <w:r w:rsidRPr="001C27A6">
        <w:rPr>
          <w:bCs/>
          <w:iCs/>
          <w:color w:val="000000"/>
          <w:sz w:val="28"/>
          <w:szCs w:val="28"/>
        </w:rPr>
        <w:t>пункт</w:t>
      </w:r>
      <w:r w:rsidR="0020644E">
        <w:rPr>
          <w:bCs/>
          <w:iCs/>
          <w:color w:val="000000"/>
          <w:sz w:val="28"/>
          <w:szCs w:val="28"/>
        </w:rPr>
        <w:t>у</w:t>
      </w:r>
      <w:r>
        <w:rPr>
          <w:bCs/>
          <w:iCs/>
          <w:color w:val="000000"/>
          <w:sz w:val="28"/>
          <w:szCs w:val="28"/>
        </w:rPr>
        <w:t xml:space="preserve"> 3 мотивувальної частини </w:t>
      </w:r>
      <w:r w:rsidRPr="001C27A6">
        <w:rPr>
          <w:bCs/>
          <w:iCs/>
          <w:color w:val="000000"/>
          <w:sz w:val="28"/>
          <w:szCs w:val="28"/>
        </w:rPr>
        <w:t>Рішення від 18 грудня 2018 року</w:t>
      </w:r>
      <w:r w:rsidR="0020644E">
        <w:rPr>
          <w:bCs/>
          <w:iCs/>
          <w:color w:val="000000"/>
          <w:sz w:val="28"/>
          <w:szCs w:val="28"/>
        </w:rPr>
        <w:t xml:space="preserve"> </w:t>
      </w:r>
      <w:r w:rsidR="0020644E" w:rsidRPr="001C27A6">
        <w:rPr>
          <w:bCs/>
          <w:iCs/>
          <w:color w:val="000000"/>
          <w:sz w:val="28"/>
          <w:szCs w:val="28"/>
        </w:rPr>
        <w:t>№ 12-р/2018</w:t>
      </w:r>
      <w:r w:rsidR="00D249D5">
        <w:rPr>
          <w:bCs/>
          <w:iCs/>
          <w:color w:val="000000"/>
          <w:sz w:val="28"/>
          <w:szCs w:val="28"/>
        </w:rPr>
        <w:t>),</w:t>
      </w:r>
      <w:r w:rsidRPr="001C27A6">
        <w:rPr>
          <w:bCs/>
          <w:iCs/>
          <w:color w:val="000000"/>
          <w:sz w:val="28"/>
          <w:szCs w:val="28"/>
        </w:rPr>
        <w:t xml:space="preserve"> постраждали внаслідок Чорнобильської катастрофи </w:t>
      </w:r>
      <w:r>
        <w:rPr>
          <w:bCs/>
          <w:iCs/>
          <w:color w:val="000000"/>
          <w:sz w:val="28"/>
          <w:szCs w:val="28"/>
        </w:rPr>
        <w:t xml:space="preserve">і </w:t>
      </w:r>
      <w:r w:rsidRPr="001C27A6">
        <w:rPr>
          <w:bCs/>
          <w:iCs/>
          <w:color w:val="000000"/>
          <w:sz w:val="28"/>
          <w:szCs w:val="28"/>
        </w:rPr>
        <w:t>потребують додаткових гарантій соціального захисту у зв’язку з надзвичайними масштабами вказаної катастрофи та її наслідків (</w:t>
      </w:r>
      <w:r w:rsidR="00692AA0" w:rsidRPr="001C27A6">
        <w:rPr>
          <w:bCs/>
          <w:iCs/>
          <w:color w:val="000000"/>
          <w:sz w:val="28"/>
          <w:szCs w:val="28"/>
        </w:rPr>
        <w:t xml:space="preserve">абзац </w:t>
      </w:r>
      <w:r w:rsidRPr="001C27A6">
        <w:rPr>
          <w:bCs/>
          <w:iCs/>
          <w:color w:val="000000"/>
          <w:sz w:val="28"/>
          <w:szCs w:val="28"/>
        </w:rPr>
        <w:t xml:space="preserve">перший пункту </w:t>
      </w:r>
      <w:r w:rsidR="006312B2">
        <w:rPr>
          <w:bCs/>
          <w:iCs/>
          <w:color w:val="000000"/>
          <w:sz w:val="28"/>
          <w:szCs w:val="28"/>
        </w:rPr>
        <w:t>4 мотивувальної </w:t>
      </w:r>
      <w:r>
        <w:rPr>
          <w:bCs/>
          <w:iCs/>
          <w:color w:val="000000"/>
          <w:sz w:val="28"/>
          <w:szCs w:val="28"/>
        </w:rPr>
        <w:t xml:space="preserve">частини </w:t>
      </w:r>
      <w:r w:rsidRPr="001C27A6">
        <w:rPr>
          <w:bCs/>
          <w:iCs/>
          <w:color w:val="000000"/>
          <w:sz w:val="28"/>
          <w:szCs w:val="28"/>
        </w:rPr>
        <w:t>Рішення від 17 липня 2018 року</w:t>
      </w:r>
      <w:r w:rsidR="0020644E">
        <w:rPr>
          <w:bCs/>
          <w:iCs/>
          <w:color w:val="000000"/>
          <w:sz w:val="28"/>
          <w:szCs w:val="28"/>
        </w:rPr>
        <w:t xml:space="preserve"> </w:t>
      </w:r>
      <w:r w:rsidR="0020644E" w:rsidRPr="001C27A6">
        <w:rPr>
          <w:bCs/>
          <w:iCs/>
          <w:color w:val="000000"/>
          <w:sz w:val="28"/>
          <w:szCs w:val="28"/>
        </w:rPr>
        <w:t>№ 6-р/2018</w:t>
      </w:r>
      <w:r w:rsidRPr="001C27A6">
        <w:rPr>
          <w:bCs/>
          <w:iCs/>
          <w:color w:val="000000"/>
          <w:sz w:val="28"/>
          <w:szCs w:val="28"/>
        </w:rPr>
        <w:t>).</w:t>
      </w:r>
    </w:p>
    <w:p w:rsidR="00837920" w:rsidRDefault="0020644E" w:rsidP="00D81887">
      <w:pPr>
        <w:spacing w:line="348" w:lineRule="auto"/>
        <w:ind w:firstLine="567"/>
        <w:contextualSpacing/>
        <w:jc w:val="both"/>
        <w:rPr>
          <w:bCs/>
          <w:iCs/>
          <w:color w:val="000000"/>
          <w:sz w:val="28"/>
          <w:szCs w:val="28"/>
        </w:rPr>
      </w:pPr>
      <w:r>
        <w:rPr>
          <w:bCs/>
          <w:iCs/>
          <w:color w:val="000000"/>
          <w:sz w:val="28"/>
          <w:szCs w:val="28"/>
        </w:rPr>
        <w:t xml:space="preserve">У своїх рішеннях </w:t>
      </w:r>
      <w:r w:rsidR="00837920">
        <w:rPr>
          <w:bCs/>
          <w:iCs/>
          <w:color w:val="000000"/>
          <w:sz w:val="28"/>
          <w:szCs w:val="28"/>
        </w:rPr>
        <w:t>Конституційний Суд України сформу</w:t>
      </w:r>
      <w:r>
        <w:rPr>
          <w:bCs/>
          <w:iCs/>
          <w:color w:val="000000"/>
          <w:sz w:val="28"/>
          <w:szCs w:val="28"/>
        </w:rPr>
        <w:t>лю</w:t>
      </w:r>
      <w:r w:rsidR="00837920">
        <w:rPr>
          <w:bCs/>
          <w:iCs/>
          <w:color w:val="000000"/>
          <w:sz w:val="28"/>
          <w:szCs w:val="28"/>
        </w:rPr>
        <w:t xml:space="preserve">вав юридичні позиції щодо соціального захисту громадян, які постраждали внаслідок </w:t>
      </w:r>
      <w:r w:rsidR="00837920" w:rsidRPr="00D6594A">
        <w:rPr>
          <w:bCs/>
          <w:iCs/>
          <w:color w:val="000000"/>
          <w:sz w:val="28"/>
          <w:szCs w:val="28"/>
        </w:rPr>
        <w:t>Чорнобильської катастрофи</w:t>
      </w:r>
      <w:r w:rsidR="00837920">
        <w:rPr>
          <w:bCs/>
          <w:iCs/>
          <w:color w:val="000000"/>
          <w:sz w:val="28"/>
          <w:szCs w:val="28"/>
        </w:rPr>
        <w:t xml:space="preserve">, </w:t>
      </w:r>
      <w:r w:rsidR="00837920" w:rsidRPr="00D9326C">
        <w:rPr>
          <w:bCs/>
          <w:iCs/>
          <w:color w:val="000000"/>
          <w:sz w:val="28"/>
          <w:szCs w:val="28"/>
        </w:rPr>
        <w:t>що є застосовними у цій справі, а саме:</w:t>
      </w:r>
    </w:p>
    <w:p w:rsidR="00A82B7E" w:rsidRDefault="00837920" w:rsidP="00D81887">
      <w:pPr>
        <w:spacing w:line="348" w:lineRule="auto"/>
        <w:ind w:firstLine="567"/>
        <w:contextualSpacing/>
        <w:jc w:val="both"/>
        <w:rPr>
          <w:bCs/>
          <w:iCs/>
          <w:color w:val="000000"/>
          <w:sz w:val="28"/>
          <w:szCs w:val="28"/>
        </w:rPr>
      </w:pPr>
      <w:r>
        <w:rPr>
          <w:bCs/>
          <w:iCs/>
          <w:color w:val="000000"/>
          <w:sz w:val="28"/>
          <w:szCs w:val="28"/>
        </w:rPr>
        <w:t xml:space="preserve">– </w:t>
      </w:r>
      <w:r w:rsidR="00A82B7E" w:rsidRPr="00D9326C">
        <w:rPr>
          <w:bCs/>
          <w:iCs/>
          <w:color w:val="000000"/>
          <w:sz w:val="28"/>
          <w:szCs w:val="28"/>
        </w:rPr>
        <w:t xml:space="preserve">„покладення Конституцією України на державу обов’язку захищати осіб, які постраждали внаслідок Чорнобильської катастрофи, вказує на особливий статус таких осіб у контексті їх соціального захисту та охорони здоров’я, </w:t>
      </w:r>
      <w:r w:rsidR="00EF3608">
        <w:rPr>
          <w:bCs/>
          <w:iCs/>
          <w:color w:val="000000"/>
          <w:sz w:val="28"/>
          <w:szCs w:val="28"/>
        </w:rPr>
        <w:br/>
      </w:r>
      <w:r w:rsidR="00A82B7E" w:rsidRPr="00D9326C">
        <w:rPr>
          <w:bCs/>
          <w:iCs/>
          <w:color w:val="000000"/>
          <w:sz w:val="28"/>
          <w:szCs w:val="28"/>
        </w:rPr>
        <w:t>а відтак – обумовлює посилений їх соціальний захист“</w:t>
      </w:r>
      <w:r w:rsidR="00A82B7E" w:rsidRPr="00D9326C">
        <w:rPr>
          <w:bCs/>
          <w:i/>
          <w:iCs/>
          <w:color w:val="000000"/>
          <w:sz w:val="28"/>
          <w:szCs w:val="28"/>
        </w:rPr>
        <w:t xml:space="preserve"> </w:t>
      </w:r>
      <w:r w:rsidR="000C6735" w:rsidRPr="000C6735">
        <w:rPr>
          <w:bCs/>
          <w:iCs/>
          <w:color w:val="000000"/>
          <w:sz w:val="28"/>
          <w:szCs w:val="28"/>
        </w:rPr>
        <w:t>[</w:t>
      </w:r>
      <w:r w:rsidR="00042282">
        <w:rPr>
          <w:bCs/>
          <w:iCs/>
          <w:color w:val="000000"/>
          <w:sz w:val="28"/>
          <w:szCs w:val="28"/>
        </w:rPr>
        <w:t>абзац одинадцятий</w:t>
      </w:r>
      <w:r w:rsidR="00A82B7E" w:rsidRPr="00D9326C">
        <w:rPr>
          <w:bCs/>
          <w:iCs/>
          <w:color w:val="000000"/>
          <w:sz w:val="28"/>
          <w:szCs w:val="28"/>
        </w:rPr>
        <w:t xml:space="preserve"> підпункту 2.3 пункту 2 мотивувальної частини Рішення від 7 квітня 2021 року </w:t>
      </w:r>
      <w:r w:rsidR="00EF3608">
        <w:rPr>
          <w:bCs/>
          <w:iCs/>
          <w:color w:val="000000"/>
          <w:sz w:val="28"/>
          <w:szCs w:val="28"/>
        </w:rPr>
        <w:br/>
      </w:r>
      <w:r w:rsidR="00A82B7E" w:rsidRPr="00D9326C">
        <w:rPr>
          <w:bCs/>
          <w:iCs/>
          <w:color w:val="000000"/>
          <w:sz w:val="28"/>
          <w:szCs w:val="28"/>
        </w:rPr>
        <w:t>№ 1-р(II)/2021</w:t>
      </w:r>
      <w:r w:rsidR="000C6735" w:rsidRPr="000C6735">
        <w:rPr>
          <w:bCs/>
          <w:iCs/>
          <w:color w:val="000000"/>
          <w:sz w:val="28"/>
          <w:szCs w:val="28"/>
        </w:rPr>
        <w:t>]</w:t>
      </w:r>
      <w:r w:rsidR="00A82B7E" w:rsidRPr="00D9326C">
        <w:rPr>
          <w:bCs/>
          <w:iCs/>
          <w:color w:val="000000"/>
          <w:sz w:val="28"/>
          <w:szCs w:val="28"/>
        </w:rPr>
        <w:t>;</w:t>
      </w:r>
    </w:p>
    <w:p w:rsidR="00A82B7E" w:rsidRDefault="00A82B7E" w:rsidP="00D81887">
      <w:pPr>
        <w:spacing w:line="348" w:lineRule="auto"/>
        <w:ind w:firstLine="567"/>
        <w:contextualSpacing/>
        <w:jc w:val="both"/>
        <w:rPr>
          <w:bCs/>
          <w:iCs/>
          <w:color w:val="000000"/>
          <w:sz w:val="28"/>
          <w:szCs w:val="28"/>
        </w:rPr>
      </w:pPr>
      <w:r w:rsidRPr="00D6594A">
        <w:rPr>
          <w:bCs/>
          <w:iCs/>
          <w:color w:val="000000"/>
          <w:sz w:val="28"/>
          <w:szCs w:val="28"/>
        </w:rPr>
        <w:t>–</w:t>
      </w:r>
      <w:r>
        <w:rPr>
          <w:bCs/>
          <w:iCs/>
          <w:color w:val="000000"/>
          <w:sz w:val="28"/>
          <w:szCs w:val="28"/>
        </w:rPr>
        <w:t xml:space="preserve"> «</w:t>
      </w:r>
      <w:r w:rsidRPr="00CB3A5A">
        <w:rPr>
          <w:bCs/>
          <w:iCs/>
          <w:color w:val="000000"/>
          <w:sz w:val="28"/>
          <w:szCs w:val="28"/>
        </w:rPr>
        <w:t>зважаючи на сутність статті 16 Конституції України, Конституційний Суд України вважає, що закріплення передбаченого у ній обов’язку держави у розділі I „Загальні засади</w:t>
      </w:r>
      <w:r>
        <w:rPr>
          <w:bCs/>
          <w:iCs/>
          <w:color w:val="000000"/>
          <w:sz w:val="28"/>
          <w:szCs w:val="28"/>
        </w:rPr>
        <w:t>“</w:t>
      </w:r>
      <w:r w:rsidRPr="00CB3A5A">
        <w:rPr>
          <w:bCs/>
          <w:iCs/>
          <w:color w:val="000000"/>
          <w:sz w:val="28"/>
          <w:szCs w:val="28"/>
        </w:rPr>
        <w:t xml:space="preserve"> Конституції України вказує на засадничий характер цього обов’язку та на необхідність виокремлення категорії громадян України, які постраждали внаслідок Чорнобильської катастрофи і потребують додаткових гарантій соціального захисту у зв’язку з надзвичайними масштабами вказаної катастрофи та її наслідків</w:t>
      </w:r>
      <w:r>
        <w:rPr>
          <w:bCs/>
          <w:iCs/>
          <w:color w:val="000000"/>
          <w:sz w:val="28"/>
          <w:szCs w:val="28"/>
        </w:rPr>
        <w:t>»</w:t>
      </w:r>
      <w:r w:rsidRPr="00CB3A5A">
        <w:rPr>
          <w:bCs/>
          <w:iCs/>
          <w:color w:val="000000"/>
          <w:sz w:val="28"/>
          <w:szCs w:val="28"/>
        </w:rPr>
        <w:t xml:space="preserve"> </w:t>
      </w:r>
      <w:r>
        <w:rPr>
          <w:bCs/>
          <w:iCs/>
          <w:color w:val="000000"/>
          <w:sz w:val="28"/>
          <w:szCs w:val="28"/>
        </w:rPr>
        <w:t>(абзац перший пункту </w:t>
      </w:r>
      <w:r w:rsidRPr="00CB3A5A">
        <w:rPr>
          <w:bCs/>
          <w:iCs/>
          <w:color w:val="000000"/>
          <w:sz w:val="28"/>
          <w:szCs w:val="28"/>
        </w:rPr>
        <w:t>4 мотивувальної частини</w:t>
      </w:r>
      <w:r w:rsidRPr="00D9326C">
        <w:rPr>
          <w:bCs/>
          <w:iCs/>
          <w:color w:val="000000"/>
          <w:sz w:val="28"/>
          <w:szCs w:val="28"/>
        </w:rPr>
        <w:t xml:space="preserve"> </w:t>
      </w:r>
      <w:r>
        <w:rPr>
          <w:bCs/>
          <w:iCs/>
          <w:color w:val="000000"/>
          <w:sz w:val="28"/>
          <w:szCs w:val="28"/>
        </w:rPr>
        <w:t>Рішення</w:t>
      </w:r>
      <w:r w:rsidRPr="00D9326C">
        <w:rPr>
          <w:bCs/>
          <w:iCs/>
          <w:color w:val="000000"/>
          <w:sz w:val="28"/>
          <w:szCs w:val="28"/>
        </w:rPr>
        <w:t xml:space="preserve"> від 17 липня 2018 року № 6-р/2018</w:t>
      </w:r>
      <w:r>
        <w:rPr>
          <w:bCs/>
          <w:iCs/>
          <w:color w:val="000000"/>
          <w:sz w:val="28"/>
          <w:szCs w:val="28"/>
        </w:rPr>
        <w:t>);</w:t>
      </w:r>
    </w:p>
    <w:p w:rsidR="00837920" w:rsidRDefault="00A82B7E" w:rsidP="00D81887">
      <w:pPr>
        <w:spacing w:line="348" w:lineRule="auto"/>
        <w:ind w:firstLine="567"/>
        <w:contextualSpacing/>
        <w:jc w:val="both"/>
        <w:rPr>
          <w:bCs/>
          <w:iCs/>
          <w:color w:val="000000"/>
          <w:sz w:val="28"/>
          <w:szCs w:val="28"/>
        </w:rPr>
      </w:pPr>
      <w:r w:rsidRPr="00A82B7E">
        <w:rPr>
          <w:bCs/>
          <w:iCs/>
          <w:color w:val="000000"/>
          <w:sz w:val="28"/>
          <w:szCs w:val="28"/>
        </w:rPr>
        <w:t>–</w:t>
      </w:r>
      <w:r>
        <w:rPr>
          <w:bCs/>
          <w:iCs/>
          <w:color w:val="000000"/>
          <w:sz w:val="28"/>
          <w:szCs w:val="28"/>
        </w:rPr>
        <w:t xml:space="preserve"> </w:t>
      </w:r>
      <w:r w:rsidR="00837920">
        <w:rPr>
          <w:bCs/>
          <w:iCs/>
          <w:color w:val="000000"/>
          <w:sz w:val="28"/>
          <w:szCs w:val="28"/>
        </w:rPr>
        <w:t>„</w:t>
      </w:r>
      <w:r w:rsidR="00837920" w:rsidRPr="00D6594A">
        <w:rPr>
          <w:bCs/>
          <w:iCs/>
          <w:color w:val="000000"/>
          <w:sz w:val="28"/>
          <w:szCs w:val="28"/>
        </w:rPr>
        <w:t xml:space="preserve">необхідність забезпечення належного рівня соціального захисту осіб, які постраждали внаслідок аварії на Чорнобильській АЕС, зумовлена обмеженнями, ризиками, втратами, яких зазнали вони та члени їх сімей. В ухваленому на </w:t>
      </w:r>
      <w:r w:rsidR="00837920" w:rsidRPr="00D6594A">
        <w:rPr>
          <w:bCs/>
          <w:iCs/>
          <w:color w:val="000000"/>
          <w:sz w:val="28"/>
          <w:szCs w:val="28"/>
        </w:rPr>
        <w:lastRenderedPageBreak/>
        <w:t>виконання статті 16</w:t>
      </w:r>
      <w:r w:rsidR="00837920">
        <w:rPr>
          <w:bCs/>
          <w:iCs/>
          <w:color w:val="000000"/>
          <w:sz w:val="28"/>
          <w:szCs w:val="28"/>
        </w:rPr>
        <w:t xml:space="preserve"> Конституції України Законі </w:t>
      </w:r>
      <w:r w:rsidR="00837920" w:rsidRPr="00D6594A">
        <w:rPr>
          <w:bCs/>
          <w:iCs/>
          <w:color w:val="000000"/>
          <w:sz w:val="28"/>
          <w:szCs w:val="28"/>
        </w:rPr>
        <w:t>№ 796</w:t>
      </w:r>
      <w:r w:rsidR="00837920">
        <w:rPr>
          <w:bCs/>
          <w:iCs/>
          <w:color w:val="000000"/>
          <w:sz w:val="28"/>
          <w:szCs w:val="28"/>
        </w:rPr>
        <w:t xml:space="preserve"> </w:t>
      </w:r>
      <w:r w:rsidR="00837920" w:rsidRPr="00D6594A">
        <w:rPr>
          <w:bCs/>
          <w:iCs/>
          <w:color w:val="000000"/>
          <w:sz w:val="28"/>
          <w:szCs w:val="28"/>
        </w:rPr>
        <w:t>передбачено додаткові гарантії соціаль</w:t>
      </w:r>
      <w:r w:rsidR="00042282">
        <w:rPr>
          <w:bCs/>
          <w:iCs/>
          <w:color w:val="000000"/>
          <w:sz w:val="28"/>
          <w:szCs w:val="28"/>
        </w:rPr>
        <w:t>ного захисту для вказаних осіб –</w:t>
      </w:r>
      <w:r w:rsidR="00837920" w:rsidRPr="00D6594A">
        <w:rPr>
          <w:bCs/>
          <w:iCs/>
          <w:color w:val="000000"/>
          <w:sz w:val="28"/>
          <w:szCs w:val="28"/>
        </w:rPr>
        <w:t xml:space="preserve"> комплекс заходів у вигляді пільг, компенсацій і гарантій. Фактично ці заходи є компенсацією особам, які постраждали внаслідок аварії на Чорнобильській АЕС, за втрачене здоров’я, моральні і фізичні страждання, обмеження в реалізації своїх здібностей та можливостей забезпечити собі гідний життєвий рівень, а також основним засобом реалізації державою конституційного обов’язку щодо забезпечення соціального захисту таких осіб</w:t>
      </w:r>
      <w:r w:rsidR="00837920">
        <w:rPr>
          <w:bCs/>
          <w:iCs/>
          <w:color w:val="000000"/>
          <w:sz w:val="28"/>
          <w:szCs w:val="28"/>
        </w:rPr>
        <w:t>“ (абзац другий пункту 6</w:t>
      </w:r>
      <w:r w:rsidR="00837920" w:rsidRPr="00CB3A5A">
        <w:rPr>
          <w:bCs/>
          <w:iCs/>
          <w:color w:val="000000"/>
          <w:sz w:val="28"/>
          <w:szCs w:val="28"/>
        </w:rPr>
        <w:t xml:space="preserve"> мотивувальної частини</w:t>
      </w:r>
      <w:r w:rsidR="00837920">
        <w:rPr>
          <w:bCs/>
          <w:iCs/>
          <w:color w:val="000000"/>
          <w:sz w:val="28"/>
          <w:szCs w:val="28"/>
        </w:rPr>
        <w:t xml:space="preserve"> </w:t>
      </w:r>
      <w:r w:rsidR="00CC2457">
        <w:rPr>
          <w:bCs/>
          <w:iCs/>
          <w:color w:val="000000"/>
          <w:sz w:val="28"/>
          <w:szCs w:val="28"/>
        </w:rPr>
        <w:t xml:space="preserve">Рішення </w:t>
      </w:r>
      <w:r w:rsidR="00042282">
        <w:rPr>
          <w:bCs/>
          <w:iCs/>
          <w:color w:val="000000"/>
          <w:sz w:val="28"/>
          <w:szCs w:val="28"/>
        </w:rPr>
        <w:t xml:space="preserve">від 17 </w:t>
      </w:r>
      <w:r w:rsidR="00837920" w:rsidRPr="00D6594A">
        <w:rPr>
          <w:bCs/>
          <w:iCs/>
          <w:color w:val="000000"/>
          <w:sz w:val="28"/>
          <w:szCs w:val="28"/>
        </w:rPr>
        <w:t>липня 2018 року № 6-р/2018</w:t>
      </w:r>
      <w:r w:rsidR="00837920">
        <w:rPr>
          <w:bCs/>
          <w:iCs/>
          <w:color w:val="000000"/>
          <w:sz w:val="28"/>
          <w:szCs w:val="28"/>
        </w:rPr>
        <w:t>)</w:t>
      </w:r>
      <w:r>
        <w:rPr>
          <w:bCs/>
          <w:iCs/>
          <w:color w:val="000000"/>
          <w:sz w:val="28"/>
          <w:szCs w:val="28"/>
        </w:rPr>
        <w:t>.</w:t>
      </w:r>
    </w:p>
    <w:p w:rsidR="00837920" w:rsidRDefault="00837920" w:rsidP="00D81887">
      <w:pPr>
        <w:spacing w:line="348" w:lineRule="auto"/>
        <w:ind w:firstLine="567"/>
        <w:contextualSpacing/>
        <w:jc w:val="both"/>
        <w:rPr>
          <w:bCs/>
          <w:iCs/>
          <w:sz w:val="28"/>
          <w:szCs w:val="28"/>
        </w:rPr>
      </w:pPr>
      <w:r>
        <w:rPr>
          <w:bCs/>
          <w:iCs/>
          <w:sz w:val="28"/>
          <w:szCs w:val="28"/>
        </w:rPr>
        <w:t xml:space="preserve">Отже, </w:t>
      </w:r>
      <w:r w:rsidRPr="00B55B38">
        <w:rPr>
          <w:bCs/>
          <w:iCs/>
          <w:sz w:val="28"/>
          <w:szCs w:val="28"/>
        </w:rPr>
        <w:t xml:space="preserve">Конституційний Суд України наголошує на засадничому характері позитивного обов’язку держави перед громадянами України, які </w:t>
      </w:r>
      <w:r w:rsidRPr="00A74B1C">
        <w:rPr>
          <w:bCs/>
          <w:iCs/>
          <w:sz w:val="28"/>
          <w:szCs w:val="28"/>
        </w:rPr>
        <w:t>постраждали внаслідок Чорнобильської катастрофи</w:t>
      </w:r>
      <w:r w:rsidR="000C6735">
        <w:rPr>
          <w:bCs/>
          <w:iCs/>
          <w:sz w:val="28"/>
          <w:szCs w:val="28"/>
        </w:rPr>
        <w:t>,</w:t>
      </w:r>
      <w:r w:rsidR="00CC2457">
        <w:rPr>
          <w:bCs/>
          <w:iCs/>
          <w:sz w:val="28"/>
          <w:szCs w:val="28"/>
        </w:rPr>
        <w:t xml:space="preserve"> </w:t>
      </w:r>
      <w:r w:rsidR="00D249D5">
        <w:rPr>
          <w:bCs/>
          <w:iCs/>
          <w:sz w:val="28"/>
          <w:szCs w:val="28"/>
        </w:rPr>
        <w:t xml:space="preserve">та </w:t>
      </w:r>
      <w:r w:rsidR="00CC2457">
        <w:rPr>
          <w:bCs/>
          <w:iCs/>
          <w:sz w:val="28"/>
          <w:szCs w:val="28"/>
        </w:rPr>
        <w:t xml:space="preserve">на потребі надання таким особам </w:t>
      </w:r>
      <w:r w:rsidRPr="00B55B38">
        <w:rPr>
          <w:bCs/>
          <w:iCs/>
          <w:sz w:val="28"/>
          <w:szCs w:val="28"/>
        </w:rPr>
        <w:t>особливого статусу</w:t>
      </w:r>
      <w:r w:rsidR="00CC2457">
        <w:rPr>
          <w:bCs/>
          <w:iCs/>
          <w:sz w:val="28"/>
          <w:szCs w:val="28"/>
        </w:rPr>
        <w:t xml:space="preserve"> та </w:t>
      </w:r>
      <w:r w:rsidR="00B7588F">
        <w:rPr>
          <w:bCs/>
          <w:iCs/>
          <w:sz w:val="28"/>
          <w:szCs w:val="28"/>
        </w:rPr>
        <w:t>забезпеченн</w:t>
      </w:r>
      <w:r w:rsidR="000C6735">
        <w:rPr>
          <w:bCs/>
          <w:iCs/>
          <w:sz w:val="28"/>
          <w:szCs w:val="28"/>
        </w:rPr>
        <w:t>я</w:t>
      </w:r>
      <w:r w:rsidR="00B7588F">
        <w:rPr>
          <w:bCs/>
          <w:iCs/>
          <w:sz w:val="28"/>
          <w:szCs w:val="28"/>
        </w:rPr>
        <w:t xml:space="preserve"> </w:t>
      </w:r>
      <w:r w:rsidR="00CC2457">
        <w:rPr>
          <w:bCs/>
          <w:iCs/>
          <w:sz w:val="28"/>
          <w:szCs w:val="28"/>
        </w:rPr>
        <w:t>державою їм посиленого соціального</w:t>
      </w:r>
      <w:r>
        <w:rPr>
          <w:bCs/>
          <w:iCs/>
          <w:sz w:val="28"/>
          <w:szCs w:val="28"/>
        </w:rPr>
        <w:t xml:space="preserve"> захист</w:t>
      </w:r>
      <w:r w:rsidR="00CC2457">
        <w:rPr>
          <w:bCs/>
          <w:iCs/>
          <w:sz w:val="28"/>
          <w:szCs w:val="28"/>
        </w:rPr>
        <w:t>у</w:t>
      </w:r>
      <w:r>
        <w:rPr>
          <w:bCs/>
          <w:iCs/>
          <w:sz w:val="28"/>
          <w:szCs w:val="28"/>
        </w:rPr>
        <w:t>.</w:t>
      </w:r>
    </w:p>
    <w:p w:rsidR="00D81887" w:rsidRPr="00A82B7E" w:rsidRDefault="00D81887" w:rsidP="00D81887">
      <w:pPr>
        <w:spacing w:line="348" w:lineRule="auto"/>
        <w:ind w:firstLine="567"/>
        <w:contextualSpacing/>
        <w:jc w:val="both"/>
        <w:rPr>
          <w:bCs/>
          <w:iCs/>
          <w:sz w:val="28"/>
          <w:szCs w:val="28"/>
        </w:rPr>
      </w:pPr>
    </w:p>
    <w:p w:rsidR="00926D7D" w:rsidRPr="00385167" w:rsidRDefault="00926D7D" w:rsidP="00D81887">
      <w:pPr>
        <w:spacing w:line="348" w:lineRule="auto"/>
        <w:ind w:firstLine="567"/>
        <w:contextualSpacing/>
        <w:jc w:val="both"/>
        <w:rPr>
          <w:bCs/>
          <w:iCs/>
          <w:color w:val="000000"/>
          <w:sz w:val="28"/>
          <w:szCs w:val="28"/>
        </w:rPr>
      </w:pPr>
      <w:r>
        <w:rPr>
          <w:iCs/>
          <w:color w:val="000000"/>
          <w:sz w:val="28"/>
          <w:szCs w:val="28"/>
        </w:rPr>
        <w:t>2.</w:t>
      </w:r>
      <w:r w:rsidR="00A82B7E">
        <w:rPr>
          <w:iCs/>
          <w:color w:val="000000"/>
          <w:sz w:val="28"/>
          <w:szCs w:val="28"/>
        </w:rPr>
        <w:t>4</w:t>
      </w:r>
      <w:r>
        <w:rPr>
          <w:iCs/>
          <w:color w:val="000000"/>
          <w:sz w:val="28"/>
          <w:szCs w:val="28"/>
        </w:rPr>
        <w:t xml:space="preserve">. </w:t>
      </w:r>
      <w:r>
        <w:rPr>
          <w:bCs/>
          <w:iCs/>
          <w:color w:val="000000"/>
          <w:sz w:val="28"/>
          <w:szCs w:val="28"/>
        </w:rPr>
        <w:t>Д</w:t>
      </w:r>
      <w:r w:rsidRPr="008A37B8">
        <w:rPr>
          <w:bCs/>
          <w:iCs/>
          <w:color w:val="000000"/>
          <w:sz w:val="28"/>
          <w:szCs w:val="28"/>
        </w:rPr>
        <w:t xml:space="preserve">ержава, </w:t>
      </w:r>
      <w:r w:rsidR="00B7588F">
        <w:rPr>
          <w:bCs/>
          <w:iCs/>
          <w:color w:val="000000"/>
          <w:sz w:val="28"/>
          <w:szCs w:val="28"/>
        </w:rPr>
        <w:t xml:space="preserve">виконуючи </w:t>
      </w:r>
      <w:r w:rsidRPr="008A37B8">
        <w:rPr>
          <w:bCs/>
          <w:iCs/>
          <w:color w:val="000000"/>
          <w:sz w:val="28"/>
          <w:szCs w:val="28"/>
        </w:rPr>
        <w:t>свій конституційний обов’язок щодо подолання наслі</w:t>
      </w:r>
      <w:r w:rsidR="00B7588F">
        <w:rPr>
          <w:bCs/>
          <w:iCs/>
          <w:color w:val="000000"/>
          <w:sz w:val="28"/>
          <w:szCs w:val="28"/>
        </w:rPr>
        <w:t>дків Чорнобильської катастрофи</w:t>
      </w:r>
      <w:r w:rsidR="000C6735">
        <w:rPr>
          <w:bCs/>
          <w:iCs/>
          <w:color w:val="000000"/>
          <w:sz w:val="28"/>
          <w:szCs w:val="28"/>
        </w:rPr>
        <w:t>,</w:t>
      </w:r>
      <w:r w:rsidR="00B7588F">
        <w:rPr>
          <w:bCs/>
          <w:iCs/>
          <w:color w:val="000000"/>
          <w:sz w:val="28"/>
          <w:szCs w:val="28"/>
        </w:rPr>
        <w:t xml:space="preserve"> </w:t>
      </w:r>
      <w:r w:rsidRPr="008A37B8">
        <w:rPr>
          <w:bCs/>
          <w:iCs/>
          <w:color w:val="000000"/>
          <w:sz w:val="28"/>
          <w:szCs w:val="28"/>
        </w:rPr>
        <w:t xml:space="preserve">запровадила особливу систему соціального захисту потерпілих </w:t>
      </w:r>
      <w:r w:rsidR="000C6735">
        <w:rPr>
          <w:bCs/>
          <w:iCs/>
          <w:color w:val="000000"/>
          <w:sz w:val="28"/>
          <w:szCs w:val="28"/>
        </w:rPr>
        <w:t>осіб</w:t>
      </w:r>
      <w:r w:rsidRPr="008A37B8">
        <w:rPr>
          <w:bCs/>
          <w:iCs/>
          <w:color w:val="000000"/>
          <w:sz w:val="28"/>
          <w:szCs w:val="28"/>
        </w:rPr>
        <w:t>.</w:t>
      </w:r>
    </w:p>
    <w:p w:rsidR="00926D7D" w:rsidRPr="004430B7" w:rsidRDefault="00926D7D" w:rsidP="00D81887">
      <w:pPr>
        <w:spacing w:line="348" w:lineRule="auto"/>
        <w:ind w:firstLine="567"/>
        <w:contextualSpacing/>
        <w:jc w:val="both"/>
        <w:rPr>
          <w:bCs/>
          <w:iCs/>
          <w:color w:val="000000"/>
          <w:sz w:val="28"/>
          <w:szCs w:val="28"/>
        </w:rPr>
      </w:pPr>
      <w:r>
        <w:rPr>
          <w:bCs/>
          <w:iCs/>
          <w:color w:val="000000"/>
          <w:sz w:val="28"/>
          <w:szCs w:val="28"/>
        </w:rPr>
        <w:t xml:space="preserve">У Рішенні від 7 квітня 2021 року </w:t>
      </w:r>
      <w:r w:rsidRPr="00D31B15">
        <w:rPr>
          <w:bCs/>
          <w:iCs/>
          <w:color w:val="000000"/>
          <w:sz w:val="28"/>
          <w:szCs w:val="28"/>
        </w:rPr>
        <w:t>№ 1-р(II)/2021</w:t>
      </w:r>
      <w:r>
        <w:rPr>
          <w:bCs/>
          <w:iCs/>
          <w:color w:val="000000"/>
          <w:sz w:val="28"/>
          <w:szCs w:val="28"/>
        </w:rPr>
        <w:t xml:space="preserve"> Конституційний Суд</w:t>
      </w:r>
      <w:r w:rsidRPr="004A4D26">
        <w:rPr>
          <w:bCs/>
          <w:iCs/>
          <w:color w:val="000000"/>
          <w:sz w:val="28"/>
          <w:szCs w:val="28"/>
        </w:rPr>
        <w:t xml:space="preserve"> України </w:t>
      </w:r>
      <w:r>
        <w:rPr>
          <w:bCs/>
          <w:iCs/>
          <w:color w:val="000000"/>
          <w:sz w:val="28"/>
          <w:szCs w:val="28"/>
        </w:rPr>
        <w:t>зауважив, що „н</w:t>
      </w:r>
      <w:r w:rsidRPr="00E94BC2">
        <w:rPr>
          <w:bCs/>
          <w:iCs/>
          <w:color w:val="000000"/>
          <w:sz w:val="28"/>
          <w:szCs w:val="28"/>
        </w:rPr>
        <w:t>а виконання покладеного статтею 16 Конституції України на державу обов’язку Україна в особі зако</w:t>
      </w:r>
      <w:r>
        <w:rPr>
          <w:bCs/>
          <w:iCs/>
          <w:color w:val="000000"/>
          <w:sz w:val="28"/>
          <w:szCs w:val="28"/>
        </w:rPr>
        <w:t xml:space="preserve">нодавця ухвалила </w:t>
      </w:r>
      <w:r>
        <w:rPr>
          <w:bCs/>
          <w:iCs/>
          <w:color w:val="000000"/>
          <w:sz w:val="28"/>
          <w:szCs w:val="28"/>
        </w:rPr>
        <w:br/>
        <w:t>Закон № 796</w:t>
      </w:r>
      <w:r w:rsidR="006F127F">
        <w:rPr>
          <w:bCs/>
          <w:iCs/>
          <w:color w:val="000000"/>
          <w:sz w:val="28"/>
          <w:szCs w:val="28"/>
        </w:rPr>
        <w:t>–Х</w:t>
      </w:r>
      <w:r w:rsidR="000C6735">
        <w:rPr>
          <w:bCs/>
          <w:iCs/>
          <w:color w:val="000000"/>
          <w:sz w:val="28"/>
          <w:szCs w:val="28"/>
        </w:rPr>
        <w:t>ІІ</w:t>
      </w:r>
      <w:r w:rsidRPr="00E94BC2">
        <w:rPr>
          <w:bCs/>
          <w:iCs/>
          <w:color w:val="000000"/>
          <w:sz w:val="28"/>
          <w:szCs w:val="28"/>
        </w:rPr>
        <w:t>, у якому встановила загальний порядок реалізації права громадян, які постраждали внаслідок Чорнобильської катастрофи, на охорону їх життя і здоров’я та створила єдиний порядок визначення, зокрема, соціального захисту потерпілих осіб</w:t>
      </w:r>
      <w:r>
        <w:rPr>
          <w:bCs/>
          <w:iCs/>
          <w:color w:val="000000"/>
          <w:sz w:val="28"/>
          <w:szCs w:val="28"/>
        </w:rPr>
        <w:t>“ (</w:t>
      </w:r>
      <w:r w:rsidRPr="004A4D26">
        <w:rPr>
          <w:bCs/>
          <w:iCs/>
          <w:color w:val="000000"/>
          <w:sz w:val="28"/>
          <w:szCs w:val="28"/>
        </w:rPr>
        <w:t xml:space="preserve">абзац </w:t>
      </w:r>
      <w:r>
        <w:rPr>
          <w:bCs/>
          <w:iCs/>
          <w:color w:val="000000"/>
          <w:sz w:val="28"/>
          <w:szCs w:val="28"/>
        </w:rPr>
        <w:t>перший підпункту 2.2 пункту </w:t>
      </w:r>
      <w:r w:rsidRPr="004A4D26">
        <w:rPr>
          <w:bCs/>
          <w:iCs/>
          <w:color w:val="000000"/>
          <w:sz w:val="28"/>
          <w:szCs w:val="28"/>
        </w:rPr>
        <w:t>2 мотивувальної частини</w:t>
      </w:r>
      <w:r>
        <w:rPr>
          <w:bCs/>
          <w:iCs/>
          <w:color w:val="000000"/>
          <w:sz w:val="28"/>
          <w:szCs w:val="28"/>
        </w:rPr>
        <w:t>)</w:t>
      </w:r>
      <w:r w:rsidRPr="00E94BC2">
        <w:rPr>
          <w:bCs/>
          <w:iCs/>
          <w:color w:val="000000"/>
          <w:sz w:val="28"/>
          <w:szCs w:val="28"/>
        </w:rPr>
        <w:t>.</w:t>
      </w:r>
    </w:p>
    <w:p w:rsidR="00042282" w:rsidRDefault="00926D7D" w:rsidP="00D81887">
      <w:pPr>
        <w:spacing w:line="348" w:lineRule="auto"/>
        <w:ind w:firstLine="567"/>
        <w:contextualSpacing/>
        <w:jc w:val="both"/>
        <w:rPr>
          <w:iCs/>
          <w:color w:val="000000"/>
          <w:sz w:val="28"/>
          <w:szCs w:val="28"/>
        </w:rPr>
      </w:pPr>
      <w:r>
        <w:rPr>
          <w:iCs/>
          <w:color w:val="000000"/>
          <w:sz w:val="28"/>
          <w:szCs w:val="28"/>
        </w:rPr>
        <w:t>За статт</w:t>
      </w:r>
      <w:r w:rsidR="000C6735">
        <w:rPr>
          <w:iCs/>
          <w:color w:val="000000"/>
          <w:sz w:val="28"/>
          <w:szCs w:val="28"/>
        </w:rPr>
        <w:t>ею</w:t>
      </w:r>
      <w:r>
        <w:rPr>
          <w:iCs/>
          <w:color w:val="000000"/>
          <w:sz w:val="28"/>
          <w:szCs w:val="28"/>
        </w:rPr>
        <w:t xml:space="preserve"> 13 Закону № 796 д</w:t>
      </w:r>
      <w:r w:rsidRPr="00B52F15">
        <w:rPr>
          <w:iCs/>
          <w:color w:val="000000"/>
          <w:sz w:val="28"/>
          <w:szCs w:val="28"/>
        </w:rPr>
        <w:t>ержава бере на себе відповідальність за завдану шкоду громадянам та зобов’язується відшкодувати її за</w:t>
      </w:r>
      <w:r>
        <w:rPr>
          <w:iCs/>
          <w:color w:val="000000"/>
          <w:sz w:val="28"/>
          <w:szCs w:val="28"/>
        </w:rPr>
        <w:t xml:space="preserve">: </w:t>
      </w:r>
    </w:p>
    <w:p w:rsidR="00042282" w:rsidRDefault="00B7588F" w:rsidP="00D81887">
      <w:pPr>
        <w:spacing w:line="348" w:lineRule="auto"/>
        <w:ind w:firstLine="567"/>
        <w:contextualSpacing/>
        <w:jc w:val="both"/>
        <w:rPr>
          <w:iCs/>
          <w:color w:val="000000"/>
          <w:sz w:val="28"/>
          <w:szCs w:val="28"/>
        </w:rPr>
      </w:pPr>
      <w:r>
        <w:rPr>
          <w:iCs/>
          <w:color w:val="000000"/>
          <w:sz w:val="28"/>
          <w:szCs w:val="28"/>
        </w:rPr>
        <w:t>„</w:t>
      </w:r>
      <w:r w:rsidR="00042282">
        <w:rPr>
          <w:iCs/>
          <w:color w:val="000000"/>
          <w:sz w:val="28"/>
          <w:szCs w:val="28"/>
        </w:rPr>
        <w:t xml:space="preserve">1) </w:t>
      </w:r>
      <w:r w:rsidR="00926D7D" w:rsidRPr="00B52F15">
        <w:rPr>
          <w:iCs/>
          <w:color w:val="000000"/>
          <w:sz w:val="28"/>
          <w:szCs w:val="28"/>
        </w:rPr>
        <w:t>пошкодження здоров’я або втрату працездатності громадянами та їх дітьми, які постраждали внаслідок Чорнобильської катастрофи;</w:t>
      </w:r>
      <w:r w:rsidR="00926D7D">
        <w:rPr>
          <w:iCs/>
          <w:color w:val="000000"/>
          <w:sz w:val="28"/>
          <w:szCs w:val="28"/>
        </w:rPr>
        <w:t xml:space="preserve"> </w:t>
      </w:r>
    </w:p>
    <w:p w:rsidR="00042282" w:rsidRDefault="00042282" w:rsidP="00D81887">
      <w:pPr>
        <w:spacing w:line="348" w:lineRule="auto"/>
        <w:ind w:firstLine="567"/>
        <w:contextualSpacing/>
        <w:jc w:val="both"/>
        <w:rPr>
          <w:iCs/>
          <w:color w:val="000000"/>
          <w:sz w:val="28"/>
          <w:szCs w:val="28"/>
        </w:rPr>
      </w:pPr>
      <w:r>
        <w:rPr>
          <w:iCs/>
          <w:color w:val="000000"/>
          <w:sz w:val="28"/>
          <w:szCs w:val="28"/>
        </w:rPr>
        <w:lastRenderedPageBreak/>
        <w:t xml:space="preserve">2) </w:t>
      </w:r>
      <w:r w:rsidR="00926D7D" w:rsidRPr="00B52F15">
        <w:rPr>
          <w:iCs/>
          <w:color w:val="000000"/>
          <w:sz w:val="28"/>
          <w:szCs w:val="28"/>
        </w:rPr>
        <w:t>втрату годувальника, якщо його смерть пов’язана з Чорнобильською катастрофою</w:t>
      </w:r>
      <w:r w:rsidR="00926D7D">
        <w:rPr>
          <w:iCs/>
          <w:color w:val="000000"/>
          <w:sz w:val="28"/>
          <w:szCs w:val="28"/>
        </w:rPr>
        <w:t xml:space="preserve">; </w:t>
      </w:r>
    </w:p>
    <w:p w:rsidR="00926D7D" w:rsidRDefault="00042282" w:rsidP="00D81887">
      <w:pPr>
        <w:spacing w:line="348" w:lineRule="auto"/>
        <w:ind w:firstLine="567"/>
        <w:contextualSpacing/>
        <w:jc w:val="both"/>
        <w:rPr>
          <w:iCs/>
          <w:color w:val="000000"/>
          <w:sz w:val="28"/>
          <w:szCs w:val="28"/>
        </w:rPr>
      </w:pPr>
      <w:r>
        <w:rPr>
          <w:iCs/>
          <w:color w:val="000000"/>
          <w:sz w:val="28"/>
          <w:szCs w:val="28"/>
        </w:rPr>
        <w:t xml:space="preserve">3) </w:t>
      </w:r>
      <w:r w:rsidR="00926D7D" w:rsidRPr="00715657">
        <w:rPr>
          <w:iCs/>
          <w:color w:val="000000"/>
          <w:sz w:val="28"/>
          <w:szCs w:val="28"/>
        </w:rPr>
        <w:t>матеріальні втрати, що їх зазнали громадяни та їх сім’ї у зв’язку з Чорнобильською катастрофою, відповідно до цього Закону та інших актів законодавства України</w:t>
      </w:r>
      <w:r w:rsidR="00B7588F">
        <w:rPr>
          <w:iCs/>
          <w:color w:val="000000"/>
          <w:sz w:val="28"/>
          <w:szCs w:val="28"/>
        </w:rPr>
        <w:t>“</w:t>
      </w:r>
      <w:r w:rsidR="000C6735">
        <w:rPr>
          <w:iCs/>
          <w:color w:val="000000"/>
          <w:sz w:val="28"/>
          <w:szCs w:val="28"/>
        </w:rPr>
        <w:t xml:space="preserve"> (частина перша)</w:t>
      </w:r>
      <w:r w:rsidR="00926D7D" w:rsidRPr="00715657">
        <w:rPr>
          <w:iCs/>
          <w:color w:val="000000"/>
          <w:sz w:val="28"/>
          <w:szCs w:val="28"/>
        </w:rPr>
        <w:t>.</w:t>
      </w:r>
    </w:p>
    <w:p w:rsidR="00926D7D" w:rsidRDefault="001B23EE" w:rsidP="00D81887">
      <w:pPr>
        <w:spacing w:line="348" w:lineRule="auto"/>
        <w:ind w:firstLine="567"/>
        <w:contextualSpacing/>
        <w:jc w:val="both"/>
        <w:rPr>
          <w:iCs/>
          <w:color w:val="000000"/>
          <w:sz w:val="28"/>
          <w:szCs w:val="28"/>
        </w:rPr>
      </w:pPr>
      <w:r>
        <w:rPr>
          <w:iCs/>
          <w:color w:val="000000"/>
          <w:sz w:val="28"/>
          <w:szCs w:val="28"/>
        </w:rPr>
        <w:t>Законом № 796 д</w:t>
      </w:r>
      <w:r w:rsidR="00926D7D">
        <w:rPr>
          <w:iCs/>
          <w:color w:val="000000"/>
          <w:sz w:val="28"/>
          <w:szCs w:val="28"/>
        </w:rPr>
        <w:t>ля встановлення пільг і компенсацій визначено чотири категорії осіб, які постраждали внаслідок Чорнобильської катастрофи (частина перша статті 14). До категорії 1 належать особи з інвалідністю з числа учасників ліквідації наслідків аварії на Чорнобильській АЕС та потерпілих від Чорнобильс</w:t>
      </w:r>
      <w:r>
        <w:rPr>
          <w:iCs/>
          <w:color w:val="000000"/>
          <w:sz w:val="28"/>
          <w:szCs w:val="28"/>
        </w:rPr>
        <w:t>ької катастрофи (статті 10, 11,</w:t>
      </w:r>
      <w:r w:rsidR="00926D7D">
        <w:rPr>
          <w:iCs/>
          <w:color w:val="000000"/>
          <w:sz w:val="28"/>
          <w:szCs w:val="28"/>
        </w:rPr>
        <w:t xml:space="preserve"> частин</w:t>
      </w:r>
      <w:r w:rsidR="00EF3608">
        <w:rPr>
          <w:iCs/>
          <w:color w:val="000000"/>
          <w:sz w:val="28"/>
          <w:szCs w:val="28"/>
        </w:rPr>
        <w:t xml:space="preserve">а третя </w:t>
      </w:r>
      <w:r>
        <w:rPr>
          <w:iCs/>
          <w:color w:val="000000"/>
          <w:sz w:val="28"/>
          <w:szCs w:val="28"/>
        </w:rPr>
        <w:t>статті 12), щодо яких у</w:t>
      </w:r>
      <w:r w:rsidR="00926D7D">
        <w:rPr>
          <w:iCs/>
          <w:color w:val="000000"/>
          <w:sz w:val="28"/>
          <w:szCs w:val="28"/>
        </w:rPr>
        <w:t>становлено причинний зв’язок інвалідності з Чорнобильською катастрофою, хворі внаслідок Чорнобильської катастрофи на променеву хворобу (пункт 1 частини першої статті 14</w:t>
      </w:r>
      <w:r>
        <w:rPr>
          <w:iCs/>
          <w:color w:val="000000"/>
          <w:sz w:val="28"/>
          <w:szCs w:val="28"/>
        </w:rPr>
        <w:t xml:space="preserve"> Закону № 796</w:t>
      </w:r>
      <w:r w:rsidR="00926D7D">
        <w:rPr>
          <w:iCs/>
          <w:color w:val="000000"/>
          <w:sz w:val="28"/>
          <w:szCs w:val="28"/>
        </w:rPr>
        <w:t>).</w:t>
      </w:r>
    </w:p>
    <w:p w:rsidR="00926D7D" w:rsidRDefault="00926D7D" w:rsidP="00D81887">
      <w:pPr>
        <w:spacing w:line="348" w:lineRule="auto"/>
        <w:ind w:firstLine="567"/>
        <w:contextualSpacing/>
        <w:jc w:val="both"/>
        <w:rPr>
          <w:iCs/>
          <w:color w:val="000000"/>
          <w:sz w:val="28"/>
          <w:szCs w:val="28"/>
        </w:rPr>
      </w:pPr>
      <w:r w:rsidRPr="00E667CA">
        <w:rPr>
          <w:iCs/>
          <w:color w:val="000000"/>
          <w:sz w:val="28"/>
          <w:szCs w:val="28"/>
        </w:rPr>
        <w:t>Отже, особливою формою відшкодування</w:t>
      </w:r>
      <w:r>
        <w:rPr>
          <w:iCs/>
          <w:color w:val="000000"/>
          <w:sz w:val="28"/>
          <w:szCs w:val="28"/>
        </w:rPr>
        <w:t xml:space="preserve"> шкоди </w:t>
      </w:r>
      <w:r w:rsidRPr="00E667CA">
        <w:rPr>
          <w:iCs/>
          <w:color w:val="000000"/>
          <w:sz w:val="28"/>
          <w:szCs w:val="28"/>
        </w:rPr>
        <w:t>за втрачене здоров’я, фізичні</w:t>
      </w:r>
      <w:r>
        <w:rPr>
          <w:iCs/>
          <w:color w:val="000000"/>
          <w:sz w:val="28"/>
          <w:szCs w:val="28"/>
        </w:rPr>
        <w:t xml:space="preserve"> і</w:t>
      </w:r>
      <w:r w:rsidRPr="00E667CA">
        <w:rPr>
          <w:iCs/>
          <w:color w:val="000000"/>
          <w:sz w:val="28"/>
          <w:szCs w:val="28"/>
        </w:rPr>
        <w:t xml:space="preserve"> моральні страждання, обмеження в реалізації своїх здібностей</w:t>
      </w:r>
      <w:r>
        <w:rPr>
          <w:iCs/>
          <w:color w:val="000000"/>
          <w:sz w:val="28"/>
          <w:szCs w:val="28"/>
        </w:rPr>
        <w:t xml:space="preserve"> особам, які постраждали внаслідок Чорнобильської катастрофи та потребують додаткових гарантій</w:t>
      </w:r>
      <w:r w:rsidR="000C6735">
        <w:rPr>
          <w:iCs/>
          <w:color w:val="000000"/>
          <w:sz w:val="28"/>
          <w:szCs w:val="28"/>
        </w:rPr>
        <w:t xml:space="preserve"> соціального захисту у зв’язку </w:t>
      </w:r>
      <w:r>
        <w:rPr>
          <w:iCs/>
          <w:color w:val="000000"/>
          <w:sz w:val="28"/>
          <w:szCs w:val="28"/>
        </w:rPr>
        <w:t>з її наслідками</w:t>
      </w:r>
      <w:r w:rsidR="001B23EE">
        <w:rPr>
          <w:iCs/>
          <w:color w:val="000000"/>
          <w:sz w:val="28"/>
          <w:szCs w:val="28"/>
        </w:rPr>
        <w:t>,</w:t>
      </w:r>
      <w:r>
        <w:rPr>
          <w:iCs/>
          <w:color w:val="000000"/>
          <w:sz w:val="28"/>
          <w:szCs w:val="28"/>
        </w:rPr>
        <w:t xml:space="preserve"> є п</w:t>
      </w:r>
      <w:r w:rsidR="001B23EE">
        <w:rPr>
          <w:iCs/>
          <w:color w:val="000000"/>
          <w:sz w:val="28"/>
          <w:szCs w:val="28"/>
        </w:rPr>
        <w:t>ільги, компенсації і гарантії, у</w:t>
      </w:r>
      <w:r w:rsidRPr="00E667CA">
        <w:rPr>
          <w:iCs/>
          <w:color w:val="000000"/>
          <w:sz w:val="28"/>
          <w:szCs w:val="28"/>
        </w:rPr>
        <w:t xml:space="preserve">становлені </w:t>
      </w:r>
      <w:r w:rsidR="001B23EE">
        <w:rPr>
          <w:iCs/>
          <w:color w:val="000000"/>
          <w:sz w:val="28"/>
          <w:szCs w:val="28"/>
        </w:rPr>
        <w:t>в</w:t>
      </w:r>
      <w:r w:rsidRPr="00E667CA">
        <w:rPr>
          <w:iCs/>
          <w:color w:val="000000"/>
          <w:sz w:val="28"/>
          <w:szCs w:val="28"/>
        </w:rPr>
        <w:t xml:space="preserve"> Законі № 796</w:t>
      </w:r>
      <w:r>
        <w:rPr>
          <w:iCs/>
          <w:color w:val="000000"/>
          <w:sz w:val="28"/>
          <w:szCs w:val="28"/>
        </w:rPr>
        <w:t>.</w:t>
      </w:r>
    </w:p>
    <w:p w:rsidR="00D81887" w:rsidRDefault="00D81887" w:rsidP="00D81887">
      <w:pPr>
        <w:spacing w:line="348" w:lineRule="auto"/>
        <w:ind w:firstLine="567"/>
        <w:contextualSpacing/>
        <w:jc w:val="both"/>
        <w:rPr>
          <w:iCs/>
          <w:color w:val="000000"/>
          <w:sz w:val="28"/>
          <w:szCs w:val="28"/>
        </w:rPr>
      </w:pPr>
    </w:p>
    <w:p w:rsidR="00926D7D" w:rsidRDefault="00926D7D" w:rsidP="00D81887">
      <w:pPr>
        <w:spacing w:line="348" w:lineRule="auto"/>
        <w:ind w:firstLine="567"/>
        <w:contextualSpacing/>
        <w:jc w:val="both"/>
        <w:rPr>
          <w:bCs/>
          <w:iCs/>
          <w:color w:val="000000"/>
          <w:sz w:val="28"/>
          <w:szCs w:val="28"/>
          <w:vertAlign w:val="superscript"/>
        </w:rPr>
      </w:pPr>
      <w:r>
        <w:rPr>
          <w:iCs/>
          <w:color w:val="000000"/>
          <w:sz w:val="28"/>
          <w:szCs w:val="28"/>
        </w:rPr>
        <w:t>2.</w:t>
      </w:r>
      <w:r w:rsidR="00D46F6A">
        <w:rPr>
          <w:iCs/>
          <w:color w:val="000000"/>
          <w:sz w:val="28"/>
          <w:szCs w:val="28"/>
        </w:rPr>
        <w:t>5</w:t>
      </w:r>
      <w:r>
        <w:rPr>
          <w:iCs/>
          <w:color w:val="000000"/>
          <w:sz w:val="28"/>
          <w:szCs w:val="28"/>
        </w:rPr>
        <w:t>. За</w:t>
      </w:r>
      <w:r>
        <w:rPr>
          <w:bCs/>
          <w:iCs/>
          <w:color w:val="000000"/>
          <w:sz w:val="28"/>
          <w:szCs w:val="28"/>
        </w:rPr>
        <w:t xml:space="preserve"> частиною першою</w:t>
      </w:r>
      <w:r w:rsidRPr="00AE041E">
        <w:rPr>
          <w:bCs/>
          <w:iCs/>
          <w:color w:val="000000"/>
          <w:sz w:val="28"/>
          <w:szCs w:val="28"/>
        </w:rPr>
        <w:t xml:space="preserve"> статті 49 Закону № 796 пенсії особам, відне</w:t>
      </w:r>
      <w:r w:rsidR="001B23EE">
        <w:rPr>
          <w:bCs/>
          <w:iCs/>
          <w:color w:val="000000"/>
          <w:sz w:val="28"/>
          <w:szCs w:val="28"/>
        </w:rPr>
        <w:t>сеним до категорій 1, 2, 3, 4, установлюють</w:t>
      </w:r>
      <w:r w:rsidRPr="00AE041E">
        <w:rPr>
          <w:bCs/>
          <w:iCs/>
          <w:color w:val="000000"/>
          <w:sz w:val="28"/>
          <w:szCs w:val="28"/>
        </w:rPr>
        <w:t xml:space="preserve"> у вигляді: державної пенсії; додаткової пе</w:t>
      </w:r>
      <w:r>
        <w:rPr>
          <w:bCs/>
          <w:iCs/>
          <w:color w:val="000000"/>
          <w:sz w:val="28"/>
          <w:szCs w:val="28"/>
        </w:rPr>
        <w:t>нсії за шкоду, заподіяну здоров’</w:t>
      </w:r>
      <w:r w:rsidRPr="00AE041E">
        <w:rPr>
          <w:bCs/>
          <w:iCs/>
          <w:color w:val="000000"/>
          <w:sz w:val="28"/>
          <w:szCs w:val="28"/>
        </w:rPr>
        <w:t>ю, як</w:t>
      </w:r>
      <w:r w:rsidR="000C6735">
        <w:rPr>
          <w:bCs/>
          <w:iCs/>
          <w:color w:val="000000"/>
          <w:sz w:val="28"/>
          <w:szCs w:val="28"/>
        </w:rPr>
        <w:t>у</w:t>
      </w:r>
      <w:r w:rsidRPr="00AE041E">
        <w:rPr>
          <w:bCs/>
          <w:iCs/>
          <w:color w:val="000000"/>
          <w:sz w:val="28"/>
          <w:szCs w:val="28"/>
        </w:rPr>
        <w:t xml:space="preserve"> признача</w:t>
      </w:r>
      <w:r w:rsidR="000C6735">
        <w:rPr>
          <w:bCs/>
          <w:iCs/>
          <w:color w:val="000000"/>
          <w:sz w:val="28"/>
          <w:szCs w:val="28"/>
        </w:rPr>
        <w:t>ють</w:t>
      </w:r>
      <w:r w:rsidRPr="00AE041E">
        <w:rPr>
          <w:bCs/>
          <w:iCs/>
          <w:color w:val="000000"/>
          <w:sz w:val="28"/>
          <w:szCs w:val="28"/>
        </w:rPr>
        <w:t xml:space="preserve"> після виникнення права на державну пенсію</w:t>
      </w:r>
      <w:r>
        <w:rPr>
          <w:bCs/>
          <w:iCs/>
          <w:color w:val="000000"/>
          <w:sz w:val="28"/>
          <w:szCs w:val="28"/>
        </w:rPr>
        <w:t xml:space="preserve">. </w:t>
      </w:r>
      <w:r w:rsidRPr="00AE041E">
        <w:rPr>
          <w:bCs/>
          <w:iCs/>
          <w:color w:val="000000"/>
          <w:sz w:val="28"/>
          <w:szCs w:val="28"/>
        </w:rPr>
        <w:t>Порядок призначення державної та додаткової пенсій особам, віднесеним до категорії 1, врегульовано</w:t>
      </w:r>
      <w:r w:rsidRPr="00AE041E">
        <w:rPr>
          <w:iCs/>
          <w:color w:val="000000"/>
          <w:sz w:val="28"/>
          <w:szCs w:val="28"/>
        </w:rPr>
        <w:t xml:space="preserve"> </w:t>
      </w:r>
      <w:r w:rsidR="001B23EE">
        <w:rPr>
          <w:bCs/>
          <w:iCs/>
          <w:color w:val="000000"/>
          <w:sz w:val="28"/>
          <w:szCs w:val="28"/>
        </w:rPr>
        <w:t xml:space="preserve">статтями 50, </w:t>
      </w:r>
      <w:r w:rsidRPr="00AE041E">
        <w:rPr>
          <w:bCs/>
          <w:iCs/>
          <w:color w:val="000000"/>
          <w:sz w:val="28"/>
          <w:szCs w:val="28"/>
        </w:rPr>
        <w:t>54 Закону № 796</w:t>
      </w:r>
      <w:r>
        <w:rPr>
          <w:bCs/>
          <w:iCs/>
          <w:color w:val="000000"/>
          <w:sz w:val="28"/>
          <w:szCs w:val="28"/>
        </w:rPr>
        <w:t>.</w:t>
      </w:r>
    </w:p>
    <w:p w:rsidR="00D81887" w:rsidRDefault="00D81887" w:rsidP="00D81887">
      <w:pPr>
        <w:spacing w:line="348" w:lineRule="auto"/>
        <w:ind w:firstLine="567"/>
        <w:contextualSpacing/>
        <w:jc w:val="both"/>
        <w:rPr>
          <w:iCs/>
          <w:color w:val="000000"/>
          <w:sz w:val="28"/>
          <w:szCs w:val="28"/>
        </w:rPr>
      </w:pPr>
    </w:p>
    <w:p w:rsidR="00E50BC6" w:rsidRPr="00D31B15" w:rsidRDefault="00E50BC6" w:rsidP="00D81887">
      <w:pPr>
        <w:spacing w:line="348" w:lineRule="auto"/>
        <w:ind w:firstLine="567"/>
        <w:contextualSpacing/>
        <w:jc w:val="both"/>
        <w:rPr>
          <w:bCs/>
          <w:iCs/>
          <w:color w:val="000000"/>
          <w:sz w:val="28"/>
          <w:szCs w:val="28"/>
        </w:rPr>
      </w:pPr>
      <w:r>
        <w:rPr>
          <w:iCs/>
          <w:color w:val="000000"/>
          <w:sz w:val="28"/>
          <w:szCs w:val="28"/>
        </w:rPr>
        <w:t>2.5.1. В</w:t>
      </w:r>
      <w:r w:rsidRPr="00AE041E">
        <w:rPr>
          <w:iCs/>
          <w:color w:val="000000"/>
          <w:sz w:val="28"/>
          <w:szCs w:val="28"/>
        </w:rPr>
        <w:t xml:space="preserve">ідповідно до </w:t>
      </w:r>
      <w:r>
        <w:rPr>
          <w:iCs/>
          <w:color w:val="000000"/>
          <w:sz w:val="28"/>
          <w:szCs w:val="28"/>
        </w:rPr>
        <w:t>статті</w:t>
      </w:r>
      <w:r w:rsidRPr="00AE041E">
        <w:rPr>
          <w:iCs/>
          <w:color w:val="000000"/>
          <w:sz w:val="28"/>
          <w:szCs w:val="28"/>
        </w:rPr>
        <w:t xml:space="preserve"> 50</w:t>
      </w:r>
      <w:r>
        <w:rPr>
          <w:iCs/>
          <w:color w:val="000000"/>
          <w:sz w:val="28"/>
          <w:szCs w:val="28"/>
        </w:rPr>
        <w:t xml:space="preserve"> </w:t>
      </w:r>
      <w:r w:rsidRPr="00AE041E">
        <w:rPr>
          <w:iCs/>
          <w:color w:val="000000"/>
          <w:sz w:val="28"/>
          <w:szCs w:val="28"/>
        </w:rPr>
        <w:t>Закону № 796 особам, відн</w:t>
      </w:r>
      <w:r>
        <w:rPr>
          <w:iCs/>
          <w:color w:val="000000"/>
          <w:sz w:val="28"/>
          <w:szCs w:val="28"/>
        </w:rPr>
        <w:t xml:space="preserve">есеним </w:t>
      </w:r>
      <w:r w:rsidR="000C6735">
        <w:rPr>
          <w:iCs/>
          <w:color w:val="000000"/>
          <w:sz w:val="28"/>
          <w:szCs w:val="28"/>
        </w:rPr>
        <w:br/>
      </w:r>
      <w:r>
        <w:rPr>
          <w:iCs/>
          <w:color w:val="000000"/>
          <w:sz w:val="28"/>
          <w:szCs w:val="28"/>
        </w:rPr>
        <w:t>до категорії 1, призначають щомісячну</w:t>
      </w:r>
      <w:r w:rsidRPr="00AE041E">
        <w:rPr>
          <w:iCs/>
          <w:color w:val="000000"/>
          <w:sz w:val="28"/>
          <w:szCs w:val="28"/>
        </w:rPr>
        <w:t xml:space="preserve"> додат</w:t>
      </w:r>
      <w:r>
        <w:rPr>
          <w:iCs/>
          <w:color w:val="000000"/>
          <w:sz w:val="28"/>
          <w:szCs w:val="28"/>
        </w:rPr>
        <w:t>кову пенсію</w:t>
      </w:r>
      <w:r w:rsidRPr="00AE041E">
        <w:rPr>
          <w:iCs/>
          <w:color w:val="000000"/>
          <w:sz w:val="28"/>
          <w:szCs w:val="28"/>
        </w:rPr>
        <w:t xml:space="preserve"> за шкоду, заподіяну здоров’ю, у порядку та розмірах, </w:t>
      </w:r>
      <w:r w:rsidR="000C6735">
        <w:rPr>
          <w:iCs/>
          <w:color w:val="000000"/>
          <w:sz w:val="28"/>
          <w:szCs w:val="28"/>
        </w:rPr>
        <w:t>у</w:t>
      </w:r>
      <w:r w:rsidRPr="00AE041E">
        <w:rPr>
          <w:iCs/>
          <w:color w:val="000000"/>
          <w:sz w:val="28"/>
          <w:szCs w:val="28"/>
        </w:rPr>
        <w:t>становлених Кабінетом М</w:t>
      </w:r>
      <w:r>
        <w:rPr>
          <w:iCs/>
          <w:color w:val="000000"/>
          <w:sz w:val="28"/>
          <w:szCs w:val="28"/>
        </w:rPr>
        <w:t>іністрів України.</w:t>
      </w:r>
      <w:r w:rsidRPr="00DE0484">
        <w:rPr>
          <w:iCs/>
          <w:color w:val="000000"/>
          <w:sz w:val="28"/>
          <w:szCs w:val="28"/>
        </w:rPr>
        <w:t xml:space="preserve"> </w:t>
      </w:r>
      <w:r>
        <w:rPr>
          <w:iCs/>
          <w:color w:val="000000"/>
          <w:sz w:val="28"/>
          <w:szCs w:val="28"/>
        </w:rPr>
        <w:t xml:space="preserve">Отже, </w:t>
      </w:r>
      <w:r w:rsidR="000C6735">
        <w:rPr>
          <w:iCs/>
          <w:color w:val="000000"/>
          <w:sz w:val="28"/>
          <w:szCs w:val="28"/>
        </w:rPr>
        <w:t xml:space="preserve">у </w:t>
      </w:r>
      <w:r>
        <w:rPr>
          <w:iCs/>
          <w:color w:val="000000"/>
          <w:sz w:val="28"/>
          <w:szCs w:val="28"/>
        </w:rPr>
        <w:t>статт</w:t>
      </w:r>
      <w:r w:rsidR="000C6735">
        <w:rPr>
          <w:iCs/>
          <w:color w:val="000000"/>
          <w:sz w:val="28"/>
          <w:szCs w:val="28"/>
        </w:rPr>
        <w:t>і</w:t>
      </w:r>
      <w:r>
        <w:rPr>
          <w:iCs/>
          <w:color w:val="000000"/>
          <w:sz w:val="28"/>
          <w:szCs w:val="28"/>
        </w:rPr>
        <w:t xml:space="preserve"> 50 Закону № 796 </w:t>
      </w:r>
      <w:r w:rsidRPr="00AE041E">
        <w:rPr>
          <w:bCs/>
          <w:iCs/>
          <w:color w:val="000000"/>
          <w:sz w:val="28"/>
          <w:szCs w:val="28"/>
        </w:rPr>
        <w:t>безпосередньо не встановл</w:t>
      </w:r>
      <w:r w:rsidR="000C6735">
        <w:rPr>
          <w:bCs/>
          <w:iCs/>
          <w:color w:val="000000"/>
          <w:sz w:val="28"/>
          <w:szCs w:val="28"/>
        </w:rPr>
        <w:t>ено</w:t>
      </w:r>
      <w:r w:rsidRPr="00AE041E">
        <w:rPr>
          <w:bCs/>
          <w:iCs/>
          <w:color w:val="000000"/>
          <w:sz w:val="28"/>
          <w:szCs w:val="28"/>
        </w:rPr>
        <w:t xml:space="preserve"> розмірів</w:t>
      </w:r>
      <w:r w:rsidRPr="00AE041E">
        <w:rPr>
          <w:iCs/>
          <w:color w:val="000000"/>
          <w:sz w:val="28"/>
          <w:szCs w:val="28"/>
        </w:rPr>
        <w:t xml:space="preserve"> </w:t>
      </w:r>
      <w:r w:rsidRPr="00AE041E">
        <w:rPr>
          <w:bCs/>
          <w:iCs/>
          <w:color w:val="000000"/>
          <w:sz w:val="28"/>
          <w:szCs w:val="28"/>
        </w:rPr>
        <w:t>щомісячної додаткової</w:t>
      </w:r>
      <w:r>
        <w:rPr>
          <w:bCs/>
          <w:iCs/>
          <w:color w:val="000000"/>
          <w:sz w:val="28"/>
          <w:szCs w:val="28"/>
        </w:rPr>
        <w:t xml:space="preserve"> пенсії за шкоду, заподіяну здоров</w:t>
      </w:r>
      <w:r w:rsidRPr="00AE041E">
        <w:rPr>
          <w:bCs/>
          <w:iCs/>
          <w:color w:val="000000"/>
          <w:sz w:val="28"/>
          <w:szCs w:val="28"/>
        </w:rPr>
        <w:t xml:space="preserve">’ю, особам, віднесеним </w:t>
      </w:r>
      <w:r w:rsidR="00EF3608">
        <w:rPr>
          <w:bCs/>
          <w:iCs/>
          <w:color w:val="000000"/>
          <w:sz w:val="28"/>
          <w:szCs w:val="28"/>
        </w:rPr>
        <w:br/>
      </w:r>
      <w:r w:rsidRPr="00AE041E">
        <w:rPr>
          <w:bCs/>
          <w:iCs/>
          <w:color w:val="000000"/>
          <w:sz w:val="28"/>
          <w:szCs w:val="28"/>
        </w:rPr>
        <w:t>до категорії 1</w:t>
      </w:r>
      <w:r>
        <w:rPr>
          <w:bCs/>
          <w:iCs/>
          <w:color w:val="000000"/>
          <w:sz w:val="28"/>
          <w:szCs w:val="28"/>
        </w:rPr>
        <w:t>.</w:t>
      </w:r>
    </w:p>
    <w:p w:rsidR="00E50BC6" w:rsidRDefault="00E50BC6" w:rsidP="00D81887">
      <w:pPr>
        <w:spacing w:line="348" w:lineRule="auto"/>
        <w:ind w:firstLine="567"/>
        <w:contextualSpacing/>
        <w:jc w:val="both"/>
        <w:rPr>
          <w:bCs/>
          <w:iCs/>
          <w:color w:val="000000"/>
          <w:sz w:val="28"/>
          <w:szCs w:val="28"/>
        </w:rPr>
      </w:pPr>
      <w:r>
        <w:rPr>
          <w:bCs/>
          <w:iCs/>
          <w:color w:val="000000"/>
          <w:sz w:val="28"/>
          <w:szCs w:val="28"/>
        </w:rPr>
        <w:lastRenderedPageBreak/>
        <w:t>Р</w:t>
      </w:r>
      <w:r w:rsidRPr="00DE0484">
        <w:rPr>
          <w:bCs/>
          <w:iCs/>
          <w:color w:val="000000"/>
          <w:sz w:val="28"/>
          <w:szCs w:val="28"/>
        </w:rPr>
        <w:t xml:space="preserve">озміри пенсій особам, які постраждали внаслідок Чорнобильської катастрофи, </w:t>
      </w:r>
      <w:r w:rsidR="000C6735">
        <w:rPr>
          <w:bCs/>
          <w:iCs/>
          <w:color w:val="000000"/>
          <w:sz w:val="28"/>
          <w:szCs w:val="28"/>
        </w:rPr>
        <w:t>у</w:t>
      </w:r>
      <w:r w:rsidRPr="00DE0484">
        <w:rPr>
          <w:bCs/>
          <w:iCs/>
          <w:color w:val="000000"/>
          <w:sz w:val="28"/>
          <w:szCs w:val="28"/>
        </w:rPr>
        <w:t>становлено Порядком обчислення пенсій особам, які постраждали внаслідок Чорнобил</w:t>
      </w:r>
      <w:r>
        <w:rPr>
          <w:bCs/>
          <w:iCs/>
          <w:color w:val="000000"/>
          <w:sz w:val="28"/>
          <w:szCs w:val="28"/>
        </w:rPr>
        <w:t>ьської катастрофи, затвердженим п</w:t>
      </w:r>
      <w:r w:rsidRPr="00DE0484">
        <w:rPr>
          <w:bCs/>
          <w:iCs/>
          <w:color w:val="000000"/>
          <w:sz w:val="28"/>
          <w:szCs w:val="28"/>
        </w:rPr>
        <w:t>остановою Кабінету Міністрів України „Про підвищення рівня соціального захисту громадян, які постраждали внаслідок Чорнобильської катастрофи“ від</w:t>
      </w:r>
      <w:r>
        <w:rPr>
          <w:bCs/>
          <w:iCs/>
          <w:color w:val="000000"/>
          <w:sz w:val="28"/>
          <w:szCs w:val="28"/>
        </w:rPr>
        <w:t xml:space="preserve"> 23 листопада 2011 року № 1210 зі змінами </w:t>
      </w:r>
      <w:r w:rsidRPr="001D3CF2">
        <w:rPr>
          <w:bCs/>
          <w:iCs/>
          <w:color w:val="000000"/>
          <w:sz w:val="28"/>
          <w:szCs w:val="28"/>
        </w:rPr>
        <w:t>(далі – Порядок).</w:t>
      </w:r>
      <w:r>
        <w:rPr>
          <w:bCs/>
          <w:iCs/>
          <w:color w:val="000000"/>
          <w:sz w:val="28"/>
          <w:szCs w:val="28"/>
        </w:rPr>
        <w:t xml:space="preserve"> </w:t>
      </w:r>
    </w:p>
    <w:p w:rsidR="00E50BC6" w:rsidRDefault="00E50BC6" w:rsidP="00D81887">
      <w:pPr>
        <w:spacing w:line="348" w:lineRule="auto"/>
        <w:ind w:firstLine="567"/>
        <w:contextualSpacing/>
        <w:jc w:val="both"/>
        <w:rPr>
          <w:bCs/>
          <w:iCs/>
          <w:color w:val="000000"/>
          <w:sz w:val="28"/>
          <w:szCs w:val="28"/>
        </w:rPr>
      </w:pPr>
      <w:r>
        <w:rPr>
          <w:bCs/>
          <w:iCs/>
          <w:color w:val="000000"/>
          <w:sz w:val="28"/>
          <w:szCs w:val="28"/>
        </w:rPr>
        <w:t xml:space="preserve">За статтею 116 Конституції України </w:t>
      </w:r>
      <w:r w:rsidRPr="001D3CF2">
        <w:rPr>
          <w:bCs/>
          <w:iCs/>
          <w:color w:val="000000"/>
          <w:sz w:val="28"/>
          <w:szCs w:val="28"/>
        </w:rPr>
        <w:t>Кабінет Міністрів України</w:t>
      </w:r>
      <w:r>
        <w:rPr>
          <w:bCs/>
          <w:iCs/>
          <w:color w:val="000000"/>
          <w:sz w:val="28"/>
          <w:szCs w:val="28"/>
        </w:rPr>
        <w:t xml:space="preserve"> </w:t>
      </w:r>
      <w:r w:rsidRPr="001D3CF2">
        <w:rPr>
          <w:bCs/>
          <w:iCs/>
          <w:color w:val="000000"/>
          <w:sz w:val="28"/>
          <w:szCs w:val="28"/>
        </w:rPr>
        <w:t>з</w:t>
      </w:r>
      <w:r>
        <w:rPr>
          <w:bCs/>
          <w:iCs/>
          <w:color w:val="000000"/>
          <w:sz w:val="28"/>
          <w:szCs w:val="28"/>
        </w:rPr>
        <w:t>абезпечує, зокрема, проведення політики</w:t>
      </w:r>
      <w:r w:rsidRPr="001D3CF2">
        <w:rPr>
          <w:bCs/>
          <w:iCs/>
          <w:color w:val="000000"/>
          <w:sz w:val="28"/>
          <w:szCs w:val="28"/>
        </w:rPr>
        <w:t xml:space="preserve"> у сфері соціального захисту (пункт 3</w:t>
      </w:r>
      <w:r>
        <w:rPr>
          <w:bCs/>
          <w:iCs/>
          <w:color w:val="000000"/>
          <w:sz w:val="28"/>
          <w:szCs w:val="28"/>
        </w:rPr>
        <w:t xml:space="preserve">). </w:t>
      </w:r>
      <w:r w:rsidR="00EF3608">
        <w:rPr>
          <w:bCs/>
          <w:iCs/>
          <w:color w:val="000000"/>
          <w:sz w:val="28"/>
          <w:szCs w:val="28"/>
        </w:rPr>
        <w:br/>
      </w:r>
      <w:r>
        <w:rPr>
          <w:bCs/>
          <w:iCs/>
          <w:color w:val="000000"/>
          <w:sz w:val="28"/>
          <w:szCs w:val="28"/>
        </w:rPr>
        <w:t>На реалізацію положення статті 50 Закону № 796 Кабінет Міністрів України затвердив Порядок. Згідно з пунктом 13 Порядку щомісячну додаткову пенсію</w:t>
      </w:r>
      <w:r w:rsidRPr="00065135">
        <w:rPr>
          <w:bCs/>
          <w:iCs/>
          <w:color w:val="000000"/>
          <w:sz w:val="28"/>
          <w:szCs w:val="28"/>
        </w:rPr>
        <w:t xml:space="preserve"> за шкоду, заподіяну здоров’ю, відповідно до Закону </w:t>
      </w:r>
      <w:r>
        <w:rPr>
          <w:bCs/>
          <w:iCs/>
          <w:color w:val="000000"/>
          <w:sz w:val="28"/>
          <w:szCs w:val="28"/>
        </w:rPr>
        <w:t>№ 796 виплачують у таких розмірах: „</w:t>
      </w:r>
      <w:r w:rsidRPr="00065135">
        <w:rPr>
          <w:bCs/>
          <w:iCs/>
          <w:color w:val="000000"/>
          <w:sz w:val="28"/>
          <w:szCs w:val="28"/>
        </w:rPr>
        <w:t>особам, що належать до категорії 1:</w:t>
      </w:r>
      <w:bookmarkStart w:id="0" w:name="n67"/>
      <w:bookmarkEnd w:id="0"/>
      <w:r>
        <w:rPr>
          <w:bCs/>
          <w:iCs/>
          <w:color w:val="000000"/>
          <w:sz w:val="28"/>
          <w:szCs w:val="28"/>
        </w:rPr>
        <w:t xml:space="preserve"> </w:t>
      </w:r>
    </w:p>
    <w:p w:rsidR="00E50BC6" w:rsidRDefault="00E50BC6" w:rsidP="00D81887">
      <w:pPr>
        <w:spacing w:line="348" w:lineRule="auto"/>
        <w:ind w:firstLine="567"/>
        <w:contextualSpacing/>
        <w:jc w:val="both"/>
        <w:rPr>
          <w:bCs/>
          <w:iCs/>
          <w:color w:val="000000"/>
          <w:sz w:val="28"/>
          <w:szCs w:val="28"/>
        </w:rPr>
      </w:pPr>
      <w:r w:rsidRPr="00065135">
        <w:rPr>
          <w:bCs/>
          <w:iCs/>
          <w:color w:val="000000"/>
          <w:sz w:val="28"/>
          <w:szCs w:val="28"/>
        </w:rPr>
        <w:t>з числа учасників ліквідації наслідків аварії на Чорнобильській АЕС:</w:t>
      </w:r>
      <w:bookmarkStart w:id="1" w:name="n68"/>
      <w:bookmarkEnd w:id="1"/>
    </w:p>
    <w:p w:rsidR="00E50BC6" w:rsidRDefault="00E50BC6" w:rsidP="00D81887">
      <w:pPr>
        <w:spacing w:line="348" w:lineRule="auto"/>
        <w:ind w:firstLine="567"/>
        <w:contextualSpacing/>
        <w:jc w:val="both"/>
        <w:rPr>
          <w:bCs/>
          <w:iCs/>
          <w:color w:val="000000"/>
          <w:sz w:val="28"/>
          <w:szCs w:val="28"/>
        </w:rPr>
      </w:pPr>
      <w:r w:rsidRPr="00065135">
        <w:rPr>
          <w:bCs/>
          <w:iCs/>
          <w:color w:val="000000"/>
          <w:sz w:val="28"/>
          <w:szCs w:val="28"/>
        </w:rPr>
        <w:t>особам з інва</w:t>
      </w:r>
      <w:r>
        <w:rPr>
          <w:bCs/>
          <w:iCs/>
          <w:color w:val="000000"/>
          <w:sz w:val="28"/>
          <w:szCs w:val="28"/>
        </w:rPr>
        <w:t>лідністю I групи – 474,5 гривні“ (підпункт 1).</w:t>
      </w:r>
    </w:p>
    <w:p w:rsidR="00E50BC6" w:rsidRDefault="00E50BC6" w:rsidP="00D81887">
      <w:pPr>
        <w:spacing w:line="348" w:lineRule="auto"/>
        <w:ind w:firstLine="567"/>
        <w:contextualSpacing/>
        <w:jc w:val="both"/>
        <w:rPr>
          <w:bCs/>
          <w:iCs/>
          <w:color w:val="000000"/>
          <w:sz w:val="28"/>
          <w:szCs w:val="28"/>
        </w:rPr>
      </w:pPr>
      <w:r>
        <w:rPr>
          <w:bCs/>
          <w:iCs/>
          <w:color w:val="000000"/>
          <w:sz w:val="28"/>
          <w:szCs w:val="28"/>
        </w:rPr>
        <w:t xml:space="preserve">Отже, за статтею 50 Закону № 796 </w:t>
      </w:r>
      <w:r w:rsidRPr="00FA3356">
        <w:rPr>
          <w:bCs/>
          <w:iCs/>
          <w:color w:val="000000"/>
          <w:sz w:val="28"/>
          <w:szCs w:val="28"/>
        </w:rPr>
        <w:t xml:space="preserve">порядок </w:t>
      </w:r>
      <w:r w:rsidR="000C6735">
        <w:rPr>
          <w:bCs/>
          <w:iCs/>
          <w:color w:val="000000"/>
          <w:sz w:val="28"/>
          <w:szCs w:val="28"/>
        </w:rPr>
        <w:t xml:space="preserve">призначення </w:t>
      </w:r>
      <w:r w:rsidRPr="00FA3356">
        <w:rPr>
          <w:bCs/>
          <w:iCs/>
          <w:color w:val="000000"/>
          <w:sz w:val="28"/>
          <w:szCs w:val="28"/>
        </w:rPr>
        <w:t>та розміри</w:t>
      </w:r>
      <w:r>
        <w:rPr>
          <w:bCs/>
          <w:iCs/>
          <w:color w:val="000000"/>
          <w:sz w:val="28"/>
          <w:szCs w:val="28"/>
        </w:rPr>
        <w:t xml:space="preserve"> </w:t>
      </w:r>
      <w:r w:rsidR="000C6735">
        <w:rPr>
          <w:bCs/>
          <w:iCs/>
          <w:color w:val="000000"/>
          <w:sz w:val="28"/>
          <w:szCs w:val="28"/>
        </w:rPr>
        <w:t xml:space="preserve">щомісячної </w:t>
      </w:r>
      <w:r>
        <w:rPr>
          <w:bCs/>
          <w:iCs/>
          <w:color w:val="000000"/>
          <w:sz w:val="28"/>
          <w:szCs w:val="28"/>
        </w:rPr>
        <w:t>додаткової пенсії за шкоду, заподіяну здоров</w:t>
      </w:r>
      <w:r w:rsidRPr="00042282">
        <w:rPr>
          <w:bCs/>
          <w:iCs/>
          <w:color w:val="000000"/>
          <w:sz w:val="28"/>
          <w:szCs w:val="28"/>
        </w:rPr>
        <w:t>’ю, особам, віднесеним до категорії 1</w:t>
      </w:r>
      <w:r>
        <w:rPr>
          <w:bCs/>
          <w:iCs/>
          <w:color w:val="000000"/>
          <w:sz w:val="28"/>
          <w:szCs w:val="28"/>
        </w:rPr>
        <w:t>,</w:t>
      </w:r>
      <w:r w:rsidRPr="00065135">
        <w:rPr>
          <w:bCs/>
          <w:iCs/>
          <w:color w:val="000000"/>
          <w:sz w:val="28"/>
          <w:szCs w:val="28"/>
        </w:rPr>
        <w:t xml:space="preserve"> </w:t>
      </w:r>
      <w:r>
        <w:rPr>
          <w:bCs/>
          <w:iCs/>
          <w:color w:val="000000"/>
          <w:sz w:val="28"/>
          <w:szCs w:val="28"/>
        </w:rPr>
        <w:t>установлює Кабінет Міністрів України.</w:t>
      </w:r>
    </w:p>
    <w:p w:rsidR="00D81887" w:rsidRDefault="00D81887" w:rsidP="00D81887">
      <w:pPr>
        <w:spacing w:line="348" w:lineRule="auto"/>
        <w:ind w:firstLine="567"/>
        <w:contextualSpacing/>
        <w:jc w:val="both"/>
        <w:rPr>
          <w:bCs/>
          <w:iCs/>
          <w:color w:val="000000"/>
          <w:sz w:val="28"/>
          <w:szCs w:val="28"/>
        </w:rPr>
      </w:pPr>
    </w:p>
    <w:p w:rsidR="00E50BC6" w:rsidRDefault="00E50BC6" w:rsidP="00D81887">
      <w:pPr>
        <w:spacing w:line="348" w:lineRule="auto"/>
        <w:ind w:firstLine="567"/>
        <w:contextualSpacing/>
        <w:jc w:val="both"/>
        <w:rPr>
          <w:iCs/>
          <w:color w:val="000000"/>
          <w:sz w:val="28"/>
          <w:szCs w:val="28"/>
        </w:rPr>
      </w:pPr>
      <w:r>
        <w:rPr>
          <w:bCs/>
          <w:iCs/>
          <w:color w:val="000000"/>
          <w:sz w:val="28"/>
          <w:szCs w:val="28"/>
        </w:rPr>
        <w:t>2.5.2. Згідно зі статтею 54 Закону № 796 пенсії з</w:t>
      </w:r>
      <w:r w:rsidRPr="001C4EEE">
        <w:rPr>
          <w:bCs/>
          <w:iCs/>
          <w:color w:val="000000"/>
          <w:sz w:val="28"/>
          <w:szCs w:val="28"/>
        </w:rPr>
        <w:t xml:space="preserve"> інвалідності, що </w:t>
      </w:r>
      <w:r>
        <w:rPr>
          <w:bCs/>
          <w:iCs/>
          <w:color w:val="000000"/>
          <w:sz w:val="28"/>
          <w:szCs w:val="28"/>
        </w:rPr>
        <w:br/>
      </w:r>
      <w:r w:rsidRPr="001C4EEE">
        <w:rPr>
          <w:bCs/>
          <w:iCs/>
          <w:color w:val="000000"/>
          <w:sz w:val="28"/>
          <w:szCs w:val="28"/>
        </w:rPr>
        <w:t>настала внаслідок каліцтва</w:t>
      </w:r>
      <w:r>
        <w:rPr>
          <w:bCs/>
          <w:iCs/>
          <w:color w:val="000000"/>
          <w:sz w:val="28"/>
          <w:szCs w:val="28"/>
        </w:rPr>
        <w:t xml:space="preserve"> чи захворювання, і пенсії у зв’</w:t>
      </w:r>
      <w:r w:rsidRPr="001C4EEE">
        <w:rPr>
          <w:bCs/>
          <w:iCs/>
          <w:color w:val="000000"/>
          <w:sz w:val="28"/>
          <w:szCs w:val="28"/>
        </w:rPr>
        <w:t xml:space="preserve">язку з втратою годувальника внаслідок Чорнобильської катастрофи можуть </w:t>
      </w:r>
      <w:r>
        <w:rPr>
          <w:bCs/>
          <w:iCs/>
          <w:color w:val="000000"/>
          <w:sz w:val="28"/>
          <w:szCs w:val="28"/>
        </w:rPr>
        <w:t>бути призначені</w:t>
      </w:r>
      <w:r w:rsidRPr="001C4EEE">
        <w:rPr>
          <w:bCs/>
          <w:iCs/>
          <w:color w:val="000000"/>
          <w:sz w:val="28"/>
          <w:szCs w:val="28"/>
        </w:rPr>
        <w:t xml:space="preserve"> за бажанням громадянина із заробітку, одержаного за роботу в зоні відчуження </w:t>
      </w:r>
      <w:r>
        <w:rPr>
          <w:bCs/>
          <w:iCs/>
          <w:color w:val="000000"/>
          <w:sz w:val="28"/>
          <w:szCs w:val="28"/>
        </w:rPr>
        <w:t>в 1986–</w:t>
      </w:r>
      <w:r w:rsidRPr="001C4EEE">
        <w:rPr>
          <w:bCs/>
          <w:iCs/>
          <w:color w:val="000000"/>
          <w:sz w:val="28"/>
          <w:szCs w:val="28"/>
        </w:rPr>
        <w:t>1990 роках, у розмірі відшкодування фактичних збитків, який визнача</w:t>
      </w:r>
      <w:r w:rsidR="000C6735">
        <w:rPr>
          <w:bCs/>
          <w:iCs/>
          <w:color w:val="000000"/>
          <w:sz w:val="28"/>
          <w:szCs w:val="28"/>
        </w:rPr>
        <w:t xml:space="preserve">ють </w:t>
      </w:r>
      <w:r>
        <w:rPr>
          <w:bCs/>
          <w:iCs/>
          <w:color w:val="000000"/>
          <w:sz w:val="28"/>
          <w:szCs w:val="28"/>
        </w:rPr>
        <w:t>згідно із законодавством; д</w:t>
      </w:r>
      <w:r w:rsidRPr="001C4EEE">
        <w:rPr>
          <w:bCs/>
          <w:iCs/>
          <w:color w:val="000000"/>
          <w:sz w:val="28"/>
          <w:szCs w:val="28"/>
        </w:rPr>
        <w:t>ружинам (чоловікам), які втратили годувальника із числа учасників ліквідації наслідків аварії на Чорнобильській АЕС, віднесених до категорії 1, пенсі</w:t>
      </w:r>
      <w:r w:rsidR="000C6735">
        <w:rPr>
          <w:bCs/>
          <w:iCs/>
          <w:color w:val="000000"/>
          <w:sz w:val="28"/>
          <w:szCs w:val="28"/>
        </w:rPr>
        <w:t>ю</w:t>
      </w:r>
      <w:r w:rsidRPr="001C4EEE">
        <w:rPr>
          <w:bCs/>
          <w:iCs/>
          <w:color w:val="000000"/>
          <w:sz w:val="28"/>
          <w:szCs w:val="28"/>
        </w:rPr>
        <w:t xml:space="preserve"> у зв’язку з втратою годувальника признача</w:t>
      </w:r>
      <w:r w:rsidR="000C6735">
        <w:rPr>
          <w:bCs/>
          <w:iCs/>
          <w:color w:val="000000"/>
          <w:sz w:val="28"/>
          <w:szCs w:val="28"/>
        </w:rPr>
        <w:t>ють</w:t>
      </w:r>
      <w:r w:rsidRPr="001C4EEE">
        <w:rPr>
          <w:bCs/>
          <w:iCs/>
          <w:color w:val="000000"/>
          <w:sz w:val="28"/>
          <w:szCs w:val="28"/>
        </w:rPr>
        <w:t xml:space="preserve"> незалежно від причинного зв’язку смерті з Чорнобильською катастрофою</w:t>
      </w:r>
      <w:r>
        <w:rPr>
          <w:bCs/>
          <w:iCs/>
          <w:color w:val="000000"/>
          <w:sz w:val="28"/>
          <w:szCs w:val="28"/>
        </w:rPr>
        <w:t xml:space="preserve"> (частина перша).</w:t>
      </w:r>
    </w:p>
    <w:p w:rsidR="00E50BC6" w:rsidRDefault="00E50BC6" w:rsidP="00D81887">
      <w:pPr>
        <w:spacing w:line="348" w:lineRule="auto"/>
        <w:ind w:firstLine="567"/>
        <w:contextualSpacing/>
        <w:jc w:val="both"/>
        <w:rPr>
          <w:iCs/>
          <w:color w:val="000000"/>
          <w:sz w:val="28"/>
          <w:szCs w:val="28"/>
        </w:rPr>
      </w:pPr>
      <w:r>
        <w:rPr>
          <w:iCs/>
          <w:color w:val="000000"/>
          <w:sz w:val="28"/>
          <w:szCs w:val="28"/>
        </w:rPr>
        <w:t>В усіх випадках розміри пенсії з</w:t>
      </w:r>
      <w:r w:rsidRPr="00DE0484">
        <w:rPr>
          <w:iCs/>
          <w:color w:val="000000"/>
          <w:sz w:val="28"/>
          <w:szCs w:val="28"/>
        </w:rPr>
        <w:t xml:space="preserve"> інвалідності, що настала внаслідок каліцтва чи захворювання внаслідок Чорнобильської катастрофи, не можуть бути нижчими</w:t>
      </w:r>
      <w:bookmarkStart w:id="2" w:name="n675"/>
      <w:bookmarkEnd w:id="2"/>
      <w:r>
        <w:rPr>
          <w:iCs/>
          <w:color w:val="000000"/>
          <w:sz w:val="28"/>
          <w:szCs w:val="28"/>
        </w:rPr>
        <w:t>, зокрема, для I групи інвалідності –</w:t>
      </w:r>
      <w:r w:rsidRPr="00DE0484">
        <w:rPr>
          <w:iCs/>
          <w:color w:val="000000"/>
          <w:sz w:val="28"/>
          <w:szCs w:val="28"/>
        </w:rPr>
        <w:t xml:space="preserve"> 6000 гривень</w:t>
      </w:r>
      <w:bookmarkStart w:id="3" w:name="n676"/>
      <w:bookmarkEnd w:id="3"/>
      <w:r w:rsidR="00EF3608">
        <w:rPr>
          <w:iCs/>
          <w:color w:val="000000"/>
          <w:sz w:val="28"/>
          <w:szCs w:val="28"/>
        </w:rPr>
        <w:t xml:space="preserve"> </w:t>
      </w:r>
      <w:r>
        <w:rPr>
          <w:iCs/>
          <w:color w:val="000000"/>
          <w:sz w:val="28"/>
          <w:szCs w:val="28"/>
        </w:rPr>
        <w:t xml:space="preserve">(частина третя </w:t>
      </w:r>
      <w:r w:rsidR="00EF3608">
        <w:rPr>
          <w:iCs/>
          <w:color w:val="000000"/>
          <w:sz w:val="28"/>
          <w:szCs w:val="28"/>
        </w:rPr>
        <w:br/>
      </w:r>
      <w:r>
        <w:rPr>
          <w:iCs/>
          <w:color w:val="000000"/>
          <w:sz w:val="28"/>
          <w:szCs w:val="28"/>
        </w:rPr>
        <w:t>статті 54 Закону № 796).</w:t>
      </w:r>
    </w:p>
    <w:p w:rsidR="00E50BC6" w:rsidRDefault="00E50BC6" w:rsidP="00D81887">
      <w:pPr>
        <w:spacing w:line="348" w:lineRule="auto"/>
        <w:ind w:firstLine="567"/>
        <w:contextualSpacing/>
        <w:jc w:val="both"/>
        <w:rPr>
          <w:iCs/>
          <w:color w:val="000000"/>
          <w:sz w:val="28"/>
          <w:szCs w:val="28"/>
        </w:rPr>
      </w:pPr>
      <w:r>
        <w:rPr>
          <w:iCs/>
          <w:color w:val="000000"/>
          <w:sz w:val="28"/>
          <w:szCs w:val="28"/>
        </w:rPr>
        <w:lastRenderedPageBreak/>
        <w:t xml:space="preserve">За частиною п’ятою </w:t>
      </w:r>
      <w:r w:rsidRPr="00AE041E">
        <w:rPr>
          <w:iCs/>
          <w:color w:val="000000"/>
          <w:sz w:val="28"/>
          <w:szCs w:val="28"/>
        </w:rPr>
        <w:t>статті 54</w:t>
      </w:r>
      <w:r>
        <w:rPr>
          <w:iCs/>
          <w:color w:val="000000"/>
          <w:sz w:val="28"/>
          <w:szCs w:val="28"/>
        </w:rPr>
        <w:t xml:space="preserve"> Закону № 796 п</w:t>
      </w:r>
      <w:r w:rsidRPr="00AE041E">
        <w:rPr>
          <w:iCs/>
          <w:color w:val="000000"/>
          <w:sz w:val="28"/>
          <w:szCs w:val="28"/>
        </w:rPr>
        <w:t>орядок пр</w:t>
      </w:r>
      <w:r>
        <w:rPr>
          <w:iCs/>
          <w:color w:val="000000"/>
          <w:sz w:val="28"/>
          <w:szCs w:val="28"/>
        </w:rPr>
        <w:t>изначення пенсії з</w:t>
      </w:r>
      <w:r w:rsidRPr="00AE041E">
        <w:rPr>
          <w:iCs/>
          <w:color w:val="000000"/>
          <w:sz w:val="28"/>
          <w:szCs w:val="28"/>
        </w:rPr>
        <w:t xml:space="preserve"> інвалідності, що настала внаслідок каліцтва чи захворювання, і пенсії у зв’язку з втратою годувальника внаслідок Чорноб</w:t>
      </w:r>
      <w:r>
        <w:rPr>
          <w:iCs/>
          <w:color w:val="000000"/>
          <w:sz w:val="28"/>
          <w:szCs w:val="28"/>
        </w:rPr>
        <w:t>ильської катастрофи визначає Кабінет</w:t>
      </w:r>
      <w:r w:rsidRPr="00AE041E">
        <w:rPr>
          <w:iCs/>
          <w:color w:val="000000"/>
          <w:sz w:val="28"/>
          <w:szCs w:val="28"/>
        </w:rPr>
        <w:t xml:space="preserve"> Міністрів України</w:t>
      </w:r>
      <w:r>
        <w:rPr>
          <w:iCs/>
          <w:color w:val="000000"/>
          <w:sz w:val="28"/>
          <w:szCs w:val="28"/>
        </w:rPr>
        <w:t>.</w:t>
      </w:r>
    </w:p>
    <w:p w:rsidR="00E50BC6" w:rsidRDefault="00E50BC6" w:rsidP="00D81887">
      <w:pPr>
        <w:spacing w:line="348" w:lineRule="auto"/>
        <w:ind w:firstLine="567"/>
        <w:contextualSpacing/>
        <w:jc w:val="both"/>
        <w:rPr>
          <w:iCs/>
          <w:color w:val="000000"/>
          <w:sz w:val="28"/>
          <w:szCs w:val="28"/>
        </w:rPr>
      </w:pPr>
      <w:r>
        <w:rPr>
          <w:iCs/>
          <w:color w:val="000000"/>
          <w:sz w:val="28"/>
          <w:szCs w:val="28"/>
        </w:rPr>
        <w:t xml:space="preserve">Отже, у статті 54 Закону № 796 установлено </w:t>
      </w:r>
      <w:r w:rsidR="000C6735" w:rsidRPr="00AF174A">
        <w:rPr>
          <w:iCs/>
          <w:color w:val="000000"/>
          <w:sz w:val="28"/>
          <w:szCs w:val="28"/>
        </w:rPr>
        <w:t xml:space="preserve">особам, віднесеним </w:t>
      </w:r>
      <w:r w:rsidR="000C6735">
        <w:rPr>
          <w:iCs/>
          <w:color w:val="000000"/>
          <w:sz w:val="28"/>
          <w:szCs w:val="28"/>
        </w:rPr>
        <w:br/>
      </w:r>
      <w:r w:rsidR="000C6735" w:rsidRPr="00AF174A">
        <w:rPr>
          <w:iCs/>
          <w:color w:val="000000"/>
          <w:sz w:val="28"/>
          <w:szCs w:val="28"/>
        </w:rPr>
        <w:t>до категорії 1</w:t>
      </w:r>
      <w:r w:rsidR="000C6735" w:rsidRPr="001C4EEE">
        <w:rPr>
          <w:iCs/>
          <w:color w:val="000000"/>
          <w:sz w:val="28"/>
          <w:szCs w:val="28"/>
        </w:rPr>
        <w:t>,</w:t>
      </w:r>
      <w:r>
        <w:rPr>
          <w:iCs/>
          <w:color w:val="000000"/>
          <w:sz w:val="28"/>
          <w:szCs w:val="28"/>
        </w:rPr>
        <w:t xml:space="preserve"> розмір пенсії з</w:t>
      </w:r>
      <w:r w:rsidRPr="001C4EEE">
        <w:rPr>
          <w:iCs/>
          <w:color w:val="000000"/>
          <w:sz w:val="28"/>
          <w:szCs w:val="28"/>
        </w:rPr>
        <w:t xml:space="preserve"> інвалідності</w:t>
      </w:r>
      <w:r w:rsidR="000C6735">
        <w:rPr>
          <w:iCs/>
          <w:color w:val="000000"/>
          <w:sz w:val="28"/>
          <w:szCs w:val="28"/>
        </w:rPr>
        <w:t>,</w:t>
      </w:r>
      <w:r w:rsidRPr="00AF174A">
        <w:rPr>
          <w:color w:val="333333"/>
          <w:shd w:val="clear" w:color="auto" w:fill="FFFFFF"/>
        </w:rPr>
        <w:t xml:space="preserve"> </w:t>
      </w:r>
      <w:r w:rsidRPr="001C4EEE">
        <w:rPr>
          <w:iCs/>
          <w:color w:val="000000"/>
          <w:sz w:val="28"/>
          <w:szCs w:val="28"/>
        </w:rPr>
        <w:t>що настала внаслідок каліцтва чи захворювання внас</w:t>
      </w:r>
      <w:r>
        <w:rPr>
          <w:iCs/>
          <w:color w:val="000000"/>
          <w:sz w:val="28"/>
          <w:szCs w:val="28"/>
        </w:rPr>
        <w:t>лідок Чорнобильської катастрофи, а Кабінет</w:t>
      </w:r>
      <w:r w:rsidRPr="003A45A8">
        <w:rPr>
          <w:iCs/>
          <w:color w:val="000000"/>
          <w:sz w:val="28"/>
          <w:szCs w:val="28"/>
        </w:rPr>
        <w:t xml:space="preserve"> Міністрів України</w:t>
      </w:r>
      <w:r>
        <w:rPr>
          <w:iCs/>
          <w:color w:val="000000"/>
          <w:sz w:val="28"/>
          <w:szCs w:val="28"/>
        </w:rPr>
        <w:t xml:space="preserve"> визначає лише порядок </w:t>
      </w:r>
      <w:r w:rsidRPr="003A45A8">
        <w:rPr>
          <w:iCs/>
          <w:color w:val="000000"/>
          <w:sz w:val="28"/>
          <w:szCs w:val="28"/>
        </w:rPr>
        <w:t>призначення</w:t>
      </w:r>
      <w:r>
        <w:rPr>
          <w:iCs/>
          <w:color w:val="000000"/>
          <w:sz w:val="28"/>
          <w:szCs w:val="28"/>
        </w:rPr>
        <w:t xml:space="preserve"> такої </w:t>
      </w:r>
      <w:r w:rsidRPr="003A45A8">
        <w:rPr>
          <w:iCs/>
          <w:color w:val="000000"/>
          <w:sz w:val="28"/>
          <w:szCs w:val="28"/>
        </w:rPr>
        <w:t>пенсії</w:t>
      </w:r>
      <w:r>
        <w:rPr>
          <w:iCs/>
          <w:color w:val="000000"/>
          <w:sz w:val="28"/>
          <w:szCs w:val="28"/>
        </w:rPr>
        <w:t xml:space="preserve">. </w:t>
      </w:r>
    </w:p>
    <w:p w:rsidR="00D81887" w:rsidRDefault="00D81887" w:rsidP="00D81887">
      <w:pPr>
        <w:spacing w:line="348" w:lineRule="auto"/>
        <w:ind w:firstLine="567"/>
        <w:contextualSpacing/>
        <w:jc w:val="both"/>
        <w:rPr>
          <w:bCs/>
          <w:iCs/>
          <w:color w:val="000000"/>
          <w:sz w:val="28"/>
          <w:szCs w:val="28"/>
        </w:rPr>
      </w:pP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2.6. Відповідно до пункту 6 частини першої статті 92 Конституції України виключно законами України визначаються, зокрема, основи соціального захисту, форми і види пенсійного забезпечення. Єдиним органом законодавчої влади </w:t>
      </w:r>
      <w:r w:rsidR="00EF3608">
        <w:rPr>
          <w:bCs/>
          <w:iCs/>
          <w:color w:val="000000"/>
          <w:sz w:val="28"/>
          <w:szCs w:val="28"/>
        </w:rPr>
        <w:br/>
      </w:r>
      <w:r w:rsidRPr="00DE0832">
        <w:rPr>
          <w:bCs/>
          <w:iCs/>
          <w:color w:val="000000"/>
          <w:sz w:val="28"/>
          <w:szCs w:val="28"/>
        </w:rPr>
        <w:t>в Україні є парламент – Верховна Рада України (стаття 75 Основного Закону України).</w:t>
      </w: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Конституція України не лише закріплює основоположні засади права громадян на соціальний захист, але й відносить до законодавчого регулювання механізм реалізації ц</w:t>
      </w:r>
      <w:r w:rsidR="00E50BC6">
        <w:rPr>
          <w:bCs/>
          <w:iCs/>
          <w:color w:val="000000"/>
          <w:sz w:val="28"/>
          <w:szCs w:val="28"/>
        </w:rPr>
        <w:t>ього права (абзац сьомий пункту </w:t>
      </w:r>
      <w:r w:rsidRPr="00DE0832">
        <w:rPr>
          <w:bCs/>
          <w:iCs/>
          <w:color w:val="000000"/>
          <w:sz w:val="28"/>
          <w:szCs w:val="28"/>
        </w:rPr>
        <w:t>2 мотивувальної частини Рішення Конституційного Суду України від 20 червня 2001 року № 10-рп/2001).</w:t>
      </w: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Закон № 796 є спеціальним, </w:t>
      </w:r>
      <w:r w:rsidR="000C6735">
        <w:rPr>
          <w:bCs/>
          <w:iCs/>
          <w:color w:val="000000"/>
          <w:sz w:val="28"/>
          <w:szCs w:val="28"/>
        </w:rPr>
        <w:t xml:space="preserve">у ньому </w:t>
      </w:r>
      <w:r w:rsidRPr="00DE0832">
        <w:rPr>
          <w:bCs/>
          <w:iCs/>
          <w:color w:val="000000"/>
          <w:sz w:val="28"/>
          <w:szCs w:val="28"/>
        </w:rPr>
        <w:t xml:space="preserve">визначено основні положення щодо реалізації конституційного права громадян, які постраждали внаслідок Чорнобильської катастрофи, на охорону їхнього життя і здоров’я, </w:t>
      </w:r>
      <w:r w:rsidR="000C6735">
        <w:rPr>
          <w:bCs/>
          <w:iCs/>
          <w:color w:val="000000"/>
          <w:sz w:val="28"/>
          <w:szCs w:val="28"/>
        </w:rPr>
        <w:t>у</w:t>
      </w:r>
      <w:r w:rsidRPr="00DE0832">
        <w:rPr>
          <w:bCs/>
          <w:iCs/>
          <w:color w:val="000000"/>
          <w:sz w:val="28"/>
          <w:szCs w:val="28"/>
        </w:rPr>
        <w:t xml:space="preserve"> тому числі порядок пенсійного забезпечення таких осіб, тому Конституційний Суд України наголошує, що соціальні гарантії д</w:t>
      </w:r>
      <w:r w:rsidR="000C6735">
        <w:rPr>
          <w:bCs/>
          <w:iCs/>
          <w:color w:val="000000"/>
          <w:sz w:val="28"/>
          <w:szCs w:val="28"/>
        </w:rPr>
        <w:t>ля цієї категорії осіб, зокрема</w:t>
      </w:r>
      <w:r w:rsidRPr="00DE0832">
        <w:rPr>
          <w:bCs/>
          <w:iCs/>
          <w:color w:val="000000"/>
          <w:sz w:val="28"/>
          <w:szCs w:val="28"/>
        </w:rPr>
        <w:t xml:space="preserve"> розмір пенсійного забезпечення</w:t>
      </w:r>
      <w:r w:rsidR="000C6735">
        <w:rPr>
          <w:bCs/>
          <w:iCs/>
          <w:color w:val="000000"/>
          <w:sz w:val="28"/>
          <w:szCs w:val="28"/>
        </w:rPr>
        <w:t>,</w:t>
      </w:r>
      <w:r w:rsidRPr="00DE0832">
        <w:rPr>
          <w:bCs/>
          <w:iCs/>
          <w:color w:val="000000"/>
          <w:sz w:val="28"/>
          <w:szCs w:val="28"/>
        </w:rPr>
        <w:t xml:space="preserve"> має встановлювати законодавець виключно </w:t>
      </w:r>
      <w:r w:rsidR="00EF3608">
        <w:rPr>
          <w:bCs/>
          <w:iCs/>
          <w:color w:val="000000"/>
          <w:sz w:val="28"/>
          <w:szCs w:val="28"/>
        </w:rPr>
        <w:br/>
      </w:r>
      <w:r w:rsidRPr="00DE0832">
        <w:rPr>
          <w:bCs/>
          <w:iCs/>
          <w:color w:val="000000"/>
          <w:sz w:val="28"/>
          <w:szCs w:val="28"/>
        </w:rPr>
        <w:t>в Законі № 796.</w:t>
      </w: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Конституційний Суд України у своїх рішеннях неодноразово звертав увагу на те, що: „Кодексом не можна вносити зміни до інших законів України, зупиняти їх дію чи скасовувати їх, а також встановлювати інше (додаткове) законодавче регулювання відносин, відмінне від того, що є предметом спеціального регулювання іншими законами України“ (абзац восьмий </w:t>
      </w:r>
      <w:r w:rsidR="00EF3608">
        <w:rPr>
          <w:bCs/>
          <w:iCs/>
          <w:color w:val="000000"/>
          <w:sz w:val="28"/>
          <w:szCs w:val="28"/>
        </w:rPr>
        <w:br/>
      </w:r>
      <w:r w:rsidRPr="00DE0832">
        <w:rPr>
          <w:bCs/>
          <w:iCs/>
          <w:color w:val="000000"/>
          <w:sz w:val="28"/>
          <w:szCs w:val="28"/>
        </w:rPr>
        <w:lastRenderedPageBreak/>
        <w:t>підпункту 2.2 пункту 2 мотивувально</w:t>
      </w:r>
      <w:r>
        <w:rPr>
          <w:bCs/>
          <w:iCs/>
          <w:color w:val="000000"/>
          <w:sz w:val="28"/>
          <w:szCs w:val="28"/>
        </w:rPr>
        <w:t xml:space="preserve">ї частини Рішення від 27 лютого </w:t>
      </w:r>
      <w:r>
        <w:rPr>
          <w:bCs/>
          <w:iCs/>
          <w:color w:val="000000"/>
          <w:sz w:val="28"/>
          <w:szCs w:val="28"/>
        </w:rPr>
        <w:br/>
      </w:r>
      <w:r w:rsidRPr="00DE0832">
        <w:rPr>
          <w:bCs/>
          <w:iCs/>
          <w:color w:val="000000"/>
          <w:sz w:val="28"/>
          <w:szCs w:val="28"/>
        </w:rPr>
        <w:t>2020 року № 3-р/2020)</w:t>
      </w:r>
      <w:r w:rsidR="00D249D5">
        <w:rPr>
          <w:bCs/>
          <w:iCs/>
          <w:color w:val="000000"/>
          <w:sz w:val="28"/>
          <w:szCs w:val="28"/>
        </w:rPr>
        <w:t>.</w:t>
      </w:r>
    </w:p>
    <w:p w:rsidR="00D81887" w:rsidRDefault="00D81887" w:rsidP="00D81887">
      <w:pPr>
        <w:spacing w:line="348" w:lineRule="auto"/>
        <w:ind w:firstLine="567"/>
        <w:contextualSpacing/>
        <w:jc w:val="both"/>
        <w:rPr>
          <w:bCs/>
          <w:iCs/>
          <w:color w:val="000000"/>
          <w:sz w:val="28"/>
          <w:szCs w:val="28"/>
        </w:rPr>
      </w:pP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2.6.1. Згідно з підпунктом 5 пункту 63 розділу I Закону України „Про внесення змін до Бюджетного кодексу України щодо реформи міжбюджетних відносин“ від 28 грудня 2014 року № 79–VIII розділ VІ „Прикінцеві </w:t>
      </w:r>
      <w:r w:rsidR="00D81887">
        <w:rPr>
          <w:bCs/>
          <w:iCs/>
          <w:color w:val="000000"/>
          <w:sz w:val="28"/>
          <w:szCs w:val="28"/>
        </w:rPr>
        <w:t>та перехідні положення“ Кодексу</w:t>
      </w:r>
      <w:r w:rsidRPr="00DE0832">
        <w:rPr>
          <w:bCs/>
          <w:iCs/>
          <w:color w:val="000000"/>
          <w:sz w:val="28"/>
          <w:szCs w:val="28"/>
        </w:rPr>
        <w:t xml:space="preserve"> доповнено пунктом 26, за яким, зокрема, норми і положення статей 50, 54 Закону № 796 застосовуються у порядку та розмірах, </w:t>
      </w:r>
      <w:r w:rsidR="000C6735">
        <w:rPr>
          <w:bCs/>
          <w:iCs/>
          <w:color w:val="000000"/>
          <w:sz w:val="28"/>
          <w:szCs w:val="28"/>
        </w:rPr>
        <w:t>у</w:t>
      </w:r>
      <w:r w:rsidRPr="00DE0832">
        <w:rPr>
          <w:bCs/>
          <w:iCs/>
          <w:color w:val="000000"/>
          <w:sz w:val="28"/>
          <w:szCs w:val="28"/>
        </w:rPr>
        <w:t>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D95E60" w:rsidRPr="00D95E60"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Повноваження Кабінету Міністрів України щодо встановлення порядку призначення державної пенсії особам, віднесеним до категорії 1, та у зв’язку </w:t>
      </w:r>
      <w:r w:rsidR="003B7533">
        <w:rPr>
          <w:bCs/>
          <w:iCs/>
          <w:color w:val="000000"/>
          <w:sz w:val="28"/>
          <w:szCs w:val="28"/>
        </w:rPr>
        <w:br/>
      </w:r>
      <w:r w:rsidRPr="00DE0832">
        <w:rPr>
          <w:bCs/>
          <w:iCs/>
          <w:color w:val="000000"/>
          <w:sz w:val="28"/>
          <w:szCs w:val="28"/>
        </w:rPr>
        <w:t xml:space="preserve">з втратою годувальника </w:t>
      </w:r>
      <w:r w:rsidR="000C6735">
        <w:rPr>
          <w:bCs/>
          <w:iCs/>
          <w:color w:val="000000"/>
          <w:sz w:val="28"/>
          <w:szCs w:val="28"/>
        </w:rPr>
        <w:t>визначено</w:t>
      </w:r>
      <w:r w:rsidRPr="00DE0832">
        <w:rPr>
          <w:bCs/>
          <w:iCs/>
          <w:color w:val="000000"/>
          <w:sz w:val="28"/>
          <w:szCs w:val="28"/>
        </w:rPr>
        <w:t xml:space="preserve"> статтею 54 Закону № 796</w:t>
      </w:r>
      <w:r w:rsidRPr="00D95E60">
        <w:rPr>
          <w:bCs/>
          <w:iCs/>
          <w:color w:val="000000"/>
          <w:sz w:val="28"/>
          <w:szCs w:val="28"/>
        </w:rPr>
        <w:t xml:space="preserve">. </w:t>
      </w:r>
      <w:r w:rsidR="00D95E60" w:rsidRPr="00D95E60">
        <w:rPr>
          <w:bCs/>
          <w:iCs/>
          <w:color w:val="000000"/>
          <w:sz w:val="28"/>
          <w:szCs w:val="28"/>
        </w:rPr>
        <w:t xml:space="preserve">Однак оспорюваними положеннями Кодексу обумовлено, що Кабінет Міністрів України </w:t>
      </w:r>
      <w:r w:rsidR="006F127F">
        <w:rPr>
          <w:bCs/>
          <w:iCs/>
          <w:color w:val="000000"/>
          <w:sz w:val="28"/>
          <w:szCs w:val="28"/>
        </w:rPr>
        <w:t>встановлює</w:t>
      </w:r>
      <w:r w:rsidR="00D95E60" w:rsidRPr="00D95E60">
        <w:rPr>
          <w:bCs/>
          <w:iCs/>
          <w:color w:val="000000"/>
          <w:sz w:val="28"/>
          <w:szCs w:val="28"/>
        </w:rPr>
        <w:t xml:space="preserve"> </w:t>
      </w:r>
      <w:r w:rsidR="00F470FD">
        <w:rPr>
          <w:bCs/>
          <w:iCs/>
          <w:color w:val="000000"/>
          <w:sz w:val="28"/>
          <w:szCs w:val="28"/>
        </w:rPr>
        <w:t xml:space="preserve">не тільки порядок, а й </w:t>
      </w:r>
      <w:r w:rsidR="00D95E60" w:rsidRPr="00D95E60">
        <w:rPr>
          <w:bCs/>
          <w:iCs/>
          <w:color w:val="000000"/>
          <w:sz w:val="28"/>
          <w:szCs w:val="28"/>
        </w:rPr>
        <w:t>розміри державної пенсії для згаданої категорії осіб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Конституційний Суд України у Рішенні від 7 квітня 2021 року </w:t>
      </w:r>
      <w:r w:rsidRPr="00DE0832">
        <w:rPr>
          <w:bCs/>
          <w:iCs/>
          <w:color w:val="000000"/>
          <w:sz w:val="28"/>
          <w:szCs w:val="28"/>
        </w:rPr>
        <w:br/>
        <w:t>№ 1-р(II)/2021 вказав, що „соціальні зобов’язання держави перед громадянами, які втратили здоров’я внаслідок того, що держава свого часу зобов’язала їх взяти участь у подоланні наслідків</w:t>
      </w:r>
      <w:r w:rsidR="00EF3608">
        <w:rPr>
          <w:bCs/>
          <w:iCs/>
          <w:color w:val="000000"/>
          <w:sz w:val="28"/>
          <w:szCs w:val="28"/>
        </w:rPr>
        <w:t xml:space="preserve"> аварії на </w:t>
      </w:r>
      <w:r w:rsidRPr="00DE0832">
        <w:rPr>
          <w:bCs/>
          <w:iCs/>
          <w:color w:val="000000"/>
          <w:sz w:val="28"/>
          <w:szCs w:val="28"/>
        </w:rPr>
        <w:t xml:space="preserve">Чорнобильській АЕС – катастрофи планетарного масштабу, та які зазнали інвалідності внаслідок таких дій, а також перед особами з інвалідністю з числа потерпілих від цієї катастрофи не мають залежати від фінансових можливостей держави та її економічного становища“ (перше речення абзацу дев’ятого підпункту 2.5.1 підпункту 2.5 пункту 2 мотивувальної частини). </w:t>
      </w: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Положення пункту 26 розділу VІ „Прикінцеві та перехідні положення“ Кодексу в частині, за якою норми і положення статті 54 Закону № 796 застосовуються у порядку та розмірах, </w:t>
      </w:r>
      <w:r w:rsidR="003B7533">
        <w:rPr>
          <w:bCs/>
          <w:iCs/>
          <w:color w:val="000000"/>
          <w:sz w:val="28"/>
          <w:szCs w:val="28"/>
        </w:rPr>
        <w:t>у</w:t>
      </w:r>
      <w:r w:rsidRPr="00DE0832">
        <w:rPr>
          <w:bCs/>
          <w:iCs/>
          <w:color w:val="000000"/>
          <w:sz w:val="28"/>
          <w:szCs w:val="28"/>
        </w:rPr>
        <w:t xml:space="preserve">становлених Кабінетом Міністрів </w:t>
      </w:r>
      <w:r w:rsidRPr="00DE0832">
        <w:rPr>
          <w:bCs/>
          <w:iCs/>
          <w:color w:val="000000"/>
          <w:sz w:val="28"/>
          <w:szCs w:val="28"/>
        </w:rPr>
        <w:lastRenderedPageBreak/>
        <w:t>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r w:rsidR="003B7533">
        <w:rPr>
          <w:bCs/>
          <w:iCs/>
          <w:color w:val="000000"/>
          <w:sz w:val="28"/>
          <w:szCs w:val="28"/>
        </w:rPr>
        <w:t>,</w:t>
      </w:r>
      <w:r w:rsidRPr="00DE0832">
        <w:rPr>
          <w:bCs/>
          <w:iCs/>
          <w:color w:val="000000"/>
          <w:sz w:val="28"/>
          <w:szCs w:val="28"/>
        </w:rPr>
        <w:t xml:space="preserve"> створює умови, за яких громадяни, які постраждали внаслідок Чорнобильської катастрофи, </w:t>
      </w:r>
      <w:r w:rsidR="003B7533">
        <w:rPr>
          <w:bCs/>
          <w:iCs/>
          <w:color w:val="000000"/>
          <w:sz w:val="28"/>
          <w:szCs w:val="28"/>
        </w:rPr>
        <w:t xml:space="preserve">а саме </w:t>
      </w:r>
      <w:r w:rsidR="003B7533" w:rsidRPr="00DE0832">
        <w:rPr>
          <w:bCs/>
          <w:iCs/>
          <w:color w:val="000000"/>
          <w:sz w:val="28"/>
          <w:szCs w:val="28"/>
        </w:rPr>
        <w:t>особ</w:t>
      </w:r>
      <w:r w:rsidR="003B7533">
        <w:rPr>
          <w:bCs/>
          <w:iCs/>
          <w:color w:val="000000"/>
          <w:sz w:val="28"/>
          <w:szCs w:val="28"/>
        </w:rPr>
        <w:t>и</w:t>
      </w:r>
      <w:r w:rsidR="003B7533" w:rsidRPr="00DE0832">
        <w:rPr>
          <w:bCs/>
          <w:iCs/>
          <w:color w:val="000000"/>
          <w:sz w:val="28"/>
          <w:szCs w:val="28"/>
        </w:rPr>
        <w:t>, віднесен</w:t>
      </w:r>
      <w:r w:rsidR="003B7533">
        <w:rPr>
          <w:bCs/>
          <w:iCs/>
          <w:color w:val="000000"/>
          <w:sz w:val="28"/>
          <w:szCs w:val="28"/>
        </w:rPr>
        <w:t>і</w:t>
      </w:r>
      <w:r w:rsidR="003B7533" w:rsidRPr="00DE0832">
        <w:rPr>
          <w:bCs/>
          <w:iCs/>
          <w:color w:val="000000"/>
          <w:sz w:val="28"/>
          <w:szCs w:val="28"/>
        </w:rPr>
        <w:t xml:space="preserve"> до категорії 1, </w:t>
      </w:r>
      <w:r w:rsidR="003B7533">
        <w:rPr>
          <w:bCs/>
          <w:iCs/>
          <w:color w:val="000000"/>
          <w:sz w:val="28"/>
          <w:szCs w:val="28"/>
        </w:rPr>
        <w:br/>
        <w:t xml:space="preserve">та особи, які мають право на пенсію у зв’язку з втратою годувальника, </w:t>
      </w:r>
      <w:r w:rsidRPr="00DE0832">
        <w:rPr>
          <w:bCs/>
          <w:iCs/>
          <w:color w:val="000000"/>
          <w:sz w:val="28"/>
          <w:szCs w:val="28"/>
        </w:rPr>
        <w:t>перебувають у стані невизначеності щодо розмірів виплат державної пенсії</w:t>
      </w:r>
      <w:r w:rsidR="003B7533">
        <w:rPr>
          <w:bCs/>
          <w:iCs/>
          <w:color w:val="000000"/>
          <w:sz w:val="28"/>
          <w:szCs w:val="28"/>
        </w:rPr>
        <w:t>,</w:t>
      </w:r>
      <w:r w:rsidRPr="00DE0832">
        <w:rPr>
          <w:bCs/>
          <w:iCs/>
          <w:color w:val="000000"/>
          <w:sz w:val="28"/>
          <w:szCs w:val="28"/>
        </w:rPr>
        <w:t xml:space="preserve"> </w:t>
      </w:r>
      <w:r w:rsidR="003B7533">
        <w:rPr>
          <w:bCs/>
          <w:iCs/>
          <w:color w:val="000000"/>
          <w:sz w:val="28"/>
          <w:szCs w:val="28"/>
        </w:rPr>
        <w:br/>
      </w:r>
      <w:r w:rsidRPr="00DE0832">
        <w:rPr>
          <w:bCs/>
          <w:iCs/>
          <w:color w:val="000000"/>
          <w:sz w:val="28"/>
          <w:szCs w:val="28"/>
        </w:rPr>
        <w:t xml:space="preserve">що не відповідає </w:t>
      </w:r>
      <w:proofErr w:type="spellStart"/>
      <w:r w:rsidRPr="00DE0832">
        <w:rPr>
          <w:bCs/>
          <w:iCs/>
          <w:color w:val="000000"/>
          <w:sz w:val="28"/>
          <w:szCs w:val="28"/>
        </w:rPr>
        <w:t>вимозі</w:t>
      </w:r>
      <w:proofErr w:type="spellEnd"/>
      <w:r w:rsidRPr="00DE0832">
        <w:rPr>
          <w:bCs/>
          <w:iCs/>
          <w:color w:val="000000"/>
          <w:sz w:val="28"/>
          <w:szCs w:val="28"/>
        </w:rPr>
        <w:t xml:space="preserve"> юридичної визначеності (передбачуваності) </w:t>
      </w:r>
      <w:r w:rsidR="003B7533">
        <w:rPr>
          <w:bCs/>
          <w:iCs/>
          <w:color w:val="000000"/>
          <w:sz w:val="28"/>
          <w:szCs w:val="28"/>
        </w:rPr>
        <w:t xml:space="preserve">– </w:t>
      </w:r>
      <w:r w:rsidRPr="00DE0832">
        <w:rPr>
          <w:bCs/>
          <w:iCs/>
          <w:color w:val="000000"/>
          <w:sz w:val="28"/>
          <w:szCs w:val="28"/>
        </w:rPr>
        <w:t>складово</w:t>
      </w:r>
      <w:r w:rsidR="003B7533">
        <w:rPr>
          <w:bCs/>
          <w:iCs/>
          <w:color w:val="000000"/>
          <w:sz w:val="28"/>
          <w:szCs w:val="28"/>
        </w:rPr>
        <w:t>му</w:t>
      </w:r>
      <w:r w:rsidRPr="00DE0832">
        <w:rPr>
          <w:bCs/>
          <w:iCs/>
          <w:color w:val="000000"/>
          <w:sz w:val="28"/>
          <w:szCs w:val="28"/>
        </w:rPr>
        <w:t xml:space="preserve"> елемент</w:t>
      </w:r>
      <w:r w:rsidR="003B7533">
        <w:rPr>
          <w:bCs/>
          <w:iCs/>
          <w:color w:val="000000"/>
          <w:sz w:val="28"/>
          <w:szCs w:val="28"/>
        </w:rPr>
        <w:t>у</w:t>
      </w:r>
      <w:r w:rsidRPr="00DE0832">
        <w:rPr>
          <w:bCs/>
          <w:iCs/>
          <w:color w:val="000000"/>
          <w:sz w:val="28"/>
          <w:szCs w:val="28"/>
        </w:rPr>
        <w:t xml:space="preserve"> принципу верховенства права (</w:t>
      </w:r>
      <w:proofErr w:type="spellStart"/>
      <w:r w:rsidRPr="00DE0832">
        <w:rPr>
          <w:bCs/>
          <w:iCs/>
          <w:color w:val="000000"/>
          <w:sz w:val="28"/>
          <w:szCs w:val="28"/>
        </w:rPr>
        <w:t>правовладдя</w:t>
      </w:r>
      <w:proofErr w:type="spellEnd"/>
      <w:r w:rsidRPr="00DE0832">
        <w:rPr>
          <w:bCs/>
          <w:iCs/>
          <w:color w:val="000000"/>
          <w:sz w:val="28"/>
          <w:szCs w:val="28"/>
        </w:rPr>
        <w:t>).</w:t>
      </w: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Конституційний Суд України вважає, що встановлення положенням </w:t>
      </w:r>
      <w:r w:rsidR="00EF3608">
        <w:rPr>
          <w:bCs/>
          <w:iCs/>
          <w:color w:val="000000"/>
          <w:sz w:val="28"/>
          <w:szCs w:val="28"/>
        </w:rPr>
        <w:br/>
      </w:r>
      <w:r w:rsidRPr="00DE0832">
        <w:rPr>
          <w:bCs/>
          <w:iCs/>
          <w:color w:val="000000"/>
          <w:sz w:val="28"/>
          <w:szCs w:val="28"/>
        </w:rPr>
        <w:t xml:space="preserve">пункту 26 розділу VI „Прикінцеві та перехідні положення“ Кодексу іншого, ніж </w:t>
      </w:r>
      <w:r w:rsidR="00EF3608">
        <w:rPr>
          <w:bCs/>
          <w:iCs/>
          <w:color w:val="000000"/>
          <w:sz w:val="28"/>
          <w:szCs w:val="28"/>
        </w:rPr>
        <w:br/>
      </w:r>
      <w:r w:rsidRPr="00DE0832">
        <w:rPr>
          <w:bCs/>
          <w:iCs/>
          <w:color w:val="000000"/>
          <w:sz w:val="28"/>
          <w:szCs w:val="28"/>
        </w:rPr>
        <w:t xml:space="preserve">у статті 54 Закону № 796, законодавчого регулювання спричиняє юридичну невизначеність під час застосування </w:t>
      </w:r>
      <w:r w:rsidR="003B7533">
        <w:rPr>
          <w:bCs/>
          <w:iCs/>
          <w:color w:val="000000"/>
          <w:sz w:val="28"/>
          <w:szCs w:val="28"/>
        </w:rPr>
        <w:t>вказаних</w:t>
      </w:r>
      <w:r w:rsidRPr="00DE0832">
        <w:rPr>
          <w:bCs/>
          <w:iCs/>
          <w:color w:val="000000"/>
          <w:sz w:val="28"/>
          <w:szCs w:val="28"/>
        </w:rPr>
        <w:t xml:space="preserve"> норм Кодексу та Закону № 796, що позбавляє постраждали</w:t>
      </w:r>
      <w:r w:rsidR="003B7533">
        <w:rPr>
          <w:bCs/>
          <w:iCs/>
          <w:color w:val="000000"/>
          <w:sz w:val="28"/>
          <w:szCs w:val="28"/>
        </w:rPr>
        <w:t>х</w:t>
      </w:r>
      <w:r w:rsidRPr="00DE0832">
        <w:rPr>
          <w:bCs/>
          <w:iCs/>
          <w:color w:val="000000"/>
          <w:sz w:val="28"/>
          <w:szCs w:val="28"/>
        </w:rPr>
        <w:t xml:space="preserve"> внаслідок Чорнобильської катастрофи</w:t>
      </w:r>
      <w:r w:rsidR="003B7533" w:rsidRPr="003B7533">
        <w:rPr>
          <w:bCs/>
          <w:iCs/>
          <w:color w:val="000000"/>
          <w:sz w:val="28"/>
          <w:szCs w:val="28"/>
        </w:rPr>
        <w:t xml:space="preserve"> </w:t>
      </w:r>
      <w:r w:rsidR="003B7533">
        <w:rPr>
          <w:bCs/>
          <w:iCs/>
          <w:color w:val="000000"/>
          <w:sz w:val="28"/>
          <w:szCs w:val="28"/>
        </w:rPr>
        <w:t>осі</w:t>
      </w:r>
      <w:r w:rsidR="003B7533" w:rsidRPr="00DE0832">
        <w:rPr>
          <w:bCs/>
          <w:iCs/>
          <w:color w:val="000000"/>
          <w:sz w:val="28"/>
          <w:szCs w:val="28"/>
        </w:rPr>
        <w:t>б</w:t>
      </w:r>
      <w:r w:rsidR="003B7533">
        <w:rPr>
          <w:bCs/>
          <w:iCs/>
          <w:color w:val="000000"/>
          <w:sz w:val="28"/>
          <w:szCs w:val="28"/>
        </w:rPr>
        <w:t>, віднесених</w:t>
      </w:r>
      <w:r w:rsidR="003B7533" w:rsidRPr="00DE0832">
        <w:rPr>
          <w:bCs/>
          <w:iCs/>
          <w:color w:val="000000"/>
          <w:sz w:val="28"/>
          <w:szCs w:val="28"/>
        </w:rPr>
        <w:t xml:space="preserve"> до категорії 1</w:t>
      </w:r>
      <w:r w:rsidRPr="00DE0832">
        <w:rPr>
          <w:bCs/>
          <w:iCs/>
          <w:color w:val="000000"/>
          <w:sz w:val="28"/>
          <w:szCs w:val="28"/>
        </w:rPr>
        <w:t>, можливості бути впевненими у своїх легітимних очікуваннях щодо виплати державної пенсії</w:t>
      </w:r>
      <w:r w:rsidR="003B7533">
        <w:rPr>
          <w:bCs/>
          <w:iCs/>
          <w:color w:val="000000"/>
          <w:sz w:val="28"/>
          <w:szCs w:val="28"/>
        </w:rPr>
        <w:t>,</w:t>
      </w:r>
      <w:r w:rsidRPr="00DE0832">
        <w:rPr>
          <w:bCs/>
          <w:iCs/>
          <w:color w:val="000000"/>
          <w:sz w:val="28"/>
          <w:szCs w:val="28"/>
        </w:rPr>
        <w:t xml:space="preserve"> оскільки вони залежать від фінансових можливостей держави, а це суперечить принципу верховенства права, встановленому частиною першою статті 8 Конституції України.</w:t>
      </w:r>
    </w:p>
    <w:p w:rsidR="00DE0832" w:rsidRPr="00DE0832" w:rsidRDefault="003B7533" w:rsidP="00D81887">
      <w:pPr>
        <w:spacing w:line="348" w:lineRule="auto"/>
        <w:ind w:firstLine="567"/>
        <w:contextualSpacing/>
        <w:jc w:val="both"/>
        <w:rPr>
          <w:bCs/>
          <w:iCs/>
          <w:color w:val="000000"/>
          <w:sz w:val="28"/>
          <w:szCs w:val="28"/>
        </w:rPr>
      </w:pPr>
      <w:r>
        <w:rPr>
          <w:bCs/>
          <w:iCs/>
          <w:color w:val="000000"/>
          <w:sz w:val="28"/>
          <w:szCs w:val="28"/>
        </w:rPr>
        <w:t xml:space="preserve">З огляду на те, що </w:t>
      </w:r>
      <w:r w:rsidR="00DE0832" w:rsidRPr="00DE0832">
        <w:rPr>
          <w:bCs/>
          <w:iCs/>
          <w:color w:val="000000"/>
          <w:sz w:val="28"/>
          <w:szCs w:val="28"/>
        </w:rPr>
        <w:t>стаття 50 Закону № 796 безпосередньо не встановлює розмірів щомісячної додаткової пенсії за шкоду, заподіяну здоров’ю, особам, віднесеним до категорії 1</w:t>
      </w:r>
      <w:r>
        <w:rPr>
          <w:bCs/>
          <w:iCs/>
          <w:color w:val="000000"/>
          <w:sz w:val="28"/>
          <w:szCs w:val="28"/>
        </w:rPr>
        <w:t>,</w:t>
      </w:r>
      <w:r w:rsidR="00DE0832" w:rsidRPr="00DE0832">
        <w:rPr>
          <w:bCs/>
          <w:iCs/>
          <w:color w:val="000000"/>
          <w:sz w:val="28"/>
          <w:szCs w:val="28"/>
        </w:rPr>
        <w:t xml:space="preserve"> у Конституційного Суду України </w:t>
      </w:r>
      <w:r>
        <w:rPr>
          <w:bCs/>
          <w:iCs/>
          <w:color w:val="000000"/>
          <w:sz w:val="28"/>
          <w:szCs w:val="28"/>
        </w:rPr>
        <w:t>немає підстав</w:t>
      </w:r>
      <w:r w:rsidR="00DE0832" w:rsidRPr="00DE0832">
        <w:rPr>
          <w:bCs/>
          <w:iCs/>
          <w:color w:val="000000"/>
          <w:sz w:val="28"/>
          <w:szCs w:val="28"/>
        </w:rPr>
        <w:t xml:space="preserve"> вважати, що положення пункту 26 розділу VІ „Прикінцеві та перехідні положення“ Кодексу в частині, за як</w:t>
      </w:r>
      <w:r w:rsidR="00EF3608">
        <w:rPr>
          <w:bCs/>
          <w:iCs/>
          <w:color w:val="000000"/>
          <w:sz w:val="28"/>
          <w:szCs w:val="28"/>
        </w:rPr>
        <w:t xml:space="preserve">ою норми і положення статті 50 </w:t>
      </w:r>
      <w:r>
        <w:rPr>
          <w:bCs/>
          <w:iCs/>
          <w:color w:val="000000"/>
          <w:sz w:val="28"/>
          <w:szCs w:val="28"/>
        </w:rPr>
        <w:br/>
      </w:r>
      <w:r w:rsidR="00DE0832" w:rsidRPr="00DE0832">
        <w:rPr>
          <w:bCs/>
          <w:iCs/>
          <w:color w:val="000000"/>
          <w:sz w:val="28"/>
          <w:szCs w:val="28"/>
        </w:rPr>
        <w:t xml:space="preserve">Закону № 796 застосовуються у порядку та розмірах, </w:t>
      </w:r>
      <w:r>
        <w:rPr>
          <w:bCs/>
          <w:iCs/>
          <w:color w:val="000000"/>
          <w:sz w:val="28"/>
          <w:szCs w:val="28"/>
        </w:rPr>
        <w:t>у</w:t>
      </w:r>
      <w:r w:rsidR="00DE0832" w:rsidRPr="00DE0832">
        <w:rPr>
          <w:bCs/>
          <w:iCs/>
          <w:color w:val="000000"/>
          <w:sz w:val="28"/>
          <w:szCs w:val="28"/>
        </w:rPr>
        <w:t>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має озн</w:t>
      </w:r>
      <w:r w:rsidR="00EF3608">
        <w:rPr>
          <w:bCs/>
          <w:iCs/>
          <w:color w:val="000000"/>
          <w:sz w:val="28"/>
          <w:szCs w:val="28"/>
        </w:rPr>
        <w:t xml:space="preserve">аки невідповідності </w:t>
      </w:r>
      <w:r w:rsidR="00DE0832" w:rsidRPr="00DE0832">
        <w:rPr>
          <w:bCs/>
          <w:iCs/>
          <w:color w:val="000000"/>
          <w:sz w:val="28"/>
          <w:szCs w:val="28"/>
        </w:rPr>
        <w:t>частин</w:t>
      </w:r>
      <w:r>
        <w:rPr>
          <w:bCs/>
          <w:iCs/>
          <w:color w:val="000000"/>
          <w:sz w:val="28"/>
          <w:szCs w:val="28"/>
        </w:rPr>
        <w:t>і</w:t>
      </w:r>
      <w:r w:rsidR="00DE0832" w:rsidRPr="00DE0832">
        <w:rPr>
          <w:bCs/>
          <w:iCs/>
          <w:color w:val="000000"/>
          <w:sz w:val="28"/>
          <w:szCs w:val="28"/>
        </w:rPr>
        <w:t xml:space="preserve"> перш</w:t>
      </w:r>
      <w:r>
        <w:rPr>
          <w:bCs/>
          <w:iCs/>
          <w:color w:val="000000"/>
          <w:sz w:val="28"/>
          <w:szCs w:val="28"/>
        </w:rPr>
        <w:t>ій</w:t>
      </w:r>
      <w:r w:rsidR="00DE0832" w:rsidRPr="00DE0832">
        <w:rPr>
          <w:bCs/>
          <w:iCs/>
          <w:color w:val="000000"/>
          <w:sz w:val="28"/>
          <w:szCs w:val="28"/>
        </w:rPr>
        <w:t xml:space="preserve"> статті 8 Конституції України.</w:t>
      </w:r>
    </w:p>
    <w:p w:rsidR="00D81887" w:rsidRDefault="00D81887" w:rsidP="00D81887">
      <w:pPr>
        <w:spacing w:line="348" w:lineRule="auto"/>
        <w:ind w:firstLine="567"/>
        <w:contextualSpacing/>
        <w:jc w:val="both"/>
        <w:rPr>
          <w:bCs/>
          <w:iCs/>
          <w:color w:val="000000"/>
          <w:sz w:val="28"/>
          <w:szCs w:val="28"/>
        </w:rPr>
      </w:pPr>
    </w:p>
    <w:p w:rsidR="00C408D3" w:rsidRPr="00C408D3"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2.7. </w:t>
      </w:r>
      <w:r w:rsidR="00C408D3" w:rsidRPr="00C408D3">
        <w:rPr>
          <w:bCs/>
          <w:iCs/>
          <w:color w:val="000000"/>
          <w:sz w:val="28"/>
          <w:szCs w:val="28"/>
        </w:rPr>
        <w:t xml:space="preserve">Зі змісту положення пункту 26 розділу VІ „Прикінцеві та перехідні положення“ Кодексу вбачається, що цим положенням: не </w:t>
      </w:r>
      <w:proofErr w:type="spellStart"/>
      <w:r w:rsidR="00C408D3" w:rsidRPr="00C408D3">
        <w:rPr>
          <w:bCs/>
          <w:iCs/>
          <w:color w:val="000000"/>
          <w:sz w:val="28"/>
          <w:szCs w:val="28"/>
        </w:rPr>
        <w:t>внесено</w:t>
      </w:r>
      <w:proofErr w:type="spellEnd"/>
      <w:r w:rsidR="00C408D3" w:rsidRPr="00C408D3">
        <w:rPr>
          <w:bCs/>
          <w:iCs/>
          <w:color w:val="000000"/>
          <w:sz w:val="28"/>
          <w:szCs w:val="28"/>
        </w:rPr>
        <w:t xml:space="preserve"> будь-яких змін (доповнень) безпосередньо до Закону № 796; не скасовано, не змінено, не </w:t>
      </w:r>
      <w:r w:rsidR="00C408D3" w:rsidRPr="00C408D3">
        <w:rPr>
          <w:bCs/>
          <w:iCs/>
          <w:color w:val="000000"/>
          <w:sz w:val="28"/>
          <w:szCs w:val="28"/>
        </w:rPr>
        <w:lastRenderedPageBreak/>
        <w:t>доповнен</w:t>
      </w:r>
      <w:r w:rsidR="003B7533">
        <w:rPr>
          <w:bCs/>
          <w:iCs/>
          <w:color w:val="000000"/>
          <w:sz w:val="28"/>
          <w:szCs w:val="28"/>
        </w:rPr>
        <w:t xml:space="preserve">о, не </w:t>
      </w:r>
      <w:proofErr w:type="spellStart"/>
      <w:r w:rsidR="003B7533">
        <w:rPr>
          <w:bCs/>
          <w:iCs/>
          <w:color w:val="000000"/>
          <w:sz w:val="28"/>
          <w:szCs w:val="28"/>
        </w:rPr>
        <w:t>зупинено</w:t>
      </w:r>
      <w:proofErr w:type="spellEnd"/>
      <w:r w:rsidR="003B7533">
        <w:rPr>
          <w:bCs/>
          <w:iCs/>
          <w:color w:val="000000"/>
          <w:sz w:val="28"/>
          <w:szCs w:val="28"/>
        </w:rPr>
        <w:t xml:space="preserve"> (призупинено) дії</w:t>
      </w:r>
      <w:r w:rsidR="00C408D3" w:rsidRPr="00C408D3">
        <w:rPr>
          <w:bCs/>
          <w:iCs/>
          <w:color w:val="000000"/>
          <w:sz w:val="28"/>
          <w:szCs w:val="28"/>
        </w:rPr>
        <w:t xml:space="preserve"> будь-якого положення Закону № 796; не встановлено розмірів соціальних виплат особам, які постраждали внаслідок Чорнобильської катастрофи.</w:t>
      </w:r>
    </w:p>
    <w:p w:rsidR="00C408D3" w:rsidRDefault="00C408D3" w:rsidP="00D81887">
      <w:pPr>
        <w:spacing w:line="348" w:lineRule="auto"/>
        <w:ind w:firstLine="567"/>
        <w:contextualSpacing/>
        <w:jc w:val="both"/>
        <w:rPr>
          <w:bCs/>
          <w:iCs/>
          <w:color w:val="000000"/>
          <w:sz w:val="28"/>
          <w:szCs w:val="28"/>
        </w:rPr>
      </w:pPr>
      <w:r w:rsidRPr="00C408D3">
        <w:rPr>
          <w:bCs/>
          <w:iCs/>
          <w:color w:val="000000"/>
          <w:sz w:val="28"/>
          <w:szCs w:val="28"/>
        </w:rPr>
        <w:t xml:space="preserve">Положенням пункту 26 розділу VІ „Прикінцеві та перехідні положення“ Кодексу встановлено додатковий порядок застосування статей 50, 54 </w:t>
      </w:r>
      <w:r w:rsidR="003B7533">
        <w:rPr>
          <w:bCs/>
          <w:iCs/>
          <w:color w:val="000000"/>
          <w:sz w:val="28"/>
          <w:szCs w:val="28"/>
        </w:rPr>
        <w:br/>
      </w:r>
      <w:r w:rsidRPr="00C408D3">
        <w:rPr>
          <w:bCs/>
          <w:iCs/>
          <w:color w:val="000000"/>
          <w:sz w:val="28"/>
          <w:szCs w:val="28"/>
        </w:rPr>
        <w:t>Закону № 796. Отже, можливо лише припу</w:t>
      </w:r>
      <w:r w:rsidR="003B7533">
        <w:rPr>
          <w:bCs/>
          <w:iCs/>
          <w:color w:val="000000"/>
          <w:sz w:val="28"/>
          <w:szCs w:val="28"/>
        </w:rPr>
        <w:t>сти</w:t>
      </w:r>
      <w:r w:rsidRPr="00C408D3">
        <w:rPr>
          <w:bCs/>
          <w:iCs/>
          <w:color w:val="000000"/>
          <w:sz w:val="28"/>
          <w:szCs w:val="28"/>
        </w:rPr>
        <w:t xml:space="preserve">ти, що </w:t>
      </w:r>
      <w:r w:rsidR="00045DF9">
        <w:rPr>
          <w:bCs/>
          <w:iCs/>
          <w:color w:val="000000"/>
          <w:sz w:val="28"/>
          <w:szCs w:val="28"/>
        </w:rPr>
        <w:t>положення</w:t>
      </w:r>
      <w:r w:rsidR="00045DF9" w:rsidRPr="00045DF9">
        <w:rPr>
          <w:bCs/>
          <w:iCs/>
          <w:color w:val="000000"/>
          <w:sz w:val="28"/>
          <w:szCs w:val="28"/>
        </w:rPr>
        <w:t xml:space="preserve"> пункту 26 розділу </w:t>
      </w:r>
      <w:r w:rsidR="00045DF9" w:rsidRPr="00C408D3">
        <w:rPr>
          <w:bCs/>
          <w:iCs/>
          <w:color w:val="000000"/>
          <w:sz w:val="28"/>
          <w:szCs w:val="28"/>
        </w:rPr>
        <w:t xml:space="preserve">VІ „Прикінцеві та перехідні положення“ Кодексу </w:t>
      </w:r>
      <w:r w:rsidRPr="00C408D3">
        <w:rPr>
          <w:bCs/>
          <w:iCs/>
          <w:color w:val="000000"/>
          <w:sz w:val="28"/>
          <w:szCs w:val="28"/>
        </w:rPr>
        <w:t>вплине на зміст та обсяг права на соціальний захист осіб, які постраждали внаслідок Чорнобильської катас</w:t>
      </w:r>
      <w:r w:rsidR="003B7533">
        <w:rPr>
          <w:bCs/>
          <w:iCs/>
          <w:color w:val="000000"/>
          <w:sz w:val="28"/>
          <w:szCs w:val="28"/>
        </w:rPr>
        <w:t>трофи, наприклад, якщо Кабінет</w:t>
      </w:r>
      <w:r w:rsidRPr="00C408D3">
        <w:rPr>
          <w:bCs/>
          <w:iCs/>
          <w:color w:val="000000"/>
          <w:sz w:val="28"/>
          <w:szCs w:val="28"/>
        </w:rPr>
        <w:t xml:space="preserve"> Міністрів України на </w:t>
      </w:r>
      <w:r w:rsidR="003B7533">
        <w:rPr>
          <w:bCs/>
          <w:iCs/>
          <w:color w:val="000000"/>
          <w:sz w:val="28"/>
          <w:szCs w:val="28"/>
        </w:rPr>
        <w:t xml:space="preserve">його </w:t>
      </w:r>
      <w:r w:rsidRPr="00C408D3">
        <w:rPr>
          <w:bCs/>
          <w:iCs/>
          <w:color w:val="000000"/>
          <w:sz w:val="28"/>
          <w:szCs w:val="28"/>
        </w:rPr>
        <w:t xml:space="preserve">виконання </w:t>
      </w:r>
      <w:r w:rsidR="003B7533">
        <w:rPr>
          <w:bCs/>
          <w:iCs/>
          <w:color w:val="000000"/>
          <w:sz w:val="28"/>
          <w:szCs w:val="28"/>
        </w:rPr>
        <w:t xml:space="preserve">ухвалить </w:t>
      </w:r>
      <w:r w:rsidRPr="00C408D3">
        <w:rPr>
          <w:bCs/>
          <w:iCs/>
          <w:color w:val="000000"/>
          <w:sz w:val="28"/>
          <w:szCs w:val="28"/>
        </w:rPr>
        <w:t xml:space="preserve">акт, яким </w:t>
      </w:r>
      <w:r w:rsidR="003B7533">
        <w:rPr>
          <w:bCs/>
          <w:iCs/>
          <w:color w:val="000000"/>
          <w:sz w:val="28"/>
          <w:szCs w:val="28"/>
        </w:rPr>
        <w:t xml:space="preserve">зменшить </w:t>
      </w:r>
      <w:r w:rsidRPr="00C408D3">
        <w:rPr>
          <w:bCs/>
          <w:iCs/>
          <w:color w:val="000000"/>
          <w:sz w:val="28"/>
          <w:szCs w:val="28"/>
        </w:rPr>
        <w:t xml:space="preserve">розміри соціальних виплат виходячи </w:t>
      </w:r>
      <w:r w:rsidR="003B7533">
        <w:rPr>
          <w:bCs/>
          <w:iCs/>
          <w:color w:val="000000"/>
          <w:sz w:val="28"/>
          <w:szCs w:val="28"/>
        </w:rPr>
        <w:br/>
      </w:r>
      <w:r w:rsidRPr="00C408D3">
        <w:rPr>
          <w:bCs/>
          <w:iCs/>
          <w:color w:val="000000"/>
          <w:sz w:val="28"/>
          <w:szCs w:val="28"/>
        </w:rPr>
        <w:t xml:space="preserve">з наявних фінансових ресурсів до тих меж, </w:t>
      </w:r>
      <w:r w:rsidR="003B7533">
        <w:rPr>
          <w:bCs/>
          <w:iCs/>
          <w:color w:val="000000"/>
          <w:sz w:val="28"/>
          <w:szCs w:val="28"/>
        </w:rPr>
        <w:t xml:space="preserve">що </w:t>
      </w:r>
      <w:r w:rsidRPr="00C408D3">
        <w:rPr>
          <w:bCs/>
          <w:iCs/>
          <w:color w:val="000000"/>
          <w:sz w:val="28"/>
          <w:szCs w:val="28"/>
        </w:rPr>
        <w:t>під сумнів</w:t>
      </w:r>
      <w:r w:rsidR="003B7533">
        <w:rPr>
          <w:bCs/>
          <w:iCs/>
          <w:color w:val="000000"/>
          <w:sz w:val="28"/>
          <w:szCs w:val="28"/>
        </w:rPr>
        <w:t>ом буде</w:t>
      </w:r>
      <w:r w:rsidRPr="00C408D3">
        <w:rPr>
          <w:bCs/>
          <w:iCs/>
          <w:color w:val="000000"/>
          <w:sz w:val="28"/>
          <w:szCs w:val="28"/>
        </w:rPr>
        <w:t xml:space="preserve"> сама сутність змісту права на соціальний захист.</w:t>
      </w:r>
    </w:p>
    <w:p w:rsidR="00D81887" w:rsidRDefault="00D81887" w:rsidP="00D81887">
      <w:pPr>
        <w:spacing w:line="348" w:lineRule="auto"/>
        <w:ind w:firstLine="567"/>
        <w:contextualSpacing/>
        <w:jc w:val="both"/>
        <w:rPr>
          <w:bCs/>
          <w:iCs/>
          <w:color w:val="000000"/>
          <w:sz w:val="28"/>
          <w:szCs w:val="28"/>
        </w:rPr>
      </w:pPr>
    </w:p>
    <w:p w:rsidR="00DE0832" w:rsidRPr="00DE0832" w:rsidRDefault="00C408D3" w:rsidP="00D81887">
      <w:pPr>
        <w:spacing w:line="348" w:lineRule="auto"/>
        <w:ind w:firstLine="567"/>
        <w:contextualSpacing/>
        <w:jc w:val="both"/>
        <w:rPr>
          <w:bCs/>
          <w:iCs/>
          <w:color w:val="000000"/>
          <w:sz w:val="28"/>
          <w:szCs w:val="28"/>
        </w:rPr>
      </w:pPr>
      <w:r>
        <w:rPr>
          <w:bCs/>
          <w:iCs/>
          <w:color w:val="000000"/>
          <w:sz w:val="28"/>
          <w:szCs w:val="28"/>
        </w:rPr>
        <w:t xml:space="preserve">2.7.1. </w:t>
      </w:r>
      <w:r w:rsidR="00DE0832" w:rsidRPr="00DE0832">
        <w:rPr>
          <w:bCs/>
          <w:iCs/>
          <w:color w:val="000000"/>
          <w:sz w:val="28"/>
          <w:szCs w:val="28"/>
        </w:rPr>
        <w:t>Відповідно до частини першої статті 67 Закону № 796 розміри всіх доплат, пенсій і компенсацій</w:t>
      </w:r>
      <w:r w:rsidR="003B7533">
        <w:rPr>
          <w:bCs/>
          <w:iCs/>
          <w:color w:val="000000"/>
          <w:sz w:val="28"/>
          <w:szCs w:val="28"/>
        </w:rPr>
        <w:t xml:space="preserve"> регулює Кабінет</w:t>
      </w:r>
      <w:r w:rsidR="00DE0832" w:rsidRPr="00DE0832">
        <w:rPr>
          <w:bCs/>
          <w:iCs/>
          <w:color w:val="000000"/>
          <w:sz w:val="28"/>
          <w:szCs w:val="28"/>
        </w:rPr>
        <w:t xml:space="preserve"> Міністрів України відповідно до зміни індексу вартості життя і зростання мінімальної заробітної плати.</w:t>
      </w: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Частиною четвертою статті 54 Закону № 796 визначено, що «розміри пенсії, передбачені частиною третьою цієї статті, починаючи з 2022 року щороку </w:t>
      </w:r>
      <w:r w:rsidR="003B7533">
        <w:rPr>
          <w:bCs/>
          <w:iCs/>
          <w:color w:val="000000"/>
          <w:sz w:val="28"/>
          <w:szCs w:val="28"/>
        </w:rPr>
        <w:br/>
      </w:r>
      <w:r w:rsidRPr="00DE0832">
        <w:rPr>
          <w:bCs/>
          <w:iCs/>
          <w:color w:val="000000"/>
          <w:sz w:val="28"/>
          <w:szCs w:val="28"/>
        </w:rPr>
        <w:t>з 1 березня індексуються у порядку, встановленому Кабінетом Міністрів України, з урахуванням коефіцієнта збільшення, що визначається відповідно до абзаців другого і третього частини другої статті 42 Закону України „Про загальнообов’язкове державне пенсійне страхування“».</w:t>
      </w:r>
    </w:p>
    <w:p w:rsidR="00DE0832" w:rsidRP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Відповідно до пункту 1 постанови Кабінету Міністрів України „Про індексацію пенсійних і страхових виплат та додаткових заходів щодо підвищення рівня соціального захисту найбільш вразливих верств населення у 2023 році“ від 24 лютого 2023 року </w:t>
      </w:r>
      <w:r>
        <w:rPr>
          <w:bCs/>
          <w:iCs/>
          <w:color w:val="000000"/>
          <w:sz w:val="28"/>
          <w:szCs w:val="28"/>
        </w:rPr>
        <w:t xml:space="preserve">№ 168 (далі – Постанова № 168) </w:t>
      </w:r>
      <w:r>
        <w:rPr>
          <w:bCs/>
          <w:iCs/>
          <w:color w:val="000000"/>
          <w:sz w:val="28"/>
          <w:szCs w:val="28"/>
        </w:rPr>
        <w:br/>
      </w:r>
      <w:r w:rsidRPr="00DE0832">
        <w:rPr>
          <w:bCs/>
          <w:iCs/>
          <w:color w:val="000000"/>
          <w:sz w:val="28"/>
          <w:szCs w:val="28"/>
        </w:rPr>
        <w:t>з 1 березня 2023 року перерахунок пенсій згідно з Порядком проведення перерахунку пенсій відповідно до частини другої статті 42 Закону України „Про загальнообов’язкове державне пенсійне страхування</w:t>
      </w:r>
      <w:r w:rsidR="003B7533">
        <w:rPr>
          <w:bCs/>
          <w:iCs/>
          <w:color w:val="000000"/>
          <w:sz w:val="28"/>
          <w:szCs w:val="28"/>
        </w:rPr>
        <w:t>“</w:t>
      </w:r>
      <w:r w:rsidRPr="00DE0832">
        <w:rPr>
          <w:bCs/>
          <w:iCs/>
          <w:color w:val="000000"/>
          <w:sz w:val="28"/>
          <w:szCs w:val="28"/>
        </w:rPr>
        <w:t xml:space="preserve">, затвердженим постановою Кабінету Міністрів України „Питання проведення індексації пенсій у 2019 році“ від 20 лютого 2019 року № 124 зі змінами,  проводиться із </w:t>
      </w:r>
      <w:r w:rsidRPr="00DE0832">
        <w:rPr>
          <w:bCs/>
          <w:iCs/>
          <w:color w:val="000000"/>
          <w:sz w:val="28"/>
          <w:szCs w:val="28"/>
        </w:rPr>
        <w:lastRenderedPageBreak/>
        <w:t>застосуванням коефіцієнта збільшення показника середньої заробітної плати (доходу) в Україні, з якої сплачено страхові внески та який враховують для обчислення пенсії, у розмірі 1,197.</w:t>
      </w:r>
    </w:p>
    <w:p w:rsidR="00DE0832" w:rsidRPr="00DE0832" w:rsidRDefault="00DE0832" w:rsidP="00D81887">
      <w:pPr>
        <w:spacing w:line="348" w:lineRule="auto"/>
        <w:ind w:firstLine="567"/>
        <w:contextualSpacing/>
        <w:jc w:val="both"/>
        <w:rPr>
          <w:bCs/>
          <w:iCs/>
          <w:sz w:val="28"/>
          <w:szCs w:val="28"/>
        </w:rPr>
      </w:pPr>
      <w:r w:rsidRPr="00DE0832">
        <w:rPr>
          <w:bCs/>
          <w:iCs/>
          <w:sz w:val="28"/>
          <w:szCs w:val="28"/>
        </w:rPr>
        <w:t>За інформацією, яку надав Пенсійний фонд України</w:t>
      </w:r>
      <w:r w:rsidR="003B7533">
        <w:rPr>
          <w:bCs/>
          <w:iCs/>
          <w:sz w:val="28"/>
          <w:szCs w:val="28"/>
        </w:rPr>
        <w:t>,</w:t>
      </w:r>
      <w:r w:rsidRPr="00DE0832">
        <w:rPr>
          <w:bCs/>
          <w:iCs/>
          <w:sz w:val="28"/>
          <w:szCs w:val="28"/>
        </w:rPr>
        <w:t xml:space="preserve"> розміри додаткової пенсії за шкоду, заподіяну здоров’ю, особам, віднесеним до категорії 1</w:t>
      </w:r>
      <w:r w:rsidR="003B7533">
        <w:rPr>
          <w:bCs/>
          <w:iCs/>
          <w:sz w:val="28"/>
          <w:szCs w:val="28"/>
        </w:rPr>
        <w:t>,</w:t>
      </w:r>
      <w:r w:rsidR="00C049D8">
        <w:rPr>
          <w:bCs/>
          <w:iCs/>
          <w:sz w:val="28"/>
          <w:szCs w:val="28"/>
        </w:rPr>
        <w:t xml:space="preserve"> </w:t>
      </w:r>
      <w:r w:rsidR="00850D69">
        <w:rPr>
          <w:bCs/>
          <w:iCs/>
          <w:sz w:val="28"/>
          <w:szCs w:val="28"/>
        </w:rPr>
        <w:t xml:space="preserve"> </w:t>
      </w:r>
      <w:r w:rsidR="00C049D8">
        <w:rPr>
          <w:bCs/>
          <w:iCs/>
          <w:sz w:val="28"/>
          <w:szCs w:val="28"/>
        </w:rPr>
        <w:t xml:space="preserve">відповідають </w:t>
      </w:r>
      <w:r w:rsidR="003B7533">
        <w:rPr>
          <w:bCs/>
          <w:iCs/>
          <w:sz w:val="28"/>
          <w:szCs w:val="28"/>
        </w:rPr>
        <w:t>розмірам,</w:t>
      </w:r>
      <w:r w:rsidRPr="00DE0832">
        <w:rPr>
          <w:bCs/>
          <w:iCs/>
          <w:sz w:val="28"/>
          <w:szCs w:val="28"/>
        </w:rPr>
        <w:t xml:space="preserve"> установлен</w:t>
      </w:r>
      <w:r w:rsidR="003B7533">
        <w:rPr>
          <w:bCs/>
          <w:iCs/>
          <w:sz w:val="28"/>
          <w:szCs w:val="28"/>
        </w:rPr>
        <w:t>им</w:t>
      </w:r>
      <w:r w:rsidRPr="00DE0832">
        <w:rPr>
          <w:bCs/>
          <w:iCs/>
          <w:sz w:val="28"/>
          <w:szCs w:val="28"/>
        </w:rPr>
        <w:t xml:space="preserve"> пунктом 13 Порядку; розміри пенсії з інвалідності, що настала внаслідок каліцтва чи захворювання, і пенсії у зв’язку з втратою годувальника внаслідок Чорнобильської катастрофи є більшими</w:t>
      </w:r>
      <w:r w:rsidR="003B7533">
        <w:rPr>
          <w:bCs/>
          <w:iCs/>
          <w:sz w:val="28"/>
          <w:szCs w:val="28"/>
        </w:rPr>
        <w:t>,</w:t>
      </w:r>
      <w:r w:rsidRPr="00DE0832">
        <w:rPr>
          <w:bCs/>
          <w:iCs/>
          <w:sz w:val="28"/>
          <w:szCs w:val="28"/>
        </w:rPr>
        <w:t xml:space="preserve"> ніж установлено </w:t>
      </w:r>
      <w:r w:rsidR="00C049D8">
        <w:rPr>
          <w:bCs/>
          <w:iCs/>
          <w:sz w:val="28"/>
          <w:szCs w:val="28"/>
        </w:rPr>
        <w:t xml:space="preserve">статтею </w:t>
      </w:r>
      <w:r w:rsidRPr="00DE0832">
        <w:rPr>
          <w:bCs/>
          <w:iCs/>
          <w:sz w:val="28"/>
          <w:szCs w:val="28"/>
        </w:rPr>
        <w:t>54 Закону № 796.</w:t>
      </w:r>
    </w:p>
    <w:p w:rsid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 xml:space="preserve">Отже, положення пункту 26 розділу VІ „Прикінцеві та перехідні положення“ Кодексу у частині, за якою норми і положення статей 50, 54 </w:t>
      </w:r>
      <w:r w:rsidR="003B7533">
        <w:rPr>
          <w:bCs/>
          <w:iCs/>
          <w:color w:val="000000"/>
          <w:sz w:val="28"/>
          <w:szCs w:val="28"/>
        </w:rPr>
        <w:br/>
      </w:r>
      <w:r w:rsidRPr="00DE0832">
        <w:rPr>
          <w:bCs/>
          <w:iCs/>
          <w:color w:val="000000"/>
          <w:sz w:val="28"/>
          <w:szCs w:val="28"/>
        </w:rPr>
        <w:t xml:space="preserve">Закону № 796 застосовуються у порядку та розмірах, </w:t>
      </w:r>
      <w:r w:rsidR="003B7533">
        <w:rPr>
          <w:bCs/>
          <w:iCs/>
          <w:color w:val="000000"/>
          <w:sz w:val="28"/>
          <w:szCs w:val="28"/>
        </w:rPr>
        <w:t>у</w:t>
      </w:r>
      <w:r w:rsidRPr="00DE0832">
        <w:rPr>
          <w:bCs/>
          <w:iCs/>
          <w:color w:val="000000"/>
          <w:sz w:val="28"/>
          <w:szCs w:val="28"/>
        </w:rPr>
        <w:t>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не впливає на зміст та обсяг конституційного права на соціальний захист осіб, які постраждали внаслідок Чорнобильської катастрофи, оскільки жодним чином не змінює розмір</w:t>
      </w:r>
      <w:r w:rsidR="006F127F">
        <w:rPr>
          <w:bCs/>
          <w:iCs/>
          <w:color w:val="000000"/>
          <w:sz w:val="28"/>
          <w:szCs w:val="28"/>
        </w:rPr>
        <w:t>ів</w:t>
      </w:r>
      <w:r w:rsidRPr="00DE0832">
        <w:rPr>
          <w:bCs/>
          <w:iCs/>
          <w:color w:val="000000"/>
          <w:sz w:val="28"/>
          <w:szCs w:val="28"/>
        </w:rPr>
        <w:t xml:space="preserve"> їх пенсі</w:t>
      </w:r>
      <w:r w:rsidR="003B7533">
        <w:rPr>
          <w:bCs/>
          <w:iCs/>
          <w:color w:val="000000"/>
          <w:sz w:val="28"/>
          <w:szCs w:val="28"/>
        </w:rPr>
        <w:t>й</w:t>
      </w:r>
      <w:r w:rsidRPr="00DE0832">
        <w:rPr>
          <w:bCs/>
          <w:iCs/>
          <w:color w:val="000000"/>
          <w:sz w:val="28"/>
          <w:szCs w:val="28"/>
        </w:rPr>
        <w:t>, а тому не суперечить частині третій статті 22, частині першій статті 46 Конституції України.</w:t>
      </w:r>
    </w:p>
    <w:p w:rsidR="00D81887" w:rsidRDefault="00D81887" w:rsidP="00D81887">
      <w:pPr>
        <w:spacing w:line="348" w:lineRule="auto"/>
        <w:ind w:firstLine="567"/>
        <w:contextualSpacing/>
        <w:jc w:val="both"/>
        <w:rPr>
          <w:bCs/>
          <w:iCs/>
          <w:color w:val="000000"/>
          <w:sz w:val="28"/>
          <w:szCs w:val="28"/>
        </w:rPr>
      </w:pPr>
    </w:p>
    <w:p w:rsidR="00DE0832" w:rsidRDefault="00DE0832" w:rsidP="00D81887">
      <w:pPr>
        <w:spacing w:line="348" w:lineRule="auto"/>
        <w:ind w:firstLine="567"/>
        <w:contextualSpacing/>
        <w:jc w:val="both"/>
        <w:rPr>
          <w:bCs/>
          <w:iCs/>
          <w:color w:val="000000"/>
          <w:sz w:val="28"/>
          <w:szCs w:val="28"/>
        </w:rPr>
      </w:pPr>
      <w:r w:rsidRPr="00DE0832">
        <w:rPr>
          <w:bCs/>
          <w:iCs/>
          <w:color w:val="000000"/>
          <w:sz w:val="28"/>
          <w:szCs w:val="28"/>
        </w:rPr>
        <w:t>2.8. Враховуючи наведене, Конституційний Суд України дійшов висновку, що положення пункту 26 розділу VІ „Прикінцеві та перехідні положення“ Кодексу у частині, за якою норми і положення статті 54</w:t>
      </w:r>
      <w:r w:rsidR="00EF3608">
        <w:rPr>
          <w:bCs/>
          <w:iCs/>
          <w:color w:val="000000"/>
          <w:sz w:val="28"/>
          <w:szCs w:val="28"/>
        </w:rPr>
        <w:t xml:space="preserve"> </w:t>
      </w:r>
      <w:r w:rsidRPr="00DE0832">
        <w:rPr>
          <w:bCs/>
          <w:iCs/>
          <w:color w:val="000000"/>
          <w:sz w:val="28"/>
          <w:szCs w:val="28"/>
        </w:rPr>
        <w:t xml:space="preserve">Закону № 796 застосовуються у порядку та розмірах, </w:t>
      </w:r>
      <w:r w:rsidR="003B7533">
        <w:rPr>
          <w:bCs/>
          <w:iCs/>
          <w:color w:val="000000"/>
          <w:sz w:val="28"/>
          <w:szCs w:val="28"/>
        </w:rPr>
        <w:t>у</w:t>
      </w:r>
      <w:r w:rsidRPr="00DE0832">
        <w:rPr>
          <w:bCs/>
          <w:iCs/>
          <w:color w:val="000000"/>
          <w:sz w:val="28"/>
          <w:szCs w:val="28"/>
        </w:rPr>
        <w:t>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r w:rsidR="003B7533">
        <w:rPr>
          <w:bCs/>
          <w:iCs/>
          <w:color w:val="000000"/>
          <w:sz w:val="28"/>
          <w:szCs w:val="28"/>
        </w:rPr>
        <w:t>,</w:t>
      </w:r>
      <w:r w:rsidRPr="00DE0832">
        <w:rPr>
          <w:bCs/>
          <w:iCs/>
          <w:color w:val="000000"/>
          <w:sz w:val="28"/>
          <w:szCs w:val="28"/>
        </w:rPr>
        <w:t xml:space="preserve"> суперечить статті 8 Конституції України.</w:t>
      </w:r>
    </w:p>
    <w:p w:rsidR="00926D7D" w:rsidRPr="00375B24" w:rsidRDefault="00926D7D" w:rsidP="00D81887">
      <w:pPr>
        <w:spacing w:line="348" w:lineRule="auto"/>
        <w:ind w:firstLine="567"/>
        <w:contextualSpacing/>
        <w:jc w:val="both"/>
        <w:rPr>
          <w:iCs/>
          <w:color w:val="000000"/>
          <w:sz w:val="22"/>
          <w:szCs w:val="28"/>
        </w:rPr>
      </w:pPr>
    </w:p>
    <w:p w:rsidR="00A029A6" w:rsidRDefault="00096F99" w:rsidP="00D81887">
      <w:pPr>
        <w:shd w:val="clear" w:color="auto" w:fill="FFFFFF"/>
        <w:spacing w:line="348" w:lineRule="auto"/>
        <w:ind w:firstLine="567"/>
        <w:jc w:val="both"/>
        <w:rPr>
          <w:iCs/>
          <w:color w:val="000000"/>
          <w:sz w:val="28"/>
          <w:szCs w:val="28"/>
        </w:rPr>
      </w:pPr>
      <w:r>
        <w:rPr>
          <w:iCs/>
          <w:color w:val="000000"/>
          <w:sz w:val="28"/>
          <w:szCs w:val="28"/>
        </w:rPr>
        <w:t>У</w:t>
      </w:r>
      <w:r w:rsidR="00926D7D">
        <w:rPr>
          <w:iCs/>
          <w:color w:val="000000"/>
          <w:sz w:val="28"/>
          <w:szCs w:val="28"/>
        </w:rPr>
        <w:t xml:space="preserve">раховуючи викладене та керуючись статтями 147, 150, </w:t>
      </w:r>
      <w:r w:rsidR="00BE4A0A">
        <w:rPr>
          <w:iCs/>
          <w:color w:val="000000"/>
          <w:sz w:val="28"/>
          <w:szCs w:val="28"/>
        </w:rPr>
        <w:t>151</w:t>
      </w:r>
      <w:r w:rsidR="00BE4A0A" w:rsidRPr="00BE4A0A">
        <w:rPr>
          <w:iCs/>
          <w:color w:val="000000"/>
          <w:sz w:val="28"/>
          <w:szCs w:val="28"/>
          <w:vertAlign w:val="superscript"/>
        </w:rPr>
        <w:t>1</w:t>
      </w:r>
      <w:r w:rsidR="00BE4A0A">
        <w:rPr>
          <w:iCs/>
          <w:color w:val="000000"/>
          <w:sz w:val="28"/>
          <w:szCs w:val="28"/>
        </w:rPr>
        <w:t xml:space="preserve">, </w:t>
      </w:r>
      <w:r w:rsidR="00926D7D">
        <w:rPr>
          <w:iCs/>
          <w:color w:val="000000"/>
          <w:sz w:val="28"/>
          <w:szCs w:val="28"/>
        </w:rPr>
        <w:t>151</w:t>
      </w:r>
      <w:r w:rsidR="00926D7D">
        <w:rPr>
          <w:iCs/>
          <w:color w:val="000000"/>
          <w:sz w:val="28"/>
          <w:szCs w:val="28"/>
          <w:vertAlign w:val="superscript"/>
        </w:rPr>
        <w:t>2</w:t>
      </w:r>
      <w:r w:rsidR="00926D7D">
        <w:rPr>
          <w:iCs/>
          <w:color w:val="000000"/>
          <w:sz w:val="28"/>
          <w:szCs w:val="28"/>
        </w:rPr>
        <w:t>, 152, 153 Конституції України, на п</w:t>
      </w:r>
      <w:r w:rsidR="00BE4A0A">
        <w:rPr>
          <w:iCs/>
          <w:color w:val="000000"/>
          <w:sz w:val="28"/>
          <w:szCs w:val="28"/>
        </w:rPr>
        <w:t>ідставі статей 7, 32, 3</w:t>
      </w:r>
      <w:r w:rsidR="006F127F">
        <w:rPr>
          <w:iCs/>
          <w:color w:val="000000"/>
          <w:sz w:val="28"/>
          <w:szCs w:val="28"/>
        </w:rPr>
        <w:t>6</w:t>
      </w:r>
      <w:r w:rsidR="00BE4A0A">
        <w:rPr>
          <w:iCs/>
          <w:color w:val="000000"/>
          <w:sz w:val="28"/>
          <w:szCs w:val="28"/>
        </w:rPr>
        <w:t>, 65, 67</w:t>
      </w:r>
      <w:r w:rsidR="00926D7D">
        <w:rPr>
          <w:iCs/>
          <w:color w:val="000000"/>
          <w:sz w:val="28"/>
          <w:szCs w:val="28"/>
        </w:rPr>
        <w:t>, 74, 84, 88, 89, 91, 92, 94</w:t>
      </w:r>
      <w:r w:rsidR="006F127F">
        <w:rPr>
          <w:iCs/>
          <w:color w:val="000000"/>
          <w:sz w:val="28"/>
          <w:szCs w:val="28"/>
        </w:rPr>
        <w:t xml:space="preserve"> </w:t>
      </w:r>
      <w:r w:rsidR="00926D7D">
        <w:rPr>
          <w:iCs/>
          <w:color w:val="000000"/>
          <w:sz w:val="28"/>
          <w:szCs w:val="28"/>
        </w:rPr>
        <w:t xml:space="preserve">Закону України „Про Конституційний Суд України“ </w:t>
      </w:r>
    </w:p>
    <w:p w:rsidR="00D81887" w:rsidRDefault="00D81887" w:rsidP="006F127F">
      <w:pPr>
        <w:shd w:val="clear" w:color="auto" w:fill="FFFFFF"/>
        <w:spacing w:line="360" w:lineRule="auto"/>
        <w:jc w:val="center"/>
        <w:rPr>
          <w:b/>
          <w:iCs/>
          <w:color w:val="000000"/>
          <w:sz w:val="28"/>
          <w:szCs w:val="28"/>
        </w:rPr>
      </w:pPr>
    </w:p>
    <w:p w:rsidR="00926D7D" w:rsidRPr="00096F99" w:rsidRDefault="00926D7D" w:rsidP="006F127F">
      <w:pPr>
        <w:shd w:val="clear" w:color="auto" w:fill="FFFFFF"/>
        <w:spacing w:line="360" w:lineRule="auto"/>
        <w:jc w:val="center"/>
        <w:rPr>
          <w:b/>
          <w:iCs/>
          <w:color w:val="000000"/>
          <w:sz w:val="28"/>
          <w:szCs w:val="28"/>
        </w:rPr>
      </w:pPr>
      <w:r w:rsidRPr="00096F99">
        <w:rPr>
          <w:b/>
          <w:iCs/>
          <w:color w:val="000000"/>
          <w:sz w:val="28"/>
          <w:szCs w:val="28"/>
        </w:rPr>
        <w:lastRenderedPageBreak/>
        <w:t>Конституційний Суд України</w:t>
      </w:r>
    </w:p>
    <w:p w:rsidR="00926D7D" w:rsidRDefault="00096F99" w:rsidP="006F127F">
      <w:pPr>
        <w:shd w:val="clear" w:color="auto" w:fill="FFFFFF"/>
        <w:spacing w:line="360" w:lineRule="auto"/>
        <w:jc w:val="center"/>
        <w:rPr>
          <w:b/>
          <w:iCs/>
          <w:color w:val="000000"/>
          <w:sz w:val="28"/>
          <w:szCs w:val="28"/>
        </w:rPr>
      </w:pPr>
      <w:r>
        <w:rPr>
          <w:b/>
          <w:iCs/>
          <w:color w:val="000000"/>
          <w:sz w:val="28"/>
          <w:szCs w:val="28"/>
        </w:rPr>
        <w:t>у х в а л и в</w:t>
      </w:r>
      <w:r w:rsidR="00926D7D" w:rsidRPr="00C2747E">
        <w:rPr>
          <w:b/>
          <w:iCs/>
          <w:color w:val="000000"/>
          <w:sz w:val="28"/>
          <w:szCs w:val="28"/>
        </w:rPr>
        <w:t>:</w:t>
      </w:r>
    </w:p>
    <w:p w:rsidR="00926D7D" w:rsidRPr="00375B24" w:rsidRDefault="00926D7D" w:rsidP="006F127F">
      <w:pPr>
        <w:shd w:val="clear" w:color="auto" w:fill="FFFFFF"/>
        <w:spacing w:line="360" w:lineRule="auto"/>
        <w:ind w:firstLine="567"/>
        <w:jc w:val="center"/>
        <w:rPr>
          <w:b/>
          <w:iCs/>
          <w:color w:val="000000"/>
          <w:sz w:val="22"/>
          <w:szCs w:val="28"/>
        </w:rPr>
      </w:pPr>
    </w:p>
    <w:p w:rsidR="00926D7D" w:rsidRDefault="00EF3608" w:rsidP="006F127F">
      <w:pPr>
        <w:shd w:val="clear" w:color="auto" w:fill="FFFFFF"/>
        <w:spacing w:line="360" w:lineRule="auto"/>
        <w:ind w:firstLine="567"/>
        <w:jc w:val="both"/>
        <w:rPr>
          <w:bCs/>
          <w:iCs/>
          <w:color w:val="000000"/>
          <w:sz w:val="28"/>
          <w:szCs w:val="28"/>
        </w:rPr>
      </w:pPr>
      <w:r>
        <w:rPr>
          <w:bCs/>
          <w:iCs/>
          <w:color w:val="000000"/>
          <w:sz w:val="28"/>
          <w:szCs w:val="28"/>
        </w:rPr>
        <w:t>1. </w:t>
      </w:r>
      <w:r w:rsidR="00926D7D" w:rsidRPr="00945B89">
        <w:rPr>
          <w:bCs/>
          <w:iCs/>
          <w:color w:val="000000"/>
          <w:sz w:val="28"/>
          <w:szCs w:val="28"/>
        </w:rPr>
        <w:t>Визнати таким, що відповідає Конституції Укр</w:t>
      </w:r>
      <w:r w:rsidR="007202C7">
        <w:rPr>
          <w:bCs/>
          <w:iCs/>
          <w:color w:val="000000"/>
          <w:sz w:val="28"/>
          <w:szCs w:val="28"/>
        </w:rPr>
        <w:t xml:space="preserve">аїни </w:t>
      </w:r>
      <w:r w:rsidR="007202C7">
        <w:rPr>
          <w:bCs/>
          <w:iCs/>
          <w:color w:val="000000"/>
          <w:sz w:val="28"/>
          <w:szCs w:val="28"/>
        </w:rPr>
        <w:br/>
        <w:t>(є конституційним),</w:t>
      </w:r>
      <w:r w:rsidR="00926D7D" w:rsidRPr="00945B89">
        <w:rPr>
          <w:bCs/>
          <w:iCs/>
          <w:color w:val="000000"/>
          <w:sz w:val="28"/>
          <w:szCs w:val="28"/>
        </w:rPr>
        <w:t xml:space="preserve"> положення пункту 26 </w:t>
      </w:r>
      <w:r w:rsidR="00926D7D">
        <w:rPr>
          <w:iCs/>
          <w:color w:val="000000"/>
          <w:sz w:val="28"/>
          <w:szCs w:val="28"/>
        </w:rPr>
        <w:t xml:space="preserve">розділу VI „Прикінцеві та перехідні положення“ Бюджетного кодексу України </w:t>
      </w:r>
      <w:r w:rsidR="00926D7D" w:rsidRPr="00945B89">
        <w:rPr>
          <w:bCs/>
          <w:iCs/>
          <w:color w:val="000000"/>
          <w:sz w:val="28"/>
          <w:szCs w:val="28"/>
        </w:rPr>
        <w:t xml:space="preserve">у частині, </w:t>
      </w:r>
      <w:r w:rsidR="00242E1C">
        <w:rPr>
          <w:iCs/>
          <w:color w:val="000000"/>
          <w:sz w:val="28"/>
          <w:szCs w:val="28"/>
        </w:rPr>
        <w:t xml:space="preserve">за якою </w:t>
      </w:r>
      <w:r w:rsidR="00926D7D">
        <w:rPr>
          <w:iCs/>
          <w:color w:val="000000"/>
          <w:sz w:val="28"/>
          <w:szCs w:val="28"/>
        </w:rPr>
        <w:t xml:space="preserve">норми і положення </w:t>
      </w:r>
      <w:r w:rsidR="00926D7D">
        <w:rPr>
          <w:bCs/>
          <w:iCs/>
          <w:color w:val="000000"/>
          <w:sz w:val="28"/>
          <w:szCs w:val="28"/>
        </w:rPr>
        <w:t xml:space="preserve">статті 50 </w:t>
      </w:r>
      <w:r w:rsidR="00926D7D">
        <w:rPr>
          <w:iCs/>
          <w:color w:val="000000"/>
          <w:sz w:val="28"/>
          <w:szCs w:val="28"/>
        </w:rPr>
        <w:t xml:space="preserve">Закону України „Про статус і соціальний захист громадян, які постраждали внаслідок Чорнобильської катастрофи“ від 28 лютого 1991 року </w:t>
      </w:r>
      <w:r>
        <w:rPr>
          <w:iCs/>
          <w:color w:val="000000"/>
          <w:sz w:val="28"/>
          <w:szCs w:val="28"/>
        </w:rPr>
        <w:br/>
      </w:r>
      <w:r w:rsidR="00926D7D">
        <w:rPr>
          <w:iCs/>
          <w:color w:val="000000"/>
          <w:sz w:val="28"/>
          <w:szCs w:val="28"/>
        </w:rPr>
        <w:t xml:space="preserve">№ 796–XII </w:t>
      </w:r>
      <w:r w:rsidR="00BE4A0A">
        <w:rPr>
          <w:iCs/>
          <w:color w:val="000000"/>
          <w:sz w:val="28"/>
          <w:szCs w:val="28"/>
        </w:rPr>
        <w:t xml:space="preserve">зі змінами </w:t>
      </w:r>
      <w:r w:rsidR="00926D7D" w:rsidRPr="00945B89">
        <w:rPr>
          <w:bCs/>
          <w:iCs/>
          <w:color w:val="000000"/>
          <w:sz w:val="28"/>
          <w:szCs w:val="28"/>
        </w:rPr>
        <w:t xml:space="preserve">застосовуються у порядку та розмірах, </w:t>
      </w:r>
      <w:r w:rsidR="00A029A6">
        <w:rPr>
          <w:bCs/>
          <w:iCs/>
          <w:color w:val="000000"/>
          <w:sz w:val="28"/>
          <w:szCs w:val="28"/>
        </w:rPr>
        <w:t>у</w:t>
      </w:r>
      <w:r w:rsidR="00926D7D" w:rsidRPr="00945B89">
        <w:rPr>
          <w:bCs/>
          <w:iCs/>
          <w:color w:val="000000"/>
          <w:sz w:val="28"/>
          <w:szCs w:val="28"/>
        </w:rPr>
        <w:t>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w:t>
      </w:r>
      <w:r w:rsidR="00926D7D">
        <w:rPr>
          <w:bCs/>
          <w:iCs/>
          <w:color w:val="000000"/>
          <w:sz w:val="28"/>
          <w:szCs w:val="28"/>
        </w:rPr>
        <w:t>жавного соціального страхування.</w:t>
      </w:r>
    </w:p>
    <w:p w:rsidR="00EF3608" w:rsidRPr="00AA3780" w:rsidRDefault="00EF3608" w:rsidP="006F127F">
      <w:pPr>
        <w:shd w:val="clear" w:color="auto" w:fill="FFFFFF"/>
        <w:spacing w:line="360" w:lineRule="auto"/>
        <w:ind w:firstLine="567"/>
        <w:jc w:val="both"/>
        <w:rPr>
          <w:iCs/>
          <w:color w:val="000000"/>
          <w:sz w:val="28"/>
          <w:szCs w:val="28"/>
        </w:rPr>
      </w:pPr>
    </w:p>
    <w:p w:rsidR="00926D7D" w:rsidRDefault="00EF3608" w:rsidP="006F127F">
      <w:pPr>
        <w:shd w:val="clear" w:color="auto" w:fill="FFFFFF"/>
        <w:spacing w:line="360" w:lineRule="auto"/>
        <w:ind w:firstLine="567"/>
        <w:jc w:val="both"/>
        <w:rPr>
          <w:iCs/>
          <w:color w:val="000000"/>
          <w:sz w:val="28"/>
          <w:szCs w:val="28"/>
        </w:rPr>
      </w:pPr>
      <w:r>
        <w:rPr>
          <w:iCs/>
          <w:color w:val="000000"/>
          <w:sz w:val="28"/>
          <w:szCs w:val="28"/>
        </w:rPr>
        <w:t>2. </w:t>
      </w:r>
      <w:r w:rsidR="00926D7D">
        <w:rPr>
          <w:iCs/>
          <w:color w:val="000000"/>
          <w:sz w:val="28"/>
          <w:szCs w:val="28"/>
        </w:rPr>
        <w:t>Визнати таким, що не відповідає Конституції Украї</w:t>
      </w:r>
      <w:r w:rsidR="007202C7">
        <w:rPr>
          <w:iCs/>
          <w:color w:val="000000"/>
          <w:sz w:val="28"/>
          <w:szCs w:val="28"/>
        </w:rPr>
        <w:t xml:space="preserve">ни </w:t>
      </w:r>
      <w:r w:rsidR="007202C7">
        <w:rPr>
          <w:iCs/>
          <w:color w:val="000000"/>
          <w:sz w:val="28"/>
          <w:szCs w:val="28"/>
        </w:rPr>
        <w:br/>
        <w:t>(є неконституційним),</w:t>
      </w:r>
      <w:r w:rsidR="00926D7D">
        <w:rPr>
          <w:iCs/>
          <w:color w:val="000000"/>
          <w:sz w:val="28"/>
          <w:szCs w:val="28"/>
        </w:rPr>
        <w:t xml:space="preserve"> положення пункту 26 розділу VI „Прикінцеві та перехідні положення“ Бюджетного кодексу України у частині, </w:t>
      </w:r>
      <w:r w:rsidR="00242E1C">
        <w:rPr>
          <w:iCs/>
          <w:color w:val="000000"/>
          <w:sz w:val="28"/>
          <w:szCs w:val="28"/>
        </w:rPr>
        <w:t xml:space="preserve">за якою </w:t>
      </w:r>
      <w:r w:rsidR="00926D7D">
        <w:rPr>
          <w:iCs/>
          <w:color w:val="000000"/>
          <w:sz w:val="28"/>
          <w:szCs w:val="28"/>
        </w:rPr>
        <w:t xml:space="preserve">норми і положення статті 54 Закону України „Про статус і соціальний захист громадян, які постраждали внаслідок Чорнобильської катастрофи“ від 28 лютого 1991 року </w:t>
      </w:r>
      <w:r>
        <w:rPr>
          <w:iCs/>
          <w:color w:val="000000"/>
          <w:sz w:val="28"/>
          <w:szCs w:val="28"/>
        </w:rPr>
        <w:br/>
      </w:r>
      <w:r w:rsidR="00926D7D">
        <w:rPr>
          <w:iCs/>
          <w:color w:val="000000"/>
          <w:sz w:val="28"/>
          <w:szCs w:val="28"/>
        </w:rPr>
        <w:t xml:space="preserve">№ 796–XII </w:t>
      </w:r>
      <w:r w:rsidR="006F127F">
        <w:rPr>
          <w:iCs/>
          <w:color w:val="000000"/>
          <w:sz w:val="28"/>
          <w:szCs w:val="28"/>
        </w:rPr>
        <w:t xml:space="preserve">зі змінами </w:t>
      </w:r>
      <w:r w:rsidR="00926D7D">
        <w:rPr>
          <w:iCs/>
          <w:color w:val="000000"/>
          <w:sz w:val="28"/>
          <w:szCs w:val="28"/>
        </w:rPr>
        <w:t>застосовуються у порядку та розмірах, установлених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EF3608" w:rsidRDefault="00EF3608" w:rsidP="006F127F">
      <w:pPr>
        <w:shd w:val="clear" w:color="auto" w:fill="FFFFFF"/>
        <w:spacing w:line="360" w:lineRule="auto"/>
        <w:ind w:firstLine="567"/>
        <w:jc w:val="both"/>
        <w:rPr>
          <w:iCs/>
          <w:color w:val="000000"/>
          <w:sz w:val="28"/>
          <w:szCs w:val="28"/>
        </w:rPr>
      </w:pPr>
    </w:p>
    <w:p w:rsidR="00926D7D" w:rsidRDefault="00EF3608" w:rsidP="006F127F">
      <w:pPr>
        <w:shd w:val="clear" w:color="auto" w:fill="FFFFFF"/>
        <w:spacing w:line="360" w:lineRule="auto"/>
        <w:ind w:firstLine="567"/>
        <w:jc w:val="both"/>
        <w:rPr>
          <w:iCs/>
          <w:sz w:val="28"/>
          <w:szCs w:val="28"/>
        </w:rPr>
      </w:pPr>
      <w:r>
        <w:rPr>
          <w:iCs/>
          <w:sz w:val="28"/>
          <w:szCs w:val="28"/>
        </w:rPr>
        <w:t>3. </w:t>
      </w:r>
      <w:r w:rsidR="00F931DE" w:rsidRPr="00F931DE">
        <w:rPr>
          <w:iCs/>
          <w:sz w:val="28"/>
          <w:szCs w:val="28"/>
        </w:rPr>
        <w:t xml:space="preserve">Положення пункту 26 розділу VI „Прикінцеві та перехідні </w:t>
      </w:r>
      <w:r w:rsidR="006F127F">
        <w:rPr>
          <w:iCs/>
          <w:sz w:val="28"/>
          <w:szCs w:val="28"/>
        </w:rPr>
        <w:br/>
      </w:r>
      <w:r w:rsidR="00F931DE" w:rsidRPr="00F931DE">
        <w:rPr>
          <w:iCs/>
          <w:sz w:val="28"/>
          <w:szCs w:val="28"/>
        </w:rPr>
        <w:t xml:space="preserve">положення“ Бюджетного кодексу України у частині, за якою норми </w:t>
      </w:r>
      <w:r w:rsidR="006F127F">
        <w:rPr>
          <w:iCs/>
          <w:sz w:val="28"/>
          <w:szCs w:val="28"/>
        </w:rPr>
        <w:br/>
      </w:r>
      <w:r w:rsidR="00F931DE" w:rsidRPr="00F931DE">
        <w:rPr>
          <w:iCs/>
          <w:sz w:val="28"/>
          <w:szCs w:val="28"/>
        </w:rPr>
        <w:t xml:space="preserve">і положення статті 54 Закону України „Про статус і соціальний захист </w:t>
      </w:r>
      <w:r w:rsidR="006F127F">
        <w:rPr>
          <w:iCs/>
          <w:sz w:val="28"/>
          <w:szCs w:val="28"/>
        </w:rPr>
        <w:br/>
      </w:r>
      <w:r w:rsidR="00F931DE" w:rsidRPr="00F931DE">
        <w:rPr>
          <w:iCs/>
          <w:sz w:val="28"/>
          <w:szCs w:val="28"/>
        </w:rPr>
        <w:t>громадян, які постраждали внаслі</w:t>
      </w:r>
      <w:r>
        <w:rPr>
          <w:iCs/>
          <w:sz w:val="28"/>
          <w:szCs w:val="28"/>
        </w:rPr>
        <w:t xml:space="preserve">док Чорнобильської катастрофи“ </w:t>
      </w:r>
      <w:r w:rsidR="006F127F">
        <w:rPr>
          <w:iCs/>
          <w:sz w:val="28"/>
          <w:szCs w:val="28"/>
        </w:rPr>
        <w:br/>
      </w:r>
      <w:r w:rsidR="00F931DE" w:rsidRPr="00F931DE">
        <w:rPr>
          <w:iCs/>
          <w:sz w:val="28"/>
          <w:szCs w:val="28"/>
        </w:rPr>
        <w:t xml:space="preserve">від 28 лютого 1991 року № 796–XII </w:t>
      </w:r>
      <w:r w:rsidR="006F127F">
        <w:rPr>
          <w:iCs/>
          <w:sz w:val="28"/>
          <w:szCs w:val="28"/>
        </w:rPr>
        <w:t xml:space="preserve">зі змінами </w:t>
      </w:r>
      <w:r w:rsidR="00F931DE" w:rsidRPr="00F931DE">
        <w:rPr>
          <w:iCs/>
          <w:sz w:val="28"/>
          <w:szCs w:val="28"/>
        </w:rPr>
        <w:t xml:space="preserve">застосовуються </w:t>
      </w:r>
      <w:r w:rsidR="006F127F">
        <w:rPr>
          <w:iCs/>
          <w:sz w:val="28"/>
          <w:szCs w:val="28"/>
        </w:rPr>
        <w:br/>
      </w:r>
      <w:r w:rsidR="00F931DE" w:rsidRPr="00F931DE">
        <w:rPr>
          <w:iCs/>
          <w:sz w:val="28"/>
          <w:szCs w:val="28"/>
        </w:rPr>
        <w:t xml:space="preserve">у порядку та розмірах, установлених Кабінетом Міністрів України, </w:t>
      </w:r>
      <w:r w:rsidR="006F127F">
        <w:rPr>
          <w:iCs/>
          <w:sz w:val="28"/>
          <w:szCs w:val="28"/>
        </w:rPr>
        <w:br/>
      </w:r>
      <w:r w:rsidR="00F931DE" w:rsidRPr="00F931DE">
        <w:rPr>
          <w:iCs/>
          <w:sz w:val="28"/>
          <w:szCs w:val="28"/>
        </w:rPr>
        <w:t xml:space="preserve">виходячи з наявних фінансових ресурсів державного і місцевого </w:t>
      </w:r>
      <w:r w:rsidR="006F127F">
        <w:rPr>
          <w:iCs/>
          <w:sz w:val="28"/>
          <w:szCs w:val="28"/>
        </w:rPr>
        <w:br/>
      </w:r>
      <w:r w:rsidR="00F931DE" w:rsidRPr="00F931DE">
        <w:rPr>
          <w:iCs/>
          <w:sz w:val="28"/>
          <w:szCs w:val="28"/>
        </w:rPr>
        <w:lastRenderedPageBreak/>
        <w:t>бюджетів та бюджетів фондів загальнообов’язкового державного соціального страхування, визнане неконституційним, утрачає чинність із дня ухвалення цього Рішення.</w:t>
      </w:r>
    </w:p>
    <w:p w:rsidR="00EF3608" w:rsidRPr="00F931DE" w:rsidRDefault="00EF3608" w:rsidP="00EF3608">
      <w:pPr>
        <w:shd w:val="clear" w:color="auto" w:fill="FFFFFF"/>
        <w:spacing w:line="360" w:lineRule="auto"/>
        <w:ind w:firstLine="567"/>
        <w:jc w:val="both"/>
        <w:rPr>
          <w:iCs/>
          <w:sz w:val="28"/>
          <w:szCs w:val="28"/>
        </w:rPr>
      </w:pPr>
    </w:p>
    <w:p w:rsidR="00926D7D" w:rsidRDefault="00EF3608" w:rsidP="00EF3608">
      <w:pPr>
        <w:shd w:val="clear" w:color="auto" w:fill="FFFFFF"/>
        <w:spacing w:line="360" w:lineRule="auto"/>
        <w:ind w:firstLine="567"/>
        <w:jc w:val="both"/>
        <w:rPr>
          <w:iCs/>
          <w:color w:val="000000"/>
          <w:sz w:val="28"/>
          <w:szCs w:val="28"/>
        </w:rPr>
      </w:pPr>
      <w:r>
        <w:rPr>
          <w:iCs/>
          <w:color w:val="000000"/>
          <w:sz w:val="28"/>
          <w:szCs w:val="28"/>
        </w:rPr>
        <w:t>4. </w:t>
      </w:r>
      <w:r w:rsidR="00926D7D">
        <w:rPr>
          <w:iCs/>
          <w:color w:val="000000"/>
          <w:sz w:val="28"/>
          <w:szCs w:val="28"/>
        </w:rPr>
        <w:t>Рішення Конституційного Суду України є обов’язковим, остаточним та таким, що не може бути оскаржено.</w:t>
      </w:r>
    </w:p>
    <w:p w:rsidR="00926D7D" w:rsidRDefault="00926D7D" w:rsidP="00EF3608">
      <w:pPr>
        <w:spacing w:line="360" w:lineRule="auto"/>
        <w:ind w:firstLine="567"/>
        <w:contextualSpacing/>
        <w:jc w:val="both"/>
        <w:rPr>
          <w:iCs/>
          <w:color w:val="000000"/>
          <w:sz w:val="28"/>
          <w:szCs w:val="28"/>
        </w:rPr>
      </w:pPr>
    </w:p>
    <w:p w:rsidR="00EF3608" w:rsidRDefault="00926D7D" w:rsidP="00EF3608">
      <w:pPr>
        <w:spacing w:line="360" w:lineRule="auto"/>
        <w:ind w:firstLine="567"/>
        <w:contextualSpacing/>
        <w:jc w:val="both"/>
        <w:rPr>
          <w:iCs/>
          <w:color w:val="000000"/>
          <w:sz w:val="28"/>
          <w:szCs w:val="28"/>
        </w:rPr>
      </w:pPr>
      <w:r>
        <w:rPr>
          <w:iCs/>
          <w:color w:val="000000"/>
          <w:sz w:val="28"/>
          <w:szCs w:val="28"/>
        </w:rPr>
        <w:t>Рішення Конституційного Суду України підлягає опублікуванню у „Віснику Конституційного Суду України“.</w:t>
      </w:r>
      <w:bookmarkStart w:id="4" w:name="_GoBack"/>
      <w:bookmarkEnd w:id="4"/>
    </w:p>
    <w:p w:rsidR="00EF3608" w:rsidRDefault="00EF3608" w:rsidP="00EF3608">
      <w:pPr>
        <w:rPr>
          <w:sz w:val="28"/>
          <w:szCs w:val="28"/>
        </w:rPr>
      </w:pPr>
    </w:p>
    <w:p w:rsidR="00E55C8A" w:rsidRDefault="00E55C8A" w:rsidP="00EF3608">
      <w:pPr>
        <w:rPr>
          <w:sz w:val="28"/>
          <w:szCs w:val="28"/>
        </w:rPr>
      </w:pPr>
    </w:p>
    <w:p w:rsidR="00E55C8A" w:rsidRDefault="00E55C8A" w:rsidP="00EF3608">
      <w:pPr>
        <w:rPr>
          <w:sz w:val="28"/>
          <w:szCs w:val="28"/>
        </w:rPr>
      </w:pPr>
    </w:p>
    <w:p w:rsidR="00E55C8A" w:rsidRDefault="00E55C8A" w:rsidP="00EF3608">
      <w:pPr>
        <w:rPr>
          <w:sz w:val="28"/>
          <w:szCs w:val="28"/>
        </w:rPr>
      </w:pPr>
    </w:p>
    <w:p w:rsidR="00E55C8A" w:rsidRPr="00DF4005" w:rsidRDefault="00E55C8A" w:rsidP="00E55C8A">
      <w:pPr>
        <w:ind w:left="4254"/>
        <w:jc w:val="center"/>
        <w:rPr>
          <w:rFonts w:eastAsia="Calibri"/>
          <w:b/>
          <w:caps/>
          <w:sz w:val="28"/>
          <w:szCs w:val="28"/>
        </w:rPr>
      </w:pPr>
      <w:r w:rsidRPr="00DF4005">
        <w:rPr>
          <w:rFonts w:eastAsia="Calibri"/>
          <w:b/>
          <w:caps/>
          <w:sz w:val="28"/>
          <w:szCs w:val="28"/>
        </w:rPr>
        <w:t>Перший сенат</w:t>
      </w:r>
    </w:p>
    <w:p w:rsidR="00E55C8A" w:rsidRPr="00DF4005" w:rsidRDefault="00E55C8A" w:rsidP="00E55C8A">
      <w:pPr>
        <w:ind w:left="4254"/>
        <w:jc w:val="center"/>
        <w:rPr>
          <w:b/>
          <w:caps/>
          <w:sz w:val="28"/>
          <w:szCs w:val="28"/>
        </w:rPr>
      </w:pPr>
      <w:r w:rsidRPr="00DF4005">
        <w:rPr>
          <w:rFonts w:eastAsia="Calibri"/>
          <w:b/>
          <w:caps/>
          <w:sz w:val="28"/>
          <w:szCs w:val="28"/>
        </w:rPr>
        <w:t>Конституційного Суду України</w:t>
      </w:r>
    </w:p>
    <w:p w:rsidR="00E55C8A" w:rsidRPr="00EF3608" w:rsidRDefault="00E55C8A" w:rsidP="00EF3608">
      <w:pPr>
        <w:rPr>
          <w:sz w:val="28"/>
          <w:szCs w:val="28"/>
        </w:rPr>
      </w:pPr>
    </w:p>
    <w:p w:rsidR="00EF3608" w:rsidRPr="00EF3608" w:rsidRDefault="00EF3608" w:rsidP="00EF3608">
      <w:pPr>
        <w:rPr>
          <w:sz w:val="28"/>
          <w:szCs w:val="28"/>
        </w:rPr>
      </w:pPr>
    </w:p>
    <w:p w:rsidR="00EF3608" w:rsidRPr="00EF3608" w:rsidRDefault="00EF3608" w:rsidP="00EF3608">
      <w:pPr>
        <w:rPr>
          <w:sz w:val="28"/>
          <w:szCs w:val="28"/>
        </w:rPr>
      </w:pPr>
    </w:p>
    <w:p w:rsidR="00EF3608" w:rsidRPr="00EF3608" w:rsidRDefault="00EF3608" w:rsidP="00EF3608">
      <w:pPr>
        <w:rPr>
          <w:sz w:val="28"/>
          <w:szCs w:val="28"/>
        </w:rPr>
      </w:pPr>
    </w:p>
    <w:p w:rsidR="00926D7D" w:rsidRPr="00EF3608" w:rsidRDefault="00926D7D" w:rsidP="00EF3608">
      <w:pPr>
        <w:rPr>
          <w:sz w:val="28"/>
          <w:szCs w:val="28"/>
        </w:rPr>
      </w:pPr>
    </w:p>
    <w:sectPr w:rsidR="00926D7D" w:rsidRPr="00EF3608" w:rsidSect="00EF3608">
      <w:headerReference w:type="default" r:id="rId8"/>
      <w:footerReference w:type="default" r:id="rId9"/>
      <w:headerReference w:type="firs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2C" w:rsidRDefault="0028612C" w:rsidP="00BC2652">
      <w:r>
        <w:separator/>
      </w:r>
    </w:p>
  </w:endnote>
  <w:endnote w:type="continuationSeparator" w:id="0">
    <w:p w:rsidR="0028612C" w:rsidRDefault="0028612C" w:rsidP="00BC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BB" w:rsidRPr="00EF3608" w:rsidRDefault="00EF3608" w:rsidP="00EF3608">
    <w:pPr>
      <w:pStyle w:val="a5"/>
      <w:tabs>
        <w:tab w:val="clear" w:pos="4819"/>
      </w:tabs>
      <w:rPr>
        <w:sz w:val="10"/>
        <w:szCs w:val="10"/>
      </w:rPr>
    </w:pPr>
    <w:r w:rsidRPr="00EF3608">
      <w:rPr>
        <w:sz w:val="10"/>
        <w:szCs w:val="10"/>
      </w:rPr>
      <w:fldChar w:fldCharType="begin"/>
    </w:r>
    <w:r w:rsidRPr="00EF3608">
      <w:rPr>
        <w:sz w:val="10"/>
        <w:szCs w:val="10"/>
      </w:rPr>
      <w:instrText xml:space="preserve"> FILENAME \p \* MERGEFORMAT </w:instrText>
    </w:r>
    <w:r w:rsidRPr="00EF3608">
      <w:rPr>
        <w:sz w:val="10"/>
        <w:szCs w:val="10"/>
      </w:rPr>
      <w:fldChar w:fldCharType="separate"/>
    </w:r>
    <w:r w:rsidR="00E55C8A">
      <w:rPr>
        <w:noProof/>
        <w:sz w:val="10"/>
        <w:szCs w:val="10"/>
      </w:rPr>
      <w:t>G:\2023\Suddi\Rishen\8.docx</w:t>
    </w:r>
    <w:r w:rsidRPr="00EF3608">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37" w:rsidRPr="00EF3608" w:rsidRDefault="00EF3608">
    <w:pPr>
      <w:pStyle w:val="a5"/>
      <w:rPr>
        <w:sz w:val="10"/>
        <w:szCs w:val="10"/>
      </w:rPr>
    </w:pPr>
    <w:r w:rsidRPr="00EF3608">
      <w:rPr>
        <w:sz w:val="10"/>
        <w:szCs w:val="10"/>
      </w:rPr>
      <w:fldChar w:fldCharType="begin"/>
    </w:r>
    <w:r w:rsidRPr="00EF3608">
      <w:rPr>
        <w:sz w:val="10"/>
        <w:szCs w:val="10"/>
      </w:rPr>
      <w:instrText xml:space="preserve"> FILENAME \p \* MERGEFORMAT </w:instrText>
    </w:r>
    <w:r w:rsidRPr="00EF3608">
      <w:rPr>
        <w:sz w:val="10"/>
        <w:szCs w:val="10"/>
      </w:rPr>
      <w:fldChar w:fldCharType="separate"/>
    </w:r>
    <w:r w:rsidR="00E55C8A">
      <w:rPr>
        <w:noProof/>
        <w:sz w:val="10"/>
        <w:szCs w:val="10"/>
      </w:rPr>
      <w:t>G:\2023\Suddi\Rishen\8.docx</w:t>
    </w:r>
    <w:r w:rsidRPr="00EF3608">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2C" w:rsidRDefault="0028612C" w:rsidP="00BC2652">
      <w:r>
        <w:separator/>
      </w:r>
    </w:p>
  </w:footnote>
  <w:footnote w:type="continuationSeparator" w:id="0">
    <w:p w:rsidR="0028612C" w:rsidRDefault="0028612C" w:rsidP="00BC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37" w:rsidRPr="00EF3608" w:rsidRDefault="00624294" w:rsidP="00EF3608">
    <w:pPr>
      <w:pStyle w:val="a3"/>
      <w:jc w:val="center"/>
      <w:rPr>
        <w:sz w:val="28"/>
        <w:szCs w:val="28"/>
      </w:rPr>
    </w:pPr>
    <w:r w:rsidRPr="00EF3608">
      <w:rPr>
        <w:sz w:val="28"/>
        <w:szCs w:val="28"/>
      </w:rPr>
      <w:fldChar w:fldCharType="begin"/>
    </w:r>
    <w:r w:rsidRPr="00EF3608">
      <w:rPr>
        <w:sz w:val="28"/>
        <w:szCs w:val="28"/>
      </w:rPr>
      <w:instrText>PAGE   \* MERGEFORMAT</w:instrText>
    </w:r>
    <w:r w:rsidRPr="00EF3608">
      <w:rPr>
        <w:sz w:val="28"/>
        <w:szCs w:val="28"/>
      </w:rPr>
      <w:fldChar w:fldCharType="separate"/>
    </w:r>
    <w:r w:rsidR="00E55C8A">
      <w:rPr>
        <w:noProof/>
        <w:sz w:val="28"/>
        <w:szCs w:val="28"/>
      </w:rPr>
      <w:t>15</w:t>
    </w:r>
    <w:r w:rsidRPr="00EF3608">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94" w:rsidRDefault="00624294">
    <w:pPr>
      <w:pStyle w:val="a3"/>
      <w:jc w:val="center"/>
    </w:pPr>
  </w:p>
  <w:p w:rsidR="006B2637" w:rsidRDefault="006B26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A20"/>
    <w:multiLevelType w:val="hybridMultilevel"/>
    <w:tmpl w:val="6FF6A3AA"/>
    <w:lvl w:ilvl="0" w:tplc="0B40F64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1F7082D"/>
    <w:multiLevelType w:val="hybridMultilevel"/>
    <w:tmpl w:val="4CC8FA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EC3FE3"/>
    <w:multiLevelType w:val="hybridMultilevel"/>
    <w:tmpl w:val="AF640EAA"/>
    <w:lvl w:ilvl="0" w:tplc="6BA86BC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9C03741"/>
    <w:multiLevelType w:val="hybridMultilevel"/>
    <w:tmpl w:val="5FF49186"/>
    <w:lvl w:ilvl="0" w:tplc="73449234">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4" w15:restartNumberingAfterBreak="0">
    <w:nsid w:val="0FDF7E32"/>
    <w:multiLevelType w:val="hybridMultilevel"/>
    <w:tmpl w:val="F4A03BAC"/>
    <w:lvl w:ilvl="0" w:tplc="61569A2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19248E0"/>
    <w:multiLevelType w:val="hybridMultilevel"/>
    <w:tmpl w:val="8C0407DE"/>
    <w:lvl w:ilvl="0" w:tplc="6C5EAA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1BF7C97"/>
    <w:multiLevelType w:val="hybridMultilevel"/>
    <w:tmpl w:val="F9EA2A10"/>
    <w:lvl w:ilvl="0" w:tplc="D93C7BE2">
      <w:start w:val="2"/>
      <w:numFmt w:val="bullet"/>
      <w:lvlText w:val="–"/>
      <w:lvlJc w:val="left"/>
      <w:pPr>
        <w:ind w:left="1239" w:hanging="360"/>
      </w:pPr>
      <w:rPr>
        <w:rFonts w:ascii="Times New Roman" w:eastAsia="Times New Roman" w:hAnsi="Times New Roman" w:cs="Times New Roman" w:hint="default"/>
      </w:rPr>
    </w:lvl>
    <w:lvl w:ilvl="1" w:tplc="04190003" w:tentative="1">
      <w:start w:val="1"/>
      <w:numFmt w:val="bullet"/>
      <w:lvlText w:val="o"/>
      <w:lvlJc w:val="left"/>
      <w:pPr>
        <w:ind w:left="1959" w:hanging="360"/>
      </w:pPr>
      <w:rPr>
        <w:rFonts w:ascii="Courier New" w:hAnsi="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7" w15:restartNumberingAfterBreak="0">
    <w:nsid w:val="17C63392"/>
    <w:multiLevelType w:val="hybridMultilevel"/>
    <w:tmpl w:val="535E9744"/>
    <w:lvl w:ilvl="0" w:tplc="B25292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925B49"/>
    <w:multiLevelType w:val="hybridMultilevel"/>
    <w:tmpl w:val="25B04AA4"/>
    <w:lvl w:ilvl="0" w:tplc="4628FE1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3371B7F"/>
    <w:multiLevelType w:val="hybridMultilevel"/>
    <w:tmpl w:val="CCF2F5D0"/>
    <w:lvl w:ilvl="0" w:tplc="2FD6B184">
      <w:start w:val="1"/>
      <w:numFmt w:val="decimal"/>
      <w:lvlText w:val="%1."/>
      <w:lvlJc w:val="left"/>
      <w:pPr>
        <w:ind w:left="1234" w:hanging="52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3D25934"/>
    <w:multiLevelType w:val="hybridMultilevel"/>
    <w:tmpl w:val="B6F69056"/>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3DB316B"/>
    <w:multiLevelType w:val="hybridMultilevel"/>
    <w:tmpl w:val="4CC8FA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622555"/>
    <w:multiLevelType w:val="hybridMultilevel"/>
    <w:tmpl w:val="6E96CFD6"/>
    <w:lvl w:ilvl="0" w:tplc="0DA4B4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32A522B7"/>
    <w:multiLevelType w:val="hybridMultilevel"/>
    <w:tmpl w:val="08587D12"/>
    <w:lvl w:ilvl="0" w:tplc="19D089D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2CC67D5"/>
    <w:multiLevelType w:val="hybridMultilevel"/>
    <w:tmpl w:val="E886D9A2"/>
    <w:lvl w:ilvl="0" w:tplc="DD92E26C">
      <w:start w:val="2"/>
      <w:numFmt w:val="bullet"/>
      <w:lvlText w:val="–"/>
      <w:lvlJc w:val="left"/>
      <w:pPr>
        <w:ind w:left="1239" w:hanging="360"/>
      </w:pPr>
      <w:rPr>
        <w:rFonts w:ascii="Times New Roman" w:eastAsia="Times New Roman"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15" w15:restartNumberingAfterBreak="0">
    <w:nsid w:val="34542CC7"/>
    <w:multiLevelType w:val="hybridMultilevel"/>
    <w:tmpl w:val="094893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4D769A0"/>
    <w:multiLevelType w:val="hybridMultilevel"/>
    <w:tmpl w:val="8F6451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2D449D"/>
    <w:multiLevelType w:val="hybridMultilevel"/>
    <w:tmpl w:val="E6E2EBE6"/>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37F31882"/>
    <w:multiLevelType w:val="hybridMultilevel"/>
    <w:tmpl w:val="B8063DD8"/>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393E3DB7"/>
    <w:multiLevelType w:val="hybridMultilevel"/>
    <w:tmpl w:val="9014D22E"/>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9E708DE"/>
    <w:multiLevelType w:val="multilevel"/>
    <w:tmpl w:val="B8F4D64C"/>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AA32EE4"/>
    <w:multiLevelType w:val="hybridMultilevel"/>
    <w:tmpl w:val="1A86FE28"/>
    <w:lvl w:ilvl="0" w:tplc="5A9EC6B8">
      <w:start w:val="2"/>
      <w:numFmt w:val="bullet"/>
      <w:lvlText w:val="–"/>
      <w:lvlJc w:val="left"/>
      <w:pPr>
        <w:ind w:left="1239" w:hanging="360"/>
      </w:pPr>
      <w:rPr>
        <w:rFonts w:ascii="Times New Roman" w:eastAsia="Times New Roman" w:hAnsi="Times New Roman" w:cs="Times New Roman" w:hint="default"/>
      </w:rPr>
    </w:lvl>
    <w:lvl w:ilvl="1" w:tplc="04190003" w:tentative="1">
      <w:start w:val="1"/>
      <w:numFmt w:val="bullet"/>
      <w:lvlText w:val="o"/>
      <w:lvlJc w:val="left"/>
      <w:pPr>
        <w:ind w:left="1959" w:hanging="360"/>
      </w:pPr>
      <w:rPr>
        <w:rFonts w:ascii="Courier New" w:hAnsi="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22" w15:restartNumberingAfterBreak="0">
    <w:nsid w:val="3CE60162"/>
    <w:multiLevelType w:val="hybridMultilevel"/>
    <w:tmpl w:val="BCDCB35C"/>
    <w:lvl w:ilvl="0" w:tplc="484C23BE">
      <w:start w:val="2"/>
      <w:numFmt w:val="bullet"/>
      <w:lvlText w:val="–"/>
      <w:lvlJc w:val="left"/>
      <w:pPr>
        <w:ind w:left="1239" w:hanging="360"/>
      </w:pPr>
      <w:rPr>
        <w:rFonts w:ascii="Times New Roman" w:eastAsia="Times New Roman" w:hAnsi="Times New Roman" w:cs="Times New Roman" w:hint="default"/>
      </w:rPr>
    </w:lvl>
    <w:lvl w:ilvl="1" w:tplc="04190003" w:tentative="1">
      <w:start w:val="1"/>
      <w:numFmt w:val="bullet"/>
      <w:lvlText w:val="o"/>
      <w:lvlJc w:val="left"/>
      <w:pPr>
        <w:ind w:left="1959" w:hanging="360"/>
      </w:pPr>
      <w:rPr>
        <w:rFonts w:ascii="Courier New" w:hAnsi="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23" w15:restartNumberingAfterBreak="0">
    <w:nsid w:val="446F0F0F"/>
    <w:multiLevelType w:val="hybridMultilevel"/>
    <w:tmpl w:val="EE96AFA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53712C6"/>
    <w:multiLevelType w:val="hybridMultilevel"/>
    <w:tmpl w:val="BAC243F0"/>
    <w:lvl w:ilvl="0" w:tplc="5C20BF98">
      <w:start w:val="1"/>
      <w:numFmt w:val="decimal"/>
      <w:lvlText w:val="%1."/>
      <w:lvlJc w:val="left"/>
      <w:pPr>
        <w:ind w:left="1159" w:hanging="4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46613A5D"/>
    <w:multiLevelType w:val="hybridMultilevel"/>
    <w:tmpl w:val="A574BF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48BE5BBC"/>
    <w:multiLevelType w:val="hybridMultilevel"/>
    <w:tmpl w:val="FF5E5416"/>
    <w:lvl w:ilvl="0" w:tplc="71AC70D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4E606F0B"/>
    <w:multiLevelType w:val="hybridMultilevel"/>
    <w:tmpl w:val="389E5426"/>
    <w:lvl w:ilvl="0" w:tplc="C0DE9456">
      <w:start w:val="3"/>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28" w15:restartNumberingAfterBreak="0">
    <w:nsid w:val="4F5378EF"/>
    <w:multiLevelType w:val="hybridMultilevel"/>
    <w:tmpl w:val="EC64592A"/>
    <w:lvl w:ilvl="0" w:tplc="EBF8317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2A66851"/>
    <w:multiLevelType w:val="hybridMultilevel"/>
    <w:tmpl w:val="5BF686BC"/>
    <w:lvl w:ilvl="0" w:tplc="7C8EDA46">
      <w:start w:val="2"/>
      <w:numFmt w:val="bullet"/>
      <w:lvlText w:val="–"/>
      <w:lvlJc w:val="left"/>
      <w:pPr>
        <w:ind w:left="1239" w:hanging="360"/>
      </w:pPr>
      <w:rPr>
        <w:rFonts w:ascii="Times New Roman" w:eastAsia="Times New Roman"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30" w15:restartNumberingAfterBreak="0">
    <w:nsid w:val="53093AEA"/>
    <w:multiLevelType w:val="hybridMultilevel"/>
    <w:tmpl w:val="DE3C5A62"/>
    <w:lvl w:ilvl="0" w:tplc="FA7857AC">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59C52012"/>
    <w:multiLevelType w:val="hybridMultilevel"/>
    <w:tmpl w:val="D6C4AAE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A7E50F5"/>
    <w:multiLevelType w:val="hybridMultilevel"/>
    <w:tmpl w:val="FAFE73F4"/>
    <w:lvl w:ilvl="0" w:tplc="1CAC4F1C">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D6F3701"/>
    <w:multiLevelType w:val="hybridMultilevel"/>
    <w:tmpl w:val="EB302F14"/>
    <w:lvl w:ilvl="0" w:tplc="4C0A7C3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638A7C31"/>
    <w:multiLevelType w:val="hybridMultilevel"/>
    <w:tmpl w:val="30E4EE84"/>
    <w:lvl w:ilvl="0" w:tplc="C58867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5EF4CC1"/>
    <w:multiLevelType w:val="hybridMultilevel"/>
    <w:tmpl w:val="AA74A65E"/>
    <w:lvl w:ilvl="0" w:tplc="0419000F">
      <w:start w:val="1"/>
      <w:numFmt w:val="decimal"/>
      <w:lvlText w:val="%1."/>
      <w:lvlJc w:val="left"/>
      <w:pPr>
        <w:ind w:left="121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15:restartNumberingAfterBreak="0">
    <w:nsid w:val="669C428D"/>
    <w:multiLevelType w:val="multilevel"/>
    <w:tmpl w:val="5BBEF778"/>
    <w:lvl w:ilvl="0">
      <w:start w:val="3"/>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D1D41DF"/>
    <w:multiLevelType w:val="multilevel"/>
    <w:tmpl w:val="85F8077C"/>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0B93FC7"/>
    <w:multiLevelType w:val="hybridMultilevel"/>
    <w:tmpl w:val="D1B49116"/>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71C0223B"/>
    <w:multiLevelType w:val="hybridMultilevel"/>
    <w:tmpl w:val="CE228310"/>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75BF67E4"/>
    <w:multiLevelType w:val="hybridMultilevel"/>
    <w:tmpl w:val="450EB73A"/>
    <w:lvl w:ilvl="0" w:tplc="EFA06578">
      <w:start w:val="2"/>
      <w:numFmt w:val="bullet"/>
      <w:lvlText w:val="–"/>
      <w:lvlJc w:val="left"/>
      <w:pPr>
        <w:ind w:left="1239" w:hanging="360"/>
      </w:pPr>
      <w:rPr>
        <w:rFonts w:ascii="Times New Roman" w:eastAsia="Times New Roman"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41" w15:restartNumberingAfterBreak="0">
    <w:nsid w:val="76A85795"/>
    <w:multiLevelType w:val="hybridMultilevel"/>
    <w:tmpl w:val="597439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47187C"/>
    <w:multiLevelType w:val="hybridMultilevel"/>
    <w:tmpl w:val="D0CEFC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4"/>
  </w:num>
  <w:num w:numId="3">
    <w:abstractNumId w:val="41"/>
  </w:num>
  <w:num w:numId="4">
    <w:abstractNumId w:val="9"/>
  </w:num>
  <w:num w:numId="5">
    <w:abstractNumId w:val="11"/>
  </w:num>
  <w:num w:numId="6">
    <w:abstractNumId w:val="36"/>
  </w:num>
  <w:num w:numId="7">
    <w:abstractNumId w:val="30"/>
  </w:num>
  <w:num w:numId="8">
    <w:abstractNumId w:val="10"/>
  </w:num>
  <w:num w:numId="9">
    <w:abstractNumId w:val="33"/>
  </w:num>
  <w:num w:numId="10">
    <w:abstractNumId w:val="27"/>
  </w:num>
  <w:num w:numId="11">
    <w:abstractNumId w:val="19"/>
  </w:num>
  <w:num w:numId="12">
    <w:abstractNumId w:val="15"/>
  </w:num>
  <w:num w:numId="13">
    <w:abstractNumId w:val="39"/>
  </w:num>
  <w:num w:numId="14">
    <w:abstractNumId w:val="18"/>
  </w:num>
  <w:num w:numId="15">
    <w:abstractNumId w:val="17"/>
  </w:num>
  <w:num w:numId="16">
    <w:abstractNumId w:val="31"/>
  </w:num>
  <w:num w:numId="17">
    <w:abstractNumId w:val="23"/>
  </w:num>
  <w:num w:numId="18">
    <w:abstractNumId w:val="38"/>
  </w:num>
  <w:num w:numId="19">
    <w:abstractNumId w:val="12"/>
  </w:num>
  <w:num w:numId="20">
    <w:abstractNumId w:val="7"/>
  </w:num>
  <w:num w:numId="21">
    <w:abstractNumId w:val="5"/>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2"/>
  </w:num>
  <w:num w:numId="25">
    <w:abstractNumId w:val="16"/>
  </w:num>
  <w:num w:numId="26">
    <w:abstractNumId w:val="8"/>
  </w:num>
  <w:num w:numId="27">
    <w:abstractNumId w:val="2"/>
  </w:num>
  <w:num w:numId="28">
    <w:abstractNumId w:val="3"/>
  </w:num>
  <w:num w:numId="29">
    <w:abstractNumId w:val="13"/>
  </w:num>
  <w:num w:numId="30">
    <w:abstractNumId w:val="0"/>
  </w:num>
  <w:num w:numId="31">
    <w:abstractNumId w:val="26"/>
  </w:num>
  <w:num w:numId="32">
    <w:abstractNumId w:val="4"/>
  </w:num>
  <w:num w:numId="33">
    <w:abstractNumId w:val="20"/>
  </w:num>
  <w:num w:numId="34">
    <w:abstractNumId w:val="37"/>
  </w:num>
  <w:num w:numId="35">
    <w:abstractNumId w:val="40"/>
  </w:num>
  <w:num w:numId="36">
    <w:abstractNumId w:val="14"/>
  </w:num>
  <w:num w:numId="37">
    <w:abstractNumId w:val="29"/>
  </w:num>
  <w:num w:numId="38">
    <w:abstractNumId w:val="25"/>
  </w:num>
  <w:num w:numId="39">
    <w:abstractNumId w:val="24"/>
  </w:num>
  <w:num w:numId="40">
    <w:abstractNumId w:val="22"/>
  </w:num>
  <w:num w:numId="41">
    <w:abstractNumId w:val="28"/>
  </w:num>
  <w:num w:numId="42">
    <w:abstractNumId w:val="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27"/>
    <w:rsid w:val="00000427"/>
    <w:rsid w:val="0000043C"/>
    <w:rsid w:val="00000A2F"/>
    <w:rsid w:val="00000A65"/>
    <w:rsid w:val="0000165E"/>
    <w:rsid w:val="00001831"/>
    <w:rsid w:val="00002DBB"/>
    <w:rsid w:val="00005252"/>
    <w:rsid w:val="000055D0"/>
    <w:rsid w:val="00005D37"/>
    <w:rsid w:val="00006103"/>
    <w:rsid w:val="00006F7F"/>
    <w:rsid w:val="00007436"/>
    <w:rsid w:val="00010674"/>
    <w:rsid w:val="00011551"/>
    <w:rsid w:val="0001163F"/>
    <w:rsid w:val="00014A57"/>
    <w:rsid w:val="00014FF0"/>
    <w:rsid w:val="000157CC"/>
    <w:rsid w:val="000159AF"/>
    <w:rsid w:val="0001602E"/>
    <w:rsid w:val="000160A7"/>
    <w:rsid w:val="000201D5"/>
    <w:rsid w:val="00020337"/>
    <w:rsid w:val="00020447"/>
    <w:rsid w:val="00020E04"/>
    <w:rsid w:val="000214BB"/>
    <w:rsid w:val="00022186"/>
    <w:rsid w:val="0002252F"/>
    <w:rsid w:val="00022557"/>
    <w:rsid w:val="00022C16"/>
    <w:rsid w:val="00023CA0"/>
    <w:rsid w:val="00024617"/>
    <w:rsid w:val="00024A47"/>
    <w:rsid w:val="00027DEE"/>
    <w:rsid w:val="00027E10"/>
    <w:rsid w:val="00030608"/>
    <w:rsid w:val="000316F1"/>
    <w:rsid w:val="00031A5C"/>
    <w:rsid w:val="00033DD7"/>
    <w:rsid w:val="00033EDA"/>
    <w:rsid w:val="0003408A"/>
    <w:rsid w:val="00035711"/>
    <w:rsid w:val="0003616F"/>
    <w:rsid w:val="0003628E"/>
    <w:rsid w:val="000376FA"/>
    <w:rsid w:val="00037813"/>
    <w:rsid w:val="00040899"/>
    <w:rsid w:val="00042282"/>
    <w:rsid w:val="00044C6A"/>
    <w:rsid w:val="00044D51"/>
    <w:rsid w:val="00045DF9"/>
    <w:rsid w:val="000473F9"/>
    <w:rsid w:val="00047DAD"/>
    <w:rsid w:val="000525DA"/>
    <w:rsid w:val="000528AB"/>
    <w:rsid w:val="000541B4"/>
    <w:rsid w:val="0005448C"/>
    <w:rsid w:val="0005456D"/>
    <w:rsid w:val="00056A1D"/>
    <w:rsid w:val="000612B1"/>
    <w:rsid w:val="00061D2A"/>
    <w:rsid w:val="00062537"/>
    <w:rsid w:val="00064A60"/>
    <w:rsid w:val="000661EE"/>
    <w:rsid w:val="0006649F"/>
    <w:rsid w:val="00066E69"/>
    <w:rsid w:val="00070815"/>
    <w:rsid w:val="00072111"/>
    <w:rsid w:val="0007260B"/>
    <w:rsid w:val="00072AA6"/>
    <w:rsid w:val="00072F3D"/>
    <w:rsid w:val="00073387"/>
    <w:rsid w:val="00076963"/>
    <w:rsid w:val="00077243"/>
    <w:rsid w:val="000773C8"/>
    <w:rsid w:val="00081EC4"/>
    <w:rsid w:val="00081F85"/>
    <w:rsid w:val="0008281C"/>
    <w:rsid w:val="00086212"/>
    <w:rsid w:val="00086427"/>
    <w:rsid w:val="0009026B"/>
    <w:rsid w:val="000922C3"/>
    <w:rsid w:val="000927ED"/>
    <w:rsid w:val="00092A58"/>
    <w:rsid w:val="00093038"/>
    <w:rsid w:val="00095375"/>
    <w:rsid w:val="00095729"/>
    <w:rsid w:val="00095A66"/>
    <w:rsid w:val="00095AC9"/>
    <w:rsid w:val="00096F99"/>
    <w:rsid w:val="00097BC7"/>
    <w:rsid w:val="000A09AF"/>
    <w:rsid w:val="000A1B18"/>
    <w:rsid w:val="000A333A"/>
    <w:rsid w:val="000A6233"/>
    <w:rsid w:val="000A6575"/>
    <w:rsid w:val="000A6A58"/>
    <w:rsid w:val="000B017E"/>
    <w:rsid w:val="000B2B3C"/>
    <w:rsid w:val="000B2D13"/>
    <w:rsid w:val="000B4D4F"/>
    <w:rsid w:val="000B6092"/>
    <w:rsid w:val="000C0533"/>
    <w:rsid w:val="000C1403"/>
    <w:rsid w:val="000C2225"/>
    <w:rsid w:val="000C3E4F"/>
    <w:rsid w:val="000C409D"/>
    <w:rsid w:val="000C4893"/>
    <w:rsid w:val="000C48CC"/>
    <w:rsid w:val="000C6735"/>
    <w:rsid w:val="000C6A1D"/>
    <w:rsid w:val="000D015E"/>
    <w:rsid w:val="000D1E1E"/>
    <w:rsid w:val="000D1E7F"/>
    <w:rsid w:val="000D2D99"/>
    <w:rsid w:val="000D4261"/>
    <w:rsid w:val="000D43C6"/>
    <w:rsid w:val="000D45A9"/>
    <w:rsid w:val="000D54B5"/>
    <w:rsid w:val="000E0C50"/>
    <w:rsid w:val="000E12DB"/>
    <w:rsid w:val="000E2477"/>
    <w:rsid w:val="000E25BC"/>
    <w:rsid w:val="000E309B"/>
    <w:rsid w:val="000E3289"/>
    <w:rsid w:val="000E3973"/>
    <w:rsid w:val="000E40CD"/>
    <w:rsid w:val="000E44AE"/>
    <w:rsid w:val="000E4745"/>
    <w:rsid w:val="000E557C"/>
    <w:rsid w:val="000E671E"/>
    <w:rsid w:val="000F23C8"/>
    <w:rsid w:val="000F2C7A"/>
    <w:rsid w:val="000F39B0"/>
    <w:rsid w:val="000F47E0"/>
    <w:rsid w:val="000F54E4"/>
    <w:rsid w:val="00101275"/>
    <w:rsid w:val="00101B49"/>
    <w:rsid w:val="00103896"/>
    <w:rsid w:val="00104C45"/>
    <w:rsid w:val="00104EFB"/>
    <w:rsid w:val="00105DDE"/>
    <w:rsid w:val="00110290"/>
    <w:rsid w:val="001142C1"/>
    <w:rsid w:val="00114CD1"/>
    <w:rsid w:val="001153FA"/>
    <w:rsid w:val="00115882"/>
    <w:rsid w:val="00116070"/>
    <w:rsid w:val="00120506"/>
    <w:rsid w:val="00120C41"/>
    <w:rsid w:val="00121233"/>
    <w:rsid w:val="001231ED"/>
    <w:rsid w:val="0012444C"/>
    <w:rsid w:val="001251DE"/>
    <w:rsid w:val="00126B16"/>
    <w:rsid w:val="001277ED"/>
    <w:rsid w:val="00127851"/>
    <w:rsid w:val="00130FA0"/>
    <w:rsid w:val="00132D5E"/>
    <w:rsid w:val="0013464F"/>
    <w:rsid w:val="0013481A"/>
    <w:rsid w:val="00143C2D"/>
    <w:rsid w:val="00145891"/>
    <w:rsid w:val="00145EF6"/>
    <w:rsid w:val="00146E6E"/>
    <w:rsid w:val="0015155B"/>
    <w:rsid w:val="00151C7B"/>
    <w:rsid w:val="00152409"/>
    <w:rsid w:val="00152CCA"/>
    <w:rsid w:val="00152FE8"/>
    <w:rsid w:val="0015307C"/>
    <w:rsid w:val="00154239"/>
    <w:rsid w:val="001542F4"/>
    <w:rsid w:val="001559AB"/>
    <w:rsid w:val="00155B01"/>
    <w:rsid w:val="00156118"/>
    <w:rsid w:val="00156926"/>
    <w:rsid w:val="00156C34"/>
    <w:rsid w:val="0015789D"/>
    <w:rsid w:val="001578EF"/>
    <w:rsid w:val="00157F9F"/>
    <w:rsid w:val="00160A24"/>
    <w:rsid w:val="00161591"/>
    <w:rsid w:val="00161603"/>
    <w:rsid w:val="001619A5"/>
    <w:rsid w:val="0016373D"/>
    <w:rsid w:val="0016376D"/>
    <w:rsid w:val="00166329"/>
    <w:rsid w:val="00166B29"/>
    <w:rsid w:val="00171057"/>
    <w:rsid w:val="00171D8D"/>
    <w:rsid w:val="0017209D"/>
    <w:rsid w:val="00172383"/>
    <w:rsid w:val="00172C96"/>
    <w:rsid w:val="00173B7F"/>
    <w:rsid w:val="00174912"/>
    <w:rsid w:val="00177905"/>
    <w:rsid w:val="00181D13"/>
    <w:rsid w:val="00182565"/>
    <w:rsid w:val="00184FAC"/>
    <w:rsid w:val="00185245"/>
    <w:rsid w:val="00187492"/>
    <w:rsid w:val="0019071C"/>
    <w:rsid w:val="0019218D"/>
    <w:rsid w:val="001925CA"/>
    <w:rsid w:val="00192C6F"/>
    <w:rsid w:val="00192D5F"/>
    <w:rsid w:val="00193151"/>
    <w:rsid w:val="001934D1"/>
    <w:rsid w:val="00193526"/>
    <w:rsid w:val="0019374C"/>
    <w:rsid w:val="00193B9B"/>
    <w:rsid w:val="00193EBC"/>
    <w:rsid w:val="00194292"/>
    <w:rsid w:val="001955C6"/>
    <w:rsid w:val="001976A1"/>
    <w:rsid w:val="001A07CF"/>
    <w:rsid w:val="001A1EC3"/>
    <w:rsid w:val="001A2028"/>
    <w:rsid w:val="001A2C38"/>
    <w:rsid w:val="001A31E4"/>
    <w:rsid w:val="001A4055"/>
    <w:rsid w:val="001A5F08"/>
    <w:rsid w:val="001A6A11"/>
    <w:rsid w:val="001B1B76"/>
    <w:rsid w:val="001B1FA5"/>
    <w:rsid w:val="001B2336"/>
    <w:rsid w:val="001B23EE"/>
    <w:rsid w:val="001B2483"/>
    <w:rsid w:val="001B4643"/>
    <w:rsid w:val="001B46EF"/>
    <w:rsid w:val="001B4783"/>
    <w:rsid w:val="001B5703"/>
    <w:rsid w:val="001B5B42"/>
    <w:rsid w:val="001B6078"/>
    <w:rsid w:val="001B6505"/>
    <w:rsid w:val="001B72F7"/>
    <w:rsid w:val="001B74C8"/>
    <w:rsid w:val="001C0BDF"/>
    <w:rsid w:val="001C27A6"/>
    <w:rsid w:val="001C3D68"/>
    <w:rsid w:val="001C55CC"/>
    <w:rsid w:val="001C7513"/>
    <w:rsid w:val="001C7BDE"/>
    <w:rsid w:val="001D0828"/>
    <w:rsid w:val="001D0EAF"/>
    <w:rsid w:val="001D1F28"/>
    <w:rsid w:val="001D3C38"/>
    <w:rsid w:val="001D458B"/>
    <w:rsid w:val="001D4E07"/>
    <w:rsid w:val="001D56F3"/>
    <w:rsid w:val="001D5E60"/>
    <w:rsid w:val="001D6376"/>
    <w:rsid w:val="001D68D8"/>
    <w:rsid w:val="001D7A75"/>
    <w:rsid w:val="001E0AF2"/>
    <w:rsid w:val="001E2799"/>
    <w:rsid w:val="001E2A44"/>
    <w:rsid w:val="001E4553"/>
    <w:rsid w:val="001E4F11"/>
    <w:rsid w:val="001E52B9"/>
    <w:rsid w:val="001E554A"/>
    <w:rsid w:val="001E581B"/>
    <w:rsid w:val="001E5986"/>
    <w:rsid w:val="001E658D"/>
    <w:rsid w:val="001E67D9"/>
    <w:rsid w:val="001E740C"/>
    <w:rsid w:val="001E7A28"/>
    <w:rsid w:val="001F0A38"/>
    <w:rsid w:val="001F0C1B"/>
    <w:rsid w:val="001F1402"/>
    <w:rsid w:val="001F2A92"/>
    <w:rsid w:val="001F48D8"/>
    <w:rsid w:val="0020031B"/>
    <w:rsid w:val="00201B6C"/>
    <w:rsid w:val="0020289B"/>
    <w:rsid w:val="002038A8"/>
    <w:rsid w:val="0020489F"/>
    <w:rsid w:val="00204CC1"/>
    <w:rsid w:val="00205112"/>
    <w:rsid w:val="00205DE6"/>
    <w:rsid w:val="0020644E"/>
    <w:rsid w:val="0020665F"/>
    <w:rsid w:val="002066B3"/>
    <w:rsid w:val="00207EDC"/>
    <w:rsid w:val="00210AC9"/>
    <w:rsid w:val="00211362"/>
    <w:rsid w:val="0021169B"/>
    <w:rsid w:val="00214FBC"/>
    <w:rsid w:val="0021629C"/>
    <w:rsid w:val="0022105F"/>
    <w:rsid w:val="00221256"/>
    <w:rsid w:val="00221570"/>
    <w:rsid w:val="00221B07"/>
    <w:rsid w:val="00222C84"/>
    <w:rsid w:val="00222F4C"/>
    <w:rsid w:val="002240A5"/>
    <w:rsid w:val="002240F6"/>
    <w:rsid w:val="00226649"/>
    <w:rsid w:val="002266F9"/>
    <w:rsid w:val="0023095A"/>
    <w:rsid w:val="00230B46"/>
    <w:rsid w:val="00230FD5"/>
    <w:rsid w:val="0023135B"/>
    <w:rsid w:val="002316C2"/>
    <w:rsid w:val="00231DC6"/>
    <w:rsid w:val="00232D44"/>
    <w:rsid w:val="00234269"/>
    <w:rsid w:val="00234E11"/>
    <w:rsid w:val="002356AA"/>
    <w:rsid w:val="0023582E"/>
    <w:rsid w:val="00235954"/>
    <w:rsid w:val="0024008E"/>
    <w:rsid w:val="00241761"/>
    <w:rsid w:val="00242835"/>
    <w:rsid w:val="00242D3C"/>
    <w:rsid w:val="00242E1C"/>
    <w:rsid w:val="0024345A"/>
    <w:rsid w:val="00243F58"/>
    <w:rsid w:val="00244054"/>
    <w:rsid w:val="00245320"/>
    <w:rsid w:val="00245640"/>
    <w:rsid w:val="002457A5"/>
    <w:rsid w:val="00246D24"/>
    <w:rsid w:val="00250825"/>
    <w:rsid w:val="002513BF"/>
    <w:rsid w:val="00251EAB"/>
    <w:rsid w:val="002522F2"/>
    <w:rsid w:val="00252FB5"/>
    <w:rsid w:val="0025449E"/>
    <w:rsid w:val="00254CF5"/>
    <w:rsid w:val="00254DD6"/>
    <w:rsid w:val="00256245"/>
    <w:rsid w:val="00256EBA"/>
    <w:rsid w:val="00256F26"/>
    <w:rsid w:val="00256F70"/>
    <w:rsid w:val="00257901"/>
    <w:rsid w:val="002624CD"/>
    <w:rsid w:val="002626AD"/>
    <w:rsid w:val="00262702"/>
    <w:rsid w:val="002629E7"/>
    <w:rsid w:val="00262E89"/>
    <w:rsid w:val="00264CE3"/>
    <w:rsid w:val="00266B10"/>
    <w:rsid w:val="00267FF8"/>
    <w:rsid w:val="00270272"/>
    <w:rsid w:val="0027052C"/>
    <w:rsid w:val="002723CC"/>
    <w:rsid w:val="00272F2C"/>
    <w:rsid w:val="002730AA"/>
    <w:rsid w:val="00273464"/>
    <w:rsid w:val="00273AD7"/>
    <w:rsid w:val="00275054"/>
    <w:rsid w:val="00275955"/>
    <w:rsid w:val="002801B4"/>
    <w:rsid w:val="00280226"/>
    <w:rsid w:val="002806F0"/>
    <w:rsid w:val="00282859"/>
    <w:rsid w:val="002844B9"/>
    <w:rsid w:val="00284E82"/>
    <w:rsid w:val="00285D7E"/>
    <w:rsid w:val="002860BB"/>
    <w:rsid w:val="0028612C"/>
    <w:rsid w:val="002907E6"/>
    <w:rsid w:val="002908CA"/>
    <w:rsid w:val="00290F8C"/>
    <w:rsid w:val="00292D1E"/>
    <w:rsid w:val="002948A7"/>
    <w:rsid w:val="00294E2F"/>
    <w:rsid w:val="00295096"/>
    <w:rsid w:val="0029523F"/>
    <w:rsid w:val="00296015"/>
    <w:rsid w:val="002A03DA"/>
    <w:rsid w:val="002A0EDD"/>
    <w:rsid w:val="002A1851"/>
    <w:rsid w:val="002A1C95"/>
    <w:rsid w:val="002A2F9A"/>
    <w:rsid w:val="002A37B0"/>
    <w:rsid w:val="002A64C8"/>
    <w:rsid w:val="002A66EB"/>
    <w:rsid w:val="002A74C6"/>
    <w:rsid w:val="002B0EA2"/>
    <w:rsid w:val="002B1A24"/>
    <w:rsid w:val="002B4B61"/>
    <w:rsid w:val="002C04CC"/>
    <w:rsid w:val="002C1FD2"/>
    <w:rsid w:val="002C27EB"/>
    <w:rsid w:val="002C5A10"/>
    <w:rsid w:val="002D01C3"/>
    <w:rsid w:val="002D09C6"/>
    <w:rsid w:val="002D1644"/>
    <w:rsid w:val="002D1BAE"/>
    <w:rsid w:val="002D254E"/>
    <w:rsid w:val="002D2BD8"/>
    <w:rsid w:val="002D2E0E"/>
    <w:rsid w:val="002D3210"/>
    <w:rsid w:val="002D3A1B"/>
    <w:rsid w:val="002D498E"/>
    <w:rsid w:val="002D5DA3"/>
    <w:rsid w:val="002D6DCC"/>
    <w:rsid w:val="002D70AF"/>
    <w:rsid w:val="002E13FC"/>
    <w:rsid w:val="002E33AA"/>
    <w:rsid w:val="002E3C74"/>
    <w:rsid w:val="002E5139"/>
    <w:rsid w:val="002E5B01"/>
    <w:rsid w:val="002E603D"/>
    <w:rsid w:val="002E7789"/>
    <w:rsid w:val="002E7F8C"/>
    <w:rsid w:val="002F0420"/>
    <w:rsid w:val="002F106E"/>
    <w:rsid w:val="002F215D"/>
    <w:rsid w:val="002F5241"/>
    <w:rsid w:val="002F52A8"/>
    <w:rsid w:val="002F6785"/>
    <w:rsid w:val="002F6C55"/>
    <w:rsid w:val="002F6EAD"/>
    <w:rsid w:val="002F6F69"/>
    <w:rsid w:val="002F7FA5"/>
    <w:rsid w:val="00300AD5"/>
    <w:rsid w:val="003023AA"/>
    <w:rsid w:val="00303575"/>
    <w:rsid w:val="00303772"/>
    <w:rsid w:val="00303A22"/>
    <w:rsid w:val="00305751"/>
    <w:rsid w:val="00306EA2"/>
    <w:rsid w:val="00307FFD"/>
    <w:rsid w:val="00310E98"/>
    <w:rsid w:val="00310F69"/>
    <w:rsid w:val="003110CE"/>
    <w:rsid w:val="003116C6"/>
    <w:rsid w:val="00312BC6"/>
    <w:rsid w:val="003132E8"/>
    <w:rsid w:val="00313676"/>
    <w:rsid w:val="00314466"/>
    <w:rsid w:val="00314D19"/>
    <w:rsid w:val="0031508E"/>
    <w:rsid w:val="00315389"/>
    <w:rsid w:val="00316B18"/>
    <w:rsid w:val="003170A9"/>
    <w:rsid w:val="003172EB"/>
    <w:rsid w:val="00317391"/>
    <w:rsid w:val="00317947"/>
    <w:rsid w:val="003206E2"/>
    <w:rsid w:val="00321B9D"/>
    <w:rsid w:val="003235BF"/>
    <w:rsid w:val="00325D51"/>
    <w:rsid w:val="00330FD1"/>
    <w:rsid w:val="00333844"/>
    <w:rsid w:val="00333C3B"/>
    <w:rsid w:val="003344B4"/>
    <w:rsid w:val="003368CE"/>
    <w:rsid w:val="00340327"/>
    <w:rsid w:val="003408E3"/>
    <w:rsid w:val="003423C9"/>
    <w:rsid w:val="00343D86"/>
    <w:rsid w:val="00345340"/>
    <w:rsid w:val="00345B07"/>
    <w:rsid w:val="00346DC5"/>
    <w:rsid w:val="00351CF4"/>
    <w:rsid w:val="003528CB"/>
    <w:rsid w:val="00354109"/>
    <w:rsid w:val="003563B2"/>
    <w:rsid w:val="00356405"/>
    <w:rsid w:val="00356F2A"/>
    <w:rsid w:val="00356F31"/>
    <w:rsid w:val="00357944"/>
    <w:rsid w:val="00357EA5"/>
    <w:rsid w:val="00360AB7"/>
    <w:rsid w:val="00361249"/>
    <w:rsid w:val="00362E6A"/>
    <w:rsid w:val="00363C59"/>
    <w:rsid w:val="00364186"/>
    <w:rsid w:val="00365D07"/>
    <w:rsid w:val="00371438"/>
    <w:rsid w:val="00371746"/>
    <w:rsid w:val="0037178E"/>
    <w:rsid w:val="0037204E"/>
    <w:rsid w:val="003724CF"/>
    <w:rsid w:val="003725B4"/>
    <w:rsid w:val="00372B86"/>
    <w:rsid w:val="00372C6E"/>
    <w:rsid w:val="00372D35"/>
    <w:rsid w:val="003732D9"/>
    <w:rsid w:val="00373B29"/>
    <w:rsid w:val="00375771"/>
    <w:rsid w:val="00375B24"/>
    <w:rsid w:val="00376FD8"/>
    <w:rsid w:val="00377FAB"/>
    <w:rsid w:val="003814BD"/>
    <w:rsid w:val="00381B00"/>
    <w:rsid w:val="00383932"/>
    <w:rsid w:val="00384C14"/>
    <w:rsid w:val="003856BC"/>
    <w:rsid w:val="00385D58"/>
    <w:rsid w:val="00387886"/>
    <w:rsid w:val="00390A94"/>
    <w:rsid w:val="00391917"/>
    <w:rsid w:val="00393964"/>
    <w:rsid w:val="00394BB3"/>
    <w:rsid w:val="00394C39"/>
    <w:rsid w:val="003958B4"/>
    <w:rsid w:val="00396049"/>
    <w:rsid w:val="003961E9"/>
    <w:rsid w:val="003971E9"/>
    <w:rsid w:val="00397ACC"/>
    <w:rsid w:val="003A12C8"/>
    <w:rsid w:val="003A23AC"/>
    <w:rsid w:val="003A55DC"/>
    <w:rsid w:val="003A67DA"/>
    <w:rsid w:val="003A75A2"/>
    <w:rsid w:val="003A7FED"/>
    <w:rsid w:val="003B2100"/>
    <w:rsid w:val="003B39EB"/>
    <w:rsid w:val="003B4153"/>
    <w:rsid w:val="003B4CDA"/>
    <w:rsid w:val="003B5145"/>
    <w:rsid w:val="003B522C"/>
    <w:rsid w:val="003B7533"/>
    <w:rsid w:val="003C10FC"/>
    <w:rsid w:val="003C119B"/>
    <w:rsid w:val="003C1258"/>
    <w:rsid w:val="003C24FA"/>
    <w:rsid w:val="003C38E8"/>
    <w:rsid w:val="003C5520"/>
    <w:rsid w:val="003C634D"/>
    <w:rsid w:val="003C7C1F"/>
    <w:rsid w:val="003D108A"/>
    <w:rsid w:val="003D41CD"/>
    <w:rsid w:val="003D450E"/>
    <w:rsid w:val="003D4F4F"/>
    <w:rsid w:val="003D5739"/>
    <w:rsid w:val="003D5918"/>
    <w:rsid w:val="003D777C"/>
    <w:rsid w:val="003D79C8"/>
    <w:rsid w:val="003E0547"/>
    <w:rsid w:val="003E1CA6"/>
    <w:rsid w:val="003E3FF9"/>
    <w:rsid w:val="003E4993"/>
    <w:rsid w:val="003E5F33"/>
    <w:rsid w:val="003E692B"/>
    <w:rsid w:val="003F150F"/>
    <w:rsid w:val="003F1740"/>
    <w:rsid w:val="003F23CA"/>
    <w:rsid w:val="003F3D4F"/>
    <w:rsid w:val="003F49C6"/>
    <w:rsid w:val="003F4B3E"/>
    <w:rsid w:val="003F62BF"/>
    <w:rsid w:val="003F732E"/>
    <w:rsid w:val="0040054C"/>
    <w:rsid w:val="00400C82"/>
    <w:rsid w:val="00400DE2"/>
    <w:rsid w:val="00401443"/>
    <w:rsid w:val="00401BF0"/>
    <w:rsid w:val="00402E53"/>
    <w:rsid w:val="00403C40"/>
    <w:rsid w:val="00403E63"/>
    <w:rsid w:val="004040F1"/>
    <w:rsid w:val="004045C5"/>
    <w:rsid w:val="0040496A"/>
    <w:rsid w:val="00406326"/>
    <w:rsid w:val="004123AD"/>
    <w:rsid w:val="00412BD6"/>
    <w:rsid w:val="0041325A"/>
    <w:rsid w:val="00416778"/>
    <w:rsid w:val="00416FF2"/>
    <w:rsid w:val="0041747E"/>
    <w:rsid w:val="00420CC1"/>
    <w:rsid w:val="00422667"/>
    <w:rsid w:val="004228B8"/>
    <w:rsid w:val="00423DC7"/>
    <w:rsid w:val="0042434E"/>
    <w:rsid w:val="00424E9B"/>
    <w:rsid w:val="00425043"/>
    <w:rsid w:val="00425E92"/>
    <w:rsid w:val="00426B7C"/>
    <w:rsid w:val="00426E43"/>
    <w:rsid w:val="00426F8B"/>
    <w:rsid w:val="004309EC"/>
    <w:rsid w:val="0043124D"/>
    <w:rsid w:val="00433D4C"/>
    <w:rsid w:val="004344EA"/>
    <w:rsid w:val="004347D0"/>
    <w:rsid w:val="00434BD1"/>
    <w:rsid w:val="00434CD6"/>
    <w:rsid w:val="004358CF"/>
    <w:rsid w:val="00435AC4"/>
    <w:rsid w:val="00441024"/>
    <w:rsid w:val="00443D67"/>
    <w:rsid w:val="0044410E"/>
    <w:rsid w:val="004447FC"/>
    <w:rsid w:val="00447AED"/>
    <w:rsid w:val="004521B8"/>
    <w:rsid w:val="004539A0"/>
    <w:rsid w:val="00455B3F"/>
    <w:rsid w:val="00456B37"/>
    <w:rsid w:val="0045731D"/>
    <w:rsid w:val="00457E5D"/>
    <w:rsid w:val="0046208A"/>
    <w:rsid w:val="0046532D"/>
    <w:rsid w:val="004659A5"/>
    <w:rsid w:val="004663B3"/>
    <w:rsid w:val="00466AE3"/>
    <w:rsid w:val="00467B2B"/>
    <w:rsid w:val="00471F65"/>
    <w:rsid w:val="0047258F"/>
    <w:rsid w:val="0047395F"/>
    <w:rsid w:val="00473E56"/>
    <w:rsid w:val="00474299"/>
    <w:rsid w:val="00475B13"/>
    <w:rsid w:val="00475CE3"/>
    <w:rsid w:val="004764C3"/>
    <w:rsid w:val="004769C3"/>
    <w:rsid w:val="00476A18"/>
    <w:rsid w:val="00483879"/>
    <w:rsid w:val="00483A5D"/>
    <w:rsid w:val="00483D92"/>
    <w:rsid w:val="0048415C"/>
    <w:rsid w:val="00484D6F"/>
    <w:rsid w:val="00487E16"/>
    <w:rsid w:val="0049064A"/>
    <w:rsid w:val="00490ECD"/>
    <w:rsid w:val="00492233"/>
    <w:rsid w:val="00492435"/>
    <w:rsid w:val="00492973"/>
    <w:rsid w:val="004958C5"/>
    <w:rsid w:val="0049662B"/>
    <w:rsid w:val="004969FB"/>
    <w:rsid w:val="00497976"/>
    <w:rsid w:val="004A0272"/>
    <w:rsid w:val="004A0E72"/>
    <w:rsid w:val="004A1E54"/>
    <w:rsid w:val="004A209F"/>
    <w:rsid w:val="004A2450"/>
    <w:rsid w:val="004A46C0"/>
    <w:rsid w:val="004A5076"/>
    <w:rsid w:val="004A52A7"/>
    <w:rsid w:val="004A5E7F"/>
    <w:rsid w:val="004A6AD6"/>
    <w:rsid w:val="004A7654"/>
    <w:rsid w:val="004B064D"/>
    <w:rsid w:val="004B0675"/>
    <w:rsid w:val="004B1174"/>
    <w:rsid w:val="004B12F4"/>
    <w:rsid w:val="004B1A06"/>
    <w:rsid w:val="004B2740"/>
    <w:rsid w:val="004B5608"/>
    <w:rsid w:val="004B6124"/>
    <w:rsid w:val="004B6D6A"/>
    <w:rsid w:val="004B7685"/>
    <w:rsid w:val="004B7DE9"/>
    <w:rsid w:val="004C0391"/>
    <w:rsid w:val="004C0574"/>
    <w:rsid w:val="004C0ACB"/>
    <w:rsid w:val="004C0B5A"/>
    <w:rsid w:val="004C1F3E"/>
    <w:rsid w:val="004C2A42"/>
    <w:rsid w:val="004C337B"/>
    <w:rsid w:val="004C3CEE"/>
    <w:rsid w:val="004C46FC"/>
    <w:rsid w:val="004C53A3"/>
    <w:rsid w:val="004C5D88"/>
    <w:rsid w:val="004C6841"/>
    <w:rsid w:val="004C6E13"/>
    <w:rsid w:val="004C77A4"/>
    <w:rsid w:val="004C7980"/>
    <w:rsid w:val="004C7A39"/>
    <w:rsid w:val="004D0A65"/>
    <w:rsid w:val="004D181B"/>
    <w:rsid w:val="004D189F"/>
    <w:rsid w:val="004D1F09"/>
    <w:rsid w:val="004D26E3"/>
    <w:rsid w:val="004D4BDB"/>
    <w:rsid w:val="004D4C12"/>
    <w:rsid w:val="004D4F08"/>
    <w:rsid w:val="004D70B0"/>
    <w:rsid w:val="004D7A83"/>
    <w:rsid w:val="004E0921"/>
    <w:rsid w:val="004E09C9"/>
    <w:rsid w:val="004E18FE"/>
    <w:rsid w:val="004E1DC4"/>
    <w:rsid w:val="004E2266"/>
    <w:rsid w:val="004E3014"/>
    <w:rsid w:val="004E439B"/>
    <w:rsid w:val="004E43A8"/>
    <w:rsid w:val="004E5728"/>
    <w:rsid w:val="004E5C39"/>
    <w:rsid w:val="004E68B7"/>
    <w:rsid w:val="004E6B80"/>
    <w:rsid w:val="004E7BCA"/>
    <w:rsid w:val="004F0099"/>
    <w:rsid w:val="004F065A"/>
    <w:rsid w:val="004F1525"/>
    <w:rsid w:val="004F202F"/>
    <w:rsid w:val="004F35B5"/>
    <w:rsid w:val="004F39B5"/>
    <w:rsid w:val="004F43FB"/>
    <w:rsid w:val="004F601D"/>
    <w:rsid w:val="004F63ED"/>
    <w:rsid w:val="004F69D4"/>
    <w:rsid w:val="004F6E25"/>
    <w:rsid w:val="004F775A"/>
    <w:rsid w:val="00500B08"/>
    <w:rsid w:val="00500BCF"/>
    <w:rsid w:val="00501711"/>
    <w:rsid w:val="00501F0C"/>
    <w:rsid w:val="00504345"/>
    <w:rsid w:val="005049CB"/>
    <w:rsid w:val="00504B51"/>
    <w:rsid w:val="00510846"/>
    <w:rsid w:val="0051215A"/>
    <w:rsid w:val="00512397"/>
    <w:rsid w:val="00512F59"/>
    <w:rsid w:val="005138AD"/>
    <w:rsid w:val="00513B1E"/>
    <w:rsid w:val="0051436C"/>
    <w:rsid w:val="00514EEB"/>
    <w:rsid w:val="00520B3D"/>
    <w:rsid w:val="00521F48"/>
    <w:rsid w:val="00522CF0"/>
    <w:rsid w:val="0052327D"/>
    <w:rsid w:val="005242AA"/>
    <w:rsid w:val="0052448E"/>
    <w:rsid w:val="00524CDA"/>
    <w:rsid w:val="00524E43"/>
    <w:rsid w:val="00527FE2"/>
    <w:rsid w:val="005315B5"/>
    <w:rsid w:val="005318C5"/>
    <w:rsid w:val="0053207D"/>
    <w:rsid w:val="00532BBA"/>
    <w:rsid w:val="00534621"/>
    <w:rsid w:val="0053632E"/>
    <w:rsid w:val="005406F6"/>
    <w:rsid w:val="00544471"/>
    <w:rsid w:val="00544D41"/>
    <w:rsid w:val="005458D5"/>
    <w:rsid w:val="0054771A"/>
    <w:rsid w:val="005477DD"/>
    <w:rsid w:val="005479C2"/>
    <w:rsid w:val="0055126D"/>
    <w:rsid w:val="0055189F"/>
    <w:rsid w:val="00552D56"/>
    <w:rsid w:val="00553246"/>
    <w:rsid w:val="005540B9"/>
    <w:rsid w:val="0055436A"/>
    <w:rsid w:val="00554D0D"/>
    <w:rsid w:val="00554FB2"/>
    <w:rsid w:val="00556281"/>
    <w:rsid w:val="00556A17"/>
    <w:rsid w:val="00560978"/>
    <w:rsid w:val="00560D26"/>
    <w:rsid w:val="0056105B"/>
    <w:rsid w:val="00561E1D"/>
    <w:rsid w:val="00565D1F"/>
    <w:rsid w:val="0056615F"/>
    <w:rsid w:val="00567914"/>
    <w:rsid w:val="005701D5"/>
    <w:rsid w:val="00570C94"/>
    <w:rsid w:val="005736FF"/>
    <w:rsid w:val="0057394E"/>
    <w:rsid w:val="005747CF"/>
    <w:rsid w:val="00574E6E"/>
    <w:rsid w:val="00576A6A"/>
    <w:rsid w:val="005809C2"/>
    <w:rsid w:val="00580A01"/>
    <w:rsid w:val="00580B0B"/>
    <w:rsid w:val="00582978"/>
    <w:rsid w:val="00583629"/>
    <w:rsid w:val="00583A0D"/>
    <w:rsid w:val="00583A91"/>
    <w:rsid w:val="00586455"/>
    <w:rsid w:val="00586CF4"/>
    <w:rsid w:val="00586DD5"/>
    <w:rsid w:val="00587037"/>
    <w:rsid w:val="00587615"/>
    <w:rsid w:val="00587F21"/>
    <w:rsid w:val="00590882"/>
    <w:rsid w:val="00591D7A"/>
    <w:rsid w:val="005921C9"/>
    <w:rsid w:val="00592E0E"/>
    <w:rsid w:val="00593ECA"/>
    <w:rsid w:val="00594847"/>
    <w:rsid w:val="00595D0D"/>
    <w:rsid w:val="005960D8"/>
    <w:rsid w:val="0059660E"/>
    <w:rsid w:val="00597421"/>
    <w:rsid w:val="00597FFE"/>
    <w:rsid w:val="005A23B3"/>
    <w:rsid w:val="005A26BE"/>
    <w:rsid w:val="005A4190"/>
    <w:rsid w:val="005A4396"/>
    <w:rsid w:val="005A4548"/>
    <w:rsid w:val="005A48DF"/>
    <w:rsid w:val="005A6D5A"/>
    <w:rsid w:val="005A7CA2"/>
    <w:rsid w:val="005B029D"/>
    <w:rsid w:val="005B0C65"/>
    <w:rsid w:val="005B181B"/>
    <w:rsid w:val="005B1E89"/>
    <w:rsid w:val="005B2A0C"/>
    <w:rsid w:val="005B3372"/>
    <w:rsid w:val="005B3B25"/>
    <w:rsid w:val="005B3D3E"/>
    <w:rsid w:val="005B501B"/>
    <w:rsid w:val="005B5747"/>
    <w:rsid w:val="005B75C5"/>
    <w:rsid w:val="005B776F"/>
    <w:rsid w:val="005C15D6"/>
    <w:rsid w:val="005C2BD3"/>
    <w:rsid w:val="005C31BC"/>
    <w:rsid w:val="005C36C6"/>
    <w:rsid w:val="005C496C"/>
    <w:rsid w:val="005C565A"/>
    <w:rsid w:val="005C681E"/>
    <w:rsid w:val="005C68CB"/>
    <w:rsid w:val="005C6CF6"/>
    <w:rsid w:val="005D19A6"/>
    <w:rsid w:val="005D1C23"/>
    <w:rsid w:val="005D25C1"/>
    <w:rsid w:val="005D45C5"/>
    <w:rsid w:val="005D4809"/>
    <w:rsid w:val="005D66A0"/>
    <w:rsid w:val="005D6799"/>
    <w:rsid w:val="005E033B"/>
    <w:rsid w:val="005E0825"/>
    <w:rsid w:val="005E189C"/>
    <w:rsid w:val="005E1DA9"/>
    <w:rsid w:val="005E23F4"/>
    <w:rsid w:val="005E3547"/>
    <w:rsid w:val="005E38CB"/>
    <w:rsid w:val="005E3A55"/>
    <w:rsid w:val="005E491A"/>
    <w:rsid w:val="005E4A05"/>
    <w:rsid w:val="005E7299"/>
    <w:rsid w:val="005E791B"/>
    <w:rsid w:val="005F0D85"/>
    <w:rsid w:val="005F0E85"/>
    <w:rsid w:val="005F0FB9"/>
    <w:rsid w:val="005F4C1D"/>
    <w:rsid w:val="005F4E1E"/>
    <w:rsid w:val="005F5607"/>
    <w:rsid w:val="005F5941"/>
    <w:rsid w:val="005F6243"/>
    <w:rsid w:val="005F6EF7"/>
    <w:rsid w:val="006007D4"/>
    <w:rsid w:val="006012BC"/>
    <w:rsid w:val="0060162B"/>
    <w:rsid w:val="00601765"/>
    <w:rsid w:val="00604128"/>
    <w:rsid w:val="00604F46"/>
    <w:rsid w:val="00606B14"/>
    <w:rsid w:val="00610683"/>
    <w:rsid w:val="00610781"/>
    <w:rsid w:val="006112D9"/>
    <w:rsid w:val="00612EDB"/>
    <w:rsid w:val="00615DAC"/>
    <w:rsid w:val="006166BB"/>
    <w:rsid w:val="0061691B"/>
    <w:rsid w:val="00620806"/>
    <w:rsid w:val="00622798"/>
    <w:rsid w:val="00623A32"/>
    <w:rsid w:val="00624294"/>
    <w:rsid w:val="00625D2A"/>
    <w:rsid w:val="006312B2"/>
    <w:rsid w:val="00633856"/>
    <w:rsid w:val="00633CE3"/>
    <w:rsid w:val="00634396"/>
    <w:rsid w:val="00634FB3"/>
    <w:rsid w:val="00636BDE"/>
    <w:rsid w:val="006415A9"/>
    <w:rsid w:val="00641954"/>
    <w:rsid w:val="00641988"/>
    <w:rsid w:val="00645B29"/>
    <w:rsid w:val="00646AFC"/>
    <w:rsid w:val="00647642"/>
    <w:rsid w:val="0065015E"/>
    <w:rsid w:val="006519EA"/>
    <w:rsid w:val="00651E46"/>
    <w:rsid w:val="00651E7D"/>
    <w:rsid w:val="00652051"/>
    <w:rsid w:val="00655262"/>
    <w:rsid w:val="00656062"/>
    <w:rsid w:val="0065646A"/>
    <w:rsid w:val="00660558"/>
    <w:rsid w:val="006610D2"/>
    <w:rsid w:val="006611F8"/>
    <w:rsid w:val="0066297C"/>
    <w:rsid w:val="0066344D"/>
    <w:rsid w:val="0066390F"/>
    <w:rsid w:val="00664173"/>
    <w:rsid w:val="00666EA5"/>
    <w:rsid w:val="00670BC0"/>
    <w:rsid w:val="00670CB6"/>
    <w:rsid w:val="00672E07"/>
    <w:rsid w:val="0067359F"/>
    <w:rsid w:val="00673AE9"/>
    <w:rsid w:val="00675140"/>
    <w:rsid w:val="006769E4"/>
    <w:rsid w:val="006805A7"/>
    <w:rsid w:val="00684871"/>
    <w:rsid w:val="006848D1"/>
    <w:rsid w:val="00686AED"/>
    <w:rsid w:val="00686C48"/>
    <w:rsid w:val="006876C7"/>
    <w:rsid w:val="00687C68"/>
    <w:rsid w:val="00690C29"/>
    <w:rsid w:val="00691508"/>
    <w:rsid w:val="006923F2"/>
    <w:rsid w:val="0069279D"/>
    <w:rsid w:val="00692AA0"/>
    <w:rsid w:val="00692B52"/>
    <w:rsid w:val="006945CE"/>
    <w:rsid w:val="006956D0"/>
    <w:rsid w:val="00695C5E"/>
    <w:rsid w:val="0069618A"/>
    <w:rsid w:val="006A0A48"/>
    <w:rsid w:val="006A205C"/>
    <w:rsid w:val="006A2C7D"/>
    <w:rsid w:val="006A3531"/>
    <w:rsid w:val="006A6522"/>
    <w:rsid w:val="006A71FD"/>
    <w:rsid w:val="006B1220"/>
    <w:rsid w:val="006B2101"/>
    <w:rsid w:val="006B2637"/>
    <w:rsid w:val="006B670C"/>
    <w:rsid w:val="006B6B7D"/>
    <w:rsid w:val="006B7578"/>
    <w:rsid w:val="006B7DC8"/>
    <w:rsid w:val="006C03F7"/>
    <w:rsid w:val="006C1DB9"/>
    <w:rsid w:val="006C2920"/>
    <w:rsid w:val="006C341D"/>
    <w:rsid w:val="006C3C26"/>
    <w:rsid w:val="006C507C"/>
    <w:rsid w:val="006C5490"/>
    <w:rsid w:val="006C5D4B"/>
    <w:rsid w:val="006C6D45"/>
    <w:rsid w:val="006D1D7F"/>
    <w:rsid w:val="006D2260"/>
    <w:rsid w:val="006D2EC3"/>
    <w:rsid w:val="006D36CA"/>
    <w:rsid w:val="006D38AD"/>
    <w:rsid w:val="006D3ECB"/>
    <w:rsid w:val="006D44AC"/>
    <w:rsid w:val="006D5F73"/>
    <w:rsid w:val="006D73F5"/>
    <w:rsid w:val="006D7C4A"/>
    <w:rsid w:val="006E0B96"/>
    <w:rsid w:val="006E1C8E"/>
    <w:rsid w:val="006E33B8"/>
    <w:rsid w:val="006E34AA"/>
    <w:rsid w:val="006E3BBA"/>
    <w:rsid w:val="006E3F1E"/>
    <w:rsid w:val="006E597A"/>
    <w:rsid w:val="006E5F32"/>
    <w:rsid w:val="006E65BF"/>
    <w:rsid w:val="006E77D8"/>
    <w:rsid w:val="006F0043"/>
    <w:rsid w:val="006F0107"/>
    <w:rsid w:val="006F1127"/>
    <w:rsid w:val="006F127F"/>
    <w:rsid w:val="006F1D7F"/>
    <w:rsid w:val="006F2537"/>
    <w:rsid w:val="006F3623"/>
    <w:rsid w:val="006F385F"/>
    <w:rsid w:val="006F4224"/>
    <w:rsid w:val="006F4481"/>
    <w:rsid w:val="006F6158"/>
    <w:rsid w:val="006F625C"/>
    <w:rsid w:val="006F67B3"/>
    <w:rsid w:val="006F7C0B"/>
    <w:rsid w:val="00700002"/>
    <w:rsid w:val="0070314C"/>
    <w:rsid w:val="007035DE"/>
    <w:rsid w:val="00703CE7"/>
    <w:rsid w:val="00704B9D"/>
    <w:rsid w:val="00706620"/>
    <w:rsid w:val="00706D11"/>
    <w:rsid w:val="00706D5F"/>
    <w:rsid w:val="00711ECA"/>
    <w:rsid w:val="0071252B"/>
    <w:rsid w:val="00712DD7"/>
    <w:rsid w:val="007136CF"/>
    <w:rsid w:val="00713D77"/>
    <w:rsid w:val="00714305"/>
    <w:rsid w:val="00715657"/>
    <w:rsid w:val="00716256"/>
    <w:rsid w:val="00716C8F"/>
    <w:rsid w:val="007170E2"/>
    <w:rsid w:val="00717101"/>
    <w:rsid w:val="007202C7"/>
    <w:rsid w:val="00721090"/>
    <w:rsid w:val="00721739"/>
    <w:rsid w:val="00722319"/>
    <w:rsid w:val="007237FB"/>
    <w:rsid w:val="00723E2E"/>
    <w:rsid w:val="00724DB5"/>
    <w:rsid w:val="007253B0"/>
    <w:rsid w:val="00725C0C"/>
    <w:rsid w:val="0072636B"/>
    <w:rsid w:val="007264B7"/>
    <w:rsid w:val="0072709E"/>
    <w:rsid w:val="00730821"/>
    <w:rsid w:val="00730CCC"/>
    <w:rsid w:val="00732C19"/>
    <w:rsid w:val="00732F0D"/>
    <w:rsid w:val="007338C5"/>
    <w:rsid w:val="007348F9"/>
    <w:rsid w:val="00735BD4"/>
    <w:rsid w:val="00735D55"/>
    <w:rsid w:val="007368EC"/>
    <w:rsid w:val="00736F83"/>
    <w:rsid w:val="007409E1"/>
    <w:rsid w:val="00741728"/>
    <w:rsid w:val="00741C32"/>
    <w:rsid w:val="007424FA"/>
    <w:rsid w:val="007457F0"/>
    <w:rsid w:val="0074625E"/>
    <w:rsid w:val="00747F95"/>
    <w:rsid w:val="00750DA6"/>
    <w:rsid w:val="007526EE"/>
    <w:rsid w:val="0075394A"/>
    <w:rsid w:val="0075536A"/>
    <w:rsid w:val="00757AE4"/>
    <w:rsid w:val="00760670"/>
    <w:rsid w:val="00761998"/>
    <w:rsid w:val="00761CF6"/>
    <w:rsid w:val="0076238F"/>
    <w:rsid w:val="00763743"/>
    <w:rsid w:val="00763BF6"/>
    <w:rsid w:val="00764813"/>
    <w:rsid w:val="00764D24"/>
    <w:rsid w:val="0076716B"/>
    <w:rsid w:val="00767A00"/>
    <w:rsid w:val="007700D1"/>
    <w:rsid w:val="00773B3F"/>
    <w:rsid w:val="00773EFF"/>
    <w:rsid w:val="007800EF"/>
    <w:rsid w:val="00780160"/>
    <w:rsid w:val="00782228"/>
    <w:rsid w:val="00782A11"/>
    <w:rsid w:val="00782C0F"/>
    <w:rsid w:val="007839F4"/>
    <w:rsid w:val="007873D7"/>
    <w:rsid w:val="007878CF"/>
    <w:rsid w:val="0079017E"/>
    <w:rsid w:val="0079068C"/>
    <w:rsid w:val="0079134B"/>
    <w:rsid w:val="00791826"/>
    <w:rsid w:val="00791F3C"/>
    <w:rsid w:val="00793586"/>
    <w:rsid w:val="007953E9"/>
    <w:rsid w:val="0079622F"/>
    <w:rsid w:val="007962B5"/>
    <w:rsid w:val="00796D14"/>
    <w:rsid w:val="00797C14"/>
    <w:rsid w:val="007A0365"/>
    <w:rsid w:val="007A04C3"/>
    <w:rsid w:val="007A08F0"/>
    <w:rsid w:val="007A1ABD"/>
    <w:rsid w:val="007A3398"/>
    <w:rsid w:val="007A4036"/>
    <w:rsid w:val="007A5C1D"/>
    <w:rsid w:val="007A5CDB"/>
    <w:rsid w:val="007A6251"/>
    <w:rsid w:val="007A7441"/>
    <w:rsid w:val="007A7B5B"/>
    <w:rsid w:val="007B089F"/>
    <w:rsid w:val="007B1D1D"/>
    <w:rsid w:val="007B3C9A"/>
    <w:rsid w:val="007B4D9E"/>
    <w:rsid w:val="007B5B5F"/>
    <w:rsid w:val="007B5C75"/>
    <w:rsid w:val="007B6E4A"/>
    <w:rsid w:val="007B7382"/>
    <w:rsid w:val="007C12C5"/>
    <w:rsid w:val="007C19B6"/>
    <w:rsid w:val="007C2894"/>
    <w:rsid w:val="007C4ED2"/>
    <w:rsid w:val="007C4ED5"/>
    <w:rsid w:val="007C6E84"/>
    <w:rsid w:val="007D154C"/>
    <w:rsid w:val="007D1D81"/>
    <w:rsid w:val="007D2F54"/>
    <w:rsid w:val="007D4840"/>
    <w:rsid w:val="007D72A7"/>
    <w:rsid w:val="007D76BB"/>
    <w:rsid w:val="007D782B"/>
    <w:rsid w:val="007D7892"/>
    <w:rsid w:val="007D7AB2"/>
    <w:rsid w:val="007E1EC0"/>
    <w:rsid w:val="007E20AE"/>
    <w:rsid w:val="007E21AB"/>
    <w:rsid w:val="007E25A9"/>
    <w:rsid w:val="007E2680"/>
    <w:rsid w:val="007E2C90"/>
    <w:rsid w:val="007E78A7"/>
    <w:rsid w:val="007F09F8"/>
    <w:rsid w:val="007F2DCE"/>
    <w:rsid w:val="007F6CB1"/>
    <w:rsid w:val="007F74CF"/>
    <w:rsid w:val="007F7904"/>
    <w:rsid w:val="00800035"/>
    <w:rsid w:val="0080325B"/>
    <w:rsid w:val="00803633"/>
    <w:rsid w:val="008036B7"/>
    <w:rsid w:val="00803805"/>
    <w:rsid w:val="00803BCC"/>
    <w:rsid w:val="00804FBC"/>
    <w:rsid w:val="008055DD"/>
    <w:rsid w:val="00806BD4"/>
    <w:rsid w:val="00810950"/>
    <w:rsid w:val="00810DFE"/>
    <w:rsid w:val="008123CA"/>
    <w:rsid w:val="0081375F"/>
    <w:rsid w:val="00813E05"/>
    <w:rsid w:val="0081788B"/>
    <w:rsid w:val="00820CC9"/>
    <w:rsid w:val="0082288A"/>
    <w:rsid w:val="00823093"/>
    <w:rsid w:val="00823B95"/>
    <w:rsid w:val="00824704"/>
    <w:rsid w:val="008304CE"/>
    <w:rsid w:val="00830876"/>
    <w:rsid w:val="00830A8B"/>
    <w:rsid w:val="00830DA3"/>
    <w:rsid w:val="00831AC8"/>
    <w:rsid w:val="00833CFA"/>
    <w:rsid w:val="008340E1"/>
    <w:rsid w:val="008348C3"/>
    <w:rsid w:val="0083650E"/>
    <w:rsid w:val="00836DC4"/>
    <w:rsid w:val="00837920"/>
    <w:rsid w:val="00837B2F"/>
    <w:rsid w:val="00840320"/>
    <w:rsid w:val="00840E9D"/>
    <w:rsid w:val="008439BF"/>
    <w:rsid w:val="00843E6B"/>
    <w:rsid w:val="0084478D"/>
    <w:rsid w:val="00844B01"/>
    <w:rsid w:val="00845210"/>
    <w:rsid w:val="008470DA"/>
    <w:rsid w:val="00850D69"/>
    <w:rsid w:val="008510AA"/>
    <w:rsid w:val="00851CB6"/>
    <w:rsid w:val="00851EBB"/>
    <w:rsid w:val="00852F96"/>
    <w:rsid w:val="0085343C"/>
    <w:rsid w:val="00855383"/>
    <w:rsid w:val="00855670"/>
    <w:rsid w:val="00855DD6"/>
    <w:rsid w:val="0085651D"/>
    <w:rsid w:val="008577A3"/>
    <w:rsid w:val="0085795E"/>
    <w:rsid w:val="008605A3"/>
    <w:rsid w:val="00860C0A"/>
    <w:rsid w:val="00861A0B"/>
    <w:rsid w:val="008630AA"/>
    <w:rsid w:val="0086359E"/>
    <w:rsid w:val="008640FC"/>
    <w:rsid w:val="00865918"/>
    <w:rsid w:val="008669E4"/>
    <w:rsid w:val="00866FE6"/>
    <w:rsid w:val="00867FD4"/>
    <w:rsid w:val="008700D7"/>
    <w:rsid w:val="008701D1"/>
    <w:rsid w:val="00870322"/>
    <w:rsid w:val="00871144"/>
    <w:rsid w:val="0087114E"/>
    <w:rsid w:val="00872CF5"/>
    <w:rsid w:val="00874065"/>
    <w:rsid w:val="00874476"/>
    <w:rsid w:val="00875487"/>
    <w:rsid w:val="00875CCA"/>
    <w:rsid w:val="008765DF"/>
    <w:rsid w:val="0087795C"/>
    <w:rsid w:val="00877C7D"/>
    <w:rsid w:val="00880100"/>
    <w:rsid w:val="00883C03"/>
    <w:rsid w:val="008847EA"/>
    <w:rsid w:val="008848E3"/>
    <w:rsid w:val="00886669"/>
    <w:rsid w:val="008903EE"/>
    <w:rsid w:val="00890804"/>
    <w:rsid w:val="00890EEF"/>
    <w:rsid w:val="00892110"/>
    <w:rsid w:val="00893C03"/>
    <w:rsid w:val="00893D9A"/>
    <w:rsid w:val="008A1DB4"/>
    <w:rsid w:val="008A33E9"/>
    <w:rsid w:val="008A35BA"/>
    <w:rsid w:val="008A4493"/>
    <w:rsid w:val="008A4EBE"/>
    <w:rsid w:val="008A564C"/>
    <w:rsid w:val="008A67AA"/>
    <w:rsid w:val="008A6A72"/>
    <w:rsid w:val="008A77F2"/>
    <w:rsid w:val="008B1457"/>
    <w:rsid w:val="008B171C"/>
    <w:rsid w:val="008B2071"/>
    <w:rsid w:val="008B331A"/>
    <w:rsid w:val="008B3695"/>
    <w:rsid w:val="008B5155"/>
    <w:rsid w:val="008B52D3"/>
    <w:rsid w:val="008B664B"/>
    <w:rsid w:val="008B6B97"/>
    <w:rsid w:val="008B7906"/>
    <w:rsid w:val="008C05B7"/>
    <w:rsid w:val="008C0768"/>
    <w:rsid w:val="008C1A13"/>
    <w:rsid w:val="008C307D"/>
    <w:rsid w:val="008C3242"/>
    <w:rsid w:val="008C495A"/>
    <w:rsid w:val="008C7552"/>
    <w:rsid w:val="008D150C"/>
    <w:rsid w:val="008D4329"/>
    <w:rsid w:val="008D505A"/>
    <w:rsid w:val="008D630D"/>
    <w:rsid w:val="008D6D55"/>
    <w:rsid w:val="008E0647"/>
    <w:rsid w:val="008E0759"/>
    <w:rsid w:val="008E08F6"/>
    <w:rsid w:val="008E0FC5"/>
    <w:rsid w:val="008E2B49"/>
    <w:rsid w:val="008E2FE0"/>
    <w:rsid w:val="008E3A45"/>
    <w:rsid w:val="008E4881"/>
    <w:rsid w:val="008E519B"/>
    <w:rsid w:val="008E6674"/>
    <w:rsid w:val="008F0002"/>
    <w:rsid w:val="008F0F0C"/>
    <w:rsid w:val="008F0FDB"/>
    <w:rsid w:val="008F196E"/>
    <w:rsid w:val="008F1EA3"/>
    <w:rsid w:val="008F2F27"/>
    <w:rsid w:val="008F31E0"/>
    <w:rsid w:val="008F3E2C"/>
    <w:rsid w:val="008F4012"/>
    <w:rsid w:val="008F45FE"/>
    <w:rsid w:val="00901DD5"/>
    <w:rsid w:val="00903648"/>
    <w:rsid w:val="009044DF"/>
    <w:rsid w:val="00904731"/>
    <w:rsid w:val="0090507C"/>
    <w:rsid w:val="009068FE"/>
    <w:rsid w:val="00907F03"/>
    <w:rsid w:val="009100E4"/>
    <w:rsid w:val="00911A52"/>
    <w:rsid w:val="00911BA2"/>
    <w:rsid w:val="00911EC5"/>
    <w:rsid w:val="009126A0"/>
    <w:rsid w:val="00912CA8"/>
    <w:rsid w:val="009132B6"/>
    <w:rsid w:val="00913361"/>
    <w:rsid w:val="00914839"/>
    <w:rsid w:val="00916738"/>
    <w:rsid w:val="009169B4"/>
    <w:rsid w:val="00920A80"/>
    <w:rsid w:val="00921933"/>
    <w:rsid w:val="00922BB1"/>
    <w:rsid w:val="00922C59"/>
    <w:rsid w:val="00923731"/>
    <w:rsid w:val="00925A38"/>
    <w:rsid w:val="009263BC"/>
    <w:rsid w:val="00926C3E"/>
    <w:rsid w:val="00926D7D"/>
    <w:rsid w:val="00926D9A"/>
    <w:rsid w:val="00931805"/>
    <w:rsid w:val="009318E1"/>
    <w:rsid w:val="00931B66"/>
    <w:rsid w:val="00931D71"/>
    <w:rsid w:val="00931D7E"/>
    <w:rsid w:val="009355E6"/>
    <w:rsid w:val="00936695"/>
    <w:rsid w:val="0093697F"/>
    <w:rsid w:val="00937EAC"/>
    <w:rsid w:val="00941197"/>
    <w:rsid w:val="0094129E"/>
    <w:rsid w:val="009414FF"/>
    <w:rsid w:val="0094368F"/>
    <w:rsid w:val="00946143"/>
    <w:rsid w:val="00947568"/>
    <w:rsid w:val="009477F8"/>
    <w:rsid w:val="0094785B"/>
    <w:rsid w:val="00954926"/>
    <w:rsid w:val="00955B4C"/>
    <w:rsid w:val="00956331"/>
    <w:rsid w:val="00956CC0"/>
    <w:rsid w:val="00956F79"/>
    <w:rsid w:val="00957136"/>
    <w:rsid w:val="009603FD"/>
    <w:rsid w:val="00961BC4"/>
    <w:rsid w:val="00962332"/>
    <w:rsid w:val="009626E0"/>
    <w:rsid w:val="00962788"/>
    <w:rsid w:val="00962FA2"/>
    <w:rsid w:val="00963F47"/>
    <w:rsid w:val="0096411E"/>
    <w:rsid w:val="009646AC"/>
    <w:rsid w:val="0096592B"/>
    <w:rsid w:val="009671C7"/>
    <w:rsid w:val="00967208"/>
    <w:rsid w:val="00967324"/>
    <w:rsid w:val="009710AB"/>
    <w:rsid w:val="0097230A"/>
    <w:rsid w:val="00972341"/>
    <w:rsid w:val="009735A3"/>
    <w:rsid w:val="00973C2C"/>
    <w:rsid w:val="0097489B"/>
    <w:rsid w:val="00974CD9"/>
    <w:rsid w:val="009760F4"/>
    <w:rsid w:val="0097678E"/>
    <w:rsid w:val="00980475"/>
    <w:rsid w:val="009804B3"/>
    <w:rsid w:val="00981E05"/>
    <w:rsid w:val="00982C5D"/>
    <w:rsid w:val="00982DD7"/>
    <w:rsid w:val="00983A9E"/>
    <w:rsid w:val="00985858"/>
    <w:rsid w:val="00985C11"/>
    <w:rsid w:val="00987E63"/>
    <w:rsid w:val="009901D2"/>
    <w:rsid w:val="009903F0"/>
    <w:rsid w:val="0099134B"/>
    <w:rsid w:val="0099172A"/>
    <w:rsid w:val="009917DB"/>
    <w:rsid w:val="00991BE7"/>
    <w:rsid w:val="00992653"/>
    <w:rsid w:val="009926EB"/>
    <w:rsid w:val="009945AF"/>
    <w:rsid w:val="00995629"/>
    <w:rsid w:val="00996A38"/>
    <w:rsid w:val="00996AF7"/>
    <w:rsid w:val="00997254"/>
    <w:rsid w:val="009A18D1"/>
    <w:rsid w:val="009A257D"/>
    <w:rsid w:val="009A2F0F"/>
    <w:rsid w:val="009A44B3"/>
    <w:rsid w:val="009A62EF"/>
    <w:rsid w:val="009A6391"/>
    <w:rsid w:val="009B0951"/>
    <w:rsid w:val="009B1708"/>
    <w:rsid w:val="009B4326"/>
    <w:rsid w:val="009B464B"/>
    <w:rsid w:val="009B71F1"/>
    <w:rsid w:val="009B77E3"/>
    <w:rsid w:val="009B78AE"/>
    <w:rsid w:val="009B7F45"/>
    <w:rsid w:val="009C04DF"/>
    <w:rsid w:val="009C052A"/>
    <w:rsid w:val="009C0BB3"/>
    <w:rsid w:val="009C1B4F"/>
    <w:rsid w:val="009C1F28"/>
    <w:rsid w:val="009C29B0"/>
    <w:rsid w:val="009C3C0E"/>
    <w:rsid w:val="009C49FB"/>
    <w:rsid w:val="009C4D54"/>
    <w:rsid w:val="009C7501"/>
    <w:rsid w:val="009D025E"/>
    <w:rsid w:val="009D0B78"/>
    <w:rsid w:val="009D1FAB"/>
    <w:rsid w:val="009D3B7B"/>
    <w:rsid w:val="009D4C38"/>
    <w:rsid w:val="009D59CD"/>
    <w:rsid w:val="009D746C"/>
    <w:rsid w:val="009E115F"/>
    <w:rsid w:val="009E25C3"/>
    <w:rsid w:val="009E287E"/>
    <w:rsid w:val="009E2DBA"/>
    <w:rsid w:val="009E35CC"/>
    <w:rsid w:val="009E37C3"/>
    <w:rsid w:val="009E4161"/>
    <w:rsid w:val="009E4BCB"/>
    <w:rsid w:val="009E5947"/>
    <w:rsid w:val="009E60F7"/>
    <w:rsid w:val="009E6519"/>
    <w:rsid w:val="009E7CC3"/>
    <w:rsid w:val="009F1481"/>
    <w:rsid w:val="009F183D"/>
    <w:rsid w:val="009F31CD"/>
    <w:rsid w:val="009F39D5"/>
    <w:rsid w:val="009F3E64"/>
    <w:rsid w:val="009F5995"/>
    <w:rsid w:val="009F67E9"/>
    <w:rsid w:val="009F77A8"/>
    <w:rsid w:val="009F7FA6"/>
    <w:rsid w:val="00A00C7D"/>
    <w:rsid w:val="00A029A6"/>
    <w:rsid w:val="00A02A86"/>
    <w:rsid w:val="00A02F90"/>
    <w:rsid w:val="00A03653"/>
    <w:rsid w:val="00A05C75"/>
    <w:rsid w:val="00A0614A"/>
    <w:rsid w:val="00A11D65"/>
    <w:rsid w:val="00A11E71"/>
    <w:rsid w:val="00A12007"/>
    <w:rsid w:val="00A12A6E"/>
    <w:rsid w:val="00A12FDF"/>
    <w:rsid w:val="00A1348E"/>
    <w:rsid w:val="00A13959"/>
    <w:rsid w:val="00A14856"/>
    <w:rsid w:val="00A15549"/>
    <w:rsid w:val="00A161C9"/>
    <w:rsid w:val="00A1665F"/>
    <w:rsid w:val="00A16739"/>
    <w:rsid w:val="00A17403"/>
    <w:rsid w:val="00A17506"/>
    <w:rsid w:val="00A17D22"/>
    <w:rsid w:val="00A17D7F"/>
    <w:rsid w:val="00A202B9"/>
    <w:rsid w:val="00A206B1"/>
    <w:rsid w:val="00A20928"/>
    <w:rsid w:val="00A24922"/>
    <w:rsid w:val="00A259A7"/>
    <w:rsid w:val="00A26885"/>
    <w:rsid w:val="00A27849"/>
    <w:rsid w:val="00A27F0B"/>
    <w:rsid w:val="00A306AA"/>
    <w:rsid w:val="00A31F1E"/>
    <w:rsid w:val="00A323AE"/>
    <w:rsid w:val="00A32B7A"/>
    <w:rsid w:val="00A32ECA"/>
    <w:rsid w:val="00A35B6B"/>
    <w:rsid w:val="00A36B08"/>
    <w:rsid w:val="00A37CC8"/>
    <w:rsid w:val="00A43AE1"/>
    <w:rsid w:val="00A452F2"/>
    <w:rsid w:val="00A46602"/>
    <w:rsid w:val="00A472C8"/>
    <w:rsid w:val="00A47E82"/>
    <w:rsid w:val="00A50C25"/>
    <w:rsid w:val="00A51EF1"/>
    <w:rsid w:val="00A52E35"/>
    <w:rsid w:val="00A537AC"/>
    <w:rsid w:val="00A547B6"/>
    <w:rsid w:val="00A56DA3"/>
    <w:rsid w:val="00A60F73"/>
    <w:rsid w:val="00A612B4"/>
    <w:rsid w:val="00A625C6"/>
    <w:rsid w:val="00A65FD6"/>
    <w:rsid w:val="00A679C9"/>
    <w:rsid w:val="00A713C1"/>
    <w:rsid w:val="00A71782"/>
    <w:rsid w:val="00A7219B"/>
    <w:rsid w:val="00A73607"/>
    <w:rsid w:val="00A74FAF"/>
    <w:rsid w:val="00A7611E"/>
    <w:rsid w:val="00A76214"/>
    <w:rsid w:val="00A76B66"/>
    <w:rsid w:val="00A77850"/>
    <w:rsid w:val="00A77997"/>
    <w:rsid w:val="00A77FCB"/>
    <w:rsid w:val="00A80640"/>
    <w:rsid w:val="00A82127"/>
    <w:rsid w:val="00A82B7E"/>
    <w:rsid w:val="00A85A5E"/>
    <w:rsid w:val="00A85EBC"/>
    <w:rsid w:val="00A87CEF"/>
    <w:rsid w:val="00A910B6"/>
    <w:rsid w:val="00A91D73"/>
    <w:rsid w:val="00A92015"/>
    <w:rsid w:val="00A93727"/>
    <w:rsid w:val="00A95AB9"/>
    <w:rsid w:val="00A96637"/>
    <w:rsid w:val="00A96902"/>
    <w:rsid w:val="00A97C26"/>
    <w:rsid w:val="00AA0817"/>
    <w:rsid w:val="00AA19E1"/>
    <w:rsid w:val="00AA3281"/>
    <w:rsid w:val="00AA38DD"/>
    <w:rsid w:val="00AA4022"/>
    <w:rsid w:val="00AA412B"/>
    <w:rsid w:val="00AA4907"/>
    <w:rsid w:val="00AA5478"/>
    <w:rsid w:val="00AA76B6"/>
    <w:rsid w:val="00AA7784"/>
    <w:rsid w:val="00AA78A1"/>
    <w:rsid w:val="00AB2A52"/>
    <w:rsid w:val="00AB2B3E"/>
    <w:rsid w:val="00AB3230"/>
    <w:rsid w:val="00AB3610"/>
    <w:rsid w:val="00AB3A5B"/>
    <w:rsid w:val="00AB4936"/>
    <w:rsid w:val="00AB558B"/>
    <w:rsid w:val="00AB6D5E"/>
    <w:rsid w:val="00AB78C8"/>
    <w:rsid w:val="00AC0DAB"/>
    <w:rsid w:val="00AC23F4"/>
    <w:rsid w:val="00AC40C9"/>
    <w:rsid w:val="00AC455D"/>
    <w:rsid w:val="00AC4AF2"/>
    <w:rsid w:val="00AC5889"/>
    <w:rsid w:val="00AC5CED"/>
    <w:rsid w:val="00AC5F57"/>
    <w:rsid w:val="00AC6169"/>
    <w:rsid w:val="00AC6F14"/>
    <w:rsid w:val="00AC6F67"/>
    <w:rsid w:val="00AC76F3"/>
    <w:rsid w:val="00AC7748"/>
    <w:rsid w:val="00AD0AD1"/>
    <w:rsid w:val="00AD2780"/>
    <w:rsid w:val="00AD2918"/>
    <w:rsid w:val="00AD2CB0"/>
    <w:rsid w:val="00AD36D9"/>
    <w:rsid w:val="00AD4E83"/>
    <w:rsid w:val="00AD5388"/>
    <w:rsid w:val="00AD580C"/>
    <w:rsid w:val="00AD6A3C"/>
    <w:rsid w:val="00AD6E7E"/>
    <w:rsid w:val="00AD7E4B"/>
    <w:rsid w:val="00AE2BA9"/>
    <w:rsid w:val="00AE30BB"/>
    <w:rsid w:val="00AE40B9"/>
    <w:rsid w:val="00AE4B0B"/>
    <w:rsid w:val="00AE4C8F"/>
    <w:rsid w:val="00AE50E0"/>
    <w:rsid w:val="00AE57A8"/>
    <w:rsid w:val="00AE65FE"/>
    <w:rsid w:val="00AE794D"/>
    <w:rsid w:val="00AF03AD"/>
    <w:rsid w:val="00AF0D53"/>
    <w:rsid w:val="00AF174A"/>
    <w:rsid w:val="00AF2A57"/>
    <w:rsid w:val="00AF2FE8"/>
    <w:rsid w:val="00AF42BB"/>
    <w:rsid w:val="00AF43D2"/>
    <w:rsid w:val="00AF55BD"/>
    <w:rsid w:val="00AF5856"/>
    <w:rsid w:val="00B00762"/>
    <w:rsid w:val="00B023F3"/>
    <w:rsid w:val="00B044A1"/>
    <w:rsid w:val="00B052AD"/>
    <w:rsid w:val="00B059A0"/>
    <w:rsid w:val="00B05AC1"/>
    <w:rsid w:val="00B0602E"/>
    <w:rsid w:val="00B06AB7"/>
    <w:rsid w:val="00B07225"/>
    <w:rsid w:val="00B07B1F"/>
    <w:rsid w:val="00B1036C"/>
    <w:rsid w:val="00B1091D"/>
    <w:rsid w:val="00B12710"/>
    <w:rsid w:val="00B13BF9"/>
    <w:rsid w:val="00B154B9"/>
    <w:rsid w:val="00B2036E"/>
    <w:rsid w:val="00B206ED"/>
    <w:rsid w:val="00B216C1"/>
    <w:rsid w:val="00B21C76"/>
    <w:rsid w:val="00B22920"/>
    <w:rsid w:val="00B25682"/>
    <w:rsid w:val="00B263D4"/>
    <w:rsid w:val="00B3229F"/>
    <w:rsid w:val="00B3247E"/>
    <w:rsid w:val="00B32C6B"/>
    <w:rsid w:val="00B34CCD"/>
    <w:rsid w:val="00B34E2E"/>
    <w:rsid w:val="00B3557D"/>
    <w:rsid w:val="00B357DF"/>
    <w:rsid w:val="00B35E4B"/>
    <w:rsid w:val="00B35F72"/>
    <w:rsid w:val="00B41E94"/>
    <w:rsid w:val="00B42FB4"/>
    <w:rsid w:val="00B4496A"/>
    <w:rsid w:val="00B511E5"/>
    <w:rsid w:val="00B51E14"/>
    <w:rsid w:val="00B52F15"/>
    <w:rsid w:val="00B5329D"/>
    <w:rsid w:val="00B539EE"/>
    <w:rsid w:val="00B53B31"/>
    <w:rsid w:val="00B54168"/>
    <w:rsid w:val="00B55B38"/>
    <w:rsid w:val="00B564E3"/>
    <w:rsid w:val="00B56E2F"/>
    <w:rsid w:val="00B56F3A"/>
    <w:rsid w:val="00B60F98"/>
    <w:rsid w:val="00B64775"/>
    <w:rsid w:val="00B6576E"/>
    <w:rsid w:val="00B65A70"/>
    <w:rsid w:val="00B66DAD"/>
    <w:rsid w:val="00B678D7"/>
    <w:rsid w:val="00B7122A"/>
    <w:rsid w:val="00B7419B"/>
    <w:rsid w:val="00B75602"/>
    <w:rsid w:val="00B7588F"/>
    <w:rsid w:val="00B7609C"/>
    <w:rsid w:val="00B76355"/>
    <w:rsid w:val="00B76BFC"/>
    <w:rsid w:val="00B76CA9"/>
    <w:rsid w:val="00B7749E"/>
    <w:rsid w:val="00B7751B"/>
    <w:rsid w:val="00B80AD1"/>
    <w:rsid w:val="00B827C2"/>
    <w:rsid w:val="00B82CE0"/>
    <w:rsid w:val="00B8322E"/>
    <w:rsid w:val="00B833DA"/>
    <w:rsid w:val="00B8500E"/>
    <w:rsid w:val="00B856C6"/>
    <w:rsid w:val="00B86158"/>
    <w:rsid w:val="00B903CE"/>
    <w:rsid w:val="00B92030"/>
    <w:rsid w:val="00B920F6"/>
    <w:rsid w:val="00B93C4D"/>
    <w:rsid w:val="00B93EE0"/>
    <w:rsid w:val="00B97D94"/>
    <w:rsid w:val="00BA0BBD"/>
    <w:rsid w:val="00BA1AC5"/>
    <w:rsid w:val="00BA2887"/>
    <w:rsid w:val="00BA35BA"/>
    <w:rsid w:val="00BA550D"/>
    <w:rsid w:val="00BA55C0"/>
    <w:rsid w:val="00BA5E0D"/>
    <w:rsid w:val="00BA62B2"/>
    <w:rsid w:val="00BA62EB"/>
    <w:rsid w:val="00BA6D9A"/>
    <w:rsid w:val="00BA79EA"/>
    <w:rsid w:val="00BB1DA3"/>
    <w:rsid w:val="00BB2411"/>
    <w:rsid w:val="00BB3DC2"/>
    <w:rsid w:val="00BB3EF0"/>
    <w:rsid w:val="00BB4881"/>
    <w:rsid w:val="00BB488F"/>
    <w:rsid w:val="00BB5C5A"/>
    <w:rsid w:val="00BB7E6E"/>
    <w:rsid w:val="00BC1B44"/>
    <w:rsid w:val="00BC2652"/>
    <w:rsid w:val="00BC39B8"/>
    <w:rsid w:val="00BD0C57"/>
    <w:rsid w:val="00BD2A3F"/>
    <w:rsid w:val="00BD3169"/>
    <w:rsid w:val="00BD325E"/>
    <w:rsid w:val="00BD327C"/>
    <w:rsid w:val="00BD33A5"/>
    <w:rsid w:val="00BD3B9B"/>
    <w:rsid w:val="00BD47D6"/>
    <w:rsid w:val="00BD550F"/>
    <w:rsid w:val="00BD571F"/>
    <w:rsid w:val="00BD5C9F"/>
    <w:rsid w:val="00BD64D3"/>
    <w:rsid w:val="00BD7ED9"/>
    <w:rsid w:val="00BE06DC"/>
    <w:rsid w:val="00BE1888"/>
    <w:rsid w:val="00BE277C"/>
    <w:rsid w:val="00BE2BE6"/>
    <w:rsid w:val="00BE4A0A"/>
    <w:rsid w:val="00BE65FC"/>
    <w:rsid w:val="00BE661F"/>
    <w:rsid w:val="00BE72D2"/>
    <w:rsid w:val="00BF026C"/>
    <w:rsid w:val="00BF0AEC"/>
    <w:rsid w:val="00BF1570"/>
    <w:rsid w:val="00BF1AD7"/>
    <w:rsid w:val="00BF2245"/>
    <w:rsid w:val="00BF2378"/>
    <w:rsid w:val="00BF38E8"/>
    <w:rsid w:val="00BF45CA"/>
    <w:rsid w:val="00BF4B30"/>
    <w:rsid w:val="00BF558F"/>
    <w:rsid w:val="00BF5700"/>
    <w:rsid w:val="00BF596C"/>
    <w:rsid w:val="00BF5CC6"/>
    <w:rsid w:val="00BF5FC8"/>
    <w:rsid w:val="00BF7606"/>
    <w:rsid w:val="00C002DF"/>
    <w:rsid w:val="00C020C4"/>
    <w:rsid w:val="00C032AC"/>
    <w:rsid w:val="00C03467"/>
    <w:rsid w:val="00C0403B"/>
    <w:rsid w:val="00C049D8"/>
    <w:rsid w:val="00C05222"/>
    <w:rsid w:val="00C0667E"/>
    <w:rsid w:val="00C06DED"/>
    <w:rsid w:val="00C0780E"/>
    <w:rsid w:val="00C078CC"/>
    <w:rsid w:val="00C07CB1"/>
    <w:rsid w:val="00C12404"/>
    <w:rsid w:val="00C12C90"/>
    <w:rsid w:val="00C12D96"/>
    <w:rsid w:val="00C13276"/>
    <w:rsid w:val="00C136BE"/>
    <w:rsid w:val="00C14934"/>
    <w:rsid w:val="00C149BE"/>
    <w:rsid w:val="00C1662A"/>
    <w:rsid w:val="00C16849"/>
    <w:rsid w:val="00C20BF6"/>
    <w:rsid w:val="00C22275"/>
    <w:rsid w:val="00C2406E"/>
    <w:rsid w:val="00C244B5"/>
    <w:rsid w:val="00C24B58"/>
    <w:rsid w:val="00C2572E"/>
    <w:rsid w:val="00C260AA"/>
    <w:rsid w:val="00C26AAD"/>
    <w:rsid w:val="00C2747E"/>
    <w:rsid w:val="00C3027F"/>
    <w:rsid w:val="00C31013"/>
    <w:rsid w:val="00C32CB9"/>
    <w:rsid w:val="00C33133"/>
    <w:rsid w:val="00C351E3"/>
    <w:rsid w:val="00C3520A"/>
    <w:rsid w:val="00C35301"/>
    <w:rsid w:val="00C35654"/>
    <w:rsid w:val="00C373E3"/>
    <w:rsid w:val="00C374BF"/>
    <w:rsid w:val="00C4017B"/>
    <w:rsid w:val="00C403FF"/>
    <w:rsid w:val="00C408D3"/>
    <w:rsid w:val="00C40B4D"/>
    <w:rsid w:val="00C41B9D"/>
    <w:rsid w:val="00C42539"/>
    <w:rsid w:val="00C42ECF"/>
    <w:rsid w:val="00C4595F"/>
    <w:rsid w:val="00C45C74"/>
    <w:rsid w:val="00C46E8A"/>
    <w:rsid w:val="00C47324"/>
    <w:rsid w:val="00C513EA"/>
    <w:rsid w:val="00C51B74"/>
    <w:rsid w:val="00C53605"/>
    <w:rsid w:val="00C53609"/>
    <w:rsid w:val="00C53E64"/>
    <w:rsid w:val="00C545F5"/>
    <w:rsid w:val="00C548CD"/>
    <w:rsid w:val="00C54DA6"/>
    <w:rsid w:val="00C5548D"/>
    <w:rsid w:val="00C55E32"/>
    <w:rsid w:val="00C562DF"/>
    <w:rsid w:val="00C56825"/>
    <w:rsid w:val="00C57CDB"/>
    <w:rsid w:val="00C60499"/>
    <w:rsid w:val="00C62DB3"/>
    <w:rsid w:val="00C638D7"/>
    <w:rsid w:val="00C64D4C"/>
    <w:rsid w:val="00C64EBD"/>
    <w:rsid w:val="00C65179"/>
    <w:rsid w:val="00C65A80"/>
    <w:rsid w:val="00C66057"/>
    <w:rsid w:val="00C66FFF"/>
    <w:rsid w:val="00C67B1C"/>
    <w:rsid w:val="00C67FE1"/>
    <w:rsid w:val="00C701D1"/>
    <w:rsid w:val="00C7122D"/>
    <w:rsid w:val="00C7184E"/>
    <w:rsid w:val="00C71F75"/>
    <w:rsid w:val="00C73410"/>
    <w:rsid w:val="00C73F3E"/>
    <w:rsid w:val="00C744A0"/>
    <w:rsid w:val="00C7466C"/>
    <w:rsid w:val="00C74A62"/>
    <w:rsid w:val="00C74F3D"/>
    <w:rsid w:val="00C7509A"/>
    <w:rsid w:val="00C758F3"/>
    <w:rsid w:val="00C765FE"/>
    <w:rsid w:val="00C76999"/>
    <w:rsid w:val="00C76EC3"/>
    <w:rsid w:val="00C76F50"/>
    <w:rsid w:val="00C80334"/>
    <w:rsid w:val="00C83860"/>
    <w:rsid w:val="00C83E3B"/>
    <w:rsid w:val="00C84B0A"/>
    <w:rsid w:val="00C856FE"/>
    <w:rsid w:val="00C85BF3"/>
    <w:rsid w:val="00C85D8A"/>
    <w:rsid w:val="00C90320"/>
    <w:rsid w:val="00C90CC0"/>
    <w:rsid w:val="00C93669"/>
    <w:rsid w:val="00C953A7"/>
    <w:rsid w:val="00C97CB3"/>
    <w:rsid w:val="00CA215A"/>
    <w:rsid w:val="00CA252C"/>
    <w:rsid w:val="00CA4C5E"/>
    <w:rsid w:val="00CA5510"/>
    <w:rsid w:val="00CA5BE1"/>
    <w:rsid w:val="00CA63EC"/>
    <w:rsid w:val="00CA6690"/>
    <w:rsid w:val="00CA66B9"/>
    <w:rsid w:val="00CB1065"/>
    <w:rsid w:val="00CB11EB"/>
    <w:rsid w:val="00CB1CB3"/>
    <w:rsid w:val="00CB281F"/>
    <w:rsid w:val="00CB2D62"/>
    <w:rsid w:val="00CB3A5A"/>
    <w:rsid w:val="00CB6127"/>
    <w:rsid w:val="00CB76E8"/>
    <w:rsid w:val="00CB7FBD"/>
    <w:rsid w:val="00CC2409"/>
    <w:rsid w:val="00CC2457"/>
    <w:rsid w:val="00CC2B8D"/>
    <w:rsid w:val="00CC390F"/>
    <w:rsid w:val="00CC3CC5"/>
    <w:rsid w:val="00CC4FD7"/>
    <w:rsid w:val="00CC7EE9"/>
    <w:rsid w:val="00CC7FE3"/>
    <w:rsid w:val="00CD02AB"/>
    <w:rsid w:val="00CD0AAD"/>
    <w:rsid w:val="00CD18AA"/>
    <w:rsid w:val="00CD1DA9"/>
    <w:rsid w:val="00CD224E"/>
    <w:rsid w:val="00CD230A"/>
    <w:rsid w:val="00CD25B7"/>
    <w:rsid w:val="00CD3F01"/>
    <w:rsid w:val="00CD4BFC"/>
    <w:rsid w:val="00CD5073"/>
    <w:rsid w:val="00CD5B6F"/>
    <w:rsid w:val="00CE03A3"/>
    <w:rsid w:val="00CE3809"/>
    <w:rsid w:val="00CE3D46"/>
    <w:rsid w:val="00CE52AE"/>
    <w:rsid w:val="00CE5741"/>
    <w:rsid w:val="00CE6955"/>
    <w:rsid w:val="00CE7860"/>
    <w:rsid w:val="00CF126B"/>
    <w:rsid w:val="00CF20BE"/>
    <w:rsid w:val="00CF2A90"/>
    <w:rsid w:val="00CF3911"/>
    <w:rsid w:val="00CF6104"/>
    <w:rsid w:val="00CF643D"/>
    <w:rsid w:val="00CF6B25"/>
    <w:rsid w:val="00CF6C8E"/>
    <w:rsid w:val="00D00870"/>
    <w:rsid w:val="00D0261C"/>
    <w:rsid w:val="00D02999"/>
    <w:rsid w:val="00D02FA2"/>
    <w:rsid w:val="00D05265"/>
    <w:rsid w:val="00D06765"/>
    <w:rsid w:val="00D07682"/>
    <w:rsid w:val="00D108F1"/>
    <w:rsid w:val="00D11FCE"/>
    <w:rsid w:val="00D12104"/>
    <w:rsid w:val="00D129ED"/>
    <w:rsid w:val="00D12FD3"/>
    <w:rsid w:val="00D156A8"/>
    <w:rsid w:val="00D15A12"/>
    <w:rsid w:val="00D16F15"/>
    <w:rsid w:val="00D1791D"/>
    <w:rsid w:val="00D202E1"/>
    <w:rsid w:val="00D2055B"/>
    <w:rsid w:val="00D22B5A"/>
    <w:rsid w:val="00D23942"/>
    <w:rsid w:val="00D249D5"/>
    <w:rsid w:val="00D24FE0"/>
    <w:rsid w:val="00D255D4"/>
    <w:rsid w:val="00D26113"/>
    <w:rsid w:val="00D27ABC"/>
    <w:rsid w:val="00D27FAC"/>
    <w:rsid w:val="00D30711"/>
    <w:rsid w:val="00D32388"/>
    <w:rsid w:val="00D3261A"/>
    <w:rsid w:val="00D35CAB"/>
    <w:rsid w:val="00D36405"/>
    <w:rsid w:val="00D365BB"/>
    <w:rsid w:val="00D367DB"/>
    <w:rsid w:val="00D3691B"/>
    <w:rsid w:val="00D376A8"/>
    <w:rsid w:val="00D403A7"/>
    <w:rsid w:val="00D40CAC"/>
    <w:rsid w:val="00D41582"/>
    <w:rsid w:val="00D41D8C"/>
    <w:rsid w:val="00D422C7"/>
    <w:rsid w:val="00D4231C"/>
    <w:rsid w:val="00D42EA1"/>
    <w:rsid w:val="00D43CA4"/>
    <w:rsid w:val="00D45348"/>
    <w:rsid w:val="00D46057"/>
    <w:rsid w:val="00D46F6A"/>
    <w:rsid w:val="00D50569"/>
    <w:rsid w:val="00D50D56"/>
    <w:rsid w:val="00D50EFA"/>
    <w:rsid w:val="00D50F06"/>
    <w:rsid w:val="00D51BB7"/>
    <w:rsid w:val="00D526D3"/>
    <w:rsid w:val="00D53871"/>
    <w:rsid w:val="00D55712"/>
    <w:rsid w:val="00D56B5D"/>
    <w:rsid w:val="00D61534"/>
    <w:rsid w:val="00D61B89"/>
    <w:rsid w:val="00D62F45"/>
    <w:rsid w:val="00D63295"/>
    <w:rsid w:val="00D63527"/>
    <w:rsid w:val="00D63AAE"/>
    <w:rsid w:val="00D653D1"/>
    <w:rsid w:val="00D65904"/>
    <w:rsid w:val="00D7168E"/>
    <w:rsid w:val="00D71B6D"/>
    <w:rsid w:val="00D7265E"/>
    <w:rsid w:val="00D74B3C"/>
    <w:rsid w:val="00D75FAE"/>
    <w:rsid w:val="00D76B8D"/>
    <w:rsid w:val="00D8129E"/>
    <w:rsid w:val="00D81887"/>
    <w:rsid w:val="00D81F5C"/>
    <w:rsid w:val="00D81FEC"/>
    <w:rsid w:val="00D83FD2"/>
    <w:rsid w:val="00D845D3"/>
    <w:rsid w:val="00D86B38"/>
    <w:rsid w:val="00D86BDD"/>
    <w:rsid w:val="00D86F26"/>
    <w:rsid w:val="00D916F5"/>
    <w:rsid w:val="00D91C3A"/>
    <w:rsid w:val="00D93CD2"/>
    <w:rsid w:val="00D94D8A"/>
    <w:rsid w:val="00D94E8B"/>
    <w:rsid w:val="00D95E60"/>
    <w:rsid w:val="00D9710D"/>
    <w:rsid w:val="00DA1480"/>
    <w:rsid w:val="00DA15C4"/>
    <w:rsid w:val="00DA2031"/>
    <w:rsid w:val="00DA23DE"/>
    <w:rsid w:val="00DA4535"/>
    <w:rsid w:val="00DA4CA9"/>
    <w:rsid w:val="00DA50F8"/>
    <w:rsid w:val="00DA7A85"/>
    <w:rsid w:val="00DA7CBD"/>
    <w:rsid w:val="00DB0E61"/>
    <w:rsid w:val="00DB1936"/>
    <w:rsid w:val="00DB1F87"/>
    <w:rsid w:val="00DB2493"/>
    <w:rsid w:val="00DB309D"/>
    <w:rsid w:val="00DB3800"/>
    <w:rsid w:val="00DB3FB2"/>
    <w:rsid w:val="00DB4904"/>
    <w:rsid w:val="00DB4C7F"/>
    <w:rsid w:val="00DB5351"/>
    <w:rsid w:val="00DB553E"/>
    <w:rsid w:val="00DB58DA"/>
    <w:rsid w:val="00DB5A45"/>
    <w:rsid w:val="00DB6506"/>
    <w:rsid w:val="00DB65AD"/>
    <w:rsid w:val="00DB6863"/>
    <w:rsid w:val="00DB6BA6"/>
    <w:rsid w:val="00DC1107"/>
    <w:rsid w:val="00DC283F"/>
    <w:rsid w:val="00DC377A"/>
    <w:rsid w:val="00DC3F64"/>
    <w:rsid w:val="00DC4025"/>
    <w:rsid w:val="00DC6242"/>
    <w:rsid w:val="00DC6AC1"/>
    <w:rsid w:val="00DC7B22"/>
    <w:rsid w:val="00DC7CF2"/>
    <w:rsid w:val="00DD124E"/>
    <w:rsid w:val="00DD2826"/>
    <w:rsid w:val="00DD3220"/>
    <w:rsid w:val="00DD56FF"/>
    <w:rsid w:val="00DD76CC"/>
    <w:rsid w:val="00DE00F5"/>
    <w:rsid w:val="00DE0832"/>
    <w:rsid w:val="00DE11FE"/>
    <w:rsid w:val="00DE2CE3"/>
    <w:rsid w:val="00DE58B8"/>
    <w:rsid w:val="00DE60A8"/>
    <w:rsid w:val="00DE6101"/>
    <w:rsid w:val="00DE633A"/>
    <w:rsid w:val="00DE6E71"/>
    <w:rsid w:val="00DE7C81"/>
    <w:rsid w:val="00DF23CE"/>
    <w:rsid w:val="00DF3E5D"/>
    <w:rsid w:val="00DF508E"/>
    <w:rsid w:val="00E004EC"/>
    <w:rsid w:val="00E0076B"/>
    <w:rsid w:val="00E00A79"/>
    <w:rsid w:val="00E010AD"/>
    <w:rsid w:val="00E01699"/>
    <w:rsid w:val="00E018BC"/>
    <w:rsid w:val="00E01A7C"/>
    <w:rsid w:val="00E01A8E"/>
    <w:rsid w:val="00E01FDD"/>
    <w:rsid w:val="00E035DD"/>
    <w:rsid w:val="00E037AA"/>
    <w:rsid w:val="00E0567D"/>
    <w:rsid w:val="00E06436"/>
    <w:rsid w:val="00E065EB"/>
    <w:rsid w:val="00E06BD9"/>
    <w:rsid w:val="00E108E4"/>
    <w:rsid w:val="00E11036"/>
    <w:rsid w:val="00E1150E"/>
    <w:rsid w:val="00E126AE"/>
    <w:rsid w:val="00E12E45"/>
    <w:rsid w:val="00E1610A"/>
    <w:rsid w:val="00E16FC5"/>
    <w:rsid w:val="00E20316"/>
    <w:rsid w:val="00E211FE"/>
    <w:rsid w:val="00E234C7"/>
    <w:rsid w:val="00E23627"/>
    <w:rsid w:val="00E2440A"/>
    <w:rsid w:val="00E24C31"/>
    <w:rsid w:val="00E2597D"/>
    <w:rsid w:val="00E275DA"/>
    <w:rsid w:val="00E27B3E"/>
    <w:rsid w:val="00E32308"/>
    <w:rsid w:val="00E327DD"/>
    <w:rsid w:val="00E32C6F"/>
    <w:rsid w:val="00E35A80"/>
    <w:rsid w:val="00E35B8E"/>
    <w:rsid w:val="00E36D24"/>
    <w:rsid w:val="00E371C1"/>
    <w:rsid w:val="00E42384"/>
    <w:rsid w:val="00E4298F"/>
    <w:rsid w:val="00E44A9E"/>
    <w:rsid w:val="00E44F77"/>
    <w:rsid w:val="00E45C5B"/>
    <w:rsid w:val="00E461F0"/>
    <w:rsid w:val="00E475EA"/>
    <w:rsid w:val="00E50914"/>
    <w:rsid w:val="00E50BC6"/>
    <w:rsid w:val="00E5122A"/>
    <w:rsid w:val="00E515AF"/>
    <w:rsid w:val="00E51B5B"/>
    <w:rsid w:val="00E54189"/>
    <w:rsid w:val="00E54192"/>
    <w:rsid w:val="00E546A6"/>
    <w:rsid w:val="00E54BEB"/>
    <w:rsid w:val="00E55148"/>
    <w:rsid w:val="00E55212"/>
    <w:rsid w:val="00E55C8A"/>
    <w:rsid w:val="00E57A7A"/>
    <w:rsid w:val="00E57B2D"/>
    <w:rsid w:val="00E603CC"/>
    <w:rsid w:val="00E608EE"/>
    <w:rsid w:val="00E61E74"/>
    <w:rsid w:val="00E62BCE"/>
    <w:rsid w:val="00E632CD"/>
    <w:rsid w:val="00E638F0"/>
    <w:rsid w:val="00E63AEF"/>
    <w:rsid w:val="00E64181"/>
    <w:rsid w:val="00E667CA"/>
    <w:rsid w:val="00E66964"/>
    <w:rsid w:val="00E700ED"/>
    <w:rsid w:val="00E70246"/>
    <w:rsid w:val="00E707C4"/>
    <w:rsid w:val="00E707FE"/>
    <w:rsid w:val="00E7194A"/>
    <w:rsid w:val="00E73866"/>
    <w:rsid w:val="00E73B4F"/>
    <w:rsid w:val="00E74328"/>
    <w:rsid w:val="00E74A10"/>
    <w:rsid w:val="00E74CA8"/>
    <w:rsid w:val="00E75407"/>
    <w:rsid w:val="00E7564F"/>
    <w:rsid w:val="00E756A2"/>
    <w:rsid w:val="00E75F1C"/>
    <w:rsid w:val="00E80A44"/>
    <w:rsid w:val="00E80EE4"/>
    <w:rsid w:val="00E813D0"/>
    <w:rsid w:val="00E818DD"/>
    <w:rsid w:val="00E82BFE"/>
    <w:rsid w:val="00E83511"/>
    <w:rsid w:val="00E868D0"/>
    <w:rsid w:val="00E9008C"/>
    <w:rsid w:val="00E939E0"/>
    <w:rsid w:val="00E940A7"/>
    <w:rsid w:val="00E94A59"/>
    <w:rsid w:val="00E97659"/>
    <w:rsid w:val="00EA0613"/>
    <w:rsid w:val="00EA1449"/>
    <w:rsid w:val="00EA153D"/>
    <w:rsid w:val="00EA2079"/>
    <w:rsid w:val="00EA2850"/>
    <w:rsid w:val="00EA38ED"/>
    <w:rsid w:val="00EA7174"/>
    <w:rsid w:val="00EB05A4"/>
    <w:rsid w:val="00EB251C"/>
    <w:rsid w:val="00EB38C8"/>
    <w:rsid w:val="00EB433E"/>
    <w:rsid w:val="00EB44C8"/>
    <w:rsid w:val="00EB7A5E"/>
    <w:rsid w:val="00EC07CC"/>
    <w:rsid w:val="00EC086F"/>
    <w:rsid w:val="00EC0F9E"/>
    <w:rsid w:val="00EC10CE"/>
    <w:rsid w:val="00EC1301"/>
    <w:rsid w:val="00EC1D4E"/>
    <w:rsid w:val="00EC2B76"/>
    <w:rsid w:val="00EC3170"/>
    <w:rsid w:val="00EC3312"/>
    <w:rsid w:val="00EC3B7E"/>
    <w:rsid w:val="00EC3BFE"/>
    <w:rsid w:val="00EC46A6"/>
    <w:rsid w:val="00EC478E"/>
    <w:rsid w:val="00EC5386"/>
    <w:rsid w:val="00EC5CC2"/>
    <w:rsid w:val="00ED04C5"/>
    <w:rsid w:val="00ED05CA"/>
    <w:rsid w:val="00ED0F7F"/>
    <w:rsid w:val="00ED1D2B"/>
    <w:rsid w:val="00ED323C"/>
    <w:rsid w:val="00ED3964"/>
    <w:rsid w:val="00ED50BE"/>
    <w:rsid w:val="00ED54EB"/>
    <w:rsid w:val="00ED5881"/>
    <w:rsid w:val="00ED64DD"/>
    <w:rsid w:val="00EE08FC"/>
    <w:rsid w:val="00EE13E2"/>
    <w:rsid w:val="00EE1FC2"/>
    <w:rsid w:val="00EE384A"/>
    <w:rsid w:val="00EE512C"/>
    <w:rsid w:val="00EE5235"/>
    <w:rsid w:val="00EE54E3"/>
    <w:rsid w:val="00EE6B6D"/>
    <w:rsid w:val="00EF0903"/>
    <w:rsid w:val="00EF1885"/>
    <w:rsid w:val="00EF1D49"/>
    <w:rsid w:val="00EF2348"/>
    <w:rsid w:val="00EF302E"/>
    <w:rsid w:val="00EF3608"/>
    <w:rsid w:val="00EF4533"/>
    <w:rsid w:val="00EF4784"/>
    <w:rsid w:val="00EF62EF"/>
    <w:rsid w:val="00EF79B6"/>
    <w:rsid w:val="00EF7C84"/>
    <w:rsid w:val="00EF7E40"/>
    <w:rsid w:val="00F00E09"/>
    <w:rsid w:val="00F01021"/>
    <w:rsid w:val="00F01B45"/>
    <w:rsid w:val="00F0625F"/>
    <w:rsid w:val="00F065D5"/>
    <w:rsid w:val="00F118AC"/>
    <w:rsid w:val="00F11C8F"/>
    <w:rsid w:val="00F13006"/>
    <w:rsid w:val="00F139FE"/>
    <w:rsid w:val="00F13B88"/>
    <w:rsid w:val="00F13F6A"/>
    <w:rsid w:val="00F14D23"/>
    <w:rsid w:val="00F14E60"/>
    <w:rsid w:val="00F16434"/>
    <w:rsid w:val="00F1676F"/>
    <w:rsid w:val="00F20799"/>
    <w:rsid w:val="00F21224"/>
    <w:rsid w:val="00F2178D"/>
    <w:rsid w:val="00F21863"/>
    <w:rsid w:val="00F222A3"/>
    <w:rsid w:val="00F24F41"/>
    <w:rsid w:val="00F257B8"/>
    <w:rsid w:val="00F2625A"/>
    <w:rsid w:val="00F26F98"/>
    <w:rsid w:val="00F2764E"/>
    <w:rsid w:val="00F3096D"/>
    <w:rsid w:val="00F30B23"/>
    <w:rsid w:val="00F31535"/>
    <w:rsid w:val="00F31742"/>
    <w:rsid w:val="00F321C6"/>
    <w:rsid w:val="00F3262B"/>
    <w:rsid w:val="00F3551B"/>
    <w:rsid w:val="00F35CF4"/>
    <w:rsid w:val="00F3692F"/>
    <w:rsid w:val="00F37D86"/>
    <w:rsid w:val="00F41289"/>
    <w:rsid w:val="00F413C1"/>
    <w:rsid w:val="00F41C49"/>
    <w:rsid w:val="00F4353E"/>
    <w:rsid w:val="00F43EE7"/>
    <w:rsid w:val="00F470FD"/>
    <w:rsid w:val="00F47A59"/>
    <w:rsid w:val="00F5104E"/>
    <w:rsid w:val="00F51490"/>
    <w:rsid w:val="00F5155C"/>
    <w:rsid w:val="00F51776"/>
    <w:rsid w:val="00F54372"/>
    <w:rsid w:val="00F54DAB"/>
    <w:rsid w:val="00F56BDB"/>
    <w:rsid w:val="00F57066"/>
    <w:rsid w:val="00F60915"/>
    <w:rsid w:val="00F609B5"/>
    <w:rsid w:val="00F61D1A"/>
    <w:rsid w:val="00F62181"/>
    <w:rsid w:val="00F62CA4"/>
    <w:rsid w:val="00F62D6F"/>
    <w:rsid w:val="00F63B6F"/>
    <w:rsid w:val="00F63F09"/>
    <w:rsid w:val="00F64D34"/>
    <w:rsid w:val="00F65089"/>
    <w:rsid w:val="00F65497"/>
    <w:rsid w:val="00F660CC"/>
    <w:rsid w:val="00F66346"/>
    <w:rsid w:val="00F67962"/>
    <w:rsid w:val="00F70FCF"/>
    <w:rsid w:val="00F72BE4"/>
    <w:rsid w:val="00F73D22"/>
    <w:rsid w:val="00F74256"/>
    <w:rsid w:val="00F766A6"/>
    <w:rsid w:val="00F778C7"/>
    <w:rsid w:val="00F8052D"/>
    <w:rsid w:val="00F81849"/>
    <w:rsid w:val="00F8334E"/>
    <w:rsid w:val="00F83941"/>
    <w:rsid w:val="00F842F5"/>
    <w:rsid w:val="00F862BD"/>
    <w:rsid w:val="00F90535"/>
    <w:rsid w:val="00F916F4"/>
    <w:rsid w:val="00F92726"/>
    <w:rsid w:val="00F931AF"/>
    <w:rsid w:val="00F931DE"/>
    <w:rsid w:val="00F95D65"/>
    <w:rsid w:val="00F97936"/>
    <w:rsid w:val="00FA18C9"/>
    <w:rsid w:val="00FA22AB"/>
    <w:rsid w:val="00FA41A2"/>
    <w:rsid w:val="00FA41BC"/>
    <w:rsid w:val="00FA67F0"/>
    <w:rsid w:val="00FA69F1"/>
    <w:rsid w:val="00FA6D3C"/>
    <w:rsid w:val="00FA7C25"/>
    <w:rsid w:val="00FB1919"/>
    <w:rsid w:val="00FB4189"/>
    <w:rsid w:val="00FC0F1E"/>
    <w:rsid w:val="00FC1097"/>
    <w:rsid w:val="00FC1296"/>
    <w:rsid w:val="00FC1D8D"/>
    <w:rsid w:val="00FC1D94"/>
    <w:rsid w:val="00FC2C61"/>
    <w:rsid w:val="00FC2EE9"/>
    <w:rsid w:val="00FC3427"/>
    <w:rsid w:val="00FC37F2"/>
    <w:rsid w:val="00FC4A1F"/>
    <w:rsid w:val="00FC5AA1"/>
    <w:rsid w:val="00FC5F35"/>
    <w:rsid w:val="00FC6C77"/>
    <w:rsid w:val="00FC6ED9"/>
    <w:rsid w:val="00FD0656"/>
    <w:rsid w:val="00FD0CFA"/>
    <w:rsid w:val="00FD185F"/>
    <w:rsid w:val="00FD4790"/>
    <w:rsid w:val="00FD48C5"/>
    <w:rsid w:val="00FD628A"/>
    <w:rsid w:val="00FD773D"/>
    <w:rsid w:val="00FE0744"/>
    <w:rsid w:val="00FE1EA7"/>
    <w:rsid w:val="00FE20E2"/>
    <w:rsid w:val="00FE36A7"/>
    <w:rsid w:val="00FE4906"/>
    <w:rsid w:val="00FE50F6"/>
    <w:rsid w:val="00FE60B9"/>
    <w:rsid w:val="00FE610E"/>
    <w:rsid w:val="00FE7F33"/>
    <w:rsid w:val="00FF008A"/>
    <w:rsid w:val="00FF1518"/>
    <w:rsid w:val="00FF19DD"/>
    <w:rsid w:val="00FF2084"/>
    <w:rsid w:val="00FF2660"/>
    <w:rsid w:val="00FF325A"/>
    <w:rsid w:val="00FF3B59"/>
    <w:rsid w:val="00FF5199"/>
    <w:rsid w:val="00FF5375"/>
    <w:rsid w:val="00FF6C49"/>
    <w:rsid w:val="00FF6D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51B02D3"/>
  <w15:chartTrackingRefBased/>
  <w15:docId w15:val="{12A9E053-6AF2-46CE-9513-53F3FE10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832"/>
    <w:rPr>
      <w:rFonts w:ascii="Times New Roman" w:eastAsia="Times New Roman" w:hAnsi="Times New Roman"/>
      <w:sz w:val="24"/>
      <w:szCs w:val="24"/>
    </w:rPr>
  </w:style>
  <w:style w:type="paragraph" w:styleId="1">
    <w:name w:val="heading 1"/>
    <w:basedOn w:val="a"/>
    <w:next w:val="a"/>
    <w:link w:val="10"/>
    <w:qFormat/>
    <w:rsid w:val="000E557C"/>
    <w:pPr>
      <w:keepNext/>
      <w:spacing w:line="221" w:lineRule="auto"/>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E557C"/>
    <w:rPr>
      <w:rFonts w:ascii="Times New Roman" w:eastAsia="Times New Roman" w:hAnsi="Times New Roman" w:cs="Times New Roman"/>
      <w:sz w:val="28"/>
      <w:szCs w:val="20"/>
      <w:lang w:eastAsia="ru-RU"/>
    </w:rPr>
  </w:style>
  <w:style w:type="paragraph" w:customStyle="1" w:styleId="rvps2">
    <w:name w:val="rvps2"/>
    <w:basedOn w:val="a"/>
    <w:rsid w:val="000E557C"/>
    <w:pPr>
      <w:spacing w:before="100" w:beforeAutospacing="1" w:after="100" w:afterAutospacing="1"/>
    </w:pPr>
    <w:rPr>
      <w:lang w:val="en-US" w:eastAsia="en-US"/>
    </w:rPr>
  </w:style>
  <w:style w:type="paragraph" w:styleId="a3">
    <w:name w:val="header"/>
    <w:basedOn w:val="a"/>
    <w:link w:val="a4"/>
    <w:unhideWhenUsed/>
    <w:rsid w:val="000E557C"/>
    <w:pPr>
      <w:tabs>
        <w:tab w:val="center" w:pos="4819"/>
        <w:tab w:val="right" w:pos="9639"/>
      </w:tabs>
    </w:pPr>
  </w:style>
  <w:style w:type="character" w:customStyle="1" w:styleId="a4">
    <w:name w:val="Верхній колонтитул Знак"/>
    <w:link w:val="a3"/>
    <w:rsid w:val="000E557C"/>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BC2652"/>
    <w:pPr>
      <w:tabs>
        <w:tab w:val="center" w:pos="4819"/>
        <w:tab w:val="right" w:pos="9639"/>
      </w:tabs>
    </w:pPr>
  </w:style>
  <w:style w:type="character" w:customStyle="1" w:styleId="a6">
    <w:name w:val="Нижній колонтитул Знак"/>
    <w:link w:val="a5"/>
    <w:uiPriority w:val="99"/>
    <w:rsid w:val="00BC2652"/>
    <w:rPr>
      <w:rFonts w:ascii="Times New Roman" w:eastAsia="Times New Roman" w:hAnsi="Times New Roman" w:cs="Times New Roman"/>
      <w:sz w:val="24"/>
      <w:szCs w:val="24"/>
      <w:lang w:eastAsia="uk-UA"/>
    </w:rPr>
  </w:style>
  <w:style w:type="paragraph" w:styleId="a7">
    <w:name w:val="Normal (Web)"/>
    <w:basedOn w:val="a"/>
    <w:uiPriority w:val="99"/>
    <w:unhideWhenUsed/>
    <w:rsid w:val="00244054"/>
    <w:pPr>
      <w:spacing w:before="100" w:beforeAutospacing="1" w:after="100" w:afterAutospacing="1"/>
    </w:pPr>
  </w:style>
  <w:style w:type="character" w:styleId="a8">
    <w:name w:val="Hyperlink"/>
    <w:uiPriority w:val="99"/>
    <w:unhideWhenUsed/>
    <w:rsid w:val="00244054"/>
    <w:rPr>
      <w:color w:val="0000FF"/>
      <w:u w:val="single"/>
    </w:rPr>
  </w:style>
  <w:style w:type="character" w:customStyle="1" w:styleId="rvts15">
    <w:name w:val="rvts15"/>
    <w:rsid w:val="007136CF"/>
  </w:style>
  <w:style w:type="paragraph" w:styleId="a9">
    <w:name w:val="List Paragraph"/>
    <w:basedOn w:val="a"/>
    <w:uiPriority w:val="34"/>
    <w:qFormat/>
    <w:rsid w:val="000316F1"/>
    <w:pPr>
      <w:ind w:left="708"/>
    </w:pPr>
  </w:style>
  <w:style w:type="paragraph" w:styleId="aa">
    <w:name w:val="Balloon Text"/>
    <w:basedOn w:val="a"/>
    <w:link w:val="ab"/>
    <w:uiPriority w:val="99"/>
    <w:semiHidden/>
    <w:unhideWhenUsed/>
    <w:rsid w:val="00CD0AAD"/>
    <w:rPr>
      <w:rFonts w:ascii="Segoe UI" w:hAnsi="Segoe UI" w:cs="Segoe UI"/>
      <w:sz w:val="18"/>
      <w:szCs w:val="18"/>
    </w:rPr>
  </w:style>
  <w:style w:type="character" w:customStyle="1" w:styleId="ab">
    <w:name w:val="Текст у виносці Знак"/>
    <w:link w:val="aa"/>
    <w:uiPriority w:val="99"/>
    <w:semiHidden/>
    <w:rsid w:val="00CD0AAD"/>
    <w:rPr>
      <w:rFonts w:ascii="Segoe UI" w:eastAsia="Times New Roman" w:hAnsi="Segoe UI" w:cs="Segoe UI"/>
      <w:sz w:val="18"/>
      <w:szCs w:val="18"/>
    </w:rPr>
  </w:style>
  <w:style w:type="character" w:customStyle="1" w:styleId="ac">
    <w:name w:val="Основний текст_"/>
    <w:link w:val="11"/>
    <w:locked/>
    <w:rsid w:val="00D86BDD"/>
    <w:rPr>
      <w:rFonts w:ascii="Times New Roman" w:eastAsia="Times New Roman" w:hAnsi="Times New Roman"/>
      <w:color w:val="222222"/>
      <w:sz w:val="26"/>
      <w:szCs w:val="26"/>
      <w:shd w:val="clear" w:color="auto" w:fill="FFFFFF"/>
    </w:rPr>
  </w:style>
  <w:style w:type="paragraph" w:customStyle="1" w:styleId="11">
    <w:name w:val="Основний текст1"/>
    <w:basedOn w:val="a"/>
    <w:link w:val="ac"/>
    <w:rsid w:val="00D86BDD"/>
    <w:pPr>
      <w:widowControl w:val="0"/>
      <w:shd w:val="clear" w:color="auto" w:fill="FFFFFF"/>
      <w:spacing w:line="376" w:lineRule="auto"/>
      <w:ind w:firstLine="400"/>
    </w:pPr>
    <w:rPr>
      <w:color w:val="222222"/>
      <w:sz w:val="26"/>
      <w:szCs w:val="26"/>
    </w:rPr>
  </w:style>
  <w:style w:type="paragraph" w:styleId="HTML">
    <w:name w:val="HTML Preformatted"/>
    <w:basedOn w:val="a"/>
    <w:link w:val="HTML0"/>
    <w:uiPriority w:val="99"/>
    <w:rsid w:val="0008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link w:val="HTML"/>
    <w:uiPriority w:val="99"/>
    <w:rsid w:val="00086427"/>
    <w:rPr>
      <w:rFonts w:ascii="Courier New" w:eastAsia="Times New Roman" w:hAnsi="Courier New" w:cs="Courier New"/>
      <w:lang w:val="ru-RU" w:eastAsia="ru-RU"/>
    </w:rPr>
  </w:style>
  <w:style w:type="paragraph" w:styleId="ad">
    <w:name w:val="Body Text"/>
    <w:basedOn w:val="a"/>
    <w:link w:val="ae"/>
    <w:semiHidden/>
    <w:unhideWhenUsed/>
    <w:rsid w:val="004C7A39"/>
    <w:pPr>
      <w:suppressAutoHyphens/>
      <w:spacing w:after="140" w:line="276" w:lineRule="auto"/>
    </w:pPr>
    <w:rPr>
      <w:rFonts w:ascii="Liberation Serif" w:eastAsia="NSimSun" w:hAnsi="Liberation Serif" w:cs="Lucida Sans"/>
      <w:kern w:val="2"/>
      <w:lang w:val="en-US" w:eastAsia="zh-CN" w:bidi="hi-IN"/>
    </w:rPr>
  </w:style>
  <w:style w:type="character" w:customStyle="1" w:styleId="ae">
    <w:name w:val="Основний текст Знак"/>
    <w:link w:val="ad"/>
    <w:semiHidden/>
    <w:rsid w:val="004C7A39"/>
    <w:rPr>
      <w:rFonts w:ascii="Liberation Serif" w:eastAsia="NSimSun" w:hAnsi="Liberation Serif" w:cs="Lucida Sans"/>
      <w:kern w:val="2"/>
      <w:sz w:val="24"/>
      <w:szCs w:val="24"/>
      <w:lang w:val="en-US" w:eastAsia="zh-CN" w:bidi="hi-IN"/>
    </w:rPr>
  </w:style>
  <w:style w:type="paragraph" w:customStyle="1" w:styleId="af">
    <w:name w:val="Содержимое таблицы"/>
    <w:basedOn w:val="a"/>
    <w:qFormat/>
    <w:rsid w:val="004C7A39"/>
    <w:pPr>
      <w:widowControl w:val="0"/>
      <w:suppressLineNumbers/>
      <w:suppressAutoHyphens/>
    </w:pPr>
    <w:rPr>
      <w:rFonts w:ascii="Liberation Serif" w:eastAsia="NSimSun" w:hAnsi="Liberation Serif" w:cs="Lucida Sans"/>
      <w:kern w:val="2"/>
      <w:lang w:val="en-US" w:eastAsia="zh-CN" w:bidi="hi-IN"/>
    </w:rPr>
  </w:style>
  <w:style w:type="character" w:customStyle="1" w:styleId="12">
    <w:name w:val="Выделение1"/>
    <w:qFormat/>
    <w:rsid w:val="004C7A39"/>
    <w:rPr>
      <w:i/>
      <w:iCs/>
    </w:rPr>
  </w:style>
  <w:style w:type="character" w:customStyle="1" w:styleId="af0">
    <w:name w:val="Выделение жирным"/>
    <w:qFormat/>
    <w:rsid w:val="004C7A39"/>
    <w:rPr>
      <w:b/>
      <w:bCs/>
    </w:rPr>
  </w:style>
  <w:style w:type="character" w:styleId="af1">
    <w:name w:val="Emphasis"/>
    <w:uiPriority w:val="20"/>
    <w:qFormat/>
    <w:rsid w:val="00D76B8D"/>
    <w:rPr>
      <w:i/>
      <w:iCs/>
    </w:rPr>
  </w:style>
  <w:style w:type="paragraph" w:styleId="af2">
    <w:name w:val="footnote text"/>
    <w:basedOn w:val="a"/>
    <w:link w:val="af3"/>
    <w:uiPriority w:val="99"/>
    <w:unhideWhenUsed/>
    <w:rsid w:val="003235BF"/>
    <w:rPr>
      <w:rFonts w:eastAsia="Calibri" w:cs="Calibri"/>
      <w:sz w:val="20"/>
      <w:szCs w:val="20"/>
      <w:lang w:eastAsia="en-US"/>
    </w:rPr>
  </w:style>
  <w:style w:type="character" w:customStyle="1" w:styleId="af3">
    <w:name w:val="Текст виноски Знак"/>
    <w:link w:val="af2"/>
    <w:uiPriority w:val="99"/>
    <w:rsid w:val="003235BF"/>
    <w:rPr>
      <w:rFonts w:ascii="Times New Roman" w:hAnsi="Times New Roman" w:cs="Calibri"/>
      <w:lang w:eastAsia="en-US"/>
    </w:rPr>
  </w:style>
  <w:style w:type="character" w:styleId="af4">
    <w:name w:val="footnote reference"/>
    <w:uiPriority w:val="99"/>
    <w:unhideWhenUsed/>
    <w:rsid w:val="003235BF"/>
    <w:rPr>
      <w:rFonts w:ascii="Times New Roman" w:hAnsi="Times New Roman" w:cs="Times New Roman" w:hint="default"/>
      <w:vertAlign w:val="superscript"/>
    </w:rPr>
  </w:style>
  <w:style w:type="character" w:customStyle="1" w:styleId="af5">
    <w:name w:val="Неразрешенное упоминание"/>
    <w:uiPriority w:val="99"/>
    <w:semiHidden/>
    <w:unhideWhenUsed/>
    <w:rsid w:val="001F2A92"/>
    <w:rPr>
      <w:color w:val="605E5C"/>
      <w:shd w:val="clear" w:color="auto" w:fill="E1DFDD"/>
    </w:rPr>
  </w:style>
  <w:style w:type="character" w:styleId="af6">
    <w:name w:val="FollowedHyperlink"/>
    <w:uiPriority w:val="99"/>
    <w:semiHidden/>
    <w:unhideWhenUsed/>
    <w:rsid w:val="004B12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743">
      <w:bodyDiv w:val="1"/>
      <w:marLeft w:val="0"/>
      <w:marRight w:val="0"/>
      <w:marTop w:val="0"/>
      <w:marBottom w:val="0"/>
      <w:divBdr>
        <w:top w:val="none" w:sz="0" w:space="0" w:color="auto"/>
        <w:left w:val="none" w:sz="0" w:space="0" w:color="auto"/>
        <w:bottom w:val="none" w:sz="0" w:space="0" w:color="auto"/>
        <w:right w:val="none" w:sz="0" w:space="0" w:color="auto"/>
      </w:divBdr>
    </w:div>
    <w:div w:id="58796260">
      <w:bodyDiv w:val="1"/>
      <w:marLeft w:val="0"/>
      <w:marRight w:val="0"/>
      <w:marTop w:val="0"/>
      <w:marBottom w:val="0"/>
      <w:divBdr>
        <w:top w:val="none" w:sz="0" w:space="0" w:color="auto"/>
        <w:left w:val="none" w:sz="0" w:space="0" w:color="auto"/>
        <w:bottom w:val="none" w:sz="0" w:space="0" w:color="auto"/>
        <w:right w:val="none" w:sz="0" w:space="0" w:color="auto"/>
      </w:divBdr>
    </w:div>
    <w:div w:id="73163049">
      <w:bodyDiv w:val="1"/>
      <w:marLeft w:val="0"/>
      <w:marRight w:val="0"/>
      <w:marTop w:val="0"/>
      <w:marBottom w:val="0"/>
      <w:divBdr>
        <w:top w:val="none" w:sz="0" w:space="0" w:color="auto"/>
        <w:left w:val="none" w:sz="0" w:space="0" w:color="auto"/>
        <w:bottom w:val="none" w:sz="0" w:space="0" w:color="auto"/>
        <w:right w:val="none" w:sz="0" w:space="0" w:color="auto"/>
      </w:divBdr>
    </w:div>
    <w:div w:id="179778636">
      <w:bodyDiv w:val="1"/>
      <w:marLeft w:val="0"/>
      <w:marRight w:val="0"/>
      <w:marTop w:val="0"/>
      <w:marBottom w:val="0"/>
      <w:divBdr>
        <w:top w:val="none" w:sz="0" w:space="0" w:color="auto"/>
        <w:left w:val="none" w:sz="0" w:space="0" w:color="auto"/>
        <w:bottom w:val="none" w:sz="0" w:space="0" w:color="auto"/>
        <w:right w:val="none" w:sz="0" w:space="0" w:color="auto"/>
      </w:divBdr>
    </w:div>
    <w:div w:id="190187225">
      <w:bodyDiv w:val="1"/>
      <w:marLeft w:val="0"/>
      <w:marRight w:val="0"/>
      <w:marTop w:val="0"/>
      <w:marBottom w:val="0"/>
      <w:divBdr>
        <w:top w:val="none" w:sz="0" w:space="0" w:color="auto"/>
        <w:left w:val="none" w:sz="0" w:space="0" w:color="auto"/>
        <w:bottom w:val="none" w:sz="0" w:space="0" w:color="auto"/>
        <w:right w:val="none" w:sz="0" w:space="0" w:color="auto"/>
      </w:divBdr>
    </w:div>
    <w:div w:id="223681477">
      <w:bodyDiv w:val="1"/>
      <w:marLeft w:val="0"/>
      <w:marRight w:val="0"/>
      <w:marTop w:val="0"/>
      <w:marBottom w:val="0"/>
      <w:divBdr>
        <w:top w:val="none" w:sz="0" w:space="0" w:color="auto"/>
        <w:left w:val="none" w:sz="0" w:space="0" w:color="auto"/>
        <w:bottom w:val="none" w:sz="0" w:space="0" w:color="auto"/>
        <w:right w:val="none" w:sz="0" w:space="0" w:color="auto"/>
      </w:divBdr>
    </w:div>
    <w:div w:id="423303382">
      <w:bodyDiv w:val="1"/>
      <w:marLeft w:val="0"/>
      <w:marRight w:val="0"/>
      <w:marTop w:val="0"/>
      <w:marBottom w:val="0"/>
      <w:divBdr>
        <w:top w:val="none" w:sz="0" w:space="0" w:color="auto"/>
        <w:left w:val="none" w:sz="0" w:space="0" w:color="auto"/>
        <w:bottom w:val="none" w:sz="0" w:space="0" w:color="auto"/>
        <w:right w:val="none" w:sz="0" w:space="0" w:color="auto"/>
      </w:divBdr>
    </w:div>
    <w:div w:id="442648439">
      <w:bodyDiv w:val="1"/>
      <w:marLeft w:val="0"/>
      <w:marRight w:val="0"/>
      <w:marTop w:val="0"/>
      <w:marBottom w:val="0"/>
      <w:divBdr>
        <w:top w:val="none" w:sz="0" w:space="0" w:color="auto"/>
        <w:left w:val="none" w:sz="0" w:space="0" w:color="auto"/>
        <w:bottom w:val="none" w:sz="0" w:space="0" w:color="auto"/>
        <w:right w:val="none" w:sz="0" w:space="0" w:color="auto"/>
      </w:divBdr>
    </w:div>
    <w:div w:id="475924202">
      <w:bodyDiv w:val="1"/>
      <w:marLeft w:val="0"/>
      <w:marRight w:val="0"/>
      <w:marTop w:val="0"/>
      <w:marBottom w:val="0"/>
      <w:divBdr>
        <w:top w:val="none" w:sz="0" w:space="0" w:color="auto"/>
        <w:left w:val="none" w:sz="0" w:space="0" w:color="auto"/>
        <w:bottom w:val="none" w:sz="0" w:space="0" w:color="auto"/>
        <w:right w:val="none" w:sz="0" w:space="0" w:color="auto"/>
      </w:divBdr>
    </w:div>
    <w:div w:id="497841860">
      <w:bodyDiv w:val="1"/>
      <w:marLeft w:val="0"/>
      <w:marRight w:val="0"/>
      <w:marTop w:val="0"/>
      <w:marBottom w:val="0"/>
      <w:divBdr>
        <w:top w:val="none" w:sz="0" w:space="0" w:color="auto"/>
        <w:left w:val="none" w:sz="0" w:space="0" w:color="auto"/>
        <w:bottom w:val="none" w:sz="0" w:space="0" w:color="auto"/>
        <w:right w:val="none" w:sz="0" w:space="0" w:color="auto"/>
      </w:divBdr>
    </w:div>
    <w:div w:id="505175557">
      <w:bodyDiv w:val="1"/>
      <w:marLeft w:val="0"/>
      <w:marRight w:val="0"/>
      <w:marTop w:val="0"/>
      <w:marBottom w:val="0"/>
      <w:divBdr>
        <w:top w:val="none" w:sz="0" w:space="0" w:color="auto"/>
        <w:left w:val="none" w:sz="0" w:space="0" w:color="auto"/>
        <w:bottom w:val="none" w:sz="0" w:space="0" w:color="auto"/>
        <w:right w:val="none" w:sz="0" w:space="0" w:color="auto"/>
      </w:divBdr>
    </w:div>
    <w:div w:id="537594702">
      <w:bodyDiv w:val="1"/>
      <w:marLeft w:val="0"/>
      <w:marRight w:val="0"/>
      <w:marTop w:val="0"/>
      <w:marBottom w:val="0"/>
      <w:divBdr>
        <w:top w:val="none" w:sz="0" w:space="0" w:color="auto"/>
        <w:left w:val="none" w:sz="0" w:space="0" w:color="auto"/>
        <w:bottom w:val="none" w:sz="0" w:space="0" w:color="auto"/>
        <w:right w:val="none" w:sz="0" w:space="0" w:color="auto"/>
      </w:divBdr>
    </w:div>
    <w:div w:id="559632803">
      <w:bodyDiv w:val="1"/>
      <w:marLeft w:val="0"/>
      <w:marRight w:val="0"/>
      <w:marTop w:val="0"/>
      <w:marBottom w:val="0"/>
      <w:divBdr>
        <w:top w:val="none" w:sz="0" w:space="0" w:color="auto"/>
        <w:left w:val="none" w:sz="0" w:space="0" w:color="auto"/>
        <w:bottom w:val="none" w:sz="0" w:space="0" w:color="auto"/>
        <w:right w:val="none" w:sz="0" w:space="0" w:color="auto"/>
      </w:divBdr>
    </w:div>
    <w:div w:id="633175435">
      <w:bodyDiv w:val="1"/>
      <w:marLeft w:val="0"/>
      <w:marRight w:val="0"/>
      <w:marTop w:val="0"/>
      <w:marBottom w:val="0"/>
      <w:divBdr>
        <w:top w:val="none" w:sz="0" w:space="0" w:color="auto"/>
        <w:left w:val="none" w:sz="0" w:space="0" w:color="auto"/>
        <w:bottom w:val="none" w:sz="0" w:space="0" w:color="auto"/>
        <w:right w:val="none" w:sz="0" w:space="0" w:color="auto"/>
      </w:divBdr>
    </w:div>
    <w:div w:id="641740615">
      <w:bodyDiv w:val="1"/>
      <w:marLeft w:val="0"/>
      <w:marRight w:val="0"/>
      <w:marTop w:val="0"/>
      <w:marBottom w:val="0"/>
      <w:divBdr>
        <w:top w:val="none" w:sz="0" w:space="0" w:color="auto"/>
        <w:left w:val="none" w:sz="0" w:space="0" w:color="auto"/>
        <w:bottom w:val="none" w:sz="0" w:space="0" w:color="auto"/>
        <w:right w:val="none" w:sz="0" w:space="0" w:color="auto"/>
      </w:divBdr>
      <w:divsChild>
        <w:div w:id="1081178071">
          <w:marLeft w:val="0"/>
          <w:marRight w:val="0"/>
          <w:marTop w:val="0"/>
          <w:marBottom w:val="0"/>
          <w:divBdr>
            <w:top w:val="none" w:sz="0" w:space="0" w:color="auto"/>
            <w:left w:val="none" w:sz="0" w:space="0" w:color="auto"/>
            <w:bottom w:val="none" w:sz="0" w:space="0" w:color="auto"/>
            <w:right w:val="none" w:sz="0" w:space="0" w:color="auto"/>
          </w:divBdr>
        </w:div>
      </w:divsChild>
    </w:div>
    <w:div w:id="759260389">
      <w:bodyDiv w:val="1"/>
      <w:marLeft w:val="0"/>
      <w:marRight w:val="0"/>
      <w:marTop w:val="0"/>
      <w:marBottom w:val="0"/>
      <w:divBdr>
        <w:top w:val="none" w:sz="0" w:space="0" w:color="auto"/>
        <w:left w:val="none" w:sz="0" w:space="0" w:color="auto"/>
        <w:bottom w:val="none" w:sz="0" w:space="0" w:color="auto"/>
        <w:right w:val="none" w:sz="0" w:space="0" w:color="auto"/>
      </w:divBdr>
    </w:div>
    <w:div w:id="764150420">
      <w:bodyDiv w:val="1"/>
      <w:marLeft w:val="0"/>
      <w:marRight w:val="0"/>
      <w:marTop w:val="0"/>
      <w:marBottom w:val="0"/>
      <w:divBdr>
        <w:top w:val="none" w:sz="0" w:space="0" w:color="auto"/>
        <w:left w:val="none" w:sz="0" w:space="0" w:color="auto"/>
        <w:bottom w:val="none" w:sz="0" w:space="0" w:color="auto"/>
        <w:right w:val="none" w:sz="0" w:space="0" w:color="auto"/>
      </w:divBdr>
    </w:div>
    <w:div w:id="787285260">
      <w:bodyDiv w:val="1"/>
      <w:marLeft w:val="0"/>
      <w:marRight w:val="0"/>
      <w:marTop w:val="0"/>
      <w:marBottom w:val="0"/>
      <w:divBdr>
        <w:top w:val="none" w:sz="0" w:space="0" w:color="auto"/>
        <w:left w:val="none" w:sz="0" w:space="0" w:color="auto"/>
        <w:bottom w:val="none" w:sz="0" w:space="0" w:color="auto"/>
        <w:right w:val="none" w:sz="0" w:space="0" w:color="auto"/>
      </w:divBdr>
    </w:div>
    <w:div w:id="804004302">
      <w:bodyDiv w:val="1"/>
      <w:marLeft w:val="0"/>
      <w:marRight w:val="0"/>
      <w:marTop w:val="0"/>
      <w:marBottom w:val="0"/>
      <w:divBdr>
        <w:top w:val="none" w:sz="0" w:space="0" w:color="auto"/>
        <w:left w:val="none" w:sz="0" w:space="0" w:color="auto"/>
        <w:bottom w:val="none" w:sz="0" w:space="0" w:color="auto"/>
        <w:right w:val="none" w:sz="0" w:space="0" w:color="auto"/>
      </w:divBdr>
    </w:div>
    <w:div w:id="815681596">
      <w:bodyDiv w:val="1"/>
      <w:marLeft w:val="0"/>
      <w:marRight w:val="0"/>
      <w:marTop w:val="0"/>
      <w:marBottom w:val="0"/>
      <w:divBdr>
        <w:top w:val="none" w:sz="0" w:space="0" w:color="auto"/>
        <w:left w:val="none" w:sz="0" w:space="0" w:color="auto"/>
        <w:bottom w:val="none" w:sz="0" w:space="0" w:color="auto"/>
        <w:right w:val="none" w:sz="0" w:space="0" w:color="auto"/>
      </w:divBdr>
    </w:div>
    <w:div w:id="875243160">
      <w:bodyDiv w:val="1"/>
      <w:marLeft w:val="0"/>
      <w:marRight w:val="0"/>
      <w:marTop w:val="0"/>
      <w:marBottom w:val="0"/>
      <w:divBdr>
        <w:top w:val="none" w:sz="0" w:space="0" w:color="auto"/>
        <w:left w:val="none" w:sz="0" w:space="0" w:color="auto"/>
        <w:bottom w:val="none" w:sz="0" w:space="0" w:color="auto"/>
        <w:right w:val="none" w:sz="0" w:space="0" w:color="auto"/>
      </w:divBdr>
    </w:div>
    <w:div w:id="891502718">
      <w:bodyDiv w:val="1"/>
      <w:marLeft w:val="0"/>
      <w:marRight w:val="0"/>
      <w:marTop w:val="0"/>
      <w:marBottom w:val="0"/>
      <w:divBdr>
        <w:top w:val="none" w:sz="0" w:space="0" w:color="auto"/>
        <w:left w:val="none" w:sz="0" w:space="0" w:color="auto"/>
        <w:bottom w:val="none" w:sz="0" w:space="0" w:color="auto"/>
        <w:right w:val="none" w:sz="0" w:space="0" w:color="auto"/>
      </w:divBdr>
    </w:div>
    <w:div w:id="992297933">
      <w:bodyDiv w:val="1"/>
      <w:marLeft w:val="0"/>
      <w:marRight w:val="0"/>
      <w:marTop w:val="0"/>
      <w:marBottom w:val="0"/>
      <w:divBdr>
        <w:top w:val="none" w:sz="0" w:space="0" w:color="auto"/>
        <w:left w:val="none" w:sz="0" w:space="0" w:color="auto"/>
        <w:bottom w:val="none" w:sz="0" w:space="0" w:color="auto"/>
        <w:right w:val="none" w:sz="0" w:space="0" w:color="auto"/>
      </w:divBdr>
    </w:div>
    <w:div w:id="1007365575">
      <w:bodyDiv w:val="1"/>
      <w:marLeft w:val="0"/>
      <w:marRight w:val="0"/>
      <w:marTop w:val="0"/>
      <w:marBottom w:val="0"/>
      <w:divBdr>
        <w:top w:val="none" w:sz="0" w:space="0" w:color="auto"/>
        <w:left w:val="none" w:sz="0" w:space="0" w:color="auto"/>
        <w:bottom w:val="none" w:sz="0" w:space="0" w:color="auto"/>
        <w:right w:val="none" w:sz="0" w:space="0" w:color="auto"/>
      </w:divBdr>
    </w:div>
    <w:div w:id="1083406155">
      <w:bodyDiv w:val="1"/>
      <w:marLeft w:val="0"/>
      <w:marRight w:val="0"/>
      <w:marTop w:val="0"/>
      <w:marBottom w:val="0"/>
      <w:divBdr>
        <w:top w:val="none" w:sz="0" w:space="0" w:color="auto"/>
        <w:left w:val="none" w:sz="0" w:space="0" w:color="auto"/>
        <w:bottom w:val="none" w:sz="0" w:space="0" w:color="auto"/>
        <w:right w:val="none" w:sz="0" w:space="0" w:color="auto"/>
      </w:divBdr>
    </w:div>
    <w:div w:id="1088502227">
      <w:bodyDiv w:val="1"/>
      <w:marLeft w:val="0"/>
      <w:marRight w:val="0"/>
      <w:marTop w:val="0"/>
      <w:marBottom w:val="0"/>
      <w:divBdr>
        <w:top w:val="none" w:sz="0" w:space="0" w:color="auto"/>
        <w:left w:val="none" w:sz="0" w:space="0" w:color="auto"/>
        <w:bottom w:val="none" w:sz="0" w:space="0" w:color="auto"/>
        <w:right w:val="none" w:sz="0" w:space="0" w:color="auto"/>
      </w:divBdr>
    </w:div>
    <w:div w:id="1136722912">
      <w:bodyDiv w:val="1"/>
      <w:marLeft w:val="0"/>
      <w:marRight w:val="0"/>
      <w:marTop w:val="0"/>
      <w:marBottom w:val="0"/>
      <w:divBdr>
        <w:top w:val="none" w:sz="0" w:space="0" w:color="auto"/>
        <w:left w:val="none" w:sz="0" w:space="0" w:color="auto"/>
        <w:bottom w:val="none" w:sz="0" w:space="0" w:color="auto"/>
        <w:right w:val="none" w:sz="0" w:space="0" w:color="auto"/>
      </w:divBdr>
    </w:div>
    <w:div w:id="1159224886">
      <w:bodyDiv w:val="1"/>
      <w:marLeft w:val="0"/>
      <w:marRight w:val="0"/>
      <w:marTop w:val="0"/>
      <w:marBottom w:val="0"/>
      <w:divBdr>
        <w:top w:val="none" w:sz="0" w:space="0" w:color="auto"/>
        <w:left w:val="none" w:sz="0" w:space="0" w:color="auto"/>
        <w:bottom w:val="none" w:sz="0" w:space="0" w:color="auto"/>
        <w:right w:val="none" w:sz="0" w:space="0" w:color="auto"/>
      </w:divBdr>
    </w:div>
    <w:div w:id="1289165852">
      <w:bodyDiv w:val="1"/>
      <w:marLeft w:val="0"/>
      <w:marRight w:val="0"/>
      <w:marTop w:val="0"/>
      <w:marBottom w:val="0"/>
      <w:divBdr>
        <w:top w:val="none" w:sz="0" w:space="0" w:color="auto"/>
        <w:left w:val="none" w:sz="0" w:space="0" w:color="auto"/>
        <w:bottom w:val="none" w:sz="0" w:space="0" w:color="auto"/>
        <w:right w:val="none" w:sz="0" w:space="0" w:color="auto"/>
      </w:divBdr>
    </w:div>
    <w:div w:id="1295062837">
      <w:bodyDiv w:val="1"/>
      <w:marLeft w:val="0"/>
      <w:marRight w:val="0"/>
      <w:marTop w:val="0"/>
      <w:marBottom w:val="0"/>
      <w:divBdr>
        <w:top w:val="none" w:sz="0" w:space="0" w:color="auto"/>
        <w:left w:val="none" w:sz="0" w:space="0" w:color="auto"/>
        <w:bottom w:val="none" w:sz="0" w:space="0" w:color="auto"/>
        <w:right w:val="none" w:sz="0" w:space="0" w:color="auto"/>
      </w:divBdr>
    </w:div>
    <w:div w:id="1375081829">
      <w:bodyDiv w:val="1"/>
      <w:marLeft w:val="0"/>
      <w:marRight w:val="0"/>
      <w:marTop w:val="0"/>
      <w:marBottom w:val="0"/>
      <w:divBdr>
        <w:top w:val="none" w:sz="0" w:space="0" w:color="auto"/>
        <w:left w:val="none" w:sz="0" w:space="0" w:color="auto"/>
        <w:bottom w:val="none" w:sz="0" w:space="0" w:color="auto"/>
        <w:right w:val="none" w:sz="0" w:space="0" w:color="auto"/>
      </w:divBdr>
    </w:div>
    <w:div w:id="1457796599">
      <w:bodyDiv w:val="1"/>
      <w:marLeft w:val="0"/>
      <w:marRight w:val="0"/>
      <w:marTop w:val="0"/>
      <w:marBottom w:val="0"/>
      <w:divBdr>
        <w:top w:val="none" w:sz="0" w:space="0" w:color="auto"/>
        <w:left w:val="none" w:sz="0" w:space="0" w:color="auto"/>
        <w:bottom w:val="none" w:sz="0" w:space="0" w:color="auto"/>
        <w:right w:val="none" w:sz="0" w:space="0" w:color="auto"/>
      </w:divBdr>
    </w:div>
    <w:div w:id="1566992388">
      <w:bodyDiv w:val="1"/>
      <w:marLeft w:val="0"/>
      <w:marRight w:val="0"/>
      <w:marTop w:val="0"/>
      <w:marBottom w:val="0"/>
      <w:divBdr>
        <w:top w:val="none" w:sz="0" w:space="0" w:color="auto"/>
        <w:left w:val="none" w:sz="0" w:space="0" w:color="auto"/>
        <w:bottom w:val="none" w:sz="0" w:space="0" w:color="auto"/>
        <w:right w:val="none" w:sz="0" w:space="0" w:color="auto"/>
      </w:divBdr>
      <w:divsChild>
        <w:div w:id="543565979">
          <w:marLeft w:val="0"/>
          <w:marRight w:val="0"/>
          <w:marTop w:val="0"/>
          <w:marBottom w:val="0"/>
          <w:divBdr>
            <w:top w:val="none" w:sz="0" w:space="0" w:color="auto"/>
            <w:left w:val="none" w:sz="0" w:space="0" w:color="auto"/>
            <w:bottom w:val="none" w:sz="0" w:space="0" w:color="auto"/>
            <w:right w:val="none" w:sz="0" w:space="0" w:color="auto"/>
          </w:divBdr>
        </w:div>
        <w:div w:id="967515490">
          <w:marLeft w:val="0"/>
          <w:marRight w:val="0"/>
          <w:marTop w:val="0"/>
          <w:marBottom w:val="0"/>
          <w:divBdr>
            <w:top w:val="none" w:sz="0" w:space="0" w:color="auto"/>
            <w:left w:val="none" w:sz="0" w:space="0" w:color="auto"/>
            <w:bottom w:val="none" w:sz="0" w:space="0" w:color="auto"/>
            <w:right w:val="none" w:sz="0" w:space="0" w:color="auto"/>
          </w:divBdr>
        </w:div>
        <w:div w:id="1175338039">
          <w:marLeft w:val="0"/>
          <w:marRight w:val="0"/>
          <w:marTop w:val="0"/>
          <w:marBottom w:val="0"/>
          <w:divBdr>
            <w:top w:val="none" w:sz="0" w:space="0" w:color="auto"/>
            <w:left w:val="none" w:sz="0" w:space="0" w:color="auto"/>
            <w:bottom w:val="none" w:sz="0" w:space="0" w:color="auto"/>
            <w:right w:val="none" w:sz="0" w:space="0" w:color="auto"/>
          </w:divBdr>
        </w:div>
      </w:divsChild>
    </w:div>
    <w:div w:id="1640961729">
      <w:bodyDiv w:val="1"/>
      <w:marLeft w:val="0"/>
      <w:marRight w:val="0"/>
      <w:marTop w:val="0"/>
      <w:marBottom w:val="0"/>
      <w:divBdr>
        <w:top w:val="none" w:sz="0" w:space="0" w:color="auto"/>
        <w:left w:val="none" w:sz="0" w:space="0" w:color="auto"/>
        <w:bottom w:val="none" w:sz="0" w:space="0" w:color="auto"/>
        <w:right w:val="none" w:sz="0" w:space="0" w:color="auto"/>
      </w:divBdr>
    </w:div>
    <w:div w:id="1881824074">
      <w:bodyDiv w:val="1"/>
      <w:marLeft w:val="0"/>
      <w:marRight w:val="0"/>
      <w:marTop w:val="0"/>
      <w:marBottom w:val="0"/>
      <w:divBdr>
        <w:top w:val="none" w:sz="0" w:space="0" w:color="auto"/>
        <w:left w:val="none" w:sz="0" w:space="0" w:color="auto"/>
        <w:bottom w:val="none" w:sz="0" w:space="0" w:color="auto"/>
        <w:right w:val="none" w:sz="0" w:space="0" w:color="auto"/>
      </w:divBdr>
    </w:div>
    <w:div w:id="1924099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59FB-2A69-492B-AC97-8E51D613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18683</Words>
  <Characters>10650</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станом на 24 березня 2020 року</vt:lpstr>
      <vt:lpstr>Проєкт станом на 24 березня 2020 року</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станом на 24 березня 2020 року</dc:title>
  <dc:subject/>
  <dc:creator>Олена В. Члевик</dc:creator>
  <cp:keywords/>
  <dc:description/>
  <cp:lastModifiedBy>Олена Б. Алєксєйченко</cp:lastModifiedBy>
  <cp:revision>17</cp:revision>
  <cp:lastPrinted>2023-09-14T09:05:00Z</cp:lastPrinted>
  <dcterms:created xsi:type="dcterms:W3CDTF">2023-09-13T08:10:00Z</dcterms:created>
  <dcterms:modified xsi:type="dcterms:W3CDTF">2023-09-14T09:05:00Z</dcterms:modified>
</cp:coreProperties>
</file>