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83750" w14:textId="77777777" w:rsidR="00EC1A10" w:rsidRDefault="00EC1A10" w:rsidP="00EC1A10">
      <w:pPr>
        <w:pStyle w:val="a4"/>
        <w:tabs>
          <w:tab w:val="clear" w:pos="4819"/>
          <w:tab w:val="clear" w:pos="9639"/>
        </w:tabs>
        <w:jc w:val="both"/>
        <w:rPr>
          <w:rFonts w:ascii="Times New Roman" w:eastAsiaTheme="minorHAnsi" w:hAnsi="Times New Roman"/>
          <w:b/>
          <w:sz w:val="28"/>
          <w:szCs w:val="28"/>
          <w:lang w:eastAsia="ru-RU"/>
        </w:rPr>
      </w:pPr>
    </w:p>
    <w:p w14:paraId="156D94FF" w14:textId="77777777" w:rsidR="00EC1A10" w:rsidRDefault="00EC1A10" w:rsidP="00EC1A10">
      <w:pPr>
        <w:pStyle w:val="a4"/>
        <w:tabs>
          <w:tab w:val="clear" w:pos="4819"/>
          <w:tab w:val="clear" w:pos="9639"/>
        </w:tabs>
        <w:jc w:val="both"/>
        <w:rPr>
          <w:rFonts w:ascii="Times New Roman" w:eastAsiaTheme="minorHAnsi" w:hAnsi="Times New Roman"/>
          <w:b/>
          <w:sz w:val="28"/>
          <w:szCs w:val="28"/>
          <w:lang w:eastAsia="ru-RU"/>
        </w:rPr>
      </w:pPr>
    </w:p>
    <w:p w14:paraId="30FDFBAF" w14:textId="77777777" w:rsidR="00EC1A10" w:rsidRDefault="00EC1A10" w:rsidP="00EC1A10">
      <w:pPr>
        <w:pStyle w:val="a4"/>
        <w:tabs>
          <w:tab w:val="clear" w:pos="4819"/>
          <w:tab w:val="clear" w:pos="9639"/>
        </w:tabs>
        <w:jc w:val="both"/>
        <w:rPr>
          <w:rFonts w:ascii="Times New Roman" w:eastAsiaTheme="minorHAnsi" w:hAnsi="Times New Roman"/>
          <w:b/>
          <w:sz w:val="28"/>
          <w:szCs w:val="28"/>
          <w:lang w:eastAsia="ru-RU"/>
        </w:rPr>
      </w:pPr>
    </w:p>
    <w:p w14:paraId="6CB73436" w14:textId="77777777" w:rsidR="00EC1A10" w:rsidRDefault="00EC1A10" w:rsidP="00EC1A10">
      <w:pPr>
        <w:pStyle w:val="a4"/>
        <w:tabs>
          <w:tab w:val="clear" w:pos="4819"/>
          <w:tab w:val="clear" w:pos="9639"/>
        </w:tabs>
        <w:jc w:val="both"/>
        <w:rPr>
          <w:rFonts w:ascii="Times New Roman" w:eastAsiaTheme="minorHAnsi" w:hAnsi="Times New Roman"/>
          <w:b/>
          <w:sz w:val="28"/>
          <w:szCs w:val="28"/>
          <w:lang w:eastAsia="ru-RU"/>
        </w:rPr>
      </w:pPr>
    </w:p>
    <w:p w14:paraId="24408A05" w14:textId="77777777" w:rsidR="00EC1A10" w:rsidRDefault="00EC1A10" w:rsidP="00EC1A10">
      <w:pPr>
        <w:pStyle w:val="a4"/>
        <w:tabs>
          <w:tab w:val="clear" w:pos="4819"/>
          <w:tab w:val="clear" w:pos="9639"/>
        </w:tabs>
        <w:jc w:val="both"/>
        <w:rPr>
          <w:rFonts w:ascii="Times New Roman" w:eastAsiaTheme="minorHAnsi" w:hAnsi="Times New Roman"/>
          <w:b/>
          <w:sz w:val="28"/>
          <w:szCs w:val="28"/>
          <w:lang w:eastAsia="ru-RU"/>
        </w:rPr>
      </w:pPr>
    </w:p>
    <w:p w14:paraId="373E6DDD" w14:textId="77777777" w:rsidR="00EC1A10" w:rsidRDefault="00EC1A10" w:rsidP="00EC1A10">
      <w:pPr>
        <w:pStyle w:val="a4"/>
        <w:tabs>
          <w:tab w:val="clear" w:pos="4819"/>
          <w:tab w:val="clear" w:pos="9639"/>
        </w:tabs>
        <w:jc w:val="both"/>
        <w:rPr>
          <w:rFonts w:ascii="Times New Roman" w:eastAsiaTheme="minorHAnsi" w:hAnsi="Times New Roman"/>
          <w:b/>
          <w:sz w:val="28"/>
          <w:szCs w:val="28"/>
          <w:lang w:eastAsia="ru-RU"/>
        </w:rPr>
      </w:pPr>
    </w:p>
    <w:p w14:paraId="385A5FF5" w14:textId="77777777" w:rsidR="00EC1A10" w:rsidRDefault="00EC1A10" w:rsidP="00EC1A10">
      <w:pPr>
        <w:pStyle w:val="a4"/>
        <w:tabs>
          <w:tab w:val="clear" w:pos="4819"/>
          <w:tab w:val="clear" w:pos="9639"/>
        </w:tabs>
        <w:jc w:val="both"/>
        <w:rPr>
          <w:rFonts w:ascii="Times New Roman" w:eastAsiaTheme="minorHAnsi" w:hAnsi="Times New Roman"/>
          <w:b/>
          <w:sz w:val="28"/>
          <w:szCs w:val="28"/>
          <w:lang w:eastAsia="ru-RU"/>
        </w:rPr>
      </w:pPr>
    </w:p>
    <w:p w14:paraId="3581A912" w14:textId="502AF4B1" w:rsidR="00FE5FEE" w:rsidRPr="00EC1A10" w:rsidRDefault="00AC3988" w:rsidP="00EC1A10">
      <w:pPr>
        <w:pStyle w:val="a4"/>
        <w:tabs>
          <w:tab w:val="clear" w:pos="4819"/>
          <w:tab w:val="clear" w:pos="9639"/>
          <w:tab w:val="center" w:pos="4820"/>
        </w:tabs>
        <w:jc w:val="both"/>
        <w:rPr>
          <w:rFonts w:ascii="Times New Roman" w:eastAsiaTheme="minorHAnsi" w:hAnsi="Times New Roman"/>
          <w:b/>
          <w:sz w:val="28"/>
          <w:szCs w:val="28"/>
          <w:lang w:eastAsia="ru-RU"/>
        </w:rPr>
      </w:pPr>
      <w:r w:rsidRPr="00EC1A10">
        <w:rPr>
          <w:rFonts w:ascii="Times New Roman" w:eastAsiaTheme="minorHAnsi" w:hAnsi="Times New Roman"/>
          <w:b/>
          <w:sz w:val="28"/>
          <w:szCs w:val="28"/>
          <w:lang w:eastAsia="ru-RU"/>
        </w:rPr>
        <w:t xml:space="preserve">про </w:t>
      </w:r>
      <w:r w:rsidR="008565BD" w:rsidRPr="00EC1A10">
        <w:rPr>
          <w:rFonts w:ascii="Times New Roman" w:eastAsiaTheme="minorHAnsi" w:hAnsi="Times New Roman"/>
          <w:b/>
          <w:sz w:val="28"/>
          <w:szCs w:val="28"/>
          <w:lang w:eastAsia="ru-RU"/>
        </w:rPr>
        <w:t>відмову у відкритті</w:t>
      </w:r>
      <w:r w:rsidR="006806CD" w:rsidRPr="00EC1A10">
        <w:rPr>
          <w:rFonts w:ascii="Times New Roman" w:eastAsiaTheme="minorHAnsi" w:hAnsi="Times New Roman"/>
          <w:b/>
          <w:sz w:val="28"/>
          <w:szCs w:val="28"/>
          <w:lang w:eastAsia="ru-RU"/>
        </w:rPr>
        <w:t xml:space="preserve"> конституційного провадження у справі</w:t>
      </w:r>
      <w:r w:rsidR="00F76EEA" w:rsidRPr="00EC1A10">
        <w:rPr>
          <w:rFonts w:ascii="Times New Roman" w:eastAsiaTheme="minorHAnsi" w:hAnsi="Times New Roman"/>
          <w:b/>
          <w:sz w:val="28"/>
          <w:szCs w:val="28"/>
          <w:lang w:eastAsia="ru-RU"/>
        </w:rPr>
        <w:t xml:space="preserve"> за конституційною скаргою </w:t>
      </w:r>
      <w:r w:rsidR="00C8220E" w:rsidRPr="00EC1A10">
        <w:rPr>
          <w:rFonts w:ascii="Times New Roman" w:eastAsiaTheme="minorHAnsi" w:hAnsi="Times New Roman"/>
          <w:b/>
          <w:sz w:val="28"/>
          <w:szCs w:val="28"/>
          <w:lang w:eastAsia="ru-RU"/>
        </w:rPr>
        <w:t>Чекаренди Андрія Олександровича</w:t>
      </w:r>
      <w:r w:rsidR="00DA7B13" w:rsidRPr="00EC1A10">
        <w:rPr>
          <w:rFonts w:ascii="Times New Roman" w:eastAsiaTheme="minorHAnsi" w:hAnsi="Times New Roman"/>
          <w:b/>
          <w:sz w:val="28"/>
          <w:szCs w:val="28"/>
          <w:lang w:eastAsia="ru-RU"/>
        </w:rPr>
        <w:t xml:space="preserve"> </w:t>
      </w:r>
      <w:r w:rsidR="00F058BB" w:rsidRPr="00EC1A10">
        <w:rPr>
          <w:rFonts w:ascii="Times New Roman" w:eastAsiaTheme="minorHAnsi" w:hAnsi="Times New Roman"/>
          <w:b/>
          <w:sz w:val="28"/>
          <w:szCs w:val="28"/>
          <w:lang w:eastAsia="ru-RU"/>
        </w:rPr>
        <w:t xml:space="preserve">щодо відповідності Конституції України (конституційності) </w:t>
      </w:r>
      <w:r w:rsidR="00C8220E" w:rsidRPr="00EC1A10">
        <w:rPr>
          <w:rFonts w:ascii="Times New Roman" w:hAnsi="Times New Roman"/>
          <w:b/>
          <w:sz w:val="28"/>
          <w:szCs w:val="28"/>
        </w:rPr>
        <w:t>пункту</w:t>
      </w:r>
      <w:r w:rsidR="00FE5FEE" w:rsidRPr="00EC1A10">
        <w:rPr>
          <w:rFonts w:ascii="Times New Roman" w:hAnsi="Times New Roman"/>
          <w:b/>
          <w:sz w:val="28"/>
          <w:szCs w:val="28"/>
        </w:rPr>
        <w:t xml:space="preserve"> </w:t>
      </w:r>
      <w:r w:rsidR="00EC1A10">
        <w:rPr>
          <w:rFonts w:ascii="Times New Roman" w:hAnsi="Times New Roman"/>
          <w:b/>
          <w:sz w:val="28"/>
          <w:szCs w:val="28"/>
        </w:rPr>
        <w:t>„а“</w:t>
      </w:r>
      <w:r w:rsidR="00EC1A10">
        <w:rPr>
          <w:rFonts w:ascii="Times New Roman" w:hAnsi="Times New Roman"/>
          <w:b/>
          <w:sz w:val="28"/>
          <w:szCs w:val="28"/>
        </w:rPr>
        <w:br/>
      </w:r>
      <w:r w:rsidR="00FE5FEE" w:rsidRPr="00EC1A10">
        <w:rPr>
          <w:rFonts w:ascii="Times New Roman" w:hAnsi="Times New Roman"/>
          <w:b/>
          <w:sz w:val="28"/>
          <w:szCs w:val="28"/>
        </w:rPr>
        <w:t xml:space="preserve">частини </w:t>
      </w:r>
      <w:r w:rsidR="00C8220E" w:rsidRPr="00EC1A10">
        <w:rPr>
          <w:rFonts w:ascii="Times New Roman" w:hAnsi="Times New Roman"/>
          <w:b/>
          <w:sz w:val="28"/>
          <w:szCs w:val="28"/>
        </w:rPr>
        <w:t>перш</w:t>
      </w:r>
      <w:r w:rsidR="00FE5FEE" w:rsidRPr="00EC1A10">
        <w:rPr>
          <w:rFonts w:ascii="Times New Roman" w:hAnsi="Times New Roman"/>
          <w:b/>
          <w:sz w:val="28"/>
          <w:szCs w:val="28"/>
        </w:rPr>
        <w:t xml:space="preserve">ої статті </w:t>
      </w:r>
      <w:r w:rsidR="00C8220E" w:rsidRPr="00EC1A10">
        <w:rPr>
          <w:rFonts w:ascii="Times New Roman" w:hAnsi="Times New Roman"/>
          <w:b/>
          <w:sz w:val="28"/>
          <w:szCs w:val="28"/>
        </w:rPr>
        <w:t>12</w:t>
      </w:r>
      <w:r w:rsidR="00FE5FEE" w:rsidRPr="00EC1A10">
        <w:rPr>
          <w:rFonts w:ascii="Times New Roman" w:hAnsi="Times New Roman"/>
          <w:b/>
          <w:sz w:val="28"/>
          <w:szCs w:val="28"/>
        </w:rPr>
        <w:t xml:space="preserve"> </w:t>
      </w:r>
      <w:r w:rsidR="00FE5FEE" w:rsidRPr="00EC1A10">
        <w:rPr>
          <w:rFonts w:ascii="Times New Roman" w:eastAsiaTheme="minorHAnsi" w:hAnsi="Times New Roman"/>
          <w:b/>
          <w:sz w:val="28"/>
          <w:szCs w:val="28"/>
          <w:lang w:eastAsia="ru-RU"/>
        </w:rPr>
        <w:t xml:space="preserve">Закону України </w:t>
      </w:r>
      <w:r w:rsidR="00FE5FEE" w:rsidRPr="00EC1A10">
        <w:rPr>
          <w:rFonts w:ascii="Times New Roman" w:hAnsi="Times New Roman"/>
          <w:b/>
          <w:sz w:val="28"/>
          <w:szCs w:val="28"/>
        </w:rPr>
        <w:t>„</w:t>
      </w:r>
      <w:r w:rsidR="00AB5DB2" w:rsidRPr="00EC1A10">
        <w:rPr>
          <w:rFonts w:ascii="Times New Roman" w:eastAsiaTheme="minorHAnsi" w:hAnsi="Times New Roman"/>
          <w:b/>
          <w:sz w:val="28"/>
          <w:szCs w:val="28"/>
          <w:lang w:eastAsia="ru-RU"/>
        </w:rPr>
        <w:t>Про пенсійне забезпечення осіб, звільнених з військової служби, та деяких інших осіб</w:t>
      </w:r>
      <w:r w:rsidR="00FE5FEE" w:rsidRPr="00EC1A10">
        <w:rPr>
          <w:rFonts w:ascii="Times New Roman" w:hAnsi="Times New Roman"/>
          <w:b/>
          <w:sz w:val="28"/>
          <w:szCs w:val="28"/>
        </w:rPr>
        <w:t xml:space="preserve">“ </w:t>
      </w:r>
      <w:r w:rsidR="00F66E23" w:rsidRPr="00EC1A10">
        <w:rPr>
          <w:rFonts w:ascii="Times New Roman" w:hAnsi="Times New Roman"/>
          <w:b/>
          <w:sz w:val="28"/>
          <w:szCs w:val="28"/>
        </w:rPr>
        <w:t xml:space="preserve">від 9 квітня </w:t>
      </w:r>
      <w:r w:rsidR="002F3EA6" w:rsidRPr="00EC1A10">
        <w:rPr>
          <w:rFonts w:ascii="Times New Roman" w:hAnsi="Times New Roman"/>
          <w:b/>
          <w:sz w:val="28"/>
          <w:szCs w:val="28"/>
        </w:rPr>
        <w:br/>
      </w:r>
      <w:r w:rsidR="00F66E23" w:rsidRPr="00EC1A10">
        <w:rPr>
          <w:rFonts w:ascii="Times New Roman" w:hAnsi="Times New Roman"/>
          <w:b/>
          <w:sz w:val="28"/>
          <w:szCs w:val="28"/>
        </w:rPr>
        <w:t xml:space="preserve">1992 року </w:t>
      </w:r>
      <w:r w:rsidR="00AD3864">
        <w:rPr>
          <w:rFonts w:ascii="Times New Roman" w:hAnsi="Times New Roman"/>
          <w:b/>
          <w:sz w:val="28"/>
          <w:szCs w:val="28"/>
        </w:rPr>
        <w:t xml:space="preserve">№ </w:t>
      </w:r>
      <w:r w:rsidR="00F66E23" w:rsidRPr="00EC1A10">
        <w:rPr>
          <w:rFonts w:ascii="Times New Roman" w:hAnsi="Times New Roman"/>
          <w:b/>
          <w:sz w:val="28"/>
          <w:szCs w:val="28"/>
        </w:rPr>
        <w:t>2262–XII в редакції Закону України „Про заходи щодо законодавчого забезпечення реформування пенсійної системи“</w:t>
      </w:r>
      <w:r w:rsidR="002F3EA6" w:rsidRPr="00EC1A10">
        <w:rPr>
          <w:rFonts w:ascii="Times New Roman" w:hAnsi="Times New Roman"/>
          <w:sz w:val="28"/>
          <w:szCs w:val="28"/>
        </w:rPr>
        <w:t xml:space="preserve"> </w:t>
      </w:r>
      <w:r w:rsidR="002F3EA6" w:rsidRPr="00EC1A10">
        <w:rPr>
          <w:rFonts w:ascii="Times New Roman" w:hAnsi="Times New Roman"/>
          <w:b/>
          <w:sz w:val="28"/>
          <w:szCs w:val="28"/>
        </w:rPr>
        <w:t xml:space="preserve">від 8 липня </w:t>
      </w:r>
      <w:r w:rsidR="00EC1A10">
        <w:rPr>
          <w:rFonts w:ascii="Times New Roman" w:hAnsi="Times New Roman"/>
          <w:b/>
          <w:sz w:val="28"/>
          <w:szCs w:val="28"/>
        </w:rPr>
        <w:br/>
      </w:r>
      <w:r w:rsidR="00EC1A10">
        <w:rPr>
          <w:rFonts w:ascii="Times New Roman" w:hAnsi="Times New Roman"/>
          <w:b/>
          <w:sz w:val="28"/>
          <w:szCs w:val="28"/>
        </w:rPr>
        <w:tab/>
      </w:r>
      <w:r w:rsidR="002F3EA6" w:rsidRPr="00EC1A10">
        <w:rPr>
          <w:rFonts w:ascii="Times New Roman" w:hAnsi="Times New Roman"/>
          <w:b/>
          <w:sz w:val="28"/>
          <w:szCs w:val="28"/>
        </w:rPr>
        <w:t xml:space="preserve">2011 року </w:t>
      </w:r>
      <w:r w:rsidR="00AD3864">
        <w:rPr>
          <w:rFonts w:ascii="Times New Roman" w:hAnsi="Times New Roman"/>
          <w:b/>
          <w:sz w:val="28"/>
          <w:szCs w:val="28"/>
        </w:rPr>
        <w:t xml:space="preserve">№ </w:t>
      </w:r>
      <w:r w:rsidR="002F3EA6" w:rsidRPr="00EC1A10">
        <w:rPr>
          <w:rFonts w:ascii="Times New Roman" w:hAnsi="Times New Roman"/>
          <w:b/>
          <w:sz w:val="28"/>
          <w:szCs w:val="28"/>
        </w:rPr>
        <w:t>3668–VІ</w:t>
      </w:r>
    </w:p>
    <w:p w14:paraId="4CA104F2" w14:textId="77777777" w:rsidR="00FE5FEE" w:rsidRPr="00EC1A10" w:rsidRDefault="00FE5FEE" w:rsidP="00EC1A10">
      <w:pPr>
        <w:pStyle w:val="a4"/>
        <w:tabs>
          <w:tab w:val="clear" w:pos="4819"/>
          <w:tab w:val="clear" w:pos="9639"/>
        </w:tabs>
        <w:jc w:val="both"/>
        <w:rPr>
          <w:rFonts w:ascii="Times New Roman" w:eastAsiaTheme="minorHAnsi" w:hAnsi="Times New Roman"/>
          <w:b/>
          <w:sz w:val="28"/>
          <w:szCs w:val="28"/>
          <w:lang w:eastAsia="ru-RU"/>
        </w:rPr>
      </w:pPr>
    </w:p>
    <w:p w14:paraId="5781C221" w14:textId="061018A6" w:rsidR="00B07548" w:rsidRPr="00EC1A10" w:rsidRDefault="003A285D" w:rsidP="00EC1A10">
      <w:pPr>
        <w:pStyle w:val="a4"/>
        <w:tabs>
          <w:tab w:val="clear" w:pos="4819"/>
        </w:tabs>
        <w:jc w:val="both"/>
        <w:rPr>
          <w:rFonts w:ascii="Times New Roman" w:hAnsi="Times New Roman"/>
          <w:sz w:val="28"/>
          <w:szCs w:val="28"/>
          <w:lang w:eastAsia="uk-UA"/>
        </w:rPr>
      </w:pPr>
      <w:r w:rsidRPr="00EC1A10">
        <w:rPr>
          <w:rFonts w:ascii="Times New Roman" w:hAnsi="Times New Roman"/>
          <w:sz w:val="28"/>
          <w:szCs w:val="28"/>
          <w:lang w:eastAsia="uk-UA"/>
        </w:rPr>
        <w:t xml:space="preserve">К и ї в </w:t>
      </w:r>
      <w:r w:rsidRPr="00EC1A10">
        <w:rPr>
          <w:rFonts w:ascii="Times New Roman" w:hAnsi="Times New Roman"/>
          <w:sz w:val="28"/>
          <w:szCs w:val="28"/>
          <w:lang w:eastAsia="uk-UA"/>
        </w:rPr>
        <w:tab/>
      </w:r>
      <w:r w:rsidR="00B07548" w:rsidRPr="00EC1A10">
        <w:rPr>
          <w:rFonts w:ascii="Times New Roman" w:hAnsi="Times New Roman"/>
          <w:sz w:val="28"/>
          <w:szCs w:val="28"/>
          <w:lang w:eastAsia="uk-UA"/>
        </w:rPr>
        <w:t>С</w:t>
      </w:r>
      <w:r w:rsidRPr="00EC1A10">
        <w:rPr>
          <w:rFonts w:ascii="Times New Roman" w:hAnsi="Times New Roman"/>
          <w:sz w:val="28"/>
          <w:szCs w:val="28"/>
          <w:lang w:eastAsia="uk-UA"/>
        </w:rPr>
        <w:t xml:space="preserve">права </w:t>
      </w:r>
      <w:r w:rsidR="00AD3864">
        <w:rPr>
          <w:rFonts w:ascii="Times New Roman" w:hAnsi="Times New Roman"/>
          <w:sz w:val="28"/>
          <w:szCs w:val="28"/>
          <w:lang w:eastAsia="uk-UA"/>
        </w:rPr>
        <w:t xml:space="preserve">№ </w:t>
      </w:r>
      <w:r w:rsidR="00FC428E" w:rsidRPr="00EC1A10">
        <w:rPr>
          <w:rFonts w:ascii="Times New Roman" w:hAnsi="Times New Roman"/>
          <w:sz w:val="28"/>
          <w:szCs w:val="28"/>
          <w:lang w:eastAsia="uk-UA"/>
        </w:rPr>
        <w:t>3-</w:t>
      </w:r>
      <w:r w:rsidR="00F66E23" w:rsidRPr="00EC1A10">
        <w:rPr>
          <w:rFonts w:ascii="Times New Roman" w:hAnsi="Times New Roman"/>
          <w:sz w:val="28"/>
          <w:szCs w:val="28"/>
          <w:lang w:eastAsia="uk-UA"/>
        </w:rPr>
        <w:t>6</w:t>
      </w:r>
      <w:r w:rsidR="000E7B64" w:rsidRPr="00EC1A10">
        <w:rPr>
          <w:rFonts w:ascii="Times New Roman" w:hAnsi="Times New Roman"/>
          <w:sz w:val="28"/>
          <w:szCs w:val="28"/>
          <w:lang w:eastAsia="uk-UA"/>
        </w:rPr>
        <w:t>/202</w:t>
      </w:r>
      <w:r w:rsidR="00F66E23" w:rsidRPr="00EC1A10">
        <w:rPr>
          <w:rFonts w:ascii="Times New Roman" w:hAnsi="Times New Roman"/>
          <w:sz w:val="28"/>
          <w:szCs w:val="28"/>
          <w:lang w:eastAsia="uk-UA"/>
        </w:rPr>
        <w:t>3(7</w:t>
      </w:r>
      <w:r w:rsidR="00B02E53" w:rsidRPr="00EC1A10">
        <w:rPr>
          <w:rFonts w:ascii="Times New Roman" w:hAnsi="Times New Roman"/>
          <w:sz w:val="28"/>
          <w:szCs w:val="28"/>
          <w:lang w:eastAsia="uk-UA"/>
        </w:rPr>
        <w:t>/2</w:t>
      </w:r>
      <w:r w:rsidR="00F66E23" w:rsidRPr="00EC1A10">
        <w:rPr>
          <w:rFonts w:ascii="Times New Roman" w:hAnsi="Times New Roman"/>
          <w:sz w:val="28"/>
          <w:szCs w:val="28"/>
          <w:lang w:eastAsia="uk-UA"/>
        </w:rPr>
        <w:t>3</w:t>
      </w:r>
      <w:r w:rsidR="00FC428E" w:rsidRPr="00EC1A10">
        <w:rPr>
          <w:rFonts w:ascii="Times New Roman" w:hAnsi="Times New Roman"/>
          <w:sz w:val="28"/>
          <w:szCs w:val="28"/>
          <w:lang w:eastAsia="uk-UA"/>
        </w:rPr>
        <w:t>)</w:t>
      </w:r>
    </w:p>
    <w:p w14:paraId="28015E08" w14:textId="4849E5E4" w:rsidR="00B07548" w:rsidRPr="00EC1A10" w:rsidRDefault="004A05DC" w:rsidP="00EC1A10">
      <w:pPr>
        <w:pStyle w:val="a4"/>
        <w:tabs>
          <w:tab w:val="clear" w:pos="4819"/>
          <w:tab w:val="clear" w:pos="9639"/>
        </w:tabs>
        <w:jc w:val="both"/>
        <w:rPr>
          <w:rFonts w:ascii="Times New Roman" w:hAnsi="Times New Roman"/>
          <w:sz w:val="28"/>
          <w:szCs w:val="28"/>
          <w:lang w:eastAsia="uk-UA"/>
        </w:rPr>
      </w:pPr>
      <w:r w:rsidRPr="00EC1A10">
        <w:rPr>
          <w:rFonts w:ascii="Times New Roman" w:hAnsi="Times New Roman"/>
          <w:sz w:val="28"/>
          <w:szCs w:val="28"/>
          <w:lang w:eastAsia="uk-UA"/>
        </w:rPr>
        <w:t>1 лютого</w:t>
      </w:r>
      <w:r w:rsidR="0045422F" w:rsidRPr="00EC1A10">
        <w:rPr>
          <w:rFonts w:ascii="Times New Roman" w:hAnsi="Times New Roman"/>
          <w:sz w:val="28"/>
          <w:szCs w:val="28"/>
          <w:lang w:eastAsia="uk-UA"/>
        </w:rPr>
        <w:t xml:space="preserve"> 202</w:t>
      </w:r>
      <w:r w:rsidR="00F66E23" w:rsidRPr="00EC1A10">
        <w:rPr>
          <w:rFonts w:ascii="Times New Roman" w:hAnsi="Times New Roman"/>
          <w:sz w:val="28"/>
          <w:szCs w:val="28"/>
          <w:lang w:eastAsia="uk-UA"/>
        </w:rPr>
        <w:t>3</w:t>
      </w:r>
      <w:r w:rsidR="00B07548" w:rsidRPr="00EC1A10">
        <w:rPr>
          <w:rFonts w:ascii="Times New Roman" w:hAnsi="Times New Roman"/>
          <w:sz w:val="28"/>
          <w:szCs w:val="28"/>
          <w:lang w:eastAsia="uk-UA"/>
        </w:rPr>
        <w:t xml:space="preserve"> року</w:t>
      </w:r>
    </w:p>
    <w:p w14:paraId="57811DEA" w14:textId="17B34CB1" w:rsidR="00B07548" w:rsidRPr="00EC1A10" w:rsidRDefault="00AD3864" w:rsidP="00EC1A10">
      <w:pPr>
        <w:pStyle w:val="a4"/>
        <w:tabs>
          <w:tab w:val="clear" w:pos="4819"/>
          <w:tab w:val="clear" w:pos="9639"/>
        </w:tabs>
        <w:jc w:val="both"/>
        <w:rPr>
          <w:rFonts w:ascii="Times New Roman" w:hAnsi="Times New Roman"/>
          <w:sz w:val="28"/>
          <w:szCs w:val="28"/>
          <w:lang w:eastAsia="uk-UA"/>
        </w:rPr>
      </w:pPr>
      <w:r>
        <w:rPr>
          <w:rFonts w:ascii="Times New Roman" w:hAnsi="Times New Roman"/>
          <w:sz w:val="28"/>
          <w:szCs w:val="28"/>
          <w:lang w:eastAsia="uk-UA"/>
        </w:rPr>
        <w:t xml:space="preserve">№ </w:t>
      </w:r>
      <w:bookmarkStart w:id="0" w:name="_GoBack"/>
      <w:r w:rsidR="00966726" w:rsidRPr="00EC1A10">
        <w:rPr>
          <w:rFonts w:ascii="Times New Roman" w:hAnsi="Times New Roman"/>
          <w:sz w:val="28"/>
          <w:szCs w:val="28"/>
          <w:lang w:eastAsia="uk-UA"/>
        </w:rPr>
        <w:t>7</w:t>
      </w:r>
      <w:r w:rsidR="009A134B" w:rsidRPr="00EC1A10">
        <w:rPr>
          <w:rFonts w:ascii="Times New Roman" w:hAnsi="Times New Roman"/>
          <w:sz w:val="28"/>
          <w:szCs w:val="28"/>
          <w:lang w:eastAsia="uk-UA"/>
        </w:rPr>
        <w:t>-2(І)</w:t>
      </w:r>
      <w:bookmarkEnd w:id="0"/>
      <w:r w:rsidR="009A134B" w:rsidRPr="00EC1A10">
        <w:rPr>
          <w:rFonts w:ascii="Times New Roman" w:hAnsi="Times New Roman"/>
          <w:sz w:val="28"/>
          <w:szCs w:val="28"/>
          <w:lang w:eastAsia="uk-UA"/>
        </w:rPr>
        <w:t>/202</w:t>
      </w:r>
      <w:r w:rsidR="002537C2" w:rsidRPr="00EC1A10">
        <w:rPr>
          <w:rFonts w:ascii="Times New Roman" w:hAnsi="Times New Roman"/>
          <w:sz w:val="28"/>
          <w:szCs w:val="28"/>
          <w:lang w:eastAsia="uk-UA"/>
        </w:rPr>
        <w:t>3</w:t>
      </w:r>
    </w:p>
    <w:p w14:paraId="0F657F04" w14:textId="73F4AC4F" w:rsidR="00B07548" w:rsidRPr="00EC1A10" w:rsidRDefault="00B07548" w:rsidP="00EC1A10">
      <w:pPr>
        <w:pStyle w:val="a4"/>
        <w:tabs>
          <w:tab w:val="clear" w:pos="4819"/>
          <w:tab w:val="clear" w:pos="9639"/>
        </w:tabs>
        <w:ind w:firstLine="709"/>
        <w:jc w:val="both"/>
        <w:rPr>
          <w:rFonts w:ascii="Times New Roman" w:hAnsi="Times New Roman"/>
          <w:sz w:val="28"/>
          <w:szCs w:val="28"/>
          <w:lang w:eastAsia="uk-UA"/>
        </w:rPr>
      </w:pPr>
    </w:p>
    <w:p w14:paraId="20CD9F55" w14:textId="24D4DDD1" w:rsidR="00F70689" w:rsidRPr="00EC1A10" w:rsidRDefault="006806CD" w:rsidP="00EC1A10">
      <w:pPr>
        <w:spacing w:after="0" w:line="240" w:lineRule="auto"/>
        <w:ind w:firstLine="567"/>
        <w:jc w:val="both"/>
        <w:rPr>
          <w:rFonts w:ascii="Times New Roman" w:eastAsia="Calibri" w:hAnsi="Times New Roman" w:cs="Times New Roman"/>
          <w:sz w:val="28"/>
          <w:szCs w:val="28"/>
          <w:lang w:val="uk-UA"/>
        </w:rPr>
      </w:pPr>
      <w:r w:rsidRPr="00EC1A10">
        <w:rPr>
          <w:rFonts w:ascii="Times New Roman" w:eastAsia="Calibri" w:hAnsi="Times New Roman" w:cs="Times New Roman"/>
          <w:sz w:val="28"/>
          <w:szCs w:val="28"/>
          <w:lang w:val="uk-UA"/>
        </w:rPr>
        <w:t>Друга колегія суддів Першого сенату</w:t>
      </w:r>
      <w:r w:rsidR="00F70689" w:rsidRPr="00EC1A10">
        <w:rPr>
          <w:rFonts w:ascii="Times New Roman" w:eastAsia="Calibri" w:hAnsi="Times New Roman" w:cs="Times New Roman"/>
          <w:sz w:val="28"/>
          <w:szCs w:val="28"/>
          <w:lang w:val="uk-UA"/>
        </w:rPr>
        <w:t xml:space="preserve"> Конституційного Суду України у складі:</w:t>
      </w:r>
    </w:p>
    <w:p w14:paraId="0B6637A1" w14:textId="77777777" w:rsidR="00F70689" w:rsidRPr="00EC1A10" w:rsidRDefault="00F70689" w:rsidP="00EC1A10">
      <w:pPr>
        <w:pStyle w:val="a6"/>
        <w:shd w:val="clear" w:color="auto" w:fill="auto"/>
        <w:spacing w:line="240" w:lineRule="auto"/>
        <w:ind w:firstLine="567"/>
        <w:jc w:val="both"/>
        <w:rPr>
          <w:noProof w:val="0"/>
          <w:sz w:val="28"/>
          <w:szCs w:val="28"/>
        </w:rPr>
      </w:pPr>
    </w:p>
    <w:p w14:paraId="07A489F2" w14:textId="3C8DDF94" w:rsidR="00F058BB" w:rsidRPr="00EC1A10" w:rsidRDefault="00F058BB" w:rsidP="00EC1A10">
      <w:pPr>
        <w:spacing w:after="0" w:line="240" w:lineRule="auto"/>
        <w:ind w:firstLine="567"/>
        <w:jc w:val="both"/>
        <w:rPr>
          <w:rFonts w:ascii="Times New Roman" w:eastAsia="Calibri" w:hAnsi="Times New Roman" w:cs="Times New Roman"/>
          <w:sz w:val="28"/>
          <w:szCs w:val="28"/>
          <w:lang w:val="uk-UA" w:eastAsia="uk-UA"/>
        </w:rPr>
      </w:pPr>
      <w:r w:rsidRPr="00EC1A10">
        <w:rPr>
          <w:rFonts w:ascii="Times New Roman" w:eastAsia="Calibri" w:hAnsi="Times New Roman" w:cs="Times New Roman"/>
          <w:sz w:val="28"/>
          <w:szCs w:val="28"/>
          <w:lang w:val="uk-UA" w:eastAsia="uk-UA"/>
        </w:rPr>
        <w:t>Грищук Оксани Вікторівни</w:t>
      </w:r>
      <w:r w:rsidR="00F66E23" w:rsidRPr="00EC1A10">
        <w:rPr>
          <w:rFonts w:ascii="Times New Roman" w:eastAsia="Calibri" w:hAnsi="Times New Roman" w:cs="Times New Roman"/>
          <w:sz w:val="28"/>
          <w:szCs w:val="28"/>
          <w:lang w:val="uk-UA" w:eastAsia="uk-UA"/>
        </w:rPr>
        <w:t xml:space="preserve"> – головуючого,</w:t>
      </w:r>
    </w:p>
    <w:p w14:paraId="13B5C335" w14:textId="1DF25BD5" w:rsidR="00F66E23" w:rsidRPr="00EC1A10" w:rsidRDefault="00F66E23" w:rsidP="00EC1A10">
      <w:pPr>
        <w:spacing w:after="0" w:line="240" w:lineRule="auto"/>
        <w:ind w:firstLine="567"/>
        <w:jc w:val="both"/>
        <w:rPr>
          <w:rFonts w:ascii="Times New Roman" w:eastAsia="Calibri" w:hAnsi="Times New Roman" w:cs="Times New Roman"/>
          <w:sz w:val="28"/>
          <w:szCs w:val="28"/>
          <w:lang w:val="uk-UA" w:eastAsia="uk-UA"/>
        </w:rPr>
      </w:pPr>
      <w:r w:rsidRPr="00EC1A10">
        <w:rPr>
          <w:rFonts w:ascii="Times New Roman" w:eastAsia="Calibri" w:hAnsi="Times New Roman" w:cs="Times New Roman"/>
          <w:sz w:val="28"/>
          <w:szCs w:val="28"/>
          <w:lang w:val="uk-UA" w:eastAsia="uk-UA"/>
        </w:rPr>
        <w:t xml:space="preserve">Петришина </w:t>
      </w:r>
      <w:r w:rsidR="000D4F9A" w:rsidRPr="00EC1A10">
        <w:rPr>
          <w:rFonts w:ascii="Times New Roman" w:eastAsia="Calibri" w:hAnsi="Times New Roman" w:cs="Times New Roman"/>
          <w:sz w:val="28"/>
          <w:szCs w:val="28"/>
          <w:lang w:val="uk-UA" w:eastAsia="uk-UA"/>
        </w:rPr>
        <w:t>Олександра Віталійовича,</w:t>
      </w:r>
    </w:p>
    <w:p w14:paraId="4E4CAE01" w14:textId="77777777" w:rsidR="00F058BB" w:rsidRPr="00EC1A10" w:rsidRDefault="00F058BB" w:rsidP="00EC1A10">
      <w:pPr>
        <w:spacing w:after="0" w:line="240" w:lineRule="auto"/>
        <w:ind w:firstLine="567"/>
        <w:jc w:val="both"/>
        <w:rPr>
          <w:rFonts w:ascii="Times New Roman" w:eastAsia="Calibri" w:hAnsi="Times New Roman" w:cs="Times New Roman"/>
          <w:sz w:val="28"/>
          <w:szCs w:val="28"/>
          <w:lang w:val="uk-UA" w:eastAsia="uk-UA"/>
        </w:rPr>
      </w:pPr>
      <w:r w:rsidRPr="00EC1A10">
        <w:rPr>
          <w:rFonts w:ascii="Times New Roman" w:eastAsia="Calibri" w:hAnsi="Times New Roman" w:cs="Times New Roman"/>
          <w:sz w:val="28"/>
          <w:szCs w:val="28"/>
          <w:lang w:val="uk-UA" w:eastAsia="uk-UA"/>
        </w:rPr>
        <w:t>Совгирі Ольги Володимирівни – доповідача,</w:t>
      </w:r>
    </w:p>
    <w:p w14:paraId="39460A19" w14:textId="77777777" w:rsidR="005E32CF" w:rsidRPr="00EC1A10" w:rsidRDefault="005E32CF" w:rsidP="00EC1A10">
      <w:pPr>
        <w:spacing w:after="0" w:line="240" w:lineRule="auto"/>
        <w:ind w:firstLine="567"/>
        <w:jc w:val="both"/>
        <w:rPr>
          <w:rFonts w:ascii="Times New Roman" w:eastAsia="Calibri" w:hAnsi="Times New Roman" w:cs="Times New Roman"/>
          <w:sz w:val="28"/>
          <w:szCs w:val="28"/>
          <w:lang w:val="uk-UA" w:eastAsia="uk-UA"/>
        </w:rPr>
      </w:pPr>
    </w:p>
    <w:p w14:paraId="47D09654" w14:textId="5C810836" w:rsidR="00FC428E" w:rsidRPr="00EC1A10" w:rsidRDefault="00997978"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 xml:space="preserve">розглянула на засіданні питання про відкриття конституційного провадження у справі за конституційною </w:t>
      </w:r>
      <w:r w:rsidR="005E32CF" w:rsidRPr="00EC1A10">
        <w:rPr>
          <w:rFonts w:ascii="Times New Roman" w:hAnsi="Times New Roman" w:cs="Times New Roman"/>
          <w:sz w:val="28"/>
          <w:szCs w:val="28"/>
          <w:lang w:val="uk-UA"/>
        </w:rPr>
        <w:t xml:space="preserve">скаргою </w:t>
      </w:r>
      <w:r w:rsidR="00F66E23" w:rsidRPr="00EC1A10">
        <w:rPr>
          <w:rFonts w:ascii="Times New Roman" w:hAnsi="Times New Roman" w:cs="Times New Roman"/>
          <w:sz w:val="28"/>
          <w:szCs w:val="28"/>
          <w:lang w:val="uk-UA"/>
        </w:rPr>
        <w:t>Чекаренди Андрія Олександровича щодо відповідності Конституції України (конституційності) пункту „а“ частини першої статті 12 Закону України „Про пенсійне забезпечення осіб, звільнених з військової служби, та деяких інших осіб“</w:t>
      </w:r>
      <w:r w:rsidR="00B31B94" w:rsidRPr="00EC1A10">
        <w:rPr>
          <w:rFonts w:ascii="Times New Roman" w:hAnsi="Times New Roman" w:cs="Times New Roman"/>
          <w:sz w:val="28"/>
          <w:szCs w:val="28"/>
          <w:lang w:val="uk-UA"/>
        </w:rPr>
        <w:t xml:space="preserve"> </w:t>
      </w:r>
      <w:r w:rsidR="00F66E23" w:rsidRPr="00EC1A10">
        <w:rPr>
          <w:rFonts w:ascii="Times New Roman" w:hAnsi="Times New Roman" w:cs="Times New Roman"/>
          <w:sz w:val="28"/>
          <w:szCs w:val="28"/>
          <w:lang w:val="uk-UA"/>
        </w:rPr>
        <w:t xml:space="preserve">від 9 квітня 1992 року </w:t>
      </w:r>
      <w:r w:rsidR="00AD3864">
        <w:rPr>
          <w:rFonts w:ascii="Times New Roman" w:hAnsi="Times New Roman" w:cs="Times New Roman"/>
          <w:sz w:val="28"/>
          <w:szCs w:val="28"/>
          <w:lang w:val="uk-UA"/>
        </w:rPr>
        <w:t xml:space="preserve">№ </w:t>
      </w:r>
      <w:r w:rsidR="00F66E23" w:rsidRPr="00EC1A10">
        <w:rPr>
          <w:rFonts w:ascii="Times New Roman" w:hAnsi="Times New Roman" w:cs="Times New Roman"/>
          <w:sz w:val="28"/>
          <w:szCs w:val="28"/>
          <w:lang w:val="uk-UA"/>
        </w:rPr>
        <w:t xml:space="preserve">2262–XII (Відомості Верховної Ради України, 1992 р., </w:t>
      </w:r>
      <w:r w:rsidR="00AD3864">
        <w:rPr>
          <w:rFonts w:ascii="Times New Roman" w:hAnsi="Times New Roman" w:cs="Times New Roman"/>
          <w:sz w:val="28"/>
          <w:szCs w:val="28"/>
          <w:lang w:val="uk-UA"/>
        </w:rPr>
        <w:t xml:space="preserve">№ </w:t>
      </w:r>
      <w:r w:rsidR="00F66E23" w:rsidRPr="00EC1A10">
        <w:rPr>
          <w:rFonts w:ascii="Times New Roman" w:hAnsi="Times New Roman" w:cs="Times New Roman"/>
          <w:sz w:val="28"/>
          <w:szCs w:val="28"/>
          <w:lang w:val="uk-UA"/>
        </w:rPr>
        <w:t xml:space="preserve">29, ст. 399) </w:t>
      </w:r>
      <w:r w:rsidR="002772D9" w:rsidRPr="00EC1A10">
        <w:rPr>
          <w:rFonts w:ascii="Times New Roman" w:hAnsi="Times New Roman" w:cs="Times New Roman"/>
          <w:sz w:val="28"/>
          <w:szCs w:val="28"/>
          <w:lang w:val="uk-UA"/>
        </w:rPr>
        <w:t xml:space="preserve">в редакції Закону України „Про заходи щодо законодавчого забезпечення реформування пенсійної системи“ від 8 липня 2011 року </w:t>
      </w:r>
      <w:r w:rsidR="00AD3864">
        <w:rPr>
          <w:rFonts w:ascii="Times New Roman" w:hAnsi="Times New Roman" w:cs="Times New Roman"/>
          <w:sz w:val="28"/>
          <w:szCs w:val="28"/>
          <w:lang w:val="uk-UA"/>
        </w:rPr>
        <w:t xml:space="preserve">№ </w:t>
      </w:r>
      <w:r w:rsidR="002772D9" w:rsidRPr="00EC1A10">
        <w:rPr>
          <w:rFonts w:ascii="Times New Roman" w:hAnsi="Times New Roman" w:cs="Times New Roman"/>
          <w:sz w:val="28"/>
          <w:szCs w:val="28"/>
          <w:lang w:val="uk-UA"/>
        </w:rPr>
        <w:t xml:space="preserve">3668–VІ (Відомості Верховної Ради України, 2012 р., </w:t>
      </w:r>
      <w:r w:rsidR="00AD3864">
        <w:rPr>
          <w:rFonts w:ascii="Times New Roman" w:hAnsi="Times New Roman" w:cs="Times New Roman"/>
          <w:sz w:val="28"/>
          <w:szCs w:val="28"/>
          <w:lang w:val="uk-UA"/>
        </w:rPr>
        <w:t xml:space="preserve">№ </w:t>
      </w:r>
      <w:r w:rsidR="002772D9" w:rsidRPr="00EC1A10">
        <w:rPr>
          <w:rFonts w:ascii="Times New Roman" w:hAnsi="Times New Roman" w:cs="Times New Roman"/>
          <w:sz w:val="28"/>
          <w:szCs w:val="28"/>
          <w:lang w:val="uk-UA"/>
        </w:rPr>
        <w:t>12–13, ст. 82)</w:t>
      </w:r>
      <w:r w:rsidR="00EE5417" w:rsidRPr="00EC1A10">
        <w:rPr>
          <w:rFonts w:ascii="Times New Roman" w:hAnsi="Times New Roman" w:cs="Times New Roman"/>
          <w:sz w:val="28"/>
          <w:szCs w:val="28"/>
          <w:lang w:val="uk-UA"/>
        </w:rPr>
        <w:t>.</w:t>
      </w:r>
    </w:p>
    <w:p w14:paraId="633D145C" w14:textId="77777777" w:rsidR="00EE5417" w:rsidRPr="00EC1A10" w:rsidRDefault="00EE5417" w:rsidP="00EC1A10">
      <w:pPr>
        <w:spacing w:after="0" w:line="360" w:lineRule="auto"/>
        <w:ind w:firstLine="567"/>
        <w:jc w:val="both"/>
        <w:rPr>
          <w:rFonts w:ascii="Times New Roman" w:eastAsia="Calibri" w:hAnsi="Times New Roman" w:cs="Times New Roman"/>
          <w:sz w:val="28"/>
          <w:szCs w:val="28"/>
          <w:lang w:val="uk-UA" w:eastAsia="uk-UA"/>
        </w:rPr>
      </w:pPr>
    </w:p>
    <w:p w14:paraId="3EC6B9B7" w14:textId="69CEE056" w:rsidR="005E32CF" w:rsidRPr="00EC1A10" w:rsidRDefault="00997978"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Заслухавши суддю-доповідача Совгирю О.В. та дослідивши матеріали справи, Друга колегія суддів Першого сенату Конституційного Суду України</w:t>
      </w:r>
    </w:p>
    <w:p w14:paraId="7BE5E333" w14:textId="62E30F1E" w:rsidR="00A374E1" w:rsidRPr="00EC1A10" w:rsidRDefault="00A374E1" w:rsidP="00EC1A10">
      <w:pPr>
        <w:spacing w:after="0" w:line="360" w:lineRule="auto"/>
        <w:jc w:val="center"/>
        <w:rPr>
          <w:rFonts w:ascii="Times New Roman" w:hAnsi="Times New Roman" w:cs="Times New Roman"/>
          <w:b/>
          <w:bCs/>
          <w:sz w:val="28"/>
          <w:szCs w:val="28"/>
          <w:lang w:val="uk-UA"/>
        </w:rPr>
      </w:pPr>
      <w:r w:rsidRPr="00EC1A10">
        <w:rPr>
          <w:rFonts w:ascii="Times New Roman" w:hAnsi="Times New Roman" w:cs="Times New Roman"/>
          <w:b/>
          <w:bCs/>
          <w:sz w:val="28"/>
          <w:szCs w:val="28"/>
          <w:lang w:val="uk-UA"/>
        </w:rPr>
        <w:lastRenderedPageBreak/>
        <w:t>у с т а н о в и л а:</w:t>
      </w:r>
    </w:p>
    <w:p w14:paraId="57CE956D" w14:textId="3BF4C02D" w:rsidR="005E32CF" w:rsidRPr="00EC1A10" w:rsidRDefault="005E32CF" w:rsidP="00EC1A10">
      <w:pPr>
        <w:spacing w:after="0" w:line="360" w:lineRule="auto"/>
        <w:ind w:firstLine="567"/>
        <w:jc w:val="both"/>
        <w:rPr>
          <w:rFonts w:ascii="Times New Roman" w:hAnsi="Times New Roman" w:cs="Times New Roman"/>
          <w:bCs/>
          <w:sz w:val="28"/>
          <w:szCs w:val="28"/>
          <w:lang w:val="uk-UA"/>
        </w:rPr>
      </w:pPr>
    </w:p>
    <w:p w14:paraId="2547FC44" w14:textId="77777777" w:rsidR="00AD3864" w:rsidRDefault="005E32CF"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 xml:space="preserve">1. </w:t>
      </w:r>
      <w:r w:rsidR="00F66E23" w:rsidRPr="00EC1A10">
        <w:rPr>
          <w:rFonts w:ascii="Times New Roman" w:hAnsi="Times New Roman" w:cs="Times New Roman"/>
          <w:bCs/>
          <w:sz w:val="28"/>
          <w:szCs w:val="28"/>
          <w:lang w:val="uk-UA"/>
        </w:rPr>
        <w:t>Чекаренда А.О.</w:t>
      </w:r>
      <w:r w:rsidR="00EE5417" w:rsidRPr="00EC1A10">
        <w:rPr>
          <w:rFonts w:ascii="Times New Roman" w:hAnsi="Times New Roman" w:cs="Times New Roman"/>
          <w:bCs/>
          <w:sz w:val="28"/>
          <w:szCs w:val="28"/>
          <w:lang w:val="uk-UA"/>
        </w:rPr>
        <w:t xml:space="preserve"> звернувся до Конституційного Суду України з клопотанням перевірити на відповідність приписам статті 22 Конституції України (конституційність) </w:t>
      </w:r>
      <w:r w:rsidR="002537C2" w:rsidRPr="00EC1A10">
        <w:rPr>
          <w:rFonts w:ascii="Times New Roman" w:hAnsi="Times New Roman" w:cs="Times New Roman"/>
          <w:bCs/>
          <w:sz w:val="28"/>
          <w:szCs w:val="28"/>
          <w:lang w:val="uk-UA"/>
        </w:rPr>
        <w:t xml:space="preserve">положення </w:t>
      </w:r>
      <w:r w:rsidR="002772D9" w:rsidRPr="00EC1A10">
        <w:rPr>
          <w:rFonts w:ascii="Times New Roman" w:hAnsi="Times New Roman" w:cs="Times New Roman"/>
          <w:bCs/>
          <w:sz w:val="28"/>
          <w:szCs w:val="28"/>
          <w:lang w:val="uk-UA"/>
        </w:rPr>
        <w:t xml:space="preserve">пункту „а“ частини першої статті 12 Закону України „Про пенсійне забезпечення осіб, звільнених з військової служби, та деяких інших осіб“ від 9 квітня 1992 року </w:t>
      </w:r>
      <w:r w:rsidR="00AD3864">
        <w:rPr>
          <w:rFonts w:ascii="Times New Roman" w:hAnsi="Times New Roman" w:cs="Times New Roman"/>
          <w:bCs/>
          <w:sz w:val="28"/>
          <w:szCs w:val="28"/>
          <w:lang w:val="uk-UA"/>
        </w:rPr>
        <w:t xml:space="preserve">№ </w:t>
      </w:r>
      <w:r w:rsidR="002772D9" w:rsidRPr="00EC1A10">
        <w:rPr>
          <w:rFonts w:ascii="Times New Roman" w:hAnsi="Times New Roman" w:cs="Times New Roman"/>
          <w:bCs/>
          <w:sz w:val="28"/>
          <w:szCs w:val="28"/>
          <w:lang w:val="uk-UA"/>
        </w:rPr>
        <w:t xml:space="preserve">2262–XII (далі – </w:t>
      </w:r>
      <w:r w:rsidR="00950731" w:rsidRPr="00EC1A10">
        <w:rPr>
          <w:rFonts w:ascii="Times New Roman" w:hAnsi="Times New Roman" w:cs="Times New Roman"/>
          <w:bCs/>
          <w:sz w:val="28"/>
          <w:szCs w:val="28"/>
          <w:lang w:val="uk-UA"/>
        </w:rPr>
        <w:br/>
      </w:r>
      <w:r w:rsidR="002772D9" w:rsidRPr="00EC1A10">
        <w:rPr>
          <w:rFonts w:ascii="Times New Roman" w:hAnsi="Times New Roman" w:cs="Times New Roman"/>
          <w:bCs/>
          <w:sz w:val="28"/>
          <w:szCs w:val="28"/>
          <w:lang w:val="uk-UA"/>
        </w:rPr>
        <w:t xml:space="preserve">Закон </w:t>
      </w:r>
      <w:r w:rsidR="00AD3864">
        <w:rPr>
          <w:rFonts w:ascii="Times New Roman" w:hAnsi="Times New Roman" w:cs="Times New Roman"/>
          <w:bCs/>
          <w:sz w:val="28"/>
          <w:szCs w:val="28"/>
          <w:lang w:val="uk-UA"/>
        </w:rPr>
        <w:t xml:space="preserve">№ </w:t>
      </w:r>
      <w:r w:rsidR="002772D9" w:rsidRPr="00EC1A10">
        <w:rPr>
          <w:rFonts w:ascii="Times New Roman" w:hAnsi="Times New Roman" w:cs="Times New Roman"/>
          <w:bCs/>
          <w:sz w:val="28"/>
          <w:szCs w:val="28"/>
          <w:lang w:val="uk-UA"/>
        </w:rPr>
        <w:t>2262) в редакції Закону України „Про заходи щодо законодавчого забезпечення реформування пенсійної</w:t>
      </w:r>
      <w:r w:rsidR="00EC1A10">
        <w:rPr>
          <w:rFonts w:ascii="Times New Roman" w:hAnsi="Times New Roman" w:cs="Times New Roman"/>
          <w:bCs/>
          <w:sz w:val="28"/>
          <w:szCs w:val="28"/>
          <w:lang w:val="uk-UA"/>
        </w:rPr>
        <w:t xml:space="preserve"> системи“ від 8 липня 2011 року</w:t>
      </w:r>
      <w:r w:rsidR="00EC1A10">
        <w:rPr>
          <w:rFonts w:ascii="Times New Roman" w:hAnsi="Times New Roman" w:cs="Times New Roman"/>
          <w:bCs/>
          <w:sz w:val="28"/>
          <w:szCs w:val="28"/>
          <w:lang w:val="uk-UA"/>
        </w:rPr>
        <w:br/>
      </w:r>
      <w:r w:rsidR="00AD3864">
        <w:rPr>
          <w:rFonts w:ascii="Times New Roman" w:hAnsi="Times New Roman" w:cs="Times New Roman"/>
          <w:bCs/>
          <w:sz w:val="28"/>
          <w:szCs w:val="28"/>
          <w:lang w:val="uk-UA"/>
        </w:rPr>
        <w:t xml:space="preserve">№ </w:t>
      </w:r>
      <w:r w:rsidR="002772D9" w:rsidRPr="00EC1A10">
        <w:rPr>
          <w:rFonts w:ascii="Times New Roman" w:hAnsi="Times New Roman" w:cs="Times New Roman"/>
          <w:bCs/>
          <w:sz w:val="28"/>
          <w:szCs w:val="28"/>
          <w:lang w:val="uk-UA"/>
        </w:rPr>
        <w:t>3668–VІ</w:t>
      </w:r>
      <w:r w:rsidR="00EE5417" w:rsidRPr="00EC1A10">
        <w:rPr>
          <w:rFonts w:ascii="Times New Roman" w:hAnsi="Times New Roman" w:cs="Times New Roman"/>
          <w:bCs/>
          <w:sz w:val="28"/>
          <w:szCs w:val="28"/>
          <w:lang w:val="uk-UA"/>
        </w:rPr>
        <w:t xml:space="preserve"> (далі</w:t>
      </w:r>
      <w:r w:rsidR="00D045B3" w:rsidRPr="00EC1A10">
        <w:rPr>
          <w:rFonts w:ascii="Times New Roman" w:hAnsi="Times New Roman" w:cs="Times New Roman"/>
          <w:bCs/>
          <w:sz w:val="28"/>
          <w:szCs w:val="28"/>
          <w:lang w:val="uk-UA"/>
        </w:rPr>
        <w:t xml:space="preserve"> </w:t>
      </w:r>
      <w:r w:rsidR="00EE5417" w:rsidRPr="00EC1A10">
        <w:rPr>
          <w:rFonts w:ascii="Times New Roman" w:hAnsi="Times New Roman" w:cs="Times New Roman"/>
          <w:bCs/>
          <w:sz w:val="28"/>
          <w:szCs w:val="28"/>
          <w:lang w:val="uk-UA"/>
        </w:rPr>
        <w:t xml:space="preserve">– </w:t>
      </w:r>
      <w:r w:rsidR="009E15B7" w:rsidRPr="00EC1A10">
        <w:rPr>
          <w:rFonts w:ascii="Times New Roman" w:hAnsi="Times New Roman" w:cs="Times New Roman"/>
          <w:bCs/>
          <w:sz w:val="28"/>
          <w:szCs w:val="28"/>
          <w:lang w:val="uk-UA"/>
        </w:rPr>
        <w:t xml:space="preserve">Закон </w:t>
      </w:r>
      <w:r w:rsidR="00AD3864">
        <w:rPr>
          <w:rFonts w:ascii="Times New Roman" w:hAnsi="Times New Roman" w:cs="Times New Roman"/>
          <w:bCs/>
          <w:sz w:val="28"/>
          <w:szCs w:val="28"/>
          <w:lang w:val="uk-UA"/>
        </w:rPr>
        <w:t xml:space="preserve">№ </w:t>
      </w:r>
      <w:r w:rsidR="009E15B7" w:rsidRPr="00EC1A10">
        <w:rPr>
          <w:rFonts w:ascii="Times New Roman" w:hAnsi="Times New Roman" w:cs="Times New Roman"/>
          <w:bCs/>
          <w:sz w:val="28"/>
          <w:szCs w:val="28"/>
          <w:lang w:val="uk-UA"/>
        </w:rPr>
        <w:t>3668</w:t>
      </w:r>
      <w:r w:rsidR="002772D9" w:rsidRPr="00EC1A10">
        <w:rPr>
          <w:rFonts w:ascii="Times New Roman" w:hAnsi="Times New Roman" w:cs="Times New Roman"/>
          <w:bCs/>
          <w:sz w:val="28"/>
          <w:szCs w:val="28"/>
          <w:lang w:val="uk-UA"/>
        </w:rPr>
        <w:t>)</w:t>
      </w:r>
      <w:r w:rsidR="002F3EA6" w:rsidRPr="00EC1A10">
        <w:rPr>
          <w:rFonts w:ascii="Times New Roman" w:hAnsi="Times New Roman" w:cs="Times New Roman"/>
          <w:bCs/>
          <w:sz w:val="28"/>
          <w:szCs w:val="28"/>
          <w:lang w:val="uk-UA"/>
        </w:rPr>
        <w:t>.</w:t>
      </w:r>
    </w:p>
    <w:p w14:paraId="07AB3C2A" w14:textId="621A47F9" w:rsidR="00FD75C8" w:rsidRPr="00EC1A10" w:rsidRDefault="00FD75C8"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 xml:space="preserve">Оспорюваними положеннями </w:t>
      </w:r>
      <w:r w:rsidR="002F3EA6" w:rsidRPr="00EC1A10">
        <w:rPr>
          <w:rFonts w:ascii="Times New Roman" w:hAnsi="Times New Roman" w:cs="Times New Roman"/>
          <w:bCs/>
          <w:sz w:val="28"/>
          <w:szCs w:val="28"/>
          <w:lang w:val="uk-UA"/>
        </w:rPr>
        <w:t xml:space="preserve">Закону </w:t>
      </w:r>
      <w:r w:rsidR="00AD3864">
        <w:rPr>
          <w:rFonts w:ascii="Times New Roman" w:hAnsi="Times New Roman" w:cs="Times New Roman"/>
          <w:bCs/>
          <w:sz w:val="28"/>
          <w:szCs w:val="28"/>
          <w:lang w:val="uk-UA"/>
        </w:rPr>
        <w:t xml:space="preserve">№ </w:t>
      </w:r>
      <w:r w:rsidR="002F3EA6" w:rsidRPr="00EC1A10">
        <w:rPr>
          <w:rFonts w:ascii="Times New Roman" w:hAnsi="Times New Roman" w:cs="Times New Roman"/>
          <w:bCs/>
          <w:sz w:val="28"/>
          <w:szCs w:val="28"/>
          <w:lang w:val="uk-UA"/>
        </w:rPr>
        <w:t xml:space="preserve">2262 в редакції Закону </w:t>
      </w:r>
      <w:r w:rsidR="00AD3864">
        <w:rPr>
          <w:rFonts w:ascii="Times New Roman" w:hAnsi="Times New Roman" w:cs="Times New Roman"/>
          <w:bCs/>
          <w:sz w:val="28"/>
          <w:szCs w:val="28"/>
          <w:lang w:val="uk-UA"/>
        </w:rPr>
        <w:t xml:space="preserve">№ </w:t>
      </w:r>
      <w:r w:rsidR="002F3EA6" w:rsidRPr="00EC1A10">
        <w:rPr>
          <w:rFonts w:ascii="Times New Roman" w:hAnsi="Times New Roman" w:cs="Times New Roman"/>
          <w:bCs/>
          <w:sz w:val="28"/>
          <w:szCs w:val="28"/>
          <w:lang w:val="uk-UA"/>
        </w:rPr>
        <w:t xml:space="preserve">3668 </w:t>
      </w:r>
      <w:r w:rsidRPr="00EC1A10">
        <w:rPr>
          <w:rFonts w:ascii="Times New Roman" w:hAnsi="Times New Roman" w:cs="Times New Roman"/>
          <w:bCs/>
          <w:sz w:val="28"/>
          <w:szCs w:val="28"/>
          <w:lang w:val="uk-UA"/>
        </w:rPr>
        <w:t>передбачено:</w:t>
      </w:r>
    </w:p>
    <w:p w14:paraId="4AB5B961" w14:textId="77777777" w:rsidR="00AD3864" w:rsidRDefault="00FD75C8"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Пенсія за вислугу років призначається:</w:t>
      </w:r>
    </w:p>
    <w:p w14:paraId="5BB3630F" w14:textId="77777777" w:rsidR="00AD3864" w:rsidRDefault="002F3EA6" w:rsidP="00EC1A10">
      <w:pPr>
        <w:spacing w:after="0" w:line="360" w:lineRule="auto"/>
        <w:ind w:firstLine="567"/>
        <w:jc w:val="both"/>
        <w:rPr>
          <w:rFonts w:ascii="Times New Roman" w:hAnsi="Times New Roman" w:cs="Times New Roman"/>
          <w:bCs/>
          <w:sz w:val="28"/>
          <w:szCs w:val="28"/>
          <w:lang w:val="uk-UA"/>
        </w:rPr>
      </w:pPr>
      <w:bookmarkStart w:id="1" w:name="o106"/>
      <w:bookmarkEnd w:id="1"/>
      <w:r w:rsidRPr="00EC1A10">
        <w:rPr>
          <w:rFonts w:ascii="Times New Roman" w:hAnsi="Times New Roman" w:cs="Times New Roman"/>
          <w:bCs/>
          <w:sz w:val="28"/>
          <w:szCs w:val="28"/>
          <w:lang w:val="uk-UA"/>
        </w:rPr>
        <w:t>„</w:t>
      </w:r>
      <w:r w:rsidR="00FD75C8" w:rsidRPr="00EC1A10">
        <w:rPr>
          <w:rFonts w:ascii="Times New Roman" w:hAnsi="Times New Roman" w:cs="Times New Roman"/>
          <w:bCs/>
          <w:sz w:val="28"/>
          <w:szCs w:val="28"/>
          <w:lang w:val="uk-UA"/>
        </w:rPr>
        <w:t xml:space="preserve">а) особам офіцерського складу, прапорщикам і мічманам, військовослужбовцям надстрокової служби та військової служби за контрактом, іншим особам, зазначеним у пунктах </w:t>
      </w:r>
      <w:r w:rsidR="008F2EA8" w:rsidRPr="00EC1A10">
        <w:rPr>
          <w:rFonts w:ascii="Times New Roman" w:hAnsi="Times New Roman" w:cs="Times New Roman"/>
          <w:bCs/>
          <w:sz w:val="28"/>
          <w:szCs w:val="28"/>
          <w:lang w:val="uk-UA"/>
        </w:rPr>
        <w:t>„</w:t>
      </w:r>
      <w:r w:rsidR="00FD75C8" w:rsidRPr="00EC1A10">
        <w:rPr>
          <w:rFonts w:ascii="Times New Roman" w:hAnsi="Times New Roman" w:cs="Times New Roman"/>
          <w:bCs/>
          <w:sz w:val="28"/>
          <w:szCs w:val="28"/>
          <w:lang w:val="uk-UA"/>
        </w:rPr>
        <w:t>б</w:t>
      </w:r>
      <w:r w:rsidR="008F2EA8" w:rsidRPr="00EC1A10">
        <w:rPr>
          <w:rFonts w:ascii="Times New Roman" w:hAnsi="Times New Roman" w:cs="Times New Roman"/>
          <w:bCs/>
          <w:sz w:val="28"/>
          <w:szCs w:val="28"/>
          <w:lang w:val="uk-UA"/>
        </w:rPr>
        <w:t>“</w:t>
      </w:r>
      <w:r w:rsidR="00950731" w:rsidRPr="00EC1A10">
        <w:rPr>
          <w:rFonts w:ascii="Times New Roman" w:hAnsi="Times New Roman" w:cs="Times New Roman"/>
          <w:bCs/>
          <w:sz w:val="28"/>
          <w:szCs w:val="28"/>
          <w:lang w:val="uk-UA"/>
        </w:rPr>
        <w:t>–</w:t>
      </w:r>
      <w:r w:rsidR="008F2EA8" w:rsidRPr="00EC1A10">
        <w:rPr>
          <w:rFonts w:ascii="Times New Roman" w:hAnsi="Times New Roman" w:cs="Times New Roman"/>
          <w:bCs/>
          <w:sz w:val="28"/>
          <w:szCs w:val="28"/>
          <w:lang w:val="uk-UA"/>
        </w:rPr>
        <w:t>„</w:t>
      </w:r>
      <w:r w:rsidR="00FD75C8" w:rsidRPr="00EC1A10">
        <w:rPr>
          <w:rFonts w:ascii="Times New Roman" w:hAnsi="Times New Roman" w:cs="Times New Roman"/>
          <w:bCs/>
          <w:sz w:val="28"/>
          <w:szCs w:val="28"/>
          <w:lang w:val="uk-UA"/>
        </w:rPr>
        <w:t>д</w:t>
      </w:r>
      <w:r w:rsidR="008F2EA8" w:rsidRPr="00EC1A10">
        <w:rPr>
          <w:rFonts w:ascii="Times New Roman" w:hAnsi="Times New Roman" w:cs="Times New Roman"/>
          <w:bCs/>
          <w:sz w:val="28"/>
          <w:szCs w:val="28"/>
          <w:lang w:val="uk-UA"/>
        </w:rPr>
        <w:t>“</w:t>
      </w:r>
      <w:r w:rsidR="00FD75C8" w:rsidRPr="00EC1A10">
        <w:rPr>
          <w:rFonts w:ascii="Times New Roman" w:hAnsi="Times New Roman" w:cs="Times New Roman"/>
          <w:bCs/>
          <w:sz w:val="28"/>
          <w:szCs w:val="28"/>
          <w:lang w:val="uk-UA"/>
        </w:rPr>
        <w:t xml:space="preserve"> статті 1</w:t>
      </w:r>
      <w:r w:rsidR="00950731" w:rsidRPr="00EC1A10">
        <w:rPr>
          <w:rFonts w:ascii="Times New Roman" w:hAnsi="Times New Roman" w:cs="Times New Roman"/>
          <w:bCs/>
          <w:sz w:val="28"/>
          <w:szCs w:val="28"/>
          <w:vertAlign w:val="superscript"/>
          <w:lang w:val="uk-UA"/>
        </w:rPr>
        <w:t>2</w:t>
      </w:r>
      <w:r w:rsidR="00FD75C8" w:rsidRPr="00EC1A10">
        <w:rPr>
          <w:rFonts w:ascii="Times New Roman" w:hAnsi="Times New Roman" w:cs="Times New Roman"/>
          <w:bCs/>
          <w:sz w:val="28"/>
          <w:szCs w:val="28"/>
          <w:lang w:val="uk-UA"/>
        </w:rPr>
        <w:t xml:space="preserve"> цього Закону (крім осіб,</w:t>
      </w:r>
      <w:r w:rsidR="000D4F9A" w:rsidRPr="00EC1A10">
        <w:rPr>
          <w:rFonts w:ascii="Times New Roman" w:hAnsi="Times New Roman" w:cs="Times New Roman"/>
          <w:bCs/>
          <w:sz w:val="28"/>
          <w:szCs w:val="28"/>
          <w:lang w:val="uk-UA"/>
        </w:rPr>
        <w:t xml:space="preserve"> </w:t>
      </w:r>
      <w:r w:rsidR="00FD75C8" w:rsidRPr="00EC1A10">
        <w:rPr>
          <w:rFonts w:ascii="Times New Roman" w:hAnsi="Times New Roman" w:cs="Times New Roman"/>
          <w:bCs/>
          <w:sz w:val="28"/>
          <w:szCs w:val="28"/>
          <w:lang w:val="uk-UA"/>
        </w:rPr>
        <w:t>зазначених</w:t>
      </w:r>
      <w:r w:rsidR="000D4F9A" w:rsidRPr="00EC1A10">
        <w:rPr>
          <w:rFonts w:ascii="Times New Roman" w:hAnsi="Times New Roman" w:cs="Times New Roman"/>
          <w:bCs/>
          <w:sz w:val="28"/>
          <w:szCs w:val="28"/>
          <w:lang w:val="uk-UA"/>
        </w:rPr>
        <w:t xml:space="preserve"> </w:t>
      </w:r>
      <w:r w:rsidR="00FD75C8" w:rsidRPr="00EC1A10">
        <w:rPr>
          <w:rFonts w:ascii="Times New Roman" w:hAnsi="Times New Roman" w:cs="Times New Roman"/>
          <w:bCs/>
          <w:sz w:val="28"/>
          <w:szCs w:val="28"/>
          <w:lang w:val="uk-UA"/>
        </w:rPr>
        <w:t>у частині третій статті 5 цього Закону), незалежно від віку, якщо вони звільнені зі служби:</w:t>
      </w:r>
    </w:p>
    <w:p w14:paraId="7E2D8B07"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2" w:name="o107"/>
      <w:bookmarkEnd w:id="2"/>
      <w:r w:rsidRPr="00EC1A10">
        <w:rPr>
          <w:rFonts w:ascii="Times New Roman" w:hAnsi="Times New Roman" w:cs="Times New Roman"/>
          <w:bCs/>
          <w:sz w:val="28"/>
          <w:szCs w:val="28"/>
          <w:lang w:val="uk-UA"/>
        </w:rPr>
        <w:t>по 30 вересня 2011 року і на день звільнення мають вислугу 20 років і більше;</w:t>
      </w:r>
    </w:p>
    <w:p w14:paraId="6C6FA47E"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3" w:name="o108"/>
      <w:bookmarkEnd w:id="3"/>
      <w:r w:rsidRPr="00EC1A10">
        <w:rPr>
          <w:rFonts w:ascii="Times New Roman" w:hAnsi="Times New Roman" w:cs="Times New Roman"/>
          <w:bCs/>
          <w:sz w:val="28"/>
          <w:szCs w:val="28"/>
          <w:lang w:val="uk-UA"/>
        </w:rPr>
        <w:t>з 1 жовтня 2011 року по 30 вересня 2012 року і на день звільнення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мають</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вислугу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календарних</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років</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та 6 місяців і більше;</w:t>
      </w:r>
    </w:p>
    <w:p w14:paraId="1A0BCA79"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4" w:name="o109"/>
      <w:bookmarkEnd w:id="4"/>
      <w:r w:rsidRPr="00EC1A10">
        <w:rPr>
          <w:rFonts w:ascii="Times New Roman" w:hAnsi="Times New Roman" w:cs="Times New Roman"/>
          <w:bCs/>
          <w:sz w:val="28"/>
          <w:szCs w:val="28"/>
          <w:lang w:val="uk-UA"/>
        </w:rPr>
        <w:t>з 1 жовтня 2012 року по</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вересня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2013</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і</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на</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день звільнення мають вислугу 21 календарний рік і більше;</w:t>
      </w:r>
    </w:p>
    <w:p w14:paraId="6882F5C6"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5" w:name="o110"/>
      <w:bookmarkEnd w:id="5"/>
      <w:r w:rsidRPr="00EC1A10">
        <w:rPr>
          <w:rFonts w:ascii="Times New Roman" w:hAnsi="Times New Roman" w:cs="Times New Roman"/>
          <w:bCs/>
          <w:sz w:val="28"/>
          <w:szCs w:val="28"/>
          <w:lang w:val="uk-UA"/>
        </w:rPr>
        <w:t>з 1</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жовтня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2013</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по</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вересня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2014 року і на день звільнення мають вислугу 21 календарний рік та 6 місяців і більше;</w:t>
      </w:r>
    </w:p>
    <w:p w14:paraId="580A204E"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6" w:name="o111"/>
      <w:bookmarkEnd w:id="6"/>
      <w:r w:rsidRPr="00EC1A10">
        <w:rPr>
          <w:rFonts w:ascii="Times New Roman" w:hAnsi="Times New Roman" w:cs="Times New Roman"/>
          <w:bCs/>
          <w:sz w:val="28"/>
          <w:szCs w:val="28"/>
          <w:lang w:val="uk-UA"/>
        </w:rPr>
        <w:t>з 1 жовтня 2014 року по</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вересня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2015</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і</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на</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день звільнення мають вислугу 22 календарних роки і більше;</w:t>
      </w:r>
    </w:p>
    <w:p w14:paraId="1542D887"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7" w:name="o112"/>
      <w:bookmarkEnd w:id="7"/>
      <w:r w:rsidRPr="00EC1A10">
        <w:rPr>
          <w:rFonts w:ascii="Times New Roman" w:hAnsi="Times New Roman" w:cs="Times New Roman"/>
          <w:bCs/>
          <w:sz w:val="28"/>
          <w:szCs w:val="28"/>
          <w:lang w:val="uk-UA"/>
        </w:rPr>
        <w:t>з 1</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жовтня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2015</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по</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вересня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2016 року і на день звільнення мають вислугу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22</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календарних</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роки</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та</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6</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місяців</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і більше;</w:t>
      </w:r>
    </w:p>
    <w:p w14:paraId="0F10AEF4"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8" w:name="o113"/>
      <w:bookmarkEnd w:id="8"/>
      <w:r w:rsidRPr="00EC1A10">
        <w:rPr>
          <w:rFonts w:ascii="Times New Roman" w:hAnsi="Times New Roman" w:cs="Times New Roman"/>
          <w:bCs/>
          <w:sz w:val="28"/>
          <w:szCs w:val="28"/>
          <w:lang w:val="uk-UA"/>
        </w:rPr>
        <w:lastRenderedPageBreak/>
        <w:t>з 1</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жовтня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2016</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по</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вересня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2017 року і на день звільнення мають вислугу 23 календарних роки і більше;</w:t>
      </w:r>
    </w:p>
    <w:p w14:paraId="43CE54DD"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9" w:name="o114"/>
      <w:bookmarkEnd w:id="9"/>
      <w:r w:rsidRPr="00EC1A10">
        <w:rPr>
          <w:rFonts w:ascii="Times New Roman" w:hAnsi="Times New Roman" w:cs="Times New Roman"/>
          <w:bCs/>
          <w:sz w:val="28"/>
          <w:szCs w:val="28"/>
          <w:lang w:val="uk-UA"/>
        </w:rPr>
        <w:t>з 1 жовтня 2017 року по</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вересня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2018</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і</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на</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день звільнення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мають</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вислугу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23</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календарних</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роки</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та</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6 місяців і більше;</w:t>
      </w:r>
    </w:p>
    <w:p w14:paraId="084E43AF"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10" w:name="o115"/>
      <w:bookmarkEnd w:id="10"/>
      <w:r w:rsidRPr="00EC1A10">
        <w:rPr>
          <w:rFonts w:ascii="Times New Roman" w:hAnsi="Times New Roman" w:cs="Times New Roman"/>
          <w:bCs/>
          <w:sz w:val="28"/>
          <w:szCs w:val="28"/>
          <w:lang w:val="uk-UA"/>
        </w:rPr>
        <w:t>з 1 жовтня 2018 року по</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вересня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2019</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і</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на</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день звільнення мають вислугу 24 календарних роки і більше;</w:t>
      </w:r>
    </w:p>
    <w:p w14:paraId="08BABEDD"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11" w:name="o116"/>
      <w:bookmarkEnd w:id="11"/>
      <w:r w:rsidRPr="00EC1A10">
        <w:rPr>
          <w:rFonts w:ascii="Times New Roman" w:hAnsi="Times New Roman" w:cs="Times New Roman"/>
          <w:bCs/>
          <w:sz w:val="28"/>
          <w:szCs w:val="28"/>
          <w:lang w:val="uk-UA"/>
        </w:rPr>
        <w:t>з 1</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жовтня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2019</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по</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30</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вересня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2020 року і на день звільнення мають вислугу</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24</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календарних</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роки</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та</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6</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місяців</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і більше;</w:t>
      </w:r>
    </w:p>
    <w:p w14:paraId="44CB0DB7" w14:textId="77777777" w:rsidR="00AD3864" w:rsidRDefault="00FD75C8" w:rsidP="00EC1A10">
      <w:pPr>
        <w:spacing w:after="0" w:line="360" w:lineRule="auto"/>
        <w:ind w:firstLine="567"/>
        <w:jc w:val="both"/>
        <w:rPr>
          <w:rFonts w:ascii="Times New Roman" w:hAnsi="Times New Roman" w:cs="Times New Roman"/>
          <w:bCs/>
          <w:sz w:val="28"/>
          <w:szCs w:val="28"/>
          <w:lang w:val="uk-UA"/>
        </w:rPr>
      </w:pPr>
      <w:bookmarkStart w:id="12" w:name="o117"/>
      <w:bookmarkEnd w:id="12"/>
      <w:r w:rsidRPr="00EC1A10">
        <w:rPr>
          <w:rFonts w:ascii="Times New Roman" w:hAnsi="Times New Roman" w:cs="Times New Roman"/>
          <w:bCs/>
          <w:sz w:val="28"/>
          <w:szCs w:val="28"/>
          <w:lang w:val="uk-UA"/>
        </w:rPr>
        <w:t>з 1 жовтня 2020 року або після цієї дати і на день звільнення мають вислугу 25 календарних років і більше.</w:t>
      </w:r>
    </w:p>
    <w:p w14:paraId="47E2904E" w14:textId="7F38E58B" w:rsidR="00FD75C8" w:rsidRPr="00EC1A10" w:rsidRDefault="00FD75C8" w:rsidP="00EC1A10">
      <w:pPr>
        <w:spacing w:after="0" w:line="360" w:lineRule="auto"/>
        <w:ind w:firstLine="567"/>
        <w:jc w:val="both"/>
        <w:rPr>
          <w:rFonts w:ascii="Times New Roman" w:hAnsi="Times New Roman" w:cs="Times New Roman"/>
          <w:bCs/>
          <w:sz w:val="28"/>
          <w:szCs w:val="28"/>
          <w:lang w:val="uk-UA"/>
        </w:rPr>
      </w:pPr>
      <w:bookmarkStart w:id="13" w:name="o118"/>
      <w:bookmarkEnd w:id="13"/>
      <w:r w:rsidRPr="00EC1A10">
        <w:rPr>
          <w:rFonts w:ascii="Times New Roman" w:hAnsi="Times New Roman" w:cs="Times New Roman"/>
          <w:bCs/>
          <w:sz w:val="28"/>
          <w:szCs w:val="28"/>
          <w:lang w:val="uk-UA"/>
        </w:rPr>
        <w:t>До календарної</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вислуги</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років</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зараховується</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також</w:t>
      </w:r>
      <w:r w:rsidR="000D4F9A" w:rsidRPr="00EC1A10">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період, зазначений у частині другій статті 17 цього Закону</w:t>
      </w:r>
      <w:r w:rsidR="008F2EA8" w:rsidRPr="00EC1A10">
        <w:rPr>
          <w:rFonts w:ascii="Times New Roman" w:hAnsi="Times New Roman" w:cs="Times New Roman"/>
          <w:bCs/>
          <w:sz w:val="28"/>
          <w:szCs w:val="28"/>
          <w:lang w:val="uk-UA"/>
        </w:rPr>
        <w:t>“.</w:t>
      </w:r>
    </w:p>
    <w:p w14:paraId="4AEC20C5" w14:textId="2FFF524F" w:rsidR="006368E0" w:rsidRPr="00EC1A10" w:rsidRDefault="006368E0" w:rsidP="00EC1A10">
      <w:pPr>
        <w:spacing w:after="0" w:line="360" w:lineRule="auto"/>
        <w:ind w:firstLine="567"/>
        <w:jc w:val="both"/>
        <w:rPr>
          <w:rFonts w:ascii="Times New Roman" w:hAnsi="Times New Roman" w:cs="Times New Roman"/>
          <w:bCs/>
          <w:sz w:val="28"/>
          <w:szCs w:val="28"/>
          <w:lang w:val="uk-UA"/>
        </w:rPr>
      </w:pPr>
    </w:p>
    <w:p w14:paraId="13722F76" w14:textId="77777777" w:rsidR="00AD3864" w:rsidRDefault="007C015E"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2. Зі змісту конституційної скарги та долучених до неї матеріалів убачається</w:t>
      </w:r>
      <w:r w:rsidR="007C5BA8" w:rsidRPr="00EC1A10">
        <w:rPr>
          <w:rFonts w:ascii="Times New Roman" w:hAnsi="Times New Roman" w:cs="Times New Roman"/>
          <w:sz w:val="28"/>
          <w:szCs w:val="28"/>
          <w:lang w:val="uk-UA"/>
        </w:rPr>
        <w:t xml:space="preserve"> таке.</w:t>
      </w:r>
    </w:p>
    <w:p w14:paraId="1D119FBA" w14:textId="77777777" w:rsidR="00AD3864" w:rsidRDefault="008E1265"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 xml:space="preserve">Відповідно до наказу </w:t>
      </w:r>
      <w:r w:rsidR="003900CA" w:rsidRPr="00EC1A10">
        <w:rPr>
          <w:rFonts w:ascii="Times New Roman" w:hAnsi="Times New Roman" w:cs="Times New Roman"/>
          <w:sz w:val="28"/>
          <w:szCs w:val="28"/>
          <w:lang w:val="uk-UA"/>
        </w:rPr>
        <w:t>Головного управління</w:t>
      </w:r>
      <w:r w:rsidRPr="00EC1A10">
        <w:rPr>
          <w:rFonts w:ascii="Times New Roman" w:hAnsi="Times New Roman" w:cs="Times New Roman"/>
          <w:sz w:val="28"/>
          <w:szCs w:val="28"/>
          <w:lang w:val="uk-UA"/>
        </w:rPr>
        <w:t xml:space="preserve"> Державної фіскальної служби України</w:t>
      </w:r>
      <w:r w:rsidR="003900CA" w:rsidRPr="00EC1A10">
        <w:rPr>
          <w:rFonts w:ascii="Times New Roman" w:hAnsi="Times New Roman" w:cs="Times New Roman"/>
          <w:sz w:val="28"/>
          <w:szCs w:val="28"/>
          <w:lang w:val="uk-UA"/>
        </w:rPr>
        <w:t xml:space="preserve"> у Волинській області </w:t>
      </w:r>
      <w:r w:rsidRPr="00EC1A10">
        <w:rPr>
          <w:rFonts w:ascii="Times New Roman" w:hAnsi="Times New Roman" w:cs="Times New Roman"/>
          <w:sz w:val="28"/>
          <w:szCs w:val="28"/>
          <w:lang w:val="uk-UA"/>
        </w:rPr>
        <w:t xml:space="preserve">від </w:t>
      </w:r>
      <w:r w:rsidR="003900CA" w:rsidRPr="00EC1A10">
        <w:rPr>
          <w:rFonts w:ascii="Times New Roman" w:hAnsi="Times New Roman" w:cs="Times New Roman"/>
          <w:sz w:val="28"/>
          <w:szCs w:val="28"/>
          <w:lang w:val="uk-UA"/>
        </w:rPr>
        <w:t>21</w:t>
      </w:r>
      <w:r w:rsidRPr="00EC1A10">
        <w:rPr>
          <w:rFonts w:ascii="Times New Roman" w:hAnsi="Times New Roman" w:cs="Times New Roman"/>
          <w:sz w:val="28"/>
          <w:szCs w:val="28"/>
          <w:lang w:val="uk-UA"/>
        </w:rPr>
        <w:t xml:space="preserve"> </w:t>
      </w:r>
      <w:r w:rsidR="003900CA" w:rsidRPr="00EC1A10">
        <w:rPr>
          <w:rFonts w:ascii="Times New Roman" w:hAnsi="Times New Roman" w:cs="Times New Roman"/>
          <w:sz w:val="28"/>
          <w:szCs w:val="28"/>
          <w:lang w:val="uk-UA"/>
        </w:rPr>
        <w:t>верес</w:t>
      </w:r>
      <w:r w:rsidRPr="00EC1A10">
        <w:rPr>
          <w:rFonts w:ascii="Times New Roman" w:hAnsi="Times New Roman" w:cs="Times New Roman"/>
          <w:sz w:val="28"/>
          <w:szCs w:val="28"/>
          <w:lang w:val="uk-UA"/>
        </w:rPr>
        <w:t>ня 202</w:t>
      </w:r>
      <w:r w:rsidR="003900CA" w:rsidRPr="00EC1A10">
        <w:rPr>
          <w:rFonts w:ascii="Times New Roman" w:hAnsi="Times New Roman" w:cs="Times New Roman"/>
          <w:sz w:val="28"/>
          <w:szCs w:val="28"/>
          <w:lang w:val="uk-UA"/>
        </w:rPr>
        <w:t>1</w:t>
      </w:r>
      <w:r w:rsidRPr="00EC1A10">
        <w:rPr>
          <w:rFonts w:ascii="Times New Roman" w:hAnsi="Times New Roman" w:cs="Times New Roman"/>
          <w:sz w:val="28"/>
          <w:szCs w:val="28"/>
          <w:lang w:val="uk-UA"/>
        </w:rPr>
        <w:t xml:space="preserve"> року </w:t>
      </w:r>
      <w:r w:rsidR="003900CA" w:rsidRPr="00EC1A10">
        <w:rPr>
          <w:rFonts w:ascii="Times New Roman" w:hAnsi="Times New Roman" w:cs="Times New Roman"/>
          <w:sz w:val="28"/>
          <w:szCs w:val="28"/>
          <w:lang w:val="uk-UA"/>
        </w:rPr>
        <w:t xml:space="preserve">Чекаренда А.О. </w:t>
      </w:r>
      <w:r w:rsidRPr="00EC1A10">
        <w:rPr>
          <w:rFonts w:ascii="Times New Roman" w:hAnsi="Times New Roman" w:cs="Times New Roman"/>
          <w:sz w:val="28"/>
          <w:szCs w:val="28"/>
          <w:lang w:val="uk-UA"/>
        </w:rPr>
        <w:t xml:space="preserve">був звільнений </w:t>
      </w:r>
      <w:r w:rsidR="002F3EA6" w:rsidRPr="00EC1A10">
        <w:rPr>
          <w:rFonts w:ascii="Times New Roman" w:hAnsi="Times New Roman" w:cs="Times New Roman"/>
          <w:sz w:val="28"/>
          <w:szCs w:val="28"/>
          <w:lang w:val="uk-UA"/>
        </w:rPr>
        <w:t>у</w:t>
      </w:r>
      <w:r w:rsidR="003900CA" w:rsidRPr="00EC1A10">
        <w:rPr>
          <w:rFonts w:ascii="Times New Roman" w:hAnsi="Times New Roman" w:cs="Times New Roman"/>
          <w:sz w:val="28"/>
          <w:szCs w:val="28"/>
          <w:lang w:val="uk-UA"/>
        </w:rPr>
        <w:t xml:space="preserve"> запас Збройних Сил України. </w:t>
      </w:r>
      <w:r w:rsidR="002F3EA6" w:rsidRPr="00EC1A10">
        <w:rPr>
          <w:rFonts w:ascii="Times New Roman" w:hAnsi="Times New Roman" w:cs="Times New Roman"/>
          <w:sz w:val="28"/>
          <w:szCs w:val="28"/>
          <w:lang w:val="uk-UA"/>
        </w:rPr>
        <w:t>В</w:t>
      </w:r>
      <w:r w:rsidR="00156F6C" w:rsidRPr="00EC1A10">
        <w:rPr>
          <w:rFonts w:ascii="Times New Roman" w:hAnsi="Times New Roman" w:cs="Times New Roman"/>
          <w:sz w:val="28"/>
          <w:szCs w:val="28"/>
          <w:lang w:val="uk-UA"/>
        </w:rPr>
        <w:t>ін</w:t>
      </w:r>
      <w:r w:rsidR="000D4F9A" w:rsidRPr="00EC1A10">
        <w:rPr>
          <w:rFonts w:ascii="Times New Roman" w:hAnsi="Times New Roman" w:cs="Times New Roman"/>
          <w:sz w:val="28"/>
          <w:szCs w:val="28"/>
          <w:lang w:val="uk-UA"/>
        </w:rPr>
        <w:t xml:space="preserve"> звернувся до </w:t>
      </w:r>
      <w:r w:rsidR="00144F1B" w:rsidRPr="00EC1A10">
        <w:rPr>
          <w:rFonts w:ascii="Times New Roman" w:hAnsi="Times New Roman" w:cs="Times New Roman"/>
          <w:sz w:val="28"/>
          <w:szCs w:val="28"/>
          <w:lang w:val="uk-UA"/>
        </w:rPr>
        <w:t>управління</w:t>
      </w:r>
      <w:r w:rsidR="000D4F9A" w:rsidRPr="00EC1A10">
        <w:rPr>
          <w:rFonts w:ascii="Times New Roman" w:hAnsi="Times New Roman" w:cs="Times New Roman"/>
          <w:sz w:val="28"/>
          <w:szCs w:val="28"/>
          <w:lang w:val="uk-UA"/>
        </w:rPr>
        <w:t xml:space="preserve"> Пенсійного фонду України із заявою про призначення </w:t>
      </w:r>
      <w:r w:rsidR="00156F6C" w:rsidRPr="00EC1A10">
        <w:rPr>
          <w:rFonts w:ascii="Times New Roman" w:hAnsi="Times New Roman" w:cs="Times New Roman"/>
          <w:sz w:val="28"/>
          <w:szCs w:val="28"/>
          <w:lang w:val="uk-UA"/>
        </w:rPr>
        <w:t xml:space="preserve">йому </w:t>
      </w:r>
      <w:r w:rsidR="000D4F9A" w:rsidRPr="00EC1A10">
        <w:rPr>
          <w:rFonts w:ascii="Times New Roman" w:hAnsi="Times New Roman" w:cs="Times New Roman"/>
          <w:sz w:val="28"/>
          <w:szCs w:val="28"/>
          <w:lang w:val="uk-UA"/>
        </w:rPr>
        <w:t>пенсії за вислугу років, але отримав відмову через відсутність необхідної вислуги років</w:t>
      </w:r>
      <w:r w:rsidR="00656957" w:rsidRPr="00EC1A10">
        <w:rPr>
          <w:rFonts w:ascii="Times New Roman" w:hAnsi="Times New Roman" w:cs="Times New Roman"/>
          <w:sz w:val="28"/>
          <w:szCs w:val="28"/>
          <w:lang w:val="uk-UA"/>
        </w:rPr>
        <w:t>.</w:t>
      </w:r>
    </w:p>
    <w:p w14:paraId="0FF75F65" w14:textId="1E938993" w:rsidR="00156F6C" w:rsidRPr="00EC1A10" w:rsidRDefault="00656957"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Чекаренда А.О.</w:t>
      </w:r>
      <w:r w:rsidR="00144F1B" w:rsidRPr="00EC1A10">
        <w:rPr>
          <w:rFonts w:ascii="Times New Roman" w:hAnsi="Times New Roman" w:cs="Times New Roman"/>
          <w:sz w:val="28"/>
          <w:szCs w:val="28"/>
          <w:lang w:val="uk-UA"/>
        </w:rPr>
        <w:t>,</w:t>
      </w:r>
      <w:r w:rsidRPr="00EC1A10">
        <w:rPr>
          <w:rFonts w:ascii="Times New Roman" w:hAnsi="Times New Roman" w:cs="Times New Roman"/>
          <w:sz w:val="28"/>
          <w:szCs w:val="28"/>
          <w:lang w:val="uk-UA"/>
        </w:rPr>
        <w:t xml:space="preserve"> </w:t>
      </w:r>
      <w:r w:rsidR="00144F1B" w:rsidRPr="00EC1A10">
        <w:rPr>
          <w:rFonts w:ascii="Times New Roman" w:hAnsi="Times New Roman" w:cs="Times New Roman"/>
          <w:sz w:val="28"/>
          <w:szCs w:val="28"/>
          <w:lang w:val="uk-UA"/>
        </w:rPr>
        <w:t xml:space="preserve">вважаючи, що до правовідносин щодо призначення йому пенсії мають застосовуватися положення Закону </w:t>
      </w:r>
      <w:r w:rsidR="00AD3864">
        <w:rPr>
          <w:rFonts w:ascii="Times New Roman" w:hAnsi="Times New Roman" w:cs="Times New Roman"/>
          <w:sz w:val="28"/>
          <w:szCs w:val="28"/>
          <w:lang w:val="uk-UA"/>
        </w:rPr>
        <w:t xml:space="preserve">№ </w:t>
      </w:r>
      <w:r w:rsidR="00144F1B" w:rsidRPr="00EC1A10">
        <w:rPr>
          <w:rFonts w:ascii="Times New Roman" w:hAnsi="Times New Roman" w:cs="Times New Roman"/>
          <w:sz w:val="28"/>
          <w:szCs w:val="28"/>
          <w:lang w:val="uk-UA"/>
        </w:rPr>
        <w:t xml:space="preserve">2262, які діяли на момент прийняття його на службу, </w:t>
      </w:r>
      <w:r w:rsidRPr="00EC1A10">
        <w:rPr>
          <w:rFonts w:ascii="Times New Roman" w:hAnsi="Times New Roman" w:cs="Times New Roman"/>
          <w:sz w:val="28"/>
          <w:szCs w:val="28"/>
          <w:lang w:val="uk-UA"/>
        </w:rPr>
        <w:t>звернувся до суду</w:t>
      </w:r>
      <w:r w:rsidR="00144F1B" w:rsidRPr="00EC1A10">
        <w:rPr>
          <w:rFonts w:ascii="Times New Roman" w:hAnsi="Times New Roman" w:cs="Times New Roman"/>
          <w:sz w:val="28"/>
          <w:szCs w:val="28"/>
          <w:lang w:val="uk-UA"/>
        </w:rPr>
        <w:t>.</w:t>
      </w:r>
    </w:p>
    <w:p w14:paraId="51F3F181" w14:textId="48315852" w:rsidR="00966726" w:rsidRPr="00EC1A10" w:rsidRDefault="00156F6C"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 xml:space="preserve">Волинський </w:t>
      </w:r>
      <w:r w:rsidR="00582DF0" w:rsidRPr="00EC1A10">
        <w:rPr>
          <w:rFonts w:ascii="Times New Roman" w:hAnsi="Times New Roman" w:cs="Times New Roman"/>
          <w:sz w:val="28"/>
          <w:szCs w:val="28"/>
          <w:lang w:val="uk-UA"/>
        </w:rPr>
        <w:t xml:space="preserve">окружний адміністративний суд рішенням від </w:t>
      </w:r>
      <w:r w:rsidR="00EC1A10">
        <w:rPr>
          <w:rFonts w:ascii="Times New Roman" w:hAnsi="Times New Roman" w:cs="Times New Roman"/>
          <w:sz w:val="28"/>
          <w:szCs w:val="28"/>
          <w:lang w:val="uk-UA"/>
        </w:rPr>
        <w:t>12 квітня</w:t>
      </w:r>
      <w:r w:rsidR="00EC1A10">
        <w:rPr>
          <w:rFonts w:ascii="Times New Roman" w:hAnsi="Times New Roman" w:cs="Times New Roman"/>
          <w:sz w:val="28"/>
          <w:szCs w:val="28"/>
          <w:lang w:val="uk-UA"/>
        </w:rPr>
        <w:br/>
      </w:r>
      <w:r w:rsidR="00582DF0" w:rsidRPr="00EC1A10">
        <w:rPr>
          <w:rFonts w:ascii="Times New Roman" w:hAnsi="Times New Roman" w:cs="Times New Roman"/>
          <w:sz w:val="28"/>
          <w:szCs w:val="28"/>
          <w:lang w:val="uk-UA"/>
        </w:rPr>
        <w:t>202</w:t>
      </w:r>
      <w:r w:rsidRPr="00EC1A10">
        <w:rPr>
          <w:rFonts w:ascii="Times New Roman" w:hAnsi="Times New Roman" w:cs="Times New Roman"/>
          <w:sz w:val="28"/>
          <w:szCs w:val="28"/>
          <w:lang w:val="uk-UA"/>
        </w:rPr>
        <w:t xml:space="preserve">2 </w:t>
      </w:r>
      <w:r w:rsidR="00582DF0" w:rsidRPr="00EC1A10">
        <w:rPr>
          <w:rFonts w:ascii="Times New Roman" w:hAnsi="Times New Roman" w:cs="Times New Roman"/>
          <w:sz w:val="28"/>
          <w:szCs w:val="28"/>
          <w:lang w:val="uk-UA"/>
        </w:rPr>
        <w:t>року</w:t>
      </w:r>
      <w:r w:rsidRPr="00EC1A10">
        <w:rPr>
          <w:rFonts w:ascii="Times New Roman" w:hAnsi="Times New Roman" w:cs="Times New Roman"/>
          <w:sz w:val="28"/>
          <w:szCs w:val="28"/>
          <w:lang w:val="uk-UA"/>
        </w:rPr>
        <w:t xml:space="preserve">, яке Восьмий апеляційний </w:t>
      </w:r>
      <w:r w:rsidR="00EC1A10">
        <w:rPr>
          <w:rFonts w:ascii="Times New Roman" w:hAnsi="Times New Roman" w:cs="Times New Roman"/>
          <w:sz w:val="28"/>
          <w:szCs w:val="28"/>
          <w:lang w:val="uk-UA"/>
        </w:rPr>
        <w:t>адміністративний суд постановою</w:t>
      </w:r>
      <w:r w:rsidR="00EC1A10">
        <w:rPr>
          <w:rFonts w:ascii="Times New Roman" w:hAnsi="Times New Roman" w:cs="Times New Roman"/>
          <w:sz w:val="28"/>
          <w:szCs w:val="28"/>
          <w:lang w:val="uk-UA"/>
        </w:rPr>
        <w:br/>
      </w:r>
      <w:r w:rsidRPr="00EC1A10">
        <w:rPr>
          <w:rFonts w:ascii="Times New Roman" w:hAnsi="Times New Roman" w:cs="Times New Roman"/>
          <w:sz w:val="28"/>
          <w:szCs w:val="28"/>
          <w:lang w:val="uk-UA"/>
        </w:rPr>
        <w:t xml:space="preserve">від 13 липня 2022 року залишив без змін, </w:t>
      </w:r>
      <w:r w:rsidR="00144F1B" w:rsidRPr="00EC1A10">
        <w:rPr>
          <w:rFonts w:ascii="Times New Roman" w:hAnsi="Times New Roman" w:cs="Times New Roman"/>
          <w:sz w:val="28"/>
          <w:szCs w:val="28"/>
          <w:lang w:val="uk-UA"/>
        </w:rPr>
        <w:t xml:space="preserve">відмовив у задоволенні </w:t>
      </w:r>
      <w:r w:rsidR="00582DF0" w:rsidRPr="00EC1A10">
        <w:rPr>
          <w:rFonts w:ascii="Times New Roman" w:hAnsi="Times New Roman" w:cs="Times New Roman"/>
          <w:sz w:val="28"/>
          <w:szCs w:val="28"/>
          <w:lang w:val="uk-UA"/>
        </w:rPr>
        <w:t>позов</w:t>
      </w:r>
      <w:r w:rsidR="00F66650" w:rsidRPr="00EC1A10">
        <w:rPr>
          <w:rFonts w:ascii="Times New Roman" w:hAnsi="Times New Roman" w:cs="Times New Roman"/>
          <w:sz w:val="28"/>
          <w:szCs w:val="28"/>
          <w:lang w:val="uk-UA"/>
        </w:rPr>
        <w:t>у</w:t>
      </w:r>
      <w:r w:rsidR="00582DF0" w:rsidRPr="00EC1A10">
        <w:rPr>
          <w:rFonts w:ascii="Times New Roman" w:hAnsi="Times New Roman" w:cs="Times New Roman"/>
          <w:sz w:val="28"/>
          <w:szCs w:val="28"/>
          <w:lang w:val="uk-UA"/>
        </w:rPr>
        <w:t xml:space="preserve"> </w:t>
      </w:r>
      <w:r w:rsidRPr="00EC1A10">
        <w:rPr>
          <w:rFonts w:ascii="Times New Roman" w:hAnsi="Times New Roman" w:cs="Times New Roman"/>
          <w:sz w:val="28"/>
          <w:szCs w:val="28"/>
          <w:lang w:val="uk-UA"/>
        </w:rPr>
        <w:t xml:space="preserve">Чекаренди А.О. </w:t>
      </w:r>
      <w:r w:rsidR="00F66650" w:rsidRPr="00EC1A10">
        <w:rPr>
          <w:rFonts w:ascii="Times New Roman" w:hAnsi="Times New Roman" w:cs="Times New Roman"/>
          <w:sz w:val="28"/>
          <w:szCs w:val="28"/>
          <w:lang w:val="uk-UA"/>
        </w:rPr>
        <w:t>про визнання протиправною відмови у призначенні пенсії.</w:t>
      </w:r>
      <w:r w:rsidR="00582DF0" w:rsidRPr="00EC1A10">
        <w:rPr>
          <w:rFonts w:ascii="Times New Roman" w:hAnsi="Times New Roman" w:cs="Times New Roman"/>
          <w:sz w:val="28"/>
          <w:szCs w:val="28"/>
          <w:lang w:val="uk-UA"/>
        </w:rPr>
        <w:t xml:space="preserve"> </w:t>
      </w:r>
      <w:r w:rsidR="0035196F" w:rsidRPr="00EC1A10">
        <w:rPr>
          <w:rFonts w:ascii="Times New Roman" w:hAnsi="Times New Roman" w:cs="Times New Roman"/>
          <w:sz w:val="28"/>
          <w:szCs w:val="28"/>
          <w:lang w:val="uk-UA"/>
        </w:rPr>
        <w:t xml:space="preserve">Верховний Суд у складі колегії суддів Касаційного адміністративного суду </w:t>
      </w:r>
      <w:r w:rsidR="00F66650" w:rsidRPr="00EC1A10">
        <w:rPr>
          <w:rFonts w:ascii="Times New Roman" w:hAnsi="Times New Roman" w:cs="Times New Roman"/>
          <w:sz w:val="28"/>
          <w:szCs w:val="28"/>
          <w:lang w:val="uk-UA"/>
        </w:rPr>
        <w:t>ухвалою</w:t>
      </w:r>
      <w:r w:rsidR="0035196F" w:rsidRPr="00EC1A10">
        <w:rPr>
          <w:rFonts w:ascii="Times New Roman" w:hAnsi="Times New Roman" w:cs="Times New Roman"/>
          <w:sz w:val="28"/>
          <w:szCs w:val="28"/>
          <w:lang w:val="uk-UA"/>
        </w:rPr>
        <w:t xml:space="preserve"> від </w:t>
      </w:r>
      <w:r w:rsidR="00F66650" w:rsidRPr="00EC1A10">
        <w:rPr>
          <w:rFonts w:ascii="Times New Roman" w:hAnsi="Times New Roman" w:cs="Times New Roman"/>
          <w:sz w:val="28"/>
          <w:szCs w:val="28"/>
          <w:lang w:val="uk-UA"/>
        </w:rPr>
        <w:t>28</w:t>
      </w:r>
      <w:r w:rsidR="0035196F" w:rsidRPr="00EC1A10">
        <w:rPr>
          <w:rFonts w:ascii="Times New Roman" w:hAnsi="Times New Roman" w:cs="Times New Roman"/>
          <w:sz w:val="28"/>
          <w:szCs w:val="28"/>
          <w:lang w:val="uk-UA"/>
        </w:rPr>
        <w:t xml:space="preserve"> </w:t>
      </w:r>
      <w:r w:rsidR="00F66650" w:rsidRPr="00EC1A10">
        <w:rPr>
          <w:rFonts w:ascii="Times New Roman" w:hAnsi="Times New Roman" w:cs="Times New Roman"/>
          <w:sz w:val="28"/>
          <w:szCs w:val="28"/>
          <w:lang w:val="uk-UA"/>
        </w:rPr>
        <w:t>жовт</w:t>
      </w:r>
      <w:r w:rsidR="0035196F" w:rsidRPr="00EC1A10">
        <w:rPr>
          <w:rFonts w:ascii="Times New Roman" w:hAnsi="Times New Roman" w:cs="Times New Roman"/>
          <w:sz w:val="28"/>
          <w:szCs w:val="28"/>
          <w:lang w:val="uk-UA"/>
        </w:rPr>
        <w:t xml:space="preserve">ня 2022 року </w:t>
      </w:r>
      <w:r w:rsidR="00F66650" w:rsidRPr="00EC1A10">
        <w:rPr>
          <w:rFonts w:ascii="Times New Roman" w:hAnsi="Times New Roman" w:cs="Times New Roman"/>
          <w:sz w:val="28"/>
          <w:szCs w:val="28"/>
          <w:lang w:val="uk-UA"/>
        </w:rPr>
        <w:t>відмовив у відкритті касаційного провадження</w:t>
      </w:r>
      <w:r w:rsidR="00F169BD" w:rsidRPr="00EC1A10">
        <w:rPr>
          <w:rFonts w:ascii="Times New Roman" w:hAnsi="Times New Roman" w:cs="Times New Roman"/>
          <w:sz w:val="28"/>
          <w:szCs w:val="28"/>
          <w:lang w:val="uk-UA"/>
        </w:rPr>
        <w:t xml:space="preserve">, </w:t>
      </w:r>
      <w:r w:rsidR="00F66650" w:rsidRPr="00EC1A10">
        <w:rPr>
          <w:rFonts w:ascii="Times New Roman" w:hAnsi="Times New Roman" w:cs="Times New Roman"/>
          <w:sz w:val="28"/>
          <w:szCs w:val="28"/>
          <w:lang w:val="uk-UA"/>
        </w:rPr>
        <w:t xml:space="preserve">зазначивши, що </w:t>
      </w:r>
      <w:r w:rsidR="00950731" w:rsidRPr="00EC1A10">
        <w:rPr>
          <w:rFonts w:ascii="Times New Roman" w:hAnsi="Times New Roman" w:cs="Times New Roman"/>
          <w:sz w:val="28"/>
          <w:szCs w:val="28"/>
          <w:lang w:val="uk-UA"/>
        </w:rPr>
        <w:t>„</w:t>
      </w:r>
      <w:r w:rsidR="00F66650" w:rsidRPr="00EC1A10">
        <w:rPr>
          <w:rFonts w:ascii="Times New Roman" w:hAnsi="Times New Roman" w:cs="Times New Roman"/>
          <w:sz w:val="28"/>
          <w:szCs w:val="28"/>
          <w:lang w:val="uk-UA"/>
        </w:rPr>
        <w:t xml:space="preserve">у питанні призначення пенсії визначальним є момент, коли у </w:t>
      </w:r>
      <w:r w:rsidR="00F66650" w:rsidRPr="00EC1A10">
        <w:rPr>
          <w:rFonts w:ascii="Times New Roman" w:hAnsi="Times New Roman" w:cs="Times New Roman"/>
          <w:sz w:val="28"/>
          <w:szCs w:val="28"/>
          <w:lang w:val="uk-UA"/>
        </w:rPr>
        <w:lastRenderedPageBreak/>
        <w:t>позивача виникло право на призначення пенсії, а не момент, коли він був прийнятий на службу</w:t>
      </w:r>
      <w:r w:rsidR="00950731" w:rsidRPr="00EC1A10">
        <w:rPr>
          <w:rFonts w:ascii="Times New Roman" w:hAnsi="Times New Roman" w:cs="Times New Roman"/>
          <w:sz w:val="28"/>
          <w:szCs w:val="28"/>
          <w:lang w:val="uk-UA"/>
        </w:rPr>
        <w:t>“</w:t>
      </w:r>
      <w:r w:rsidR="00F66650" w:rsidRPr="00EC1A10">
        <w:rPr>
          <w:rFonts w:ascii="Times New Roman" w:hAnsi="Times New Roman" w:cs="Times New Roman"/>
          <w:sz w:val="28"/>
          <w:szCs w:val="28"/>
          <w:lang w:val="uk-UA"/>
        </w:rPr>
        <w:t>.</w:t>
      </w:r>
    </w:p>
    <w:p w14:paraId="19D7B89F" w14:textId="0870F5E2" w:rsidR="002C1E3C" w:rsidRPr="00EC1A10" w:rsidRDefault="00F169BD"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 xml:space="preserve">Суб’єкт права на конституційну скаргу </w:t>
      </w:r>
      <w:r w:rsidR="00B9763E" w:rsidRPr="00EC1A10">
        <w:rPr>
          <w:rFonts w:ascii="Times New Roman" w:hAnsi="Times New Roman" w:cs="Times New Roman"/>
          <w:sz w:val="28"/>
          <w:szCs w:val="28"/>
          <w:lang w:val="uk-UA"/>
        </w:rPr>
        <w:t xml:space="preserve">вважає, що </w:t>
      </w:r>
      <w:r w:rsidR="00EC1A10">
        <w:rPr>
          <w:rFonts w:ascii="Times New Roman" w:hAnsi="Times New Roman" w:cs="Times New Roman"/>
          <w:sz w:val="28"/>
          <w:szCs w:val="28"/>
          <w:lang w:val="uk-UA"/>
        </w:rPr>
        <w:t>з внесенням</w:t>
      </w:r>
      <w:r w:rsidR="00EC1A10">
        <w:rPr>
          <w:rFonts w:ascii="Times New Roman" w:hAnsi="Times New Roman" w:cs="Times New Roman"/>
          <w:sz w:val="28"/>
          <w:szCs w:val="28"/>
          <w:lang w:val="uk-UA"/>
        </w:rPr>
        <w:br/>
      </w:r>
      <w:r w:rsidR="00C7694C" w:rsidRPr="00EC1A10">
        <w:rPr>
          <w:rFonts w:ascii="Times New Roman" w:hAnsi="Times New Roman" w:cs="Times New Roman"/>
          <w:bCs/>
          <w:sz w:val="28"/>
          <w:szCs w:val="28"/>
          <w:lang w:val="uk-UA"/>
        </w:rPr>
        <w:t xml:space="preserve">Законом </w:t>
      </w:r>
      <w:r w:rsidR="00AD3864">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3668</w:t>
      </w:r>
      <w:r w:rsidR="00C7694C" w:rsidRPr="00EC1A10">
        <w:rPr>
          <w:rFonts w:ascii="Times New Roman" w:hAnsi="Times New Roman" w:cs="Times New Roman"/>
          <w:bCs/>
          <w:sz w:val="28"/>
          <w:szCs w:val="28"/>
          <w:lang w:val="uk-UA"/>
        </w:rPr>
        <w:t xml:space="preserve"> змін до Закону </w:t>
      </w:r>
      <w:r w:rsidR="00AD3864">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2262</w:t>
      </w:r>
      <w:r w:rsidR="002C1E3C" w:rsidRPr="00EC1A10">
        <w:rPr>
          <w:rFonts w:ascii="Times New Roman" w:hAnsi="Times New Roman" w:cs="Times New Roman"/>
          <w:bCs/>
          <w:sz w:val="28"/>
          <w:szCs w:val="28"/>
          <w:lang w:val="uk-UA"/>
        </w:rPr>
        <w:t xml:space="preserve"> збільшено необхідний стаж для виходу на пенсію за вислугу років з двадцяти до двадцяти п’яти календарних років, </w:t>
      </w:r>
      <w:r w:rsidR="002F3EA6" w:rsidRPr="00EC1A10">
        <w:rPr>
          <w:rFonts w:ascii="Times New Roman" w:hAnsi="Times New Roman" w:cs="Times New Roman"/>
          <w:bCs/>
          <w:sz w:val="28"/>
          <w:szCs w:val="28"/>
          <w:lang w:val="uk-UA"/>
        </w:rPr>
        <w:t xml:space="preserve">чим </w:t>
      </w:r>
      <w:r w:rsidR="00B9763E" w:rsidRPr="00EC1A10">
        <w:rPr>
          <w:rFonts w:ascii="Times New Roman" w:hAnsi="Times New Roman" w:cs="Times New Roman"/>
          <w:sz w:val="28"/>
          <w:szCs w:val="28"/>
          <w:lang w:val="uk-UA"/>
        </w:rPr>
        <w:t>звужено зміст та обсяг</w:t>
      </w:r>
      <w:r w:rsidR="002C1E3C" w:rsidRPr="00EC1A10">
        <w:rPr>
          <w:rFonts w:ascii="Times New Roman" w:hAnsi="Times New Roman" w:cs="Times New Roman"/>
          <w:sz w:val="28"/>
          <w:szCs w:val="28"/>
          <w:lang w:val="uk-UA"/>
        </w:rPr>
        <w:t xml:space="preserve"> його</w:t>
      </w:r>
      <w:r w:rsidR="00B9763E" w:rsidRPr="00EC1A10">
        <w:rPr>
          <w:rFonts w:ascii="Times New Roman" w:hAnsi="Times New Roman" w:cs="Times New Roman"/>
          <w:sz w:val="28"/>
          <w:szCs w:val="28"/>
          <w:lang w:val="uk-UA"/>
        </w:rPr>
        <w:t xml:space="preserve"> прав</w:t>
      </w:r>
      <w:r w:rsidR="002C1E3C" w:rsidRPr="00EC1A10">
        <w:rPr>
          <w:rFonts w:ascii="Times New Roman" w:hAnsi="Times New Roman" w:cs="Times New Roman"/>
          <w:sz w:val="28"/>
          <w:szCs w:val="28"/>
          <w:lang w:val="uk-UA"/>
        </w:rPr>
        <w:t>а на призначення пенсії.</w:t>
      </w:r>
    </w:p>
    <w:p w14:paraId="666C9D1B" w14:textId="068A1E94" w:rsidR="005E2D0C" w:rsidRPr="00EC1A10" w:rsidRDefault="005531A3"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Обґрунтовую</w:t>
      </w:r>
      <w:r w:rsidR="008E7ECC" w:rsidRPr="00EC1A10">
        <w:rPr>
          <w:rFonts w:ascii="Times New Roman" w:hAnsi="Times New Roman" w:cs="Times New Roman"/>
          <w:sz w:val="28"/>
          <w:szCs w:val="28"/>
          <w:lang w:val="uk-UA"/>
        </w:rPr>
        <w:t>чи неконституційність оспорюван</w:t>
      </w:r>
      <w:r w:rsidR="002537C2" w:rsidRPr="00EC1A10">
        <w:rPr>
          <w:rFonts w:ascii="Times New Roman" w:hAnsi="Times New Roman" w:cs="Times New Roman"/>
          <w:sz w:val="28"/>
          <w:szCs w:val="28"/>
          <w:lang w:val="uk-UA"/>
        </w:rPr>
        <w:t>их</w:t>
      </w:r>
      <w:r w:rsidR="008E7ECC" w:rsidRPr="00EC1A10">
        <w:rPr>
          <w:rFonts w:ascii="Times New Roman" w:hAnsi="Times New Roman" w:cs="Times New Roman"/>
          <w:sz w:val="28"/>
          <w:szCs w:val="28"/>
          <w:lang w:val="uk-UA"/>
        </w:rPr>
        <w:t xml:space="preserve"> положен</w:t>
      </w:r>
      <w:r w:rsidR="002537C2" w:rsidRPr="00EC1A10">
        <w:rPr>
          <w:rFonts w:ascii="Times New Roman" w:hAnsi="Times New Roman" w:cs="Times New Roman"/>
          <w:sz w:val="28"/>
          <w:szCs w:val="28"/>
          <w:lang w:val="uk-UA"/>
        </w:rPr>
        <w:t>ь</w:t>
      </w:r>
      <w:r w:rsidRPr="00EC1A10">
        <w:rPr>
          <w:rFonts w:ascii="Times New Roman" w:hAnsi="Times New Roman" w:cs="Times New Roman"/>
          <w:sz w:val="28"/>
          <w:szCs w:val="28"/>
          <w:lang w:val="uk-UA"/>
        </w:rPr>
        <w:t xml:space="preserve"> </w:t>
      </w:r>
      <w:r w:rsidR="002F3EA6" w:rsidRPr="00EC1A10">
        <w:rPr>
          <w:rFonts w:ascii="Times New Roman" w:hAnsi="Times New Roman" w:cs="Times New Roman"/>
          <w:sz w:val="28"/>
          <w:szCs w:val="28"/>
          <w:lang w:val="uk-UA"/>
        </w:rPr>
        <w:t xml:space="preserve">Закону </w:t>
      </w:r>
      <w:r w:rsidR="00AD3864">
        <w:rPr>
          <w:rFonts w:ascii="Times New Roman" w:hAnsi="Times New Roman" w:cs="Times New Roman"/>
          <w:sz w:val="28"/>
          <w:szCs w:val="28"/>
          <w:lang w:val="uk-UA"/>
        </w:rPr>
        <w:t xml:space="preserve">№ </w:t>
      </w:r>
      <w:r w:rsidR="002F3EA6" w:rsidRPr="00EC1A10">
        <w:rPr>
          <w:rFonts w:ascii="Times New Roman" w:hAnsi="Times New Roman" w:cs="Times New Roman"/>
          <w:sz w:val="28"/>
          <w:szCs w:val="28"/>
          <w:lang w:val="uk-UA"/>
        </w:rPr>
        <w:t xml:space="preserve">2262 в редакції Закону </w:t>
      </w:r>
      <w:r w:rsidR="00AD3864">
        <w:rPr>
          <w:rFonts w:ascii="Times New Roman" w:hAnsi="Times New Roman" w:cs="Times New Roman"/>
          <w:sz w:val="28"/>
          <w:szCs w:val="28"/>
          <w:lang w:val="uk-UA"/>
        </w:rPr>
        <w:t xml:space="preserve">№ </w:t>
      </w:r>
      <w:r w:rsidR="002F3EA6" w:rsidRPr="00EC1A10">
        <w:rPr>
          <w:rFonts w:ascii="Times New Roman" w:hAnsi="Times New Roman" w:cs="Times New Roman"/>
          <w:sz w:val="28"/>
          <w:szCs w:val="28"/>
          <w:lang w:val="uk-UA"/>
        </w:rPr>
        <w:t>3668</w:t>
      </w:r>
      <w:r w:rsidRPr="00EC1A10">
        <w:rPr>
          <w:rFonts w:ascii="Times New Roman" w:hAnsi="Times New Roman" w:cs="Times New Roman"/>
          <w:sz w:val="28"/>
          <w:szCs w:val="28"/>
          <w:lang w:val="uk-UA"/>
        </w:rPr>
        <w:t xml:space="preserve">, </w:t>
      </w:r>
      <w:r w:rsidR="008E7ECC" w:rsidRPr="00EC1A10">
        <w:rPr>
          <w:rFonts w:ascii="Times New Roman" w:hAnsi="Times New Roman" w:cs="Times New Roman"/>
          <w:sz w:val="28"/>
          <w:szCs w:val="28"/>
          <w:lang w:val="uk-UA"/>
        </w:rPr>
        <w:t xml:space="preserve">автор клопотання </w:t>
      </w:r>
      <w:r w:rsidR="0008601A" w:rsidRPr="00EC1A10">
        <w:rPr>
          <w:rFonts w:ascii="Times New Roman" w:hAnsi="Times New Roman" w:cs="Times New Roman"/>
          <w:sz w:val="28"/>
          <w:szCs w:val="28"/>
          <w:lang w:val="uk-UA"/>
        </w:rPr>
        <w:t xml:space="preserve">також </w:t>
      </w:r>
      <w:r w:rsidR="002F3EA6" w:rsidRPr="00EC1A10">
        <w:rPr>
          <w:rFonts w:ascii="Times New Roman" w:hAnsi="Times New Roman" w:cs="Times New Roman"/>
          <w:sz w:val="28"/>
          <w:szCs w:val="28"/>
          <w:lang w:val="uk-UA"/>
        </w:rPr>
        <w:t>наводить</w:t>
      </w:r>
      <w:r w:rsidR="005E2D0C" w:rsidRPr="00EC1A10">
        <w:rPr>
          <w:rFonts w:ascii="Times New Roman" w:hAnsi="Times New Roman" w:cs="Times New Roman"/>
          <w:sz w:val="28"/>
          <w:szCs w:val="28"/>
          <w:lang w:val="uk-UA"/>
        </w:rPr>
        <w:t xml:space="preserve"> </w:t>
      </w:r>
      <w:r w:rsidR="004A189B" w:rsidRPr="00EC1A10">
        <w:rPr>
          <w:rFonts w:ascii="Times New Roman" w:hAnsi="Times New Roman" w:cs="Times New Roman"/>
          <w:sz w:val="28"/>
          <w:szCs w:val="28"/>
          <w:lang w:val="uk-UA"/>
        </w:rPr>
        <w:t>статті</w:t>
      </w:r>
      <w:r w:rsidR="002C1E3C" w:rsidRPr="00EC1A10">
        <w:rPr>
          <w:rFonts w:ascii="Times New Roman" w:hAnsi="Times New Roman" w:cs="Times New Roman"/>
          <w:sz w:val="28"/>
          <w:szCs w:val="28"/>
          <w:lang w:val="uk-UA"/>
        </w:rPr>
        <w:t xml:space="preserve"> 1,</w:t>
      </w:r>
      <w:r w:rsidR="004A189B" w:rsidRPr="00EC1A10">
        <w:rPr>
          <w:rFonts w:ascii="Times New Roman" w:hAnsi="Times New Roman" w:cs="Times New Roman"/>
          <w:sz w:val="28"/>
          <w:szCs w:val="28"/>
          <w:lang w:val="uk-UA"/>
        </w:rPr>
        <w:t xml:space="preserve"> 2</w:t>
      </w:r>
      <w:r w:rsidR="002C1E3C" w:rsidRPr="00EC1A10">
        <w:rPr>
          <w:rFonts w:ascii="Times New Roman" w:hAnsi="Times New Roman" w:cs="Times New Roman"/>
          <w:sz w:val="28"/>
          <w:szCs w:val="28"/>
          <w:lang w:val="uk-UA"/>
        </w:rPr>
        <w:t xml:space="preserve">2, 64 </w:t>
      </w:r>
      <w:r w:rsidR="009B1FF0" w:rsidRPr="00EC1A10">
        <w:rPr>
          <w:rFonts w:ascii="Times New Roman" w:hAnsi="Times New Roman" w:cs="Times New Roman"/>
          <w:sz w:val="28"/>
          <w:szCs w:val="28"/>
          <w:lang w:val="uk-UA"/>
        </w:rPr>
        <w:t>Конституції</w:t>
      </w:r>
      <w:r w:rsidR="004A189B" w:rsidRPr="00EC1A10">
        <w:rPr>
          <w:rFonts w:ascii="Times New Roman" w:hAnsi="Times New Roman" w:cs="Times New Roman"/>
          <w:sz w:val="28"/>
          <w:szCs w:val="28"/>
          <w:lang w:val="uk-UA"/>
        </w:rPr>
        <w:t xml:space="preserve"> України</w:t>
      </w:r>
      <w:r w:rsidR="002C1E3C" w:rsidRPr="00EC1A10">
        <w:rPr>
          <w:rFonts w:ascii="Times New Roman" w:hAnsi="Times New Roman" w:cs="Times New Roman"/>
          <w:sz w:val="28"/>
          <w:szCs w:val="28"/>
          <w:lang w:val="uk-UA"/>
        </w:rPr>
        <w:t xml:space="preserve">, </w:t>
      </w:r>
      <w:r w:rsidR="0008601A" w:rsidRPr="00EC1A10">
        <w:rPr>
          <w:rFonts w:ascii="Times New Roman" w:hAnsi="Times New Roman" w:cs="Times New Roman"/>
          <w:sz w:val="28"/>
          <w:szCs w:val="28"/>
          <w:lang w:val="uk-UA"/>
        </w:rPr>
        <w:t xml:space="preserve">посилається на судові рішення у </w:t>
      </w:r>
      <w:r w:rsidR="002F3EA6" w:rsidRPr="00EC1A10">
        <w:rPr>
          <w:rFonts w:ascii="Times New Roman" w:hAnsi="Times New Roman" w:cs="Times New Roman"/>
          <w:sz w:val="28"/>
          <w:szCs w:val="28"/>
          <w:lang w:val="uk-UA"/>
        </w:rPr>
        <w:t>його</w:t>
      </w:r>
      <w:r w:rsidR="0008601A" w:rsidRPr="00EC1A10">
        <w:rPr>
          <w:rFonts w:ascii="Times New Roman" w:hAnsi="Times New Roman" w:cs="Times New Roman"/>
          <w:sz w:val="28"/>
          <w:szCs w:val="28"/>
          <w:lang w:val="uk-UA"/>
        </w:rPr>
        <w:t xml:space="preserve"> справі.</w:t>
      </w:r>
    </w:p>
    <w:p w14:paraId="1457902E" w14:textId="77777777" w:rsidR="008E7ECC" w:rsidRPr="00EC1A10" w:rsidRDefault="008E7ECC" w:rsidP="00EC1A10">
      <w:pPr>
        <w:spacing w:after="0" w:line="360" w:lineRule="auto"/>
        <w:ind w:firstLine="567"/>
        <w:jc w:val="both"/>
        <w:rPr>
          <w:rFonts w:ascii="Times New Roman" w:hAnsi="Times New Roman" w:cs="Times New Roman"/>
          <w:sz w:val="28"/>
          <w:szCs w:val="28"/>
          <w:lang w:val="uk-UA"/>
        </w:rPr>
      </w:pPr>
    </w:p>
    <w:p w14:paraId="38F572C7" w14:textId="79CE6B19" w:rsidR="006374AE" w:rsidRPr="00EC1A10" w:rsidRDefault="00966726"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3</w:t>
      </w:r>
      <w:r w:rsidR="006374AE" w:rsidRPr="00EC1A10">
        <w:rPr>
          <w:rFonts w:ascii="Times New Roman" w:hAnsi="Times New Roman" w:cs="Times New Roman"/>
          <w:sz w:val="28"/>
          <w:szCs w:val="28"/>
          <w:lang w:val="uk-UA"/>
        </w:rPr>
        <w:t xml:space="preserve">. </w:t>
      </w:r>
      <w:r w:rsidR="006374AE" w:rsidRPr="00EC1A10">
        <w:rPr>
          <w:rFonts w:ascii="Times New Roman" w:hAnsi="Times New Roman" w:cs="Times New Roman"/>
          <w:bCs/>
          <w:sz w:val="28"/>
          <w:szCs w:val="28"/>
          <w:lang w:val="uk-UA"/>
        </w:rPr>
        <w:t xml:space="preserve">Вирішуючи питання про відкриття конституційного провадження у справі, </w:t>
      </w:r>
      <w:r w:rsidR="006374AE" w:rsidRPr="00EC1A10">
        <w:rPr>
          <w:rFonts w:ascii="Times New Roman" w:hAnsi="Times New Roman" w:cs="Times New Roman"/>
          <w:sz w:val="28"/>
          <w:szCs w:val="28"/>
          <w:lang w:val="uk-UA"/>
        </w:rPr>
        <w:t>Друга колегія суддів Першого сенату Конституційного Суду України виходить із такого.</w:t>
      </w:r>
    </w:p>
    <w:p w14:paraId="15CC4123" w14:textId="35E4C60B" w:rsidR="00CA71C9" w:rsidRPr="00EC1A10" w:rsidRDefault="002C3319"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 xml:space="preserve">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w:t>
      </w:r>
      <w:r w:rsidR="00B00063" w:rsidRPr="00EC1A10">
        <w:rPr>
          <w:rFonts w:ascii="Times New Roman" w:hAnsi="Times New Roman" w:cs="Times New Roman"/>
          <w:bCs/>
          <w:sz w:val="28"/>
          <w:szCs w:val="28"/>
          <w:lang w:val="uk-UA"/>
        </w:rPr>
        <w:t>у конституційній скарзі зазначаю</w:t>
      </w:r>
      <w:r w:rsidRPr="00EC1A10">
        <w:rPr>
          <w:rFonts w:ascii="Times New Roman" w:hAnsi="Times New Roman" w:cs="Times New Roman"/>
          <w:bCs/>
          <w:sz w:val="28"/>
          <w:szCs w:val="28"/>
          <w:lang w:val="uk-UA"/>
        </w:rPr>
        <w:t xml:space="preserve">ться </w:t>
      </w:r>
      <w:r w:rsidR="00B00063" w:rsidRPr="00EC1A10">
        <w:rPr>
          <w:rFonts w:ascii="Times New Roman" w:hAnsi="Times New Roman" w:cs="Times New Roman"/>
          <w:bCs/>
          <w:sz w:val="28"/>
          <w:szCs w:val="28"/>
          <w:lang w:val="uk-UA"/>
        </w:rPr>
        <w:t>конкретні положення закону України, які належить перевірити на відповідність Конституції України, та конкретні положення Конституції України, на відповідність яким на</w:t>
      </w:r>
      <w:r w:rsidR="00C408C5" w:rsidRPr="00EC1A10">
        <w:rPr>
          <w:rFonts w:ascii="Times New Roman" w:hAnsi="Times New Roman" w:cs="Times New Roman"/>
          <w:bCs/>
          <w:sz w:val="28"/>
          <w:szCs w:val="28"/>
          <w:lang w:val="uk-UA"/>
        </w:rPr>
        <w:t xml:space="preserve">лежить перевірити закон України (пункт 5 частини другої статті 55), а також </w:t>
      </w:r>
      <w:r w:rsidRPr="00EC1A10">
        <w:rPr>
          <w:rFonts w:ascii="Times New Roman" w:hAnsi="Times New Roman" w:cs="Times New Roman"/>
          <w:bCs/>
          <w:sz w:val="28"/>
          <w:szCs w:val="28"/>
          <w:lang w:val="uk-UA"/>
        </w:rPr>
        <w:t>обґрунтування тверджень щодо неконституційності закону України (його окремих положень) із зазначенням того, яке з гарантованих Конституцією України прав людини, на думку суб’єкта права на конституційну скаргу, зазнало порушення внаслід</w:t>
      </w:r>
      <w:r w:rsidR="00EC1A10">
        <w:rPr>
          <w:rFonts w:ascii="Times New Roman" w:hAnsi="Times New Roman" w:cs="Times New Roman"/>
          <w:bCs/>
          <w:sz w:val="28"/>
          <w:szCs w:val="28"/>
          <w:lang w:val="uk-UA"/>
        </w:rPr>
        <w:t>ок застосування закону (пункт 6</w:t>
      </w:r>
      <w:r w:rsidR="00EC1A10">
        <w:rPr>
          <w:rFonts w:ascii="Times New Roman" w:hAnsi="Times New Roman" w:cs="Times New Roman"/>
          <w:bCs/>
          <w:sz w:val="28"/>
          <w:szCs w:val="28"/>
          <w:lang w:val="uk-UA"/>
        </w:rPr>
        <w:br/>
      </w:r>
      <w:r w:rsidRPr="00EC1A10">
        <w:rPr>
          <w:rFonts w:ascii="Times New Roman" w:hAnsi="Times New Roman" w:cs="Times New Roman"/>
          <w:bCs/>
          <w:sz w:val="28"/>
          <w:szCs w:val="28"/>
          <w:lang w:val="uk-UA"/>
        </w:rPr>
        <w:t>частини другої статті 55); конституційна скарга вважається прийнятною за умов її відповідності вимогам, передбаченим, з</w:t>
      </w:r>
      <w:r w:rsidR="00EC1A10">
        <w:rPr>
          <w:rFonts w:ascii="Times New Roman" w:hAnsi="Times New Roman" w:cs="Times New Roman"/>
          <w:bCs/>
          <w:sz w:val="28"/>
          <w:szCs w:val="28"/>
          <w:lang w:val="uk-UA"/>
        </w:rPr>
        <w:t>окрема, статтею 55 цього закону</w:t>
      </w:r>
      <w:r w:rsidR="00EC1A10">
        <w:rPr>
          <w:rFonts w:ascii="Times New Roman" w:hAnsi="Times New Roman" w:cs="Times New Roman"/>
          <w:bCs/>
          <w:sz w:val="28"/>
          <w:szCs w:val="28"/>
          <w:lang w:val="uk-UA"/>
        </w:rPr>
        <w:br/>
      </w:r>
      <w:r w:rsidRPr="00EC1A10">
        <w:rPr>
          <w:rFonts w:ascii="Times New Roman" w:hAnsi="Times New Roman" w:cs="Times New Roman"/>
          <w:bCs/>
          <w:sz w:val="28"/>
          <w:szCs w:val="28"/>
          <w:lang w:val="uk-UA"/>
        </w:rPr>
        <w:t>(абзац п</w:t>
      </w:r>
      <w:r w:rsidR="00E87C44" w:rsidRPr="00EC1A10">
        <w:rPr>
          <w:rFonts w:ascii="Times New Roman" w:hAnsi="Times New Roman" w:cs="Times New Roman"/>
          <w:bCs/>
          <w:sz w:val="28"/>
          <w:szCs w:val="28"/>
          <w:lang w:val="uk-UA"/>
        </w:rPr>
        <w:t>ерший частини першої</w:t>
      </w:r>
      <w:r w:rsidR="007E57F5" w:rsidRPr="00EC1A10">
        <w:rPr>
          <w:rFonts w:ascii="Times New Roman" w:hAnsi="Times New Roman" w:cs="Times New Roman"/>
          <w:bCs/>
          <w:sz w:val="28"/>
          <w:szCs w:val="28"/>
          <w:lang w:val="uk-UA"/>
        </w:rPr>
        <w:t xml:space="preserve"> статті 77)</w:t>
      </w:r>
      <w:r w:rsidR="00CA71C9" w:rsidRPr="00EC1A10">
        <w:rPr>
          <w:rFonts w:ascii="Times New Roman" w:hAnsi="Times New Roman" w:cs="Times New Roman"/>
          <w:bCs/>
          <w:sz w:val="28"/>
          <w:szCs w:val="28"/>
          <w:lang w:val="uk-UA"/>
        </w:rPr>
        <w:t>.</w:t>
      </w:r>
    </w:p>
    <w:p w14:paraId="52D7EC3B" w14:textId="77777777" w:rsidR="00966726" w:rsidRPr="00EC1A10" w:rsidRDefault="00966726" w:rsidP="00EC1A10">
      <w:pPr>
        <w:spacing w:after="0" w:line="360" w:lineRule="auto"/>
        <w:ind w:firstLine="567"/>
        <w:jc w:val="both"/>
        <w:rPr>
          <w:rFonts w:ascii="Times New Roman" w:hAnsi="Times New Roman" w:cs="Times New Roman"/>
          <w:bCs/>
          <w:sz w:val="28"/>
          <w:szCs w:val="28"/>
          <w:lang w:val="uk-UA"/>
        </w:rPr>
      </w:pPr>
    </w:p>
    <w:p w14:paraId="39B4C6F1" w14:textId="09D3C5CA" w:rsidR="006B266B" w:rsidRPr="00EC1A10" w:rsidRDefault="00966726"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lastRenderedPageBreak/>
        <w:t xml:space="preserve">3.1. </w:t>
      </w:r>
      <w:r w:rsidR="00A328BB" w:rsidRPr="00EC1A10">
        <w:rPr>
          <w:rFonts w:ascii="Times New Roman" w:hAnsi="Times New Roman" w:cs="Times New Roman"/>
          <w:bCs/>
          <w:sz w:val="28"/>
          <w:szCs w:val="28"/>
          <w:lang w:val="uk-UA"/>
        </w:rPr>
        <w:t xml:space="preserve">Конституційна скарга є засобом захисту конституційних прав і свобод людини, порушених унаслідок застосування закону України, який суперечить Конституції України. </w:t>
      </w:r>
      <w:r w:rsidR="00187EBD" w:rsidRPr="00EC1A10">
        <w:rPr>
          <w:rFonts w:ascii="Times New Roman" w:hAnsi="Times New Roman" w:cs="Times New Roman"/>
          <w:bCs/>
          <w:sz w:val="28"/>
          <w:szCs w:val="28"/>
          <w:lang w:val="uk-UA"/>
        </w:rPr>
        <w:t xml:space="preserve">Тому </w:t>
      </w:r>
      <w:r w:rsidR="00A328BB" w:rsidRPr="00EC1A10">
        <w:rPr>
          <w:rFonts w:ascii="Times New Roman" w:hAnsi="Times New Roman" w:cs="Times New Roman"/>
          <w:bCs/>
          <w:sz w:val="28"/>
          <w:szCs w:val="28"/>
          <w:lang w:val="uk-UA"/>
        </w:rPr>
        <w:t>тверджен</w:t>
      </w:r>
      <w:r w:rsidR="002F3EA6" w:rsidRPr="00EC1A10">
        <w:rPr>
          <w:rFonts w:ascii="Times New Roman" w:hAnsi="Times New Roman" w:cs="Times New Roman"/>
          <w:bCs/>
          <w:sz w:val="28"/>
          <w:szCs w:val="28"/>
          <w:lang w:val="uk-UA"/>
        </w:rPr>
        <w:t>ня</w:t>
      </w:r>
      <w:r w:rsidR="00A328BB" w:rsidRPr="00EC1A10">
        <w:rPr>
          <w:rFonts w:ascii="Times New Roman" w:hAnsi="Times New Roman" w:cs="Times New Roman"/>
          <w:bCs/>
          <w:sz w:val="28"/>
          <w:szCs w:val="28"/>
          <w:lang w:val="uk-UA"/>
        </w:rPr>
        <w:t xml:space="preserve"> щодо неконституційності закону України (його окремих положень) </w:t>
      </w:r>
      <w:r w:rsidR="00187EBD" w:rsidRPr="00EC1A10">
        <w:rPr>
          <w:rFonts w:ascii="Times New Roman" w:hAnsi="Times New Roman" w:cs="Times New Roman"/>
          <w:bCs/>
          <w:sz w:val="28"/>
          <w:szCs w:val="28"/>
          <w:lang w:val="uk-UA"/>
        </w:rPr>
        <w:t xml:space="preserve">мають </w:t>
      </w:r>
      <w:r w:rsidR="002F3EA6" w:rsidRPr="00EC1A10">
        <w:rPr>
          <w:rFonts w:ascii="Times New Roman" w:hAnsi="Times New Roman" w:cs="Times New Roman"/>
          <w:bCs/>
          <w:sz w:val="28"/>
          <w:szCs w:val="28"/>
          <w:lang w:val="uk-UA"/>
        </w:rPr>
        <w:t>ґрунтуватися на</w:t>
      </w:r>
      <w:r w:rsidR="00A328BB" w:rsidRPr="00EC1A10">
        <w:rPr>
          <w:rFonts w:ascii="Times New Roman" w:hAnsi="Times New Roman" w:cs="Times New Roman"/>
          <w:bCs/>
          <w:sz w:val="28"/>
          <w:szCs w:val="28"/>
          <w:lang w:val="uk-UA"/>
        </w:rPr>
        <w:t xml:space="preserve"> аргумент</w:t>
      </w:r>
      <w:r w:rsidR="002F3EA6" w:rsidRPr="00EC1A10">
        <w:rPr>
          <w:rFonts w:ascii="Times New Roman" w:hAnsi="Times New Roman" w:cs="Times New Roman"/>
          <w:bCs/>
          <w:sz w:val="28"/>
          <w:szCs w:val="28"/>
          <w:lang w:val="uk-UA"/>
        </w:rPr>
        <w:t>ах</w:t>
      </w:r>
      <w:r w:rsidR="00A328BB" w:rsidRPr="00EC1A10">
        <w:rPr>
          <w:rFonts w:ascii="Times New Roman" w:hAnsi="Times New Roman" w:cs="Times New Roman"/>
          <w:bCs/>
          <w:sz w:val="28"/>
          <w:szCs w:val="28"/>
          <w:lang w:val="uk-UA"/>
        </w:rPr>
        <w:t xml:space="preserve"> суб’єкта права на конституційну скаргу про те, що оспорюваний закон чи його окремі положення суперечать нормам розділу II „Права, свободи та обов’язки людини і громадянина“ Конституції України. Така суперечність може проявлятися, коли закон встановлює обмеження змісту чи обсягу конституційних прав і свобод або унеможливлює їх реалізацію.</w:t>
      </w:r>
    </w:p>
    <w:p w14:paraId="74BFDD10" w14:textId="77777777" w:rsidR="00AD3864" w:rsidRDefault="00A328BB"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 xml:space="preserve">Зі змісту конституційної скарги вбачається, що </w:t>
      </w:r>
      <w:r w:rsidR="007B44E2" w:rsidRPr="00EC1A10">
        <w:rPr>
          <w:rFonts w:ascii="Times New Roman" w:hAnsi="Times New Roman" w:cs="Times New Roman"/>
          <w:bCs/>
          <w:sz w:val="28"/>
          <w:szCs w:val="28"/>
          <w:lang w:val="uk-UA"/>
        </w:rPr>
        <w:t>Чекаренда А.О. не навів обґрунтування тверджен</w:t>
      </w:r>
      <w:r w:rsidR="00724B5D" w:rsidRPr="00EC1A10">
        <w:rPr>
          <w:rFonts w:ascii="Times New Roman" w:hAnsi="Times New Roman" w:cs="Times New Roman"/>
          <w:bCs/>
          <w:sz w:val="28"/>
          <w:szCs w:val="28"/>
          <w:lang w:val="uk-UA"/>
        </w:rPr>
        <w:t>ь</w:t>
      </w:r>
      <w:r w:rsidR="007B44E2" w:rsidRPr="00EC1A10">
        <w:rPr>
          <w:rFonts w:ascii="Times New Roman" w:hAnsi="Times New Roman" w:cs="Times New Roman"/>
          <w:bCs/>
          <w:sz w:val="28"/>
          <w:szCs w:val="28"/>
          <w:lang w:val="uk-UA"/>
        </w:rPr>
        <w:t xml:space="preserve"> щодо неконституційності оспорюваних положень </w:t>
      </w:r>
      <w:r w:rsidR="002F3EA6" w:rsidRPr="00EC1A10">
        <w:rPr>
          <w:rFonts w:ascii="Times New Roman" w:hAnsi="Times New Roman" w:cs="Times New Roman"/>
          <w:bCs/>
          <w:sz w:val="28"/>
          <w:szCs w:val="28"/>
          <w:lang w:val="uk-UA"/>
        </w:rPr>
        <w:t xml:space="preserve">Закону </w:t>
      </w:r>
      <w:r w:rsidR="00AD3864">
        <w:rPr>
          <w:rFonts w:ascii="Times New Roman" w:hAnsi="Times New Roman" w:cs="Times New Roman"/>
          <w:bCs/>
          <w:sz w:val="28"/>
          <w:szCs w:val="28"/>
          <w:lang w:val="uk-UA"/>
        </w:rPr>
        <w:t xml:space="preserve">№ </w:t>
      </w:r>
      <w:r w:rsidR="002F3EA6" w:rsidRPr="00EC1A10">
        <w:rPr>
          <w:rFonts w:ascii="Times New Roman" w:hAnsi="Times New Roman" w:cs="Times New Roman"/>
          <w:bCs/>
          <w:sz w:val="28"/>
          <w:szCs w:val="28"/>
          <w:lang w:val="uk-UA"/>
        </w:rPr>
        <w:t xml:space="preserve">2262 в редакції Закону </w:t>
      </w:r>
      <w:r w:rsidR="00AD3864">
        <w:rPr>
          <w:rFonts w:ascii="Times New Roman" w:hAnsi="Times New Roman" w:cs="Times New Roman"/>
          <w:bCs/>
          <w:sz w:val="28"/>
          <w:szCs w:val="28"/>
          <w:lang w:val="uk-UA"/>
        </w:rPr>
        <w:t xml:space="preserve">№ </w:t>
      </w:r>
      <w:r w:rsidR="002F3EA6" w:rsidRPr="00EC1A10">
        <w:rPr>
          <w:rFonts w:ascii="Times New Roman" w:hAnsi="Times New Roman" w:cs="Times New Roman"/>
          <w:bCs/>
          <w:sz w:val="28"/>
          <w:szCs w:val="28"/>
          <w:lang w:val="uk-UA"/>
        </w:rPr>
        <w:t>3668</w:t>
      </w:r>
      <w:r w:rsidR="00724B5D" w:rsidRPr="00EC1A10">
        <w:rPr>
          <w:rFonts w:ascii="Times New Roman" w:hAnsi="Times New Roman" w:cs="Times New Roman"/>
          <w:bCs/>
          <w:sz w:val="28"/>
          <w:szCs w:val="28"/>
          <w:lang w:val="uk-UA"/>
        </w:rPr>
        <w:t xml:space="preserve">, обмежившись вказівкою, що </w:t>
      </w:r>
      <w:r w:rsidR="004B2788" w:rsidRPr="00EC1A10">
        <w:rPr>
          <w:rFonts w:ascii="Times New Roman" w:hAnsi="Times New Roman" w:cs="Times New Roman"/>
          <w:bCs/>
          <w:sz w:val="28"/>
          <w:szCs w:val="28"/>
          <w:lang w:val="uk-UA"/>
        </w:rPr>
        <w:t>вони звужують зміст і обсяг його соціальних прав, та цитуванням окремих положень статей 1, 22, 64 Конституції України.</w:t>
      </w:r>
    </w:p>
    <w:p w14:paraId="6BB6C849" w14:textId="77777777" w:rsidR="00AD3864" w:rsidRDefault="00944D10"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 xml:space="preserve">Із </w:t>
      </w:r>
      <w:r w:rsidR="00AB0BB8" w:rsidRPr="00EC1A10">
        <w:rPr>
          <w:rFonts w:ascii="Times New Roman" w:hAnsi="Times New Roman" w:cs="Times New Roman"/>
          <w:bCs/>
          <w:sz w:val="28"/>
          <w:szCs w:val="28"/>
          <w:lang w:val="uk-UA"/>
        </w:rPr>
        <w:t xml:space="preserve">попередньої </w:t>
      </w:r>
      <w:r w:rsidRPr="00EC1A10">
        <w:rPr>
          <w:rFonts w:ascii="Times New Roman" w:hAnsi="Times New Roman" w:cs="Times New Roman"/>
          <w:bCs/>
          <w:sz w:val="28"/>
          <w:szCs w:val="28"/>
          <w:lang w:val="uk-UA"/>
        </w:rPr>
        <w:t xml:space="preserve">практики Конституційного Суду України вбачається, що </w:t>
      </w:r>
      <w:r w:rsidR="00AB0BB8" w:rsidRPr="00EC1A10">
        <w:rPr>
          <w:rFonts w:ascii="Times New Roman" w:hAnsi="Times New Roman" w:cs="Times New Roman"/>
          <w:bCs/>
          <w:sz w:val="28"/>
          <w:szCs w:val="28"/>
          <w:lang w:val="uk-UA"/>
        </w:rPr>
        <w:t>о</w:t>
      </w:r>
      <w:r w:rsidR="00A328BB" w:rsidRPr="00EC1A10">
        <w:rPr>
          <w:rFonts w:ascii="Times New Roman" w:hAnsi="Times New Roman" w:cs="Times New Roman"/>
          <w:bCs/>
          <w:sz w:val="28"/>
          <w:szCs w:val="28"/>
          <w:lang w:val="uk-UA"/>
        </w:rPr>
        <w:t>скільки стаття 22 Конституції України визначає гарантії реалізації конституційних прав і свобод людини і громадянина, то вона не може бути самостійним аргументом для обґрунтування тверджень щодо неконституційності закону У</w:t>
      </w:r>
      <w:r w:rsidR="00560D0F">
        <w:rPr>
          <w:rFonts w:ascii="Times New Roman" w:hAnsi="Times New Roman" w:cs="Times New Roman"/>
          <w:bCs/>
          <w:sz w:val="28"/>
          <w:szCs w:val="28"/>
          <w:lang w:val="uk-UA"/>
        </w:rPr>
        <w:t xml:space="preserve">країни (його окремих положень) </w:t>
      </w:r>
      <w:r w:rsidR="00560D0F" w:rsidRPr="00560D0F">
        <w:rPr>
          <w:rFonts w:ascii="Times New Roman" w:hAnsi="Times New Roman" w:cs="Times New Roman"/>
          <w:bCs/>
          <w:sz w:val="28"/>
          <w:szCs w:val="28"/>
          <w:lang w:val="uk-UA"/>
        </w:rPr>
        <w:t>[</w:t>
      </w:r>
      <w:r w:rsidR="00A328BB" w:rsidRPr="00EC1A10">
        <w:rPr>
          <w:rFonts w:ascii="Times New Roman" w:hAnsi="Times New Roman" w:cs="Times New Roman"/>
          <w:bCs/>
          <w:sz w:val="28"/>
          <w:szCs w:val="28"/>
          <w:lang w:val="uk-UA"/>
        </w:rPr>
        <w:t xml:space="preserve">Ухвала Другого сенату Конституційного Суду України від 16 липня 2018 року </w:t>
      </w:r>
      <w:r w:rsidR="00AD3864">
        <w:rPr>
          <w:rFonts w:ascii="Times New Roman" w:hAnsi="Times New Roman" w:cs="Times New Roman"/>
          <w:bCs/>
          <w:sz w:val="28"/>
          <w:szCs w:val="28"/>
          <w:lang w:val="uk-UA"/>
        </w:rPr>
        <w:t xml:space="preserve">№ </w:t>
      </w:r>
      <w:r w:rsidR="00A328BB" w:rsidRPr="00EC1A10">
        <w:rPr>
          <w:rFonts w:ascii="Times New Roman" w:hAnsi="Times New Roman" w:cs="Times New Roman"/>
          <w:bCs/>
          <w:sz w:val="28"/>
          <w:szCs w:val="28"/>
          <w:lang w:val="uk-UA"/>
        </w:rPr>
        <w:t>1-уп(II)/2018</w:t>
      </w:r>
      <w:r w:rsidR="00560D0F" w:rsidRPr="00560D0F">
        <w:rPr>
          <w:rFonts w:ascii="Times New Roman" w:hAnsi="Times New Roman" w:cs="Times New Roman"/>
          <w:bCs/>
          <w:sz w:val="28"/>
          <w:szCs w:val="28"/>
          <w:lang w:val="uk-UA"/>
        </w:rPr>
        <w:t>]</w:t>
      </w:r>
      <w:r w:rsidR="00A328BB" w:rsidRPr="00EC1A10">
        <w:rPr>
          <w:rFonts w:ascii="Times New Roman" w:hAnsi="Times New Roman" w:cs="Times New Roman"/>
          <w:bCs/>
          <w:sz w:val="28"/>
          <w:szCs w:val="28"/>
          <w:lang w:val="uk-UA"/>
        </w:rPr>
        <w:t>.</w:t>
      </w:r>
    </w:p>
    <w:p w14:paraId="2D13E405" w14:textId="7F90A92B" w:rsidR="00EA2444" w:rsidRPr="00EC1A10" w:rsidRDefault="00EA2444"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 xml:space="preserve">Конституційний Суд України неодноразово підтверджував юридичну позицію, що цитування приписів Конституції України, наведення змісту положень законів, посилання на рішення Конституційного Суду України без аргументації невідповідності Конституції України оспорюваних положень закону не є обґрунтуванням тверджень щодо їх неконституційності (ухвали Конституційного Суду України від 27 грудня 2011 року </w:t>
      </w:r>
      <w:r w:rsidR="00AD3864">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66-у/2</w:t>
      </w:r>
      <w:r w:rsidR="003A285D" w:rsidRPr="00EC1A10">
        <w:rPr>
          <w:rFonts w:ascii="Times New Roman" w:hAnsi="Times New Roman" w:cs="Times New Roman"/>
          <w:bCs/>
          <w:sz w:val="28"/>
          <w:szCs w:val="28"/>
          <w:lang w:val="uk-UA"/>
        </w:rPr>
        <w:t>011,</w:t>
      </w:r>
      <w:r w:rsidR="003A285D" w:rsidRPr="00EC1A10">
        <w:rPr>
          <w:rFonts w:ascii="Times New Roman" w:hAnsi="Times New Roman" w:cs="Times New Roman"/>
          <w:bCs/>
          <w:sz w:val="28"/>
          <w:szCs w:val="28"/>
          <w:lang w:val="uk-UA"/>
        </w:rPr>
        <w:br/>
        <w:t xml:space="preserve">від 27 березня 2013 року </w:t>
      </w:r>
      <w:r w:rsidR="00AD3864">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10-</w:t>
      </w:r>
      <w:r w:rsidR="003A285D" w:rsidRPr="00EC1A10">
        <w:rPr>
          <w:rFonts w:ascii="Times New Roman" w:hAnsi="Times New Roman" w:cs="Times New Roman"/>
          <w:bCs/>
          <w:sz w:val="28"/>
          <w:szCs w:val="28"/>
          <w:lang w:val="uk-UA"/>
        </w:rPr>
        <w:t xml:space="preserve">у/2013, від 8 липня 2015 року </w:t>
      </w:r>
      <w:r w:rsidR="00AD3864">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 xml:space="preserve">29-у/2015, </w:t>
      </w:r>
      <w:r w:rsidR="002832B0" w:rsidRPr="00EC1A10">
        <w:rPr>
          <w:rFonts w:ascii="Times New Roman" w:hAnsi="Times New Roman" w:cs="Times New Roman"/>
          <w:bCs/>
          <w:sz w:val="28"/>
          <w:szCs w:val="28"/>
          <w:lang w:val="uk-UA"/>
        </w:rPr>
        <w:br/>
      </w:r>
      <w:r w:rsidRPr="00EC1A10">
        <w:rPr>
          <w:rFonts w:ascii="Times New Roman" w:hAnsi="Times New Roman" w:cs="Times New Roman"/>
          <w:bCs/>
          <w:sz w:val="28"/>
          <w:szCs w:val="28"/>
          <w:lang w:val="uk-UA"/>
        </w:rPr>
        <w:t xml:space="preserve">від </w:t>
      </w:r>
      <w:r w:rsidR="00D94DBE" w:rsidRPr="00EC1A10">
        <w:rPr>
          <w:rFonts w:ascii="Times New Roman" w:hAnsi="Times New Roman" w:cs="Times New Roman"/>
          <w:bCs/>
          <w:sz w:val="28"/>
          <w:szCs w:val="28"/>
          <w:lang w:val="uk-UA"/>
        </w:rPr>
        <w:t xml:space="preserve">21 грудня 2017 року </w:t>
      </w:r>
      <w:r w:rsidR="00AD3864">
        <w:rPr>
          <w:rFonts w:ascii="Times New Roman" w:hAnsi="Times New Roman" w:cs="Times New Roman"/>
          <w:bCs/>
          <w:sz w:val="28"/>
          <w:szCs w:val="28"/>
          <w:lang w:val="uk-UA"/>
        </w:rPr>
        <w:t xml:space="preserve">№ </w:t>
      </w:r>
      <w:r w:rsidR="00D94DBE" w:rsidRPr="00EC1A10">
        <w:rPr>
          <w:rFonts w:ascii="Times New Roman" w:hAnsi="Times New Roman" w:cs="Times New Roman"/>
          <w:bCs/>
          <w:sz w:val="28"/>
          <w:szCs w:val="28"/>
          <w:lang w:val="uk-UA"/>
        </w:rPr>
        <w:t>13-у/2017; ухвали Великої палати Конституційного Суду України</w:t>
      </w:r>
      <w:r w:rsidRPr="00EC1A10">
        <w:rPr>
          <w:rFonts w:ascii="Times New Roman" w:hAnsi="Times New Roman" w:cs="Times New Roman"/>
          <w:bCs/>
          <w:sz w:val="28"/>
          <w:szCs w:val="28"/>
          <w:lang w:val="uk-UA"/>
        </w:rPr>
        <w:t xml:space="preserve"> </w:t>
      </w:r>
      <w:r w:rsidR="003A285D" w:rsidRPr="00EC1A10">
        <w:rPr>
          <w:rFonts w:ascii="Times New Roman" w:hAnsi="Times New Roman" w:cs="Times New Roman"/>
          <w:bCs/>
          <w:sz w:val="28"/>
          <w:szCs w:val="28"/>
          <w:lang w:val="uk-UA"/>
        </w:rPr>
        <w:t xml:space="preserve">від 24 травня 2018 року </w:t>
      </w:r>
      <w:r w:rsidR="00AD3864">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23-у/2018, від 24 травня 2018 року</w:t>
      </w:r>
      <w:r w:rsidR="003A285D" w:rsidRPr="00EC1A10">
        <w:rPr>
          <w:rFonts w:ascii="Times New Roman" w:hAnsi="Times New Roman" w:cs="Times New Roman"/>
          <w:bCs/>
          <w:sz w:val="28"/>
          <w:szCs w:val="28"/>
          <w:lang w:val="uk-UA"/>
        </w:rPr>
        <w:br/>
      </w:r>
      <w:r w:rsidR="00AD3864">
        <w:rPr>
          <w:rFonts w:ascii="Times New Roman" w:hAnsi="Times New Roman" w:cs="Times New Roman"/>
          <w:bCs/>
          <w:sz w:val="28"/>
          <w:szCs w:val="28"/>
          <w:lang w:val="uk-UA"/>
        </w:rPr>
        <w:lastRenderedPageBreak/>
        <w:t xml:space="preserve">№ </w:t>
      </w:r>
      <w:r w:rsidRPr="00EC1A10">
        <w:rPr>
          <w:rFonts w:ascii="Times New Roman" w:hAnsi="Times New Roman" w:cs="Times New Roman"/>
          <w:bCs/>
          <w:sz w:val="28"/>
          <w:szCs w:val="28"/>
          <w:lang w:val="uk-UA"/>
        </w:rPr>
        <w:t xml:space="preserve">24-у/2018, від 31 травня </w:t>
      </w:r>
      <w:r w:rsidR="003A285D" w:rsidRPr="00EC1A10">
        <w:rPr>
          <w:rFonts w:ascii="Times New Roman" w:hAnsi="Times New Roman" w:cs="Times New Roman"/>
          <w:bCs/>
          <w:sz w:val="28"/>
          <w:szCs w:val="28"/>
          <w:lang w:val="uk-UA"/>
        </w:rPr>
        <w:t xml:space="preserve">2018 року </w:t>
      </w:r>
      <w:r w:rsidR="00AD3864">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27-у</w:t>
      </w:r>
      <w:r w:rsidR="003A285D" w:rsidRPr="00EC1A10">
        <w:rPr>
          <w:rFonts w:ascii="Times New Roman" w:hAnsi="Times New Roman" w:cs="Times New Roman"/>
          <w:bCs/>
          <w:sz w:val="28"/>
          <w:szCs w:val="28"/>
          <w:lang w:val="uk-UA"/>
        </w:rPr>
        <w:t>/2018, від 7 червня 2018 року</w:t>
      </w:r>
      <w:r w:rsidR="003A285D" w:rsidRPr="00EC1A10">
        <w:rPr>
          <w:rFonts w:ascii="Times New Roman" w:hAnsi="Times New Roman" w:cs="Times New Roman"/>
          <w:bCs/>
          <w:sz w:val="28"/>
          <w:szCs w:val="28"/>
          <w:lang w:val="uk-UA"/>
        </w:rPr>
        <w:br/>
      </w:r>
      <w:r w:rsidR="00AD3864">
        <w:rPr>
          <w:rFonts w:ascii="Times New Roman" w:hAnsi="Times New Roman" w:cs="Times New Roman"/>
          <w:bCs/>
          <w:sz w:val="28"/>
          <w:szCs w:val="28"/>
          <w:lang w:val="uk-UA"/>
        </w:rPr>
        <w:t xml:space="preserve">№ </w:t>
      </w:r>
      <w:r w:rsidRPr="00EC1A10">
        <w:rPr>
          <w:rFonts w:ascii="Times New Roman" w:hAnsi="Times New Roman" w:cs="Times New Roman"/>
          <w:bCs/>
          <w:sz w:val="28"/>
          <w:szCs w:val="28"/>
          <w:lang w:val="uk-UA"/>
        </w:rPr>
        <w:t>34-у/2018).</w:t>
      </w:r>
    </w:p>
    <w:p w14:paraId="0063CEE5" w14:textId="77777777" w:rsidR="00966726" w:rsidRPr="00EC1A10" w:rsidRDefault="00966726" w:rsidP="00EC1A10">
      <w:pPr>
        <w:spacing w:after="0" w:line="360" w:lineRule="auto"/>
        <w:ind w:firstLine="567"/>
        <w:jc w:val="both"/>
        <w:rPr>
          <w:rFonts w:ascii="Times New Roman" w:hAnsi="Times New Roman" w:cs="Times New Roman"/>
          <w:bCs/>
          <w:sz w:val="28"/>
          <w:szCs w:val="28"/>
          <w:lang w:val="uk-UA"/>
        </w:rPr>
      </w:pPr>
    </w:p>
    <w:p w14:paraId="3B9AFE81" w14:textId="120134D2" w:rsidR="006C6CCF" w:rsidRPr="00EC1A10" w:rsidRDefault="00966726"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 xml:space="preserve">3.2. </w:t>
      </w:r>
      <w:r w:rsidR="006C6CCF" w:rsidRPr="00EC1A10">
        <w:rPr>
          <w:rFonts w:ascii="Times New Roman" w:hAnsi="Times New Roman" w:cs="Times New Roman"/>
          <w:bCs/>
          <w:sz w:val="28"/>
          <w:szCs w:val="28"/>
          <w:lang w:val="uk-UA"/>
        </w:rPr>
        <w:t xml:space="preserve">Аналіз змісту конституційної скарги </w:t>
      </w:r>
      <w:r w:rsidR="00246BFD" w:rsidRPr="00EC1A10">
        <w:rPr>
          <w:rFonts w:ascii="Times New Roman" w:hAnsi="Times New Roman" w:cs="Times New Roman"/>
          <w:bCs/>
          <w:sz w:val="28"/>
          <w:szCs w:val="28"/>
          <w:lang w:val="uk-UA"/>
        </w:rPr>
        <w:t xml:space="preserve">також </w:t>
      </w:r>
      <w:r w:rsidR="00847526" w:rsidRPr="00EC1A10">
        <w:rPr>
          <w:rFonts w:ascii="Times New Roman" w:hAnsi="Times New Roman" w:cs="Times New Roman"/>
          <w:bCs/>
          <w:sz w:val="28"/>
          <w:szCs w:val="28"/>
          <w:lang w:val="uk-UA"/>
        </w:rPr>
        <w:t xml:space="preserve">дає підстави для висновку, що </w:t>
      </w:r>
      <w:r w:rsidR="00246BFD" w:rsidRPr="00EC1A10">
        <w:rPr>
          <w:rFonts w:ascii="Times New Roman" w:hAnsi="Times New Roman" w:cs="Times New Roman"/>
          <w:bCs/>
          <w:sz w:val="28"/>
          <w:szCs w:val="28"/>
          <w:lang w:val="uk-UA"/>
        </w:rPr>
        <w:t xml:space="preserve">автор клопотання, стверджуючи про неконституційність оспорюваних положень </w:t>
      </w:r>
      <w:r w:rsidR="002F3EA6" w:rsidRPr="00EC1A10">
        <w:rPr>
          <w:rFonts w:ascii="Times New Roman" w:hAnsi="Times New Roman" w:cs="Times New Roman"/>
          <w:bCs/>
          <w:sz w:val="28"/>
          <w:szCs w:val="28"/>
          <w:lang w:val="uk-UA"/>
        </w:rPr>
        <w:t xml:space="preserve">Закону </w:t>
      </w:r>
      <w:r w:rsidR="00AD3864">
        <w:rPr>
          <w:rFonts w:ascii="Times New Roman" w:hAnsi="Times New Roman" w:cs="Times New Roman"/>
          <w:bCs/>
          <w:sz w:val="28"/>
          <w:szCs w:val="28"/>
          <w:lang w:val="uk-UA"/>
        </w:rPr>
        <w:t xml:space="preserve">№ </w:t>
      </w:r>
      <w:r w:rsidR="002F3EA6" w:rsidRPr="00EC1A10">
        <w:rPr>
          <w:rFonts w:ascii="Times New Roman" w:hAnsi="Times New Roman" w:cs="Times New Roman"/>
          <w:bCs/>
          <w:sz w:val="28"/>
          <w:szCs w:val="28"/>
          <w:lang w:val="uk-UA"/>
        </w:rPr>
        <w:t xml:space="preserve">2262 в редакції Закону </w:t>
      </w:r>
      <w:r w:rsidR="00AD3864">
        <w:rPr>
          <w:rFonts w:ascii="Times New Roman" w:hAnsi="Times New Roman" w:cs="Times New Roman"/>
          <w:bCs/>
          <w:sz w:val="28"/>
          <w:szCs w:val="28"/>
          <w:lang w:val="uk-UA"/>
        </w:rPr>
        <w:t xml:space="preserve">№ </w:t>
      </w:r>
      <w:r w:rsidR="002F3EA6" w:rsidRPr="00EC1A10">
        <w:rPr>
          <w:rFonts w:ascii="Times New Roman" w:hAnsi="Times New Roman" w:cs="Times New Roman"/>
          <w:bCs/>
          <w:sz w:val="28"/>
          <w:szCs w:val="28"/>
          <w:lang w:val="uk-UA"/>
        </w:rPr>
        <w:t>3668</w:t>
      </w:r>
      <w:r w:rsidR="00B31595" w:rsidRPr="00EC1A10">
        <w:rPr>
          <w:rFonts w:ascii="Times New Roman" w:hAnsi="Times New Roman" w:cs="Times New Roman"/>
          <w:bCs/>
          <w:sz w:val="28"/>
          <w:szCs w:val="28"/>
          <w:lang w:val="uk-UA"/>
        </w:rPr>
        <w:t xml:space="preserve">, фактично висловлює незгоду </w:t>
      </w:r>
      <w:r w:rsidR="00246BFD" w:rsidRPr="00EC1A10">
        <w:rPr>
          <w:rFonts w:ascii="Times New Roman" w:hAnsi="Times New Roman" w:cs="Times New Roman"/>
          <w:bCs/>
          <w:sz w:val="28"/>
          <w:szCs w:val="28"/>
          <w:lang w:val="uk-UA"/>
        </w:rPr>
        <w:t xml:space="preserve">з </w:t>
      </w:r>
      <w:r w:rsidR="009E15B7" w:rsidRPr="00EC1A10">
        <w:rPr>
          <w:rFonts w:ascii="Times New Roman" w:hAnsi="Times New Roman" w:cs="Times New Roman"/>
          <w:bCs/>
          <w:sz w:val="28"/>
          <w:szCs w:val="28"/>
          <w:lang w:val="uk-UA"/>
        </w:rPr>
        <w:t xml:space="preserve">їх </w:t>
      </w:r>
      <w:r w:rsidR="00246BFD" w:rsidRPr="00EC1A10">
        <w:rPr>
          <w:rFonts w:ascii="Times New Roman" w:hAnsi="Times New Roman" w:cs="Times New Roman"/>
          <w:bCs/>
          <w:sz w:val="28"/>
          <w:szCs w:val="28"/>
          <w:lang w:val="uk-UA"/>
        </w:rPr>
        <w:t>застосуванням при вирішенні питання про призначення йому пенсії та судовими ріше</w:t>
      </w:r>
      <w:r w:rsidR="008C5AC5" w:rsidRPr="00EC1A10">
        <w:rPr>
          <w:rFonts w:ascii="Times New Roman" w:hAnsi="Times New Roman" w:cs="Times New Roman"/>
          <w:bCs/>
          <w:sz w:val="28"/>
          <w:szCs w:val="28"/>
          <w:lang w:val="uk-UA"/>
        </w:rPr>
        <w:t>ннями, ухваленими у його справі, що</w:t>
      </w:r>
      <w:r w:rsidR="00246BFD" w:rsidRPr="00EC1A10">
        <w:rPr>
          <w:rFonts w:ascii="Times New Roman" w:hAnsi="Times New Roman" w:cs="Times New Roman"/>
          <w:bCs/>
          <w:sz w:val="28"/>
          <w:szCs w:val="28"/>
          <w:lang w:val="uk-UA"/>
        </w:rPr>
        <w:t xml:space="preserve"> </w:t>
      </w:r>
      <w:r w:rsidR="008C5AC5" w:rsidRPr="00EC1A10">
        <w:rPr>
          <w:rFonts w:ascii="Times New Roman" w:hAnsi="Times New Roman" w:cs="Times New Roman"/>
          <w:bCs/>
          <w:sz w:val="28"/>
          <w:szCs w:val="28"/>
          <w:lang w:val="uk-UA"/>
        </w:rPr>
        <w:t xml:space="preserve">не є обґрунтуванням тверджень щодо </w:t>
      </w:r>
      <w:r w:rsidR="00B31595" w:rsidRPr="00EC1A10">
        <w:rPr>
          <w:rFonts w:ascii="Times New Roman" w:hAnsi="Times New Roman" w:cs="Times New Roman"/>
          <w:bCs/>
          <w:sz w:val="28"/>
          <w:szCs w:val="28"/>
          <w:lang w:val="uk-UA"/>
        </w:rPr>
        <w:t xml:space="preserve">їх </w:t>
      </w:r>
      <w:r w:rsidR="008C5AC5" w:rsidRPr="00EC1A10">
        <w:rPr>
          <w:rFonts w:ascii="Times New Roman" w:hAnsi="Times New Roman" w:cs="Times New Roman"/>
          <w:bCs/>
          <w:sz w:val="28"/>
          <w:szCs w:val="28"/>
          <w:lang w:val="uk-UA"/>
        </w:rPr>
        <w:t>неконституційності</w:t>
      </w:r>
      <w:r w:rsidR="00B31595" w:rsidRPr="00EC1A10">
        <w:rPr>
          <w:rFonts w:ascii="Times New Roman" w:hAnsi="Times New Roman" w:cs="Times New Roman"/>
          <w:bCs/>
          <w:sz w:val="28"/>
          <w:szCs w:val="28"/>
          <w:lang w:val="uk-UA"/>
        </w:rPr>
        <w:t xml:space="preserve"> </w:t>
      </w:r>
      <w:r w:rsidR="008C5AC5" w:rsidRPr="00EC1A10">
        <w:rPr>
          <w:rFonts w:ascii="Times New Roman" w:hAnsi="Times New Roman" w:cs="Times New Roman"/>
          <w:bCs/>
          <w:sz w:val="28"/>
          <w:szCs w:val="28"/>
          <w:lang w:val="uk-UA"/>
        </w:rPr>
        <w:t>в розумінні пункту 6 частини другої статті 55 Закону України „Про Конституційний Суд України“.</w:t>
      </w:r>
    </w:p>
    <w:p w14:paraId="3A10A0B3" w14:textId="77777777" w:rsidR="00AD3864" w:rsidRDefault="009E2E3B" w:rsidP="00EC1A10">
      <w:pPr>
        <w:spacing w:after="0" w:line="360" w:lineRule="auto"/>
        <w:ind w:firstLine="567"/>
        <w:jc w:val="both"/>
        <w:rPr>
          <w:rFonts w:ascii="Times New Roman" w:hAnsi="Times New Roman" w:cs="Times New Roman"/>
          <w:bCs/>
          <w:sz w:val="28"/>
          <w:szCs w:val="28"/>
          <w:lang w:val="uk-UA"/>
        </w:rPr>
      </w:pPr>
      <w:r w:rsidRPr="00EC1A10">
        <w:rPr>
          <w:rFonts w:ascii="Times New Roman" w:hAnsi="Times New Roman" w:cs="Times New Roman"/>
          <w:bCs/>
          <w:sz w:val="28"/>
          <w:szCs w:val="28"/>
          <w:lang w:val="uk-UA"/>
        </w:rPr>
        <w:t>Друга колегія суддів Першого сенату Конституційного Суду України звертає увагу на те, що вирішення питань, пов’язаних зі сферою правозастосуван</w:t>
      </w:r>
      <w:r w:rsidR="00083110" w:rsidRPr="00EC1A10">
        <w:rPr>
          <w:rFonts w:ascii="Times New Roman" w:hAnsi="Times New Roman" w:cs="Times New Roman"/>
          <w:bCs/>
          <w:sz w:val="28"/>
          <w:szCs w:val="28"/>
          <w:lang w:val="uk-UA"/>
        </w:rPr>
        <w:t xml:space="preserve">ня, </w:t>
      </w:r>
      <w:r w:rsidRPr="00EC1A10">
        <w:rPr>
          <w:rFonts w:ascii="Times New Roman" w:hAnsi="Times New Roman" w:cs="Times New Roman"/>
          <w:bCs/>
          <w:sz w:val="28"/>
          <w:szCs w:val="28"/>
          <w:lang w:val="uk-UA"/>
        </w:rPr>
        <w:t>не належить до компетенції Конституційного Суду України, який не наділений повноваженнями перевіряти законність та обґрунтованість ухвалених суд</w:t>
      </w:r>
      <w:r w:rsidR="00950731" w:rsidRPr="00EC1A10">
        <w:rPr>
          <w:rFonts w:ascii="Times New Roman" w:hAnsi="Times New Roman" w:cs="Times New Roman"/>
          <w:bCs/>
          <w:sz w:val="28"/>
          <w:szCs w:val="28"/>
          <w:lang w:val="uk-UA"/>
        </w:rPr>
        <w:t>ових</w:t>
      </w:r>
      <w:r w:rsidRPr="00EC1A10">
        <w:rPr>
          <w:rFonts w:ascii="Times New Roman" w:hAnsi="Times New Roman" w:cs="Times New Roman"/>
          <w:bCs/>
          <w:sz w:val="28"/>
          <w:szCs w:val="28"/>
          <w:lang w:val="uk-UA"/>
        </w:rPr>
        <w:t xml:space="preserve"> рішень і правильність застосування ними законів України.</w:t>
      </w:r>
    </w:p>
    <w:p w14:paraId="36AD2511" w14:textId="5E2E877D" w:rsidR="006645BF" w:rsidRPr="00EC1A10" w:rsidRDefault="00942C3B"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Отже</w:t>
      </w:r>
      <w:r w:rsidR="006374AE" w:rsidRPr="00EC1A10">
        <w:rPr>
          <w:rFonts w:ascii="Times New Roman" w:hAnsi="Times New Roman" w:cs="Times New Roman"/>
          <w:sz w:val="28"/>
          <w:szCs w:val="28"/>
          <w:lang w:val="uk-UA"/>
        </w:rPr>
        <w:t xml:space="preserve">, </w:t>
      </w:r>
      <w:r w:rsidR="003F481D" w:rsidRPr="00EC1A10">
        <w:rPr>
          <w:rFonts w:ascii="Times New Roman" w:hAnsi="Times New Roman" w:cs="Times New Roman"/>
          <w:sz w:val="28"/>
          <w:szCs w:val="28"/>
          <w:lang w:val="uk-UA"/>
        </w:rPr>
        <w:t xml:space="preserve">у конституційній скарзі </w:t>
      </w:r>
      <w:r w:rsidR="006374AE" w:rsidRPr="00EC1A10">
        <w:rPr>
          <w:rFonts w:ascii="Times New Roman" w:hAnsi="Times New Roman" w:cs="Times New Roman"/>
          <w:sz w:val="28"/>
          <w:szCs w:val="28"/>
          <w:lang w:val="uk-UA"/>
        </w:rPr>
        <w:t xml:space="preserve">не наведено обґрунтування тверджень щодо </w:t>
      </w:r>
      <w:r w:rsidR="006374AE" w:rsidRPr="00EC1A10">
        <w:rPr>
          <w:rFonts w:ascii="Times New Roman" w:hAnsi="Times New Roman" w:cs="Times New Roman"/>
          <w:bCs/>
          <w:sz w:val="28"/>
          <w:szCs w:val="28"/>
          <w:lang w:val="uk-UA"/>
        </w:rPr>
        <w:t>неконституційності</w:t>
      </w:r>
      <w:r w:rsidR="006374AE" w:rsidRPr="00EC1A10">
        <w:rPr>
          <w:rFonts w:ascii="Times New Roman" w:hAnsi="Times New Roman" w:cs="Times New Roman"/>
          <w:sz w:val="28"/>
          <w:szCs w:val="28"/>
          <w:lang w:val="uk-UA"/>
        </w:rPr>
        <w:t xml:space="preserve"> </w:t>
      </w:r>
      <w:r w:rsidR="003F2252" w:rsidRPr="00EC1A10">
        <w:rPr>
          <w:rFonts w:ascii="Times New Roman" w:hAnsi="Times New Roman" w:cs="Times New Roman"/>
          <w:sz w:val="28"/>
          <w:szCs w:val="28"/>
          <w:lang w:val="uk-UA"/>
        </w:rPr>
        <w:t>оспорюван</w:t>
      </w:r>
      <w:r w:rsidR="008C5AC5" w:rsidRPr="00EC1A10">
        <w:rPr>
          <w:rFonts w:ascii="Times New Roman" w:hAnsi="Times New Roman" w:cs="Times New Roman"/>
          <w:sz w:val="28"/>
          <w:szCs w:val="28"/>
          <w:lang w:val="uk-UA"/>
        </w:rPr>
        <w:t>их положень</w:t>
      </w:r>
      <w:r w:rsidR="003F2252" w:rsidRPr="00EC1A10">
        <w:rPr>
          <w:rFonts w:ascii="Times New Roman" w:hAnsi="Times New Roman" w:cs="Times New Roman"/>
          <w:sz w:val="28"/>
          <w:szCs w:val="28"/>
          <w:lang w:val="uk-UA"/>
        </w:rPr>
        <w:t xml:space="preserve"> </w:t>
      </w:r>
      <w:r w:rsidR="00B31595" w:rsidRPr="00EC1A10">
        <w:rPr>
          <w:rFonts w:ascii="Times New Roman" w:hAnsi="Times New Roman" w:cs="Times New Roman"/>
          <w:bCs/>
          <w:sz w:val="28"/>
          <w:szCs w:val="28"/>
          <w:lang w:val="uk-UA"/>
        </w:rPr>
        <w:t xml:space="preserve">Закону </w:t>
      </w:r>
      <w:r w:rsidR="00AD3864">
        <w:rPr>
          <w:rFonts w:ascii="Times New Roman" w:hAnsi="Times New Roman" w:cs="Times New Roman"/>
          <w:bCs/>
          <w:sz w:val="28"/>
          <w:szCs w:val="28"/>
          <w:lang w:val="uk-UA"/>
        </w:rPr>
        <w:t xml:space="preserve">№ </w:t>
      </w:r>
      <w:r w:rsidR="00B31595" w:rsidRPr="00EC1A10">
        <w:rPr>
          <w:rFonts w:ascii="Times New Roman" w:hAnsi="Times New Roman" w:cs="Times New Roman"/>
          <w:bCs/>
          <w:sz w:val="28"/>
          <w:szCs w:val="28"/>
          <w:lang w:val="uk-UA"/>
        </w:rPr>
        <w:t>2262 в редакції</w:t>
      </w:r>
      <w:r w:rsidR="00966726" w:rsidRPr="00EC1A10">
        <w:rPr>
          <w:rFonts w:ascii="Times New Roman" w:hAnsi="Times New Roman" w:cs="Times New Roman"/>
          <w:bCs/>
          <w:sz w:val="28"/>
          <w:szCs w:val="28"/>
          <w:lang w:val="uk-UA"/>
        </w:rPr>
        <w:br/>
      </w:r>
      <w:r w:rsidR="00B31595" w:rsidRPr="00EC1A10">
        <w:rPr>
          <w:rFonts w:ascii="Times New Roman" w:hAnsi="Times New Roman" w:cs="Times New Roman"/>
          <w:bCs/>
          <w:sz w:val="28"/>
          <w:szCs w:val="28"/>
          <w:lang w:val="uk-UA"/>
        </w:rPr>
        <w:t xml:space="preserve">Закону </w:t>
      </w:r>
      <w:r w:rsidR="00AD3864">
        <w:rPr>
          <w:rFonts w:ascii="Times New Roman" w:hAnsi="Times New Roman" w:cs="Times New Roman"/>
          <w:bCs/>
          <w:sz w:val="28"/>
          <w:szCs w:val="28"/>
          <w:lang w:val="uk-UA"/>
        </w:rPr>
        <w:t xml:space="preserve">№ </w:t>
      </w:r>
      <w:r w:rsidR="00B31595" w:rsidRPr="00EC1A10">
        <w:rPr>
          <w:rFonts w:ascii="Times New Roman" w:hAnsi="Times New Roman" w:cs="Times New Roman"/>
          <w:bCs/>
          <w:sz w:val="28"/>
          <w:szCs w:val="28"/>
          <w:lang w:val="uk-UA"/>
        </w:rPr>
        <w:t>3668</w:t>
      </w:r>
      <w:r w:rsidR="006374AE" w:rsidRPr="00EC1A10">
        <w:rPr>
          <w:rFonts w:ascii="Times New Roman" w:hAnsi="Times New Roman" w:cs="Times New Roman"/>
          <w:sz w:val="28"/>
          <w:szCs w:val="28"/>
          <w:lang w:val="uk-UA"/>
        </w:rPr>
        <w:t xml:space="preserve">, що свідчить про недотримання </w:t>
      </w:r>
      <w:r w:rsidR="003F2252" w:rsidRPr="00EC1A10">
        <w:rPr>
          <w:rFonts w:ascii="Times New Roman" w:hAnsi="Times New Roman" w:cs="Times New Roman"/>
          <w:sz w:val="28"/>
          <w:szCs w:val="28"/>
          <w:lang w:val="uk-UA"/>
        </w:rPr>
        <w:t>автором клопотання</w:t>
      </w:r>
      <w:r w:rsidR="006374AE" w:rsidRPr="00EC1A10">
        <w:rPr>
          <w:rFonts w:ascii="Times New Roman" w:hAnsi="Times New Roman" w:cs="Times New Roman"/>
          <w:sz w:val="28"/>
          <w:szCs w:val="28"/>
          <w:lang w:val="uk-UA"/>
        </w:rPr>
        <w:t xml:space="preserve"> </w:t>
      </w:r>
      <w:r w:rsidR="002C08BC" w:rsidRPr="00EC1A10">
        <w:rPr>
          <w:rFonts w:ascii="Times New Roman" w:hAnsi="Times New Roman" w:cs="Times New Roman"/>
          <w:sz w:val="28"/>
          <w:szCs w:val="28"/>
          <w:lang w:val="uk-UA"/>
        </w:rPr>
        <w:t xml:space="preserve">вимог </w:t>
      </w:r>
      <w:r w:rsidR="006115CD" w:rsidRPr="00EC1A10">
        <w:rPr>
          <w:rFonts w:ascii="Times New Roman" w:hAnsi="Times New Roman" w:cs="Times New Roman"/>
          <w:sz w:val="28"/>
          <w:szCs w:val="28"/>
          <w:lang w:val="uk-UA"/>
        </w:rPr>
        <w:t>пункту</w:t>
      </w:r>
      <w:r w:rsidR="0067210B" w:rsidRPr="00EC1A10">
        <w:rPr>
          <w:rFonts w:ascii="Times New Roman" w:hAnsi="Times New Roman" w:cs="Times New Roman"/>
          <w:sz w:val="28"/>
          <w:szCs w:val="28"/>
          <w:lang w:val="uk-UA"/>
        </w:rPr>
        <w:t xml:space="preserve"> </w:t>
      </w:r>
      <w:r w:rsidR="006374AE" w:rsidRPr="00EC1A10">
        <w:rPr>
          <w:rFonts w:ascii="Times New Roman" w:hAnsi="Times New Roman" w:cs="Times New Roman"/>
          <w:sz w:val="28"/>
          <w:szCs w:val="28"/>
          <w:lang w:val="uk-UA"/>
        </w:rPr>
        <w:t>6 частини другої статті 55 Закону України „П</w:t>
      </w:r>
      <w:r w:rsidR="00246A1C" w:rsidRPr="00EC1A10">
        <w:rPr>
          <w:rFonts w:ascii="Times New Roman" w:hAnsi="Times New Roman" w:cs="Times New Roman"/>
          <w:sz w:val="28"/>
          <w:szCs w:val="28"/>
          <w:lang w:val="uk-UA"/>
        </w:rPr>
        <w:t>ро Конституційний Суд України“ та неприйнятність конституційної скарги.</w:t>
      </w:r>
    </w:p>
    <w:p w14:paraId="38464249" w14:textId="77777777" w:rsidR="002C08BC" w:rsidRPr="00EC1A10" w:rsidRDefault="002C08BC"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Неприйнятність конституційної скарги є підставою для відмови у відкритті конституційного провадження у справі згідно з пунктом 4 статті 62 Закону України „Про Конституційний Суд України“.</w:t>
      </w:r>
    </w:p>
    <w:p w14:paraId="0E61A797" w14:textId="77777777" w:rsidR="002C08BC" w:rsidRPr="00EC1A10" w:rsidRDefault="002C08BC" w:rsidP="00EC1A10">
      <w:pPr>
        <w:spacing w:after="0" w:line="360" w:lineRule="auto"/>
        <w:ind w:firstLine="567"/>
        <w:jc w:val="both"/>
        <w:rPr>
          <w:rFonts w:ascii="Times New Roman" w:hAnsi="Times New Roman" w:cs="Times New Roman"/>
          <w:sz w:val="28"/>
          <w:szCs w:val="28"/>
          <w:lang w:val="uk-UA"/>
        </w:rPr>
      </w:pPr>
    </w:p>
    <w:p w14:paraId="26F7FC08" w14:textId="380A72B9" w:rsidR="006374AE" w:rsidRPr="00EC1A10" w:rsidRDefault="006374AE"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Ураховуючи викладене та керуючись статтями 147, 151</w:t>
      </w:r>
      <w:r w:rsidRPr="00EC1A10">
        <w:rPr>
          <w:rFonts w:ascii="Times New Roman" w:hAnsi="Times New Roman" w:cs="Times New Roman"/>
          <w:sz w:val="28"/>
          <w:szCs w:val="28"/>
          <w:vertAlign w:val="superscript"/>
          <w:lang w:val="uk-UA"/>
        </w:rPr>
        <w:t>1</w:t>
      </w:r>
      <w:r w:rsidRPr="00EC1A10">
        <w:rPr>
          <w:rFonts w:ascii="Times New Roman" w:hAnsi="Times New Roman" w:cs="Times New Roman"/>
          <w:sz w:val="28"/>
          <w:szCs w:val="28"/>
          <w:lang w:val="uk-UA"/>
        </w:rPr>
        <w:t>, 153 Конституції України, на підставі статей 7, 32, 37, 55, 56, 58, 62, 77, 86 Закону України „Про Конституційни</w:t>
      </w:r>
      <w:r w:rsidR="003A285D" w:rsidRPr="00EC1A10">
        <w:rPr>
          <w:rFonts w:ascii="Times New Roman" w:hAnsi="Times New Roman" w:cs="Times New Roman"/>
          <w:sz w:val="28"/>
          <w:szCs w:val="28"/>
          <w:lang w:val="uk-UA"/>
        </w:rPr>
        <w:t xml:space="preserve">й Суд України“, відповідно до § </w:t>
      </w:r>
      <w:r w:rsidRPr="00EC1A10">
        <w:rPr>
          <w:rFonts w:ascii="Times New Roman" w:hAnsi="Times New Roman" w:cs="Times New Roman"/>
          <w:sz w:val="28"/>
          <w:szCs w:val="28"/>
          <w:lang w:val="uk-UA"/>
        </w:rPr>
        <w:t>45, §</w:t>
      </w:r>
      <w:r w:rsidR="003A285D" w:rsidRPr="00EC1A10">
        <w:rPr>
          <w:rFonts w:ascii="Times New Roman" w:hAnsi="Times New Roman" w:cs="Times New Roman"/>
          <w:sz w:val="28"/>
          <w:szCs w:val="28"/>
          <w:lang w:val="uk-UA"/>
        </w:rPr>
        <w:t xml:space="preserve"> </w:t>
      </w:r>
      <w:r w:rsidRPr="00EC1A10">
        <w:rPr>
          <w:rFonts w:ascii="Times New Roman" w:hAnsi="Times New Roman" w:cs="Times New Roman"/>
          <w:sz w:val="28"/>
          <w:szCs w:val="28"/>
          <w:lang w:val="uk-UA"/>
        </w:rPr>
        <w:t>56 Регламенту Конституційного Суду України Друга колегія суддів Першого сенату Конституційного Суду України</w:t>
      </w:r>
    </w:p>
    <w:p w14:paraId="128C8245" w14:textId="77777777" w:rsidR="006374AE" w:rsidRPr="00EC1A10" w:rsidRDefault="006374AE" w:rsidP="00EC1A10">
      <w:pPr>
        <w:spacing w:after="0" w:line="360" w:lineRule="auto"/>
        <w:ind w:firstLine="567"/>
        <w:jc w:val="both"/>
        <w:rPr>
          <w:rFonts w:ascii="Times New Roman" w:hAnsi="Times New Roman" w:cs="Times New Roman"/>
          <w:sz w:val="28"/>
          <w:szCs w:val="28"/>
          <w:lang w:val="uk-UA"/>
        </w:rPr>
      </w:pPr>
    </w:p>
    <w:p w14:paraId="336E4FDB" w14:textId="77777777" w:rsidR="006374AE" w:rsidRPr="00EC1A10" w:rsidRDefault="006374AE" w:rsidP="00EC1A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rPr>
      </w:pPr>
      <w:r w:rsidRPr="00EC1A10">
        <w:rPr>
          <w:rFonts w:ascii="Times New Roman" w:hAnsi="Times New Roman" w:cs="Times New Roman"/>
          <w:b/>
          <w:sz w:val="28"/>
          <w:szCs w:val="28"/>
        </w:rPr>
        <w:lastRenderedPageBreak/>
        <w:t>у х в а л и л а:</w:t>
      </w:r>
    </w:p>
    <w:p w14:paraId="29FA66A4" w14:textId="77777777" w:rsidR="006374AE" w:rsidRPr="00EC1A10" w:rsidRDefault="006374AE" w:rsidP="00EC1A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14:paraId="06407281" w14:textId="28E7DD1C" w:rsidR="006374AE" w:rsidRPr="00EC1A10" w:rsidRDefault="006374AE"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 xml:space="preserve">1. Відмовити у відкритті конституційного провадження у справі за конституційною скаргою </w:t>
      </w:r>
      <w:r w:rsidR="008C5AC5" w:rsidRPr="00EC1A10">
        <w:rPr>
          <w:rFonts w:ascii="Times New Roman" w:hAnsi="Times New Roman" w:cs="Times New Roman"/>
          <w:sz w:val="28"/>
          <w:szCs w:val="28"/>
          <w:lang w:val="uk-UA"/>
        </w:rPr>
        <w:t xml:space="preserve">Чекаренди Андрія Олександровича щодо відповідності Конституції України (конституційності) пункту „а“ частини першої статті 12 Закону України „Про пенсійне забезпечення осіб, звільнених з військової служби, та деяких інших осіб“ від 9 квітня 1992 року </w:t>
      </w:r>
      <w:r w:rsidR="00AD3864">
        <w:rPr>
          <w:rFonts w:ascii="Times New Roman" w:hAnsi="Times New Roman" w:cs="Times New Roman"/>
          <w:sz w:val="28"/>
          <w:szCs w:val="28"/>
          <w:lang w:val="uk-UA"/>
        </w:rPr>
        <w:t xml:space="preserve">№ </w:t>
      </w:r>
      <w:r w:rsidR="008C5AC5" w:rsidRPr="00EC1A10">
        <w:rPr>
          <w:rFonts w:ascii="Times New Roman" w:hAnsi="Times New Roman" w:cs="Times New Roman"/>
          <w:sz w:val="28"/>
          <w:szCs w:val="28"/>
          <w:lang w:val="uk-UA"/>
        </w:rPr>
        <w:t xml:space="preserve">2262–XII в редакції Закону України „Про заходи щодо законодавчого забезпечення реформування пенсійної системи“ від 8 липня 2011 року </w:t>
      </w:r>
      <w:r w:rsidR="00AD3864">
        <w:rPr>
          <w:rFonts w:ascii="Times New Roman" w:hAnsi="Times New Roman" w:cs="Times New Roman"/>
          <w:sz w:val="28"/>
          <w:szCs w:val="28"/>
          <w:lang w:val="uk-UA"/>
        </w:rPr>
        <w:t xml:space="preserve">№ </w:t>
      </w:r>
      <w:r w:rsidR="008C5AC5" w:rsidRPr="00EC1A10">
        <w:rPr>
          <w:rFonts w:ascii="Times New Roman" w:hAnsi="Times New Roman" w:cs="Times New Roman"/>
          <w:sz w:val="28"/>
          <w:szCs w:val="28"/>
          <w:lang w:val="uk-UA"/>
        </w:rPr>
        <w:t>3668–VІ</w:t>
      </w:r>
      <w:r w:rsidR="006B0B9D" w:rsidRPr="00EC1A10">
        <w:rPr>
          <w:rFonts w:ascii="Times New Roman" w:hAnsi="Times New Roman" w:cs="Times New Roman"/>
          <w:sz w:val="28"/>
          <w:szCs w:val="28"/>
          <w:lang w:val="uk-UA"/>
        </w:rPr>
        <w:t xml:space="preserve"> </w:t>
      </w:r>
      <w:r w:rsidRPr="00EC1A10">
        <w:rPr>
          <w:rFonts w:ascii="Times New Roman" w:hAnsi="Times New Roman" w:cs="Times New Roman"/>
          <w:sz w:val="28"/>
          <w:szCs w:val="28"/>
          <w:lang w:val="uk-UA"/>
        </w:rPr>
        <w:t xml:space="preserve">на підставі пункту 4 </w:t>
      </w:r>
      <w:r w:rsidR="00381ACB" w:rsidRPr="00EC1A10">
        <w:rPr>
          <w:rFonts w:ascii="Times New Roman" w:hAnsi="Times New Roman" w:cs="Times New Roman"/>
          <w:sz w:val="28"/>
          <w:szCs w:val="28"/>
          <w:lang w:val="uk-UA"/>
        </w:rPr>
        <w:br/>
      </w:r>
      <w:r w:rsidRPr="00EC1A10">
        <w:rPr>
          <w:rFonts w:ascii="Times New Roman" w:hAnsi="Times New Roman" w:cs="Times New Roman"/>
          <w:sz w:val="28"/>
          <w:szCs w:val="28"/>
          <w:lang w:val="uk-UA"/>
        </w:rPr>
        <w:t>статті 62 Закону України „</w:t>
      </w:r>
      <w:r w:rsidR="002907D0" w:rsidRPr="00EC1A10">
        <w:rPr>
          <w:rFonts w:ascii="Times New Roman" w:hAnsi="Times New Roman" w:cs="Times New Roman"/>
          <w:sz w:val="28"/>
          <w:szCs w:val="28"/>
          <w:lang w:val="uk-UA"/>
        </w:rPr>
        <w:t>Про Конституційн</w:t>
      </w:r>
      <w:r w:rsidR="003A285D" w:rsidRPr="00EC1A10">
        <w:rPr>
          <w:rFonts w:ascii="Times New Roman" w:hAnsi="Times New Roman" w:cs="Times New Roman"/>
          <w:sz w:val="28"/>
          <w:szCs w:val="28"/>
          <w:lang w:val="uk-UA"/>
        </w:rPr>
        <w:t xml:space="preserve">ий Суд України“ </w:t>
      </w:r>
      <w:r w:rsidRPr="00EC1A10">
        <w:rPr>
          <w:rFonts w:ascii="Times New Roman" w:hAnsi="Times New Roman" w:cs="Times New Roman"/>
          <w:sz w:val="28"/>
          <w:szCs w:val="28"/>
          <w:lang w:val="uk-UA"/>
        </w:rPr>
        <w:t>– неприйнятність конституційної скарги.</w:t>
      </w:r>
    </w:p>
    <w:p w14:paraId="45DBB67F" w14:textId="77777777" w:rsidR="00F11FF7" w:rsidRPr="00EC1A10" w:rsidRDefault="00F11FF7" w:rsidP="00EC1A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567"/>
        <w:jc w:val="both"/>
        <w:rPr>
          <w:rFonts w:ascii="Times New Roman" w:hAnsi="Times New Roman" w:cs="Times New Roman"/>
          <w:sz w:val="28"/>
          <w:szCs w:val="28"/>
        </w:rPr>
      </w:pPr>
    </w:p>
    <w:p w14:paraId="717578EE" w14:textId="4E5799FE" w:rsidR="006374AE" w:rsidRDefault="006374AE" w:rsidP="00EC1A10">
      <w:pPr>
        <w:spacing w:after="0" w:line="360" w:lineRule="auto"/>
        <w:ind w:firstLine="567"/>
        <w:jc w:val="both"/>
        <w:rPr>
          <w:rFonts w:ascii="Times New Roman" w:hAnsi="Times New Roman" w:cs="Times New Roman"/>
          <w:sz w:val="28"/>
          <w:szCs w:val="28"/>
          <w:lang w:val="uk-UA"/>
        </w:rPr>
      </w:pPr>
      <w:r w:rsidRPr="00EC1A10">
        <w:rPr>
          <w:rFonts w:ascii="Times New Roman" w:hAnsi="Times New Roman" w:cs="Times New Roman"/>
          <w:sz w:val="28"/>
          <w:szCs w:val="28"/>
          <w:lang w:val="uk-UA"/>
        </w:rPr>
        <w:t>2. Ухвала є остаточною.</w:t>
      </w:r>
    </w:p>
    <w:p w14:paraId="11BB8230" w14:textId="5245377B" w:rsidR="00EC1A10" w:rsidRDefault="00EC1A10" w:rsidP="00EC1A10">
      <w:pPr>
        <w:spacing w:after="0" w:line="240" w:lineRule="auto"/>
        <w:ind w:firstLine="567"/>
        <w:jc w:val="both"/>
        <w:rPr>
          <w:rFonts w:ascii="Times New Roman" w:hAnsi="Times New Roman" w:cs="Times New Roman"/>
          <w:sz w:val="28"/>
          <w:szCs w:val="28"/>
          <w:lang w:val="uk-UA"/>
        </w:rPr>
      </w:pPr>
    </w:p>
    <w:p w14:paraId="446E3E81" w14:textId="30B86CB9" w:rsidR="00EC1A10" w:rsidRDefault="00EC1A10" w:rsidP="00EC1A10">
      <w:pPr>
        <w:spacing w:after="0" w:line="240" w:lineRule="auto"/>
        <w:ind w:firstLine="567"/>
        <w:jc w:val="both"/>
        <w:rPr>
          <w:rFonts w:ascii="Times New Roman" w:hAnsi="Times New Roman" w:cs="Times New Roman"/>
          <w:sz w:val="28"/>
          <w:szCs w:val="28"/>
          <w:lang w:val="uk-UA"/>
        </w:rPr>
      </w:pPr>
    </w:p>
    <w:p w14:paraId="2E2FD258" w14:textId="39337302" w:rsidR="00EC1A10" w:rsidRDefault="00EC1A10" w:rsidP="00EC1A10">
      <w:pPr>
        <w:spacing w:after="0" w:line="240" w:lineRule="auto"/>
        <w:ind w:firstLine="567"/>
        <w:jc w:val="both"/>
        <w:rPr>
          <w:rFonts w:ascii="Times New Roman" w:hAnsi="Times New Roman" w:cs="Times New Roman"/>
          <w:sz w:val="28"/>
          <w:szCs w:val="28"/>
          <w:lang w:val="uk-UA"/>
        </w:rPr>
      </w:pPr>
    </w:p>
    <w:p w14:paraId="43C38650" w14:textId="77777777" w:rsidR="006401CF" w:rsidRPr="006401CF" w:rsidRDefault="006401CF" w:rsidP="006401CF">
      <w:pPr>
        <w:spacing w:after="0" w:line="240" w:lineRule="auto"/>
        <w:ind w:left="4320"/>
        <w:jc w:val="center"/>
        <w:rPr>
          <w:rFonts w:ascii="Times New Roman" w:eastAsia="Calibri" w:hAnsi="Times New Roman" w:cs="Times New Roman"/>
          <w:b/>
          <w:caps/>
          <w:sz w:val="28"/>
          <w:szCs w:val="28"/>
          <w:lang w:val="uk-UA"/>
        </w:rPr>
      </w:pPr>
      <w:r w:rsidRPr="006401CF">
        <w:rPr>
          <w:rFonts w:ascii="Times New Roman" w:eastAsia="Calibri" w:hAnsi="Times New Roman" w:cs="Times New Roman"/>
          <w:b/>
          <w:caps/>
          <w:sz w:val="28"/>
          <w:szCs w:val="28"/>
          <w:lang w:val="uk-UA"/>
        </w:rPr>
        <w:t>Друга колегія суддів</w:t>
      </w:r>
    </w:p>
    <w:p w14:paraId="6E7C11B8" w14:textId="77777777" w:rsidR="006401CF" w:rsidRPr="006401CF" w:rsidRDefault="006401CF" w:rsidP="006401CF">
      <w:pPr>
        <w:spacing w:after="0" w:line="240" w:lineRule="auto"/>
        <w:ind w:left="4320"/>
        <w:jc w:val="center"/>
        <w:rPr>
          <w:rFonts w:ascii="Times New Roman" w:eastAsia="Calibri" w:hAnsi="Times New Roman" w:cs="Times New Roman"/>
          <w:b/>
          <w:caps/>
          <w:sz w:val="28"/>
          <w:szCs w:val="28"/>
          <w:lang w:val="uk-UA"/>
        </w:rPr>
      </w:pPr>
      <w:r w:rsidRPr="006401CF">
        <w:rPr>
          <w:rFonts w:ascii="Times New Roman" w:eastAsia="Calibri" w:hAnsi="Times New Roman" w:cs="Times New Roman"/>
          <w:b/>
          <w:caps/>
          <w:sz w:val="28"/>
          <w:szCs w:val="28"/>
          <w:lang w:val="uk-UA"/>
        </w:rPr>
        <w:t>Першого сенату</w:t>
      </w:r>
    </w:p>
    <w:p w14:paraId="05CFEF4B" w14:textId="431DEF8F" w:rsidR="006401CF" w:rsidRPr="006401CF" w:rsidRDefault="006401CF" w:rsidP="006401CF">
      <w:pPr>
        <w:spacing w:after="0" w:line="240" w:lineRule="auto"/>
        <w:ind w:left="4320"/>
        <w:jc w:val="center"/>
        <w:rPr>
          <w:rFonts w:ascii="Times New Roman" w:hAnsi="Times New Roman" w:cs="Times New Roman"/>
          <w:b/>
          <w:caps/>
          <w:sz w:val="28"/>
          <w:szCs w:val="28"/>
          <w:lang w:val="uk-UA"/>
        </w:rPr>
      </w:pPr>
      <w:r w:rsidRPr="006401CF">
        <w:rPr>
          <w:rFonts w:ascii="Times New Roman" w:eastAsia="Calibri" w:hAnsi="Times New Roman" w:cs="Times New Roman"/>
          <w:b/>
          <w:caps/>
          <w:sz w:val="28"/>
          <w:szCs w:val="28"/>
          <w:lang w:val="uk-UA"/>
        </w:rPr>
        <w:t>Конституційного Суду України</w:t>
      </w:r>
    </w:p>
    <w:sectPr w:rsidR="006401CF" w:rsidRPr="006401CF" w:rsidSect="00EC1A10">
      <w:headerReference w:type="default" r:id="rId8"/>
      <w:footerReference w:type="default" r:id="rId9"/>
      <w:headerReference w:type="first" r:id="rId10"/>
      <w:footerReference w:type="first" r:id="rId11"/>
      <w:pgSz w:w="11907" w:h="16840"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BD26" w14:textId="77777777" w:rsidR="00864591" w:rsidRDefault="00864591" w:rsidP="00184E8F">
      <w:pPr>
        <w:spacing w:after="0" w:line="240" w:lineRule="auto"/>
      </w:pPr>
      <w:r>
        <w:separator/>
      </w:r>
    </w:p>
  </w:endnote>
  <w:endnote w:type="continuationSeparator" w:id="0">
    <w:p w14:paraId="16A96E86" w14:textId="77777777" w:rsidR="00864591" w:rsidRDefault="00864591" w:rsidP="0018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BA94" w14:textId="144DE672" w:rsidR="00EC1A10" w:rsidRPr="00EC1A10" w:rsidRDefault="00EC1A10">
    <w:pPr>
      <w:pStyle w:val="a8"/>
      <w:rPr>
        <w:rFonts w:ascii="Times New Roman" w:hAnsi="Times New Roman" w:cs="Times New Roman"/>
        <w:sz w:val="10"/>
        <w:szCs w:val="10"/>
      </w:rPr>
    </w:pPr>
    <w:r w:rsidRPr="00EC1A10">
      <w:rPr>
        <w:rFonts w:ascii="Times New Roman" w:hAnsi="Times New Roman" w:cs="Times New Roman"/>
        <w:sz w:val="10"/>
        <w:szCs w:val="10"/>
      </w:rPr>
      <w:fldChar w:fldCharType="begin"/>
    </w:r>
    <w:r w:rsidRPr="00EC1A10">
      <w:rPr>
        <w:rFonts w:ascii="Times New Roman" w:hAnsi="Times New Roman" w:cs="Times New Roman"/>
        <w:sz w:val="10"/>
        <w:szCs w:val="10"/>
        <w:lang w:val="uk-UA"/>
      </w:rPr>
      <w:instrText xml:space="preserve"> FILENAME \p \* MERGEFORMAT </w:instrText>
    </w:r>
    <w:r w:rsidRPr="00EC1A10">
      <w:rPr>
        <w:rFonts w:ascii="Times New Roman" w:hAnsi="Times New Roman" w:cs="Times New Roman"/>
        <w:sz w:val="10"/>
        <w:szCs w:val="10"/>
      </w:rPr>
      <w:fldChar w:fldCharType="separate"/>
    </w:r>
    <w:r w:rsidR="006401CF">
      <w:rPr>
        <w:rFonts w:ascii="Times New Roman" w:hAnsi="Times New Roman" w:cs="Times New Roman"/>
        <w:noProof/>
        <w:sz w:val="10"/>
        <w:szCs w:val="10"/>
        <w:lang w:val="uk-UA"/>
      </w:rPr>
      <w:t>G:\2023\Suddi\I senat\II koleg\2.docx</w:t>
    </w:r>
    <w:r w:rsidRPr="00EC1A10">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2077" w14:textId="704BE79E" w:rsidR="00EC1A10" w:rsidRPr="00EC1A10" w:rsidRDefault="00EC1A10">
    <w:pPr>
      <w:pStyle w:val="a8"/>
      <w:rPr>
        <w:rFonts w:ascii="Times New Roman" w:hAnsi="Times New Roman" w:cs="Times New Roman"/>
        <w:sz w:val="10"/>
        <w:szCs w:val="10"/>
      </w:rPr>
    </w:pPr>
    <w:r w:rsidRPr="00EC1A10">
      <w:rPr>
        <w:rFonts w:ascii="Times New Roman" w:hAnsi="Times New Roman" w:cs="Times New Roman"/>
        <w:sz w:val="10"/>
        <w:szCs w:val="10"/>
      </w:rPr>
      <w:fldChar w:fldCharType="begin"/>
    </w:r>
    <w:r w:rsidRPr="00EC1A10">
      <w:rPr>
        <w:rFonts w:ascii="Times New Roman" w:hAnsi="Times New Roman" w:cs="Times New Roman"/>
        <w:sz w:val="10"/>
        <w:szCs w:val="10"/>
        <w:lang w:val="uk-UA"/>
      </w:rPr>
      <w:instrText xml:space="preserve"> FILENAME \p \* MERGEFORMAT </w:instrText>
    </w:r>
    <w:r w:rsidRPr="00EC1A10">
      <w:rPr>
        <w:rFonts w:ascii="Times New Roman" w:hAnsi="Times New Roman" w:cs="Times New Roman"/>
        <w:sz w:val="10"/>
        <w:szCs w:val="10"/>
      </w:rPr>
      <w:fldChar w:fldCharType="separate"/>
    </w:r>
    <w:r w:rsidR="006401CF">
      <w:rPr>
        <w:rFonts w:ascii="Times New Roman" w:hAnsi="Times New Roman" w:cs="Times New Roman"/>
        <w:noProof/>
        <w:sz w:val="10"/>
        <w:szCs w:val="10"/>
        <w:lang w:val="uk-UA"/>
      </w:rPr>
      <w:t>G:\2023\Suddi\I senat\II koleg\2.docx</w:t>
    </w:r>
    <w:r w:rsidRPr="00EC1A10">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02D74" w14:textId="77777777" w:rsidR="00864591" w:rsidRDefault="00864591" w:rsidP="00184E8F">
      <w:pPr>
        <w:spacing w:after="0" w:line="240" w:lineRule="auto"/>
      </w:pPr>
      <w:r>
        <w:separator/>
      </w:r>
    </w:p>
  </w:footnote>
  <w:footnote w:type="continuationSeparator" w:id="0">
    <w:p w14:paraId="5DDBEE4A" w14:textId="77777777" w:rsidR="00864591" w:rsidRDefault="00864591" w:rsidP="0018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445913"/>
      <w:docPartObj>
        <w:docPartGallery w:val="Page Numbers (Top of Page)"/>
        <w:docPartUnique/>
      </w:docPartObj>
    </w:sdtPr>
    <w:sdtEndPr>
      <w:rPr>
        <w:rFonts w:ascii="Times New Roman" w:hAnsi="Times New Roman"/>
        <w:sz w:val="28"/>
        <w:szCs w:val="28"/>
      </w:rPr>
    </w:sdtEndPr>
    <w:sdtContent>
      <w:p w14:paraId="62AAF4E2" w14:textId="7D632F6B" w:rsidR="00205667" w:rsidRPr="00205667" w:rsidRDefault="00205667">
        <w:pPr>
          <w:pStyle w:val="a4"/>
          <w:jc w:val="center"/>
          <w:rPr>
            <w:rFonts w:ascii="Times New Roman" w:hAnsi="Times New Roman"/>
            <w:sz w:val="28"/>
            <w:szCs w:val="28"/>
          </w:rPr>
        </w:pPr>
        <w:r w:rsidRPr="00205667">
          <w:rPr>
            <w:rFonts w:ascii="Times New Roman" w:hAnsi="Times New Roman"/>
            <w:sz w:val="28"/>
            <w:szCs w:val="28"/>
          </w:rPr>
          <w:fldChar w:fldCharType="begin"/>
        </w:r>
        <w:r w:rsidRPr="00205667">
          <w:rPr>
            <w:rFonts w:ascii="Times New Roman" w:hAnsi="Times New Roman"/>
            <w:sz w:val="28"/>
            <w:szCs w:val="28"/>
          </w:rPr>
          <w:instrText>PAGE   \* MERGEFORMAT</w:instrText>
        </w:r>
        <w:r w:rsidRPr="00205667">
          <w:rPr>
            <w:rFonts w:ascii="Times New Roman" w:hAnsi="Times New Roman"/>
            <w:sz w:val="28"/>
            <w:szCs w:val="28"/>
          </w:rPr>
          <w:fldChar w:fldCharType="separate"/>
        </w:r>
        <w:r w:rsidR="00AD3864">
          <w:rPr>
            <w:rFonts w:ascii="Times New Roman" w:hAnsi="Times New Roman"/>
            <w:noProof/>
            <w:sz w:val="28"/>
            <w:szCs w:val="28"/>
          </w:rPr>
          <w:t>2</w:t>
        </w:r>
        <w:r w:rsidRPr="00205667">
          <w:rPr>
            <w:rFonts w:ascii="Times New Roman" w:hAnsi="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693A" w14:textId="1F368E4B" w:rsidR="00205667" w:rsidRDefault="0020566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E33"/>
    <w:multiLevelType w:val="hybridMultilevel"/>
    <w:tmpl w:val="23B06572"/>
    <w:lvl w:ilvl="0" w:tplc="4A98337A">
      <w:start w:val="1"/>
      <w:numFmt w:val="decimal"/>
      <w:lvlText w:val="%1."/>
      <w:lvlJc w:val="left"/>
      <w:pPr>
        <w:ind w:left="1004" w:hanging="360"/>
      </w:pPr>
      <w:rPr>
        <w:b w:val="0"/>
        <w:bCs w:val="0"/>
        <w:i w:val="0"/>
        <w:iCs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8A"/>
    <w:rsid w:val="0001365E"/>
    <w:rsid w:val="00014A4C"/>
    <w:rsid w:val="00016E7E"/>
    <w:rsid w:val="00021ADC"/>
    <w:rsid w:val="00026894"/>
    <w:rsid w:val="000333CF"/>
    <w:rsid w:val="000638E7"/>
    <w:rsid w:val="00072271"/>
    <w:rsid w:val="00080A08"/>
    <w:rsid w:val="00083110"/>
    <w:rsid w:val="000857A7"/>
    <w:rsid w:val="0008601A"/>
    <w:rsid w:val="0008657E"/>
    <w:rsid w:val="000A17AA"/>
    <w:rsid w:val="000B677F"/>
    <w:rsid w:val="000D4F9A"/>
    <w:rsid w:val="000D5DD9"/>
    <w:rsid w:val="000E7B64"/>
    <w:rsid w:val="000F1740"/>
    <w:rsid w:val="000F2830"/>
    <w:rsid w:val="000F5756"/>
    <w:rsid w:val="00106DC1"/>
    <w:rsid w:val="0011215C"/>
    <w:rsid w:val="001255EC"/>
    <w:rsid w:val="00127BD5"/>
    <w:rsid w:val="00131284"/>
    <w:rsid w:val="00144991"/>
    <w:rsid w:val="00144F1B"/>
    <w:rsid w:val="00145B9D"/>
    <w:rsid w:val="00146A6D"/>
    <w:rsid w:val="00156F6C"/>
    <w:rsid w:val="0016499D"/>
    <w:rsid w:val="001653D7"/>
    <w:rsid w:val="001719E4"/>
    <w:rsid w:val="00177CB0"/>
    <w:rsid w:val="00180261"/>
    <w:rsid w:val="00183614"/>
    <w:rsid w:val="00184E8F"/>
    <w:rsid w:val="00187EBD"/>
    <w:rsid w:val="0019028A"/>
    <w:rsid w:val="00197409"/>
    <w:rsid w:val="001B173C"/>
    <w:rsid w:val="001D23E2"/>
    <w:rsid w:val="001D75C5"/>
    <w:rsid w:val="001D7EBA"/>
    <w:rsid w:val="001E523D"/>
    <w:rsid w:val="001F250D"/>
    <w:rsid w:val="00205667"/>
    <w:rsid w:val="00207809"/>
    <w:rsid w:val="002110D6"/>
    <w:rsid w:val="00214643"/>
    <w:rsid w:val="00216DB4"/>
    <w:rsid w:val="00224983"/>
    <w:rsid w:val="00233E6B"/>
    <w:rsid w:val="00234F58"/>
    <w:rsid w:val="0023611A"/>
    <w:rsid w:val="002376EC"/>
    <w:rsid w:val="00240198"/>
    <w:rsid w:val="00240A41"/>
    <w:rsid w:val="00246A1C"/>
    <w:rsid w:val="00246BFD"/>
    <w:rsid w:val="002537C2"/>
    <w:rsid w:val="00267649"/>
    <w:rsid w:val="002772D9"/>
    <w:rsid w:val="002832B0"/>
    <w:rsid w:val="002907D0"/>
    <w:rsid w:val="002A145B"/>
    <w:rsid w:val="002A1B2F"/>
    <w:rsid w:val="002A3623"/>
    <w:rsid w:val="002B08A5"/>
    <w:rsid w:val="002C08BC"/>
    <w:rsid w:val="002C1E3C"/>
    <w:rsid w:val="002C28B4"/>
    <w:rsid w:val="002C3319"/>
    <w:rsid w:val="002E4589"/>
    <w:rsid w:val="002E53C7"/>
    <w:rsid w:val="002E6C2D"/>
    <w:rsid w:val="002F3EA6"/>
    <w:rsid w:val="002F620F"/>
    <w:rsid w:val="003006D4"/>
    <w:rsid w:val="00305E8E"/>
    <w:rsid w:val="0032624D"/>
    <w:rsid w:val="00340C9A"/>
    <w:rsid w:val="00344474"/>
    <w:rsid w:val="003450B7"/>
    <w:rsid w:val="0035196F"/>
    <w:rsid w:val="003552B4"/>
    <w:rsid w:val="003562CD"/>
    <w:rsid w:val="0036510E"/>
    <w:rsid w:val="003707B1"/>
    <w:rsid w:val="00377209"/>
    <w:rsid w:val="00381ACB"/>
    <w:rsid w:val="003900CA"/>
    <w:rsid w:val="00391630"/>
    <w:rsid w:val="00395D54"/>
    <w:rsid w:val="003A0399"/>
    <w:rsid w:val="003A0721"/>
    <w:rsid w:val="003A285D"/>
    <w:rsid w:val="003F17A7"/>
    <w:rsid w:val="003F2252"/>
    <w:rsid w:val="003F278B"/>
    <w:rsid w:val="003F481D"/>
    <w:rsid w:val="00401580"/>
    <w:rsid w:val="0040417F"/>
    <w:rsid w:val="00410265"/>
    <w:rsid w:val="00412F68"/>
    <w:rsid w:val="00420CE9"/>
    <w:rsid w:val="0042222F"/>
    <w:rsid w:val="00426963"/>
    <w:rsid w:val="004270D9"/>
    <w:rsid w:val="00427E36"/>
    <w:rsid w:val="00446BAC"/>
    <w:rsid w:val="00447267"/>
    <w:rsid w:val="004520F2"/>
    <w:rsid w:val="0045422F"/>
    <w:rsid w:val="0046545A"/>
    <w:rsid w:val="004922B1"/>
    <w:rsid w:val="004969C3"/>
    <w:rsid w:val="004A05DC"/>
    <w:rsid w:val="004A189B"/>
    <w:rsid w:val="004A36B5"/>
    <w:rsid w:val="004B2788"/>
    <w:rsid w:val="004B6DC4"/>
    <w:rsid w:val="004C2ADE"/>
    <w:rsid w:val="004C30C6"/>
    <w:rsid w:val="004C5A7C"/>
    <w:rsid w:val="004D25CE"/>
    <w:rsid w:val="004D29AF"/>
    <w:rsid w:val="004D3277"/>
    <w:rsid w:val="004E3E4C"/>
    <w:rsid w:val="004F5D34"/>
    <w:rsid w:val="005068D4"/>
    <w:rsid w:val="00512BB7"/>
    <w:rsid w:val="005531A3"/>
    <w:rsid w:val="005556D3"/>
    <w:rsid w:val="005561A1"/>
    <w:rsid w:val="0055659A"/>
    <w:rsid w:val="00560D0F"/>
    <w:rsid w:val="00566F0B"/>
    <w:rsid w:val="005744D3"/>
    <w:rsid w:val="00577710"/>
    <w:rsid w:val="00582DF0"/>
    <w:rsid w:val="005878F8"/>
    <w:rsid w:val="00592010"/>
    <w:rsid w:val="00592486"/>
    <w:rsid w:val="005A09CD"/>
    <w:rsid w:val="005A6724"/>
    <w:rsid w:val="005A7E07"/>
    <w:rsid w:val="005B37E0"/>
    <w:rsid w:val="005B5EF7"/>
    <w:rsid w:val="005C31BF"/>
    <w:rsid w:val="005D2154"/>
    <w:rsid w:val="005D72FE"/>
    <w:rsid w:val="005E2D0C"/>
    <w:rsid w:val="005E32CF"/>
    <w:rsid w:val="005E589B"/>
    <w:rsid w:val="005E7393"/>
    <w:rsid w:val="005F0E4A"/>
    <w:rsid w:val="00603D3F"/>
    <w:rsid w:val="00603FA8"/>
    <w:rsid w:val="00605998"/>
    <w:rsid w:val="006115CD"/>
    <w:rsid w:val="00615511"/>
    <w:rsid w:val="006175E4"/>
    <w:rsid w:val="00622D68"/>
    <w:rsid w:val="00625CE6"/>
    <w:rsid w:val="006368E0"/>
    <w:rsid w:val="006374AE"/>
    <w:rsid w:val="006401CF"/>
    <w:rsid w:val="00645AB0"/>
    <w:rsid w:val="00646673"/>
    <w:rsid w:val="00647AC2"/>
    <w:rsid w:val="00651DB9"/>
    <w:rsid w:val="00652719"/>
    <w:rsid w:val="00652C07"/>
    <w:rsid w:val="00654AB8"/>
    <w:rsid w:val="00656957"/>
    <w:rsid w:val="006645BF"/>
    <w:rsid w:val="00665B47"/>
    <w:rsid w:val="0067042C"/>
    <w:rsid w:val="0067210B"/>
    <w:rsid w:val="006806CD"/>
    <w:rsid w:val="0068147A"/>
    <w:rsid w:val="00692BC2"/>
    <w:rsid w:val="00694809"/>
    <w:rsid w:val="00694CCB"/>
    <w:rsid w:val="00695ACF"/>
    <w:rsid w:val="006A468C"/>
    <w:rsid w:val="006B0B9D"/>
    <w:rsid w:val="006B266B"/>
    <w:rsid w:val="006C6CCF"/>
    <w:rsid w:val="006E196E"/>
    <w:rsid w:val="006F2EFC"/>
    <w:rsid w:val="006F543A"/>
    <w:rsid w:val="006F7DF1"/>
    <w:rsid w:val="00705A74"/>
    <w:rsid w:val="00724B5D"/>
    <w:rsid w:val="0072506D"/>
    <w:rsid w:val="00740D38"/>
    <w:rsid w:val="00743887"/>
    <w:rsid w:val="00746DEA"/>
    <w:rsid w:val="007521F5"/>
    <w:rsid w:val="00752990"/>
    <w:rsid w:val="00752BA8"/>
    <w:rsid w:val="0076014B"/>
    <w:rsid w:val="00763672"/>
    <w:rsid w:val="00793F31"/>
    <w:rsid w:val="007A7DD7"/>
    <w:rsid w:val="007B44E2"/>
    <w:rsid w:val="007C015E"/>
    <w:rsid w:val="007C5BA8"/>
    <w:rsid w:val="007D2B2A"/>
    <w:rsid w:val="007E2BE0"/>
    <w:rsid w:val="007E57F5"/>
    <w:rsid w:val="00802B98"/>
    <w:rsid w:val="00814741"/>
    <w:rsid w:val="008319F3"/>
    <w:rsid w:val="00833047"/>
    <w:rsid w:val="0083701C"/>
    <w:rsid w:val="00847526"/>
    <w:rsid w:val="008500DD"/>
    <w:rsid w:val="008565BD"/>
    <w:rsid w:val="00856CAE"/>
    <w:rsid w:val="00860765"/>
    <w:rsid w:val="00864591"/>
    <w:rsid w:val="00865A77"/>
    <w:rsid w:val="008746A1"/>
    <w:rsid w:val="008777AE"/>
    <w:rsid w:val="00894073"/>
    <w:rsid w:val="008A1CF8"/>
    <w:rsid w:val="008A480D"/>
    <w:rsid w:val="008B4C1B"/>
    <w:rsid w:val="008B5936"/>
    <w:rsid w:val="008B651F"/>
    <w:rsid w:val="008C5AC5"/>
    <w:rsid w:val="008D2666"/>
    <w:rsid w:val="008D4927"/>
    <w:rsid w:val="008E1265"/>
    <w:rsid w:val="008E7ECC"/>
    <w:rsid w:val="008F14FE"/>
    <w:rsid w:val="008F2EA8"/>
    <w:rsid w:val="0090293D"/>
    <w:rsid w:val="00916585"/>
    <w:rsid w:val="009424BF"/>
    <w:rsid w:val="00942C3B"/>
    <w:rsid w:val="00944D10"/>
    <w:rsid w:val="00950731"/>
    <w:rsid w:val="00966726"/>
    <w:rsid w:val="0097130C"/>
    <w:rsid w:val="0097337A"/>
    <w:rsid w:val="009745F5"/>
    <w:rsid w:val="00975820"/>
    <w:rsid w:val="00975D99"/>
    <w:rsid w:val="00980668"/>
    <w:rsid w:val="00983953"/>
    <w:rsid w:val="0098621F"/>
    <w:rsid w:val="00991EEC"/>
    <w:rsid w:val="00997978"/>
    <w:rsid w:val="009A12B5"/>
    <w:rsid w:val="009A134B"/>
    <w:rsid w:val="009A18E5"/>
    <w:rsid w:val="009B03B6"/>
    <w:rsid w:val="009B1FF0"/>
    <w:rsid w:val="009B7A72"/>
    <w:rsid w:val="009E15B7"/>
    <w:rsid w:val="009E2E0E"/>
    <w:rsid w:val="009E2E3B"/>
    <w:rsid w:val="009E70B2"/>
    <w:rsid w:val="00A031BA"/>
    <w:rsid w:val="00A15947"/>
    <w:rsid w:val="00A17440"/>
    <w:rsid w:val="00A256A0"/>
    <w:rsid w:val="00A272F5"/>
    <w:rsid w:val="00A328BB"/>
    <w:rsid w:val="00A345F7"/>
    <w:rsid w:val="00A34DB6"/>
    <w:rsid w:val="00A374E1"/>
    <w:rsid w:val="00A44605"/>
    <w:rsid w:val="00A50821"/>
    <w:rsid w:val="00A53030"/>
    <w:rsid w:val="00A5643C"/>
    <w:rsid w:val="00A56CC8"/>
    <w:rsid w:val="00A7471F"/>
    <w:rsid w:val="00A81090"/>
    <w:rsid w:val="00A842DE"/>
    <w:rsid w:val="00A90951"/>
    <w:rsid w:val="00AA5CA1"/>
    <w:rsid w:val="00AB0548"/>
    <w:rsid w:val="00AB0BB8"/>
    <w:rsid w:val="00AB5DB2"/>
    <w:rsid w:val="00AB5ECF"/>
    <w:rsid w:val="00AC0F1A"/>
    <w:rsid w:val="00AC2F69"/>
    <w:rsid w:val="00AC3988"/>
    <w:rsid w:val="00AC6F9F"/>
    <w:rsid w:val="00AD3864"/>
    <w:rsid w:val="00AE24FA"/>
    <w:rsid w:val="00AF077D"/>
    <w:rsid w:val="00B00063"/>
    <w:rsid w:val="00B016D9"/>
    <w:rsid w:val="00B02077"/>
    <w:rsid w:val="00B029BF"/>
    <w:rsid w:val="00B02E53"/>
    <w:rsid w:val="00B07548"/>
    <w:rsid w:val="00B07C67"/>
    <w:rsid w:val="00B16C11"/>
    <w:rsid w:val="00B25E7B"/>
    <w:rsid w:val="00B2739D"/>
    <w:rsid w:val="00B31595"/>
    <w:rsid w:val="00B319FF"/>
    <w:rsid w:val="00B31B94"/>
    <w:rsid w:val="00B43570"/>
    <w:rsid w:val="00B50D2C"/>
    <w:rsid w:val="00B54976"/>
    <w:rsid w:val="00B72EE6"/>
    <w:rsid w:val="00B86F86"/>
    <w:rsid w:val="00B9087E"/>
    <w:rsid w:val="00B91B9F"/>
    <w:rsid w:val="00B92FC1"/>
    <w:rsid w:val="00B9763E"/>
    <w:rsid w:val="00BA3A09"/>
    <w:rsid w:val="00BA4563"/>
    <w:rsid w:val="00BB23FE"/>
    <w:rsid w:val="00BB68AB"/>
    <w:rsid w:val="00BD3E25"/>
    <w:rsid w:val="00BE1BE7"/>
    <w:rsid w:val="00BE6A07"/>
    <w:rsid w:val="00BF6DD1"/>
    <w:rsid w:val="00BF7432"/>
    <w:rsid w:val="00C064AE"/>
    <w:rsid w:val="00C06C3D"/>
    <w:rsid w:val="00C261F9"/>
    <w:rsid w:val="00C277E8"/>
    <w:rsid w:val="00C27DA6"/>
    <w:rsid w:val="00C31F13"/>
    <w:rsid w:val="00C33E89"/>
    <w:rsid w:val="00C408C5"/>
    <w:rsid w:val="00C42096"/>
    <w:rsid w:val="00C468D0"/>
    <w:rsid w:val="00C63DC1"/>
    <w:rsid w:val="00C7130C"/>
    <w:rsid w:val="00C73342"/>
    <w:rsid w:val="00C7694C"/>
    <w:rsid w:val="00C80651"/>
    <w:rsid w:val="00C81A7C"/>
    <w:rsid w:val="00C8220E"/>
    <w:rsid w:val="00C830C6"/>
    <w:rsid w:val="00C97BC1"/>
    <w:rsid w:val="00CA71C9"/>
    <w:rsid w:val="00CB357D"/>
    <w:rsid w:val="00CB3BD4"/>
    <w:rsid w:val="00CB5279"/>
    <w:rsid w:val="00CE3078"/>
    <w:rsid w:val="00CE4DAC"/>
    <w:rsid w:val="00CF02D2"/>
    <w:rsid w:val="00CF289B"/>
    <w:rsid w:val="00D045B3"/>
    <w:rsid w:val="00D051A6"/>
    <w:rsid w:val="00D07DB0"/>
    <w:rsid w:val="00D167D5"/>
    <w:rsid w:val="00D32612"/>
    <w:rsid w:val="00D32617"/>
    <w:rsid w:val="00D51E72"/>
    <w:rsid w:val="00D62476"/>
    <w:rsid w:val="00D62F78"/>
    <w:rsid w:val="00D632EE"/>
    <w:rsid w:val="00D66554"/>
    <w:rsid w:val="00D66E13"/>
    <w:rsid w:val="00D94DBE"/>
    <w:rsid w:val="00D9518F"/>
    <w:rsid w:val="00D9526D"/>
    <w:rsid w:val="00DA7B13"/>
    <w:rsid w:val="00DB3748"/>
    <w:rsid w:val="00DB6F5E"/>
    <w:rsid w:val="00DB7A1E"/>
    <w:rsid w:val="00DE2625"/>
    <w:rsid w:val="00DF7F1C"/>
    <w:rsid w:val="00E05264"/>
    <w:rsid w:val="00E1618A"/>
    <w:rsid w:val="00E17207"/>
    <w:rsid w:val="00E246DB"/>
    <w:rsid w:val="00E32688"/>
    <w:rsid w:val="00E417E0"/>
    <w:rsid w:val="00E43CB9"/>
    <w:rsid w:val="00E541C6"/>
    <w:rsid w:val="00E556A9"/>
    <w:rsid w:val="00E87C44"/>
    <w:rsid w:val="00E91D49"/>
    <w:rsid w:val="00E96BD2"/>
    <w:rsid w:val="00EA2444"/>
    <w:rsid w:val="00EB5013"/>
    <w:rsid w:val="00EC1A10"/>
    <w:rsid w:val="00EC5E9E"/>
    <w:rsid w:val="00ED21CA"/>
    <w:rsid w:val="00EE208C"/>
    <w:rsid w:val="00EE24CF"/>
    <w:rsid w:val="00EE5417"/>
    <w:rsid w:val="00EE55CF"/>
    <w:rsid w:val="00EF0530"/>
    <w:rsid w:val="00EF2334"/>
    <w:rsid w:val="00EF352B"/>
    <w:rsid w:val="00F037C6"/>
    <w:rsid w:val="00F058BB"/>
    <w:rsid w:val="00F11FF7"/>
    <w:rsid w:val="00F169BD"/>
    <w:rsid w:val="00F43E15"/>
    <w:rsid w:val="00F53288"/>
    <w:rsid w:val="00F64E43"/>
    <w:rsid w:val="00F66650"/>
    <w:rsid w:val="00F66E23"/>
    <w:rsid w:val="00F70689"/>
    <w:rsid w:val="00F76EEA"/>
    <w:rsid w:val="00F77ABE"/>
    <w:rsid w:val="00F824BA"/>
    <w:rsid w:val="00F93F96"/>
    <w:rsid w:val="00FA570B"/>
    <w:rsid w:val="00FB4FF8"/>
    <w:rsid w:val="00FC3CBE"/>
    <w:rsid w:val="00FC3FAA"/>
    <w:rsid w:val="00FC428E"/>
    <w:rsid w:val="00FC73C5"/>
    <w:rsid w:val="00FD0F08"/>
    <w:rsid w:val="00FD75C8"/>
    <w:rsid w:val="00FE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A22F"/>
  <w15:chartTrackingRefBased/>
  <w15:docId w15:val="{CE34AB37-5EBC-40AF-B98B-6B312B29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89"/>
  </w:style>
  <w:style w:type="paragraph" w:styleId="1">
    <w:name w:val="heading 1"/>
    <w:basedOn w:val="a"/>
    <w:next w:val="a"/>
    <w:link w:val="10"/>
    <w:qFormat/>
    <w:rsid w:val="003A285D"/>
    <w:pPr>
      <w:keepNext/>
      <w:spacing w:after="0" w:line="221" w:lineRule="auto"/>
      <w:jc w:val="center"/>
      <w:outlineLvl w:val="0"/>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689"/>
    <w:pPr>
      <w:ind w:left="720"/>
      <w:contextualSpacing/>
    </w:pPr>
  </w:style>
  <w:style w:type="paragraph" w:styleId="a4">
    <w:name w:val="header"/>
    <w:basedOn w:val="a"/>
    <w:link w:val="a5"/>
    <w:uiPriority w:val="99"/>
    <w:rsid w:val="00F70689"/>
    <w:pPr>
      <w:tabs>
        <w:tab w:val="center" w:pos="4819"/>
        <w:tab w:val="right" w:pos="9639"/>
      </w:tabs>
      <w:spacing w:after="0" w:line="240" w:lineRule="auto"/>
    </w:pPr>
    <w:rPr>
      <w:rFonts w:ascii="Calibri" w:eastAsia="Times New Roman" w:hAnsi="Calibri" w:cs="Times New Roman"/>
      <w:lang w:val="uk-UA"/>
    </w:rPr>
  </w:style>
  <w:style w:type="character" w:customStyle="1" w:styleId="a5">
    <w:name w:val="Верхній колонтитул Знак"/>
    <w:basedOn w:val="a0"/>
    <w:link w:val="a4"/>
    <w:uiPriority w:val="99"/>
    <w:rsid w:val="00F70689"/>
    <w:rPr>
      <w:rFonts w:ascii="Calibri" w:eastAsia="Times New Roman" w:hAnsi="Calibri" w:cs="Times New Roman"/>
      <w:lang w:val="uk-UA"/>
    </w:rPr>
  </w:style>
  <w:style w:type="paragraph" w:styleId="a6">
    <w:name w:val="Body Text"/>
    <w:basedOn w:val="a"/>
    <w:link w:val="a7"/>
    <w:rsid w:val="00F70689"/>
    <w:pPr>
      <w:shd w:val="clear" w:color="auto" w:fill="FFFFFF"/>
      <w:spacing w:after="0" w:line="331" w:lineRule="exact"/>
      <w:ind w:hanging="1140"/>
    </w:pPr>
    <w:rPr>
      <w:rFonts w:ascii="Times New Roman" w:eastAsia="Calibri" w:hAnsi="Times New Roman" w:cs="Times New Roman"/>
      <w:noProof/>
      <w:sz w:val="25"/>
      <w:szCs w:val="25"/>
      <w:lang w:val="uk-UA" w:eastAsia="uk-UA"/>
    </w:rPr>
  </w:style>
  <w:style w:type="character" w:customStyle="1" w:styleId="a7">
    <w:name w:val="Основний текст Знак"/>
    <w:basedOn w:val="a0"/>
    <w:link w:val="a6"/>
    <w:rsid w:val="00F70689"/>
    <w:rPr>
      <w:rFonts w:ascii="Times New Roman" w:eastAsia="Calibri" w:hAnsi="Times New Roman" w:cs="Times New Roman"/>
      <w:noProof/>
      <w:sz w:val="25"/>
      <w:szCs w:val="25"/>
      <w:shd w:val="clear" w:color="auto" w:fill="FFFFFF"/>
      <w:lang w:val="uk-UA" w:eastAsia="uk-UA"/>
    </w:rPr>
  </w:style>
  <w:style w:type="paragraph" w:styleId="HTML">
    <w:name w:val="HTML Preformatted"/>
    <w:basedOn w:val="a"/>
    <w:link w:val="HTML0"/>
    <w:uiPriority w:val="99"/>
    <w:rsid w:val="00F7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ий HTML Знак"/>
    <w:basedOn w:val="a0"/>
    <w:link w:val="HTML"/>
    <w:uiPriority w:val="99"/>
    <w:rsid w:val="00F70689"/>
    <w:rPr>
      <w:rFonts w:ascii="Courier New" w:eastAsia="Calibri" w:hAnsi="Courier New" w:cs="Courier New"/>
      <w:sz w:val="20"/>
      <w:szCs w:val="20"/>
      <w:lang w:val="uk-UA" w:eastAsia="uk-UA"/>
    </w:rPr>
  </w:style>
  <w:style w:type="paragraph" w:styleId="a8">
    <w:name w:val="footer"/>
    <w:basedOn w:val="a"/>
    <w:link w:val="a9"/>
    <w:uiPriority w:val="99"/>
    <w:unhideWhenUsed/>
    <w:rsid w:val="00184E8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184E8F"/>
  </w:style>
  <w:style w:type="table" w:styleId="aa">
    <w:name w:val="Table Grid"/>
    <w:basedOn w:val="a1"/>
    <w:uiPriority w:val="39"/>
    <w:rsid w:val="00D62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862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98621F"/>
  </w:style>
  <w:style w:type="character" w:styleId="ab">
    <w:name w:val="Hyperlink"/>
    <w:basedOn w:val="a0"/>
    <w:uiPriority w:val="99"/>
    <w:semiHidden/>
    <w:unhideWhenUsed/>
    <w:rsid w:val="0098621F"/>
    <w:rPr>
      <w:color w:val="0000FF"/>
      <w:u w:val="single"/>
    </w:rPr>
  </w:style>
  <w:style w:type="paragraph" w:styleId="ac">
    <w:name w:val="Balloon Text"/>
    <w:basedOn w:val="a"/>
    <w:link w:val="ad"/>
    <w:uiPriority w:val="99"/>
    <w:semiHidden/>
    <w:unhideWhenUsed/>
    <w:rsid w:val="00B72EE6"/>
    <w:pPr>
      <w:spacing w:after="0" w:line="240" w:lineRule="auto"/>
    </w:pPr>
    <w:rPr>
      <w:rFonts w:ascii="Segoe UI" w:hAnsi="Segoe UI" w:cs="Segoe UI"/>
      <w:sz w:val="18"/>
      <w:szCs w:val="18"/>
    </w:rPr>
  </w:style>
  <w:style w:type="character" w:customStyle="1" w:styleId="ad">
    <w:name w:val="Текст у виносці Знак"/>
    <w:basedOn w:val="a0"/>
    <w:link w:val="ac"/>
    <w:uiPriority w:val="99"/>
    <w:semiHidden/>
    <w:rsid w:val="00B72EE6"/>
    <w:rPr>
      <w:rFonts w:ascii="Segoe UI" w:hAnsi="Segoe UI" w:cs="Segoe UI"/>
      <w:sz w:val="18"/>
      <w:szCs w:val="18"/>
    </w:rPr>
  </w:style>
  <w:style w:type="character" w:customStyle="1" w:styleId="10">
    <w:name w:val="Заголовок 1 Знак"/>
    <w:basedOn w:val="a0"/>
    <w:link w:val="1"/>
    <w:rsid w:val="003A285D"/>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247147">
      <w:bodyDiv w:val="1"/>
      <w:marLeft w:val="0"/>
      <w:marRight w:val="0"/>
      <w:marTop w:val="0"/>
      <w:marBottom w:val="0"/>
      <w:divBdr>
        <w:top w:val="none" w:sz="0" w:space="0" w:color="auto"/>
        <w:left w:val="none" w:sz="0" w:space="0" w:color="auto"/>
        <w:bottom w:val="none" w:sz="0" w:space="0" w:color="auto"/>
        <w:right w:val="none" w:sz="0" w:space="0" w:color="auto"/>
      </w:divBdr>
    </w:div>
    <w:div w:id="1952469101">
      <w:bodyDiv w:val="1"/>
      <w:marLeft w:val="0"/>
      <w:marRight w:val="0"/>
      <w:marTop w:val="0"/>
      <w:marBottom w:val="0"/>
      <w:divBdr>
        <w:top w:val="none" w:sz="0" w:space="0" w:color="auto"/>
        <w:left w:val="none" w:sz="0" w:space="0" w:color="auto"/>
        <w:bottom w:val="none" w:sz="0" w:space="0" w:color="auto"/>
        <w:right w:val="none" w:sz="0" w:space="0" w:color="auto"/>
      </w:divBdr>
      <w:divsChild>
        <w:div w:id="1814784487">
          <w:marLeft w:val="0"/>
          <w:marRight w:val="0"/>
          <w:marTop w:val="0"/>
          <w:marBottom w:val="0"/>
          <w:divBdr>
            <w:top w:val="none" w:sz="0" w:space="0" w:color="auto"/>
            <w:left w:val="none" w:sz="0" w:space="0" w:color="auto"/>
            <w:bottom w:val="none" w:sz="0" w:space="0" w:color="auto"/>
            <w:right w:val="none" w:sz="0" w:space="0" w:color="auto"/>
          </w:divBdr>
        </w:div>
        <w:div w:id="1470897486">
          <w:marLeft w:val="0"/>
          <w:marRight w:val="0"/>
          <w:marTop w:val="0"/>
          <w:marBottom w:val="0"/>
          <w:divBdr>
            <w:top w:val="none" w:sz="0" w:space="0" w:color="auto"/>
            <w:left w:val="none" w:sz="0" w:space="0" w:color="auto"/>
            <w:bottom w:val="none" w:sz="0" w:space="0" w:color="auto"/>
            <w:right w:val="none" w:sz="0" w:space="0" w:color="auto"/>
          </w:divBdr>
        </w:div>
        <w:div w:id="1379015497">
          <w:marLeft w:val="0"/>
          <w:marRight w:val="0"/>
          <w:marTop w:val="0"/>
          <w:marBottom w:val="0"/>
          <w:divBdr>
            <w:top w:val="none" w:sz="0" w:space="0" w:color="auto"/>
            <w:left w:val="none" w:sz="0" w:space="0" w:color="auto"/>
            <w:bottom w:val="none" w:sz="0" w:space="0" w:color="auto"/>
            <w:right w:val="none" w:sz="0" w:space="0" w:color="auto"/>
          </w:divBdr>
        </w:div>
        <w:div w:id="1277253401">
          <w:marLeft w:val="0"/>
          <w:marRight w:val="0"/>
          <w:marTop w:val="0"/>
          <w:marBottom w:val="0"/>
          <w:divBdr>
            <w:top w:val="none" w:sz="0" w:space="0" w:color="auto"/>
            <w:left w:val="none" w:sz="0" w:space="0" w:color="auto"/>
            <w:bottom w:val="none" w:sz="0" w:space="0" w:color="auto"/>
            <w:right w:val="none" w:sz="0" w:space="0" w:color="auto"/>
          </w:divBdr>
        </w:div>
        <w:div w:id="168637203">
          <w:marLeft w:val="0"/>
          <w:marRight w:val="0"/>
          <w:marTop w:val="0"/>
          <w:marBottom w:val="0"/>
          <w:divBdr>
            <w:top w:val="none" w:sz="0" w:space="0" w:color="auto"/>
            <w:left w:val="none" w:sz="0" w:space="0" w:color="auto"/>
            <w:bottom w:val="none" w:sz="0" w:space="0" w:color="auto"/>
            <w:right w:val="none" w:sz="0" w:space="0" w:color="auto"/>
          </w:divBdr>
        </w:div>
        <w:div w:id="1747070950">
          <w:marLeft w:val="0"/>
          <w:marRight w:val="0"/>
          <w:marTop w:val="0"/>
          <w:marBottom w:val="0"/>
          <w:divBdr>
            <w:top w:val="none" w:sz="0" w:space="0" w:color="auto"/>
            <w:left w:val="none" w:sz="0" w:space="0" w:color="auto"/>
            <w:bottom w:val="none" w:sz="0" w:space="0" w:color="auto"/>
            <w:right w:val="none" w:sz="0" w:space="0" w:color="auto"/>
          </w:divBdr>
        </w:div>
        <w:div w:id="371196601">
          <w:marLeft w:val="0"/>
          <w:marRight w:val="0"/>
          <w:marTop w:val="0"/>
          <w:marBottom w:val="0"/>
          <w:divBdr>
            <w:top w:val="none" w:sz="0" w:space="0" w:color="auto"/>
            <w:left w:val="none" w:sz="0" w:space="0" w:color="auto"/>
            <w:bottom w:val="none" w:sz="0" w:space="0" w:color="auto"/>
            <w:right w:val="none" w:sz="0" w:space="0" w:color="auto"/>
          </w:divBdr>
        </w:div>
        <w:div w:id="1400372">
          <w:marLeft w:val="0"/>
          <w:marRight w:val="0"/>
          <w:marTop w:val="0"/>
          <w:marBottom w:val="0"/>
          <w:divBdr>
            <w:top w:val="none" w:sz="0" w:space="0" w:color="auto"/>
            <w:left w:val="none" w:sz="0" w:space="0" w:color="auto"/>
            <w:bottom w:val="none" w:sz="0" w:space="0" w:color="auto"/>
            <w:right w:val="none" w:sz="0" w:space="0" w:color="auto"/>
          </w:divBdr>
        </w:div>
        <w:div w:id="149906138">
          <w:marLeft w:val="0"/>
          <w:marRight w:val="0"/>
          <w:marTop w:val="0"/>
          <w:marBottom w:val="0"/>
          <w:divBdr>
            <w:top w:val="none" w:sz="0" w:space="0" w:color="auto"/>
            <w:left w:val="none" w:sz="0" w:space="0" w:color="auto"/>
            <w:bottom w:val="none" w:sz="0" w:space="0" w:color="auto"/>
            <w:right w:val="none" w:sz="0" w:space="0" w:color="auto"/>
          </w:divBdr>
        </w:div>
        <w:div w:id="1688293563">
          <w:marLeft w:val="0"/>
          <w:marRight w:val="0"/>
          <w:marTop w:val="0"/>
          <w:marBottom w:val="0"/>
          <w:divBdr>
            <w:top w:val="none" w:sz="0" w:space="0" w:color="auto"/>
            <w:left w:val="none" w:sz="0" w:space="0" w:color="auto"/>
            <w:bottom w:val="none" w:sz="0" w:space="0" w:color="auto"/>
            <w:right w:val="none" w:sz="0" w:space="0" w:color="auto"/>
          </w:divBdr>
        </w:div>
        <w:div w:id="1135875833">
          <w:marLeft w:val="0"/>
          <w:marRight w:val="0"/>
          <w:marTop w:val="0"/>
          <w:marBottom w:val="0"/>
          <w:divBdr>
            <w:top w:val="none" w:sz="0" w:space="0" w:color="auto"/>
            <w:left w:val="none" w:sz="0" w:space="0" w:color="auto"/>
            <w:bottom w:val="none" w:sz="0" w:space="0" w:color="auto"/>
            <w:right w:val="none" w:sz="0" w:space="0" w:color="auto"/>
          </w:divBdr>
        </w:div>
        <w:div w:id="1647667070">
          <w:marLeft w:val="0"/>
          <w:marRight w:val="0"/>
          <w:marTop w:val="0"/>
          <w:marBottom w:val="0"/>
          <w:divBdr>
            <w:top w:val="none" w:sz="0" w:space="0" w:color="auto"/>
            <w:left w:val="none" w:sz="0" w:space="0" w:color="auto"/>
            <w:bottom w:val="none" w:sz="0" w:space="0" w:color="auto"/>
            <w:right w:val="none" w:sz="0" w:space="0" w:color="auto"/>
          </w:divBdr>
        </w:div>
        <w:div w:id="2025130540">
          <w:marLeft w:val="0"/>
          <w:marRight w:val="0"/>
          <w:marTop w:val="0"/>
          <w:marBottom w:val="0"/>
          <w:divBdr>
            <w:top w:val="none" w:sz="0" w:space="0" w:color="auto"/>
            <w:left w:val="none" w:sz="0" w:space="0" w:color="auto"/>
            <w:bottom w:val="none" w:sz="0" w:space="0" w:color="auto"/>
            <w:right w:val="none" w:sz="0" w:space="0" w:color="auto"/>
          </w:divBdr>
        </w:div>
        <w:div w:id="1423452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6D007-3FA8-4AED-B99E-E5273139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7191</Words>
  <Characters>4099</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Плескач</dc:creator>
  <cp:keywords/>
  <dc:description/>
  <cp:lastModifiedBy>Віктор В. Чередниченко</cp:lastModifiedBy>
  <cp:revision>2</cp:revision>
  <cp:lastPrinted>2023-02-02T09:15:00Z</cp:lastPrinted>
  <dcterms:created xsi:type="dcterms:W3CDTF">2023-08-30T07:15:00Z</dcterms:created>
  <dcterms:modified xsi:type="dcterms:W3CDTF">2023-08-30T07:15:00Z</dcterms:modified>
</cp:coreProperties>
</file>