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12" w:rsidRPr="00A10912" w:rsidRDefault="00A10912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912" w:rsidRPr="00A10912" w:rsidRDefault="00A10912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912" w:rsidRPr="00A10912" w:rsidRDefault="00A10912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912" w:rsidRPr="00A10912" w:rsidRDefault="00A10912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0912" w:rsidRPr="00A10912" w:rsidRDefault="00A10912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5E" w:rsidRDefault="006D1F5E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1F5E" w:rsidRDefault="006D1F5E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604A" w:rsidRPr="00A10912" w:rsidRDefault="00E7604A" w:rsidP="00A10912">
      <w:pPr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</w:t>
      </w:r>
      <w:r w:rsidR="006D1F5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>Другого сена</w:t>
      </w:r>
      <w:r w:rsidR="00A10912" w:rsidRPr="00A10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Конституційного Суду України </w:t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Pr="00A10912">
        <w:rPr>
          <w:b/>
          <w:szCs w:val="28"/>
          <w:lang w:val="uk-UA"/>
        </w:rPr>
        <w:t xml:space="preserve"> </w:t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Грицик Лариси Олексіївни про відповідність Конституції України (конституційність) приписів частини першої </w:t>
      </w:r>
      <w:r w:rsidR="006D1F5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>статті 294</w:t>
      </w:r>
      <w:r w:rsidR="006D1F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>Кодексу адміністративного судочинства України</w:t>
      </w:r>
    </w:p>
    <w:p w:rsidR="00E7604A" w:rsidRPr="00A10912" w:rsidRDefault="00E7604A" w:rsidP="00A10912">
      <w:pPr>
        <w:spacing w:after="0" w:line="240" w:lineRule="auto"/>
        <w:ind w:right="50"/>
        <w:jc w:val="both"/>
        <w:rPr>
          <w:szCs w:val="28"/>
          <w:lang w:val="uk-UA"/>
        </w:rPr>
      </w:pPr>
    </w:p>
    <w:p w:rsidR="00E7604A" w:rsidRPr="00A10912" w:rsidRDefault="00E7604A" w:rsidP="00A1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К и ї в</w:t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A10912" w:rsidRPr="00A1091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6D1F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9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 № </w:t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>3-130/2023(240/23)</w:t>
      </w:r>
    </w:p>
    <w:p w:rsidR="00E7604A" w:rsidRPr="00A10912" w:rsidRDefault="00E7604A" w:rsidP="00A109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27 липня 2023 року</w:t>
      </w:r>
    </w:p>
    <w:p w:rsidR="00E7604A" w:rsidRPr="00A10912" w:rsidRDefault="00E7604A" w:rsidP="00A109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10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>76-у/2023</w:t>
      </w:r>
    </w:p>
    <w:p w:rsidR="00E7604A" w:rsidRPr="00A10912" w:rsidRDefault="00E7604A" w:rsidP="00A10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912" w:rsidRDefault="00A10912" w:rsidP="00A109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A109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 (голова засідання),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Городовенко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 Віктор Валентинович,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Кичун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 Віктор Іванович,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Кривенко Віктор Васильович,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Первомайський Олег Олексійович,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Віталійович,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Совгиря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Філюк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 Петро </w:t>
      </w:r>
      <w:proofErr w:type="spellStart"/>
      <w:r w:rsidRPr="00A10912">
        <w:rPr>
          <w:rFonts w:ascii="Times New Roman" w:hAnsi="Times New Roman" w:cs="Times New Roman"/>
          <w:sz w:val="28"/>
          <w:szCs w:val="28"/>
          <w:lang w:val="uk-UA"/>
        </w:rPr>
        <w:t>Тодосьович</w:t>
      </w:r>
      <w:proofErr w:type="spellEnd"/>
      <w:r w:rsidRPr="00A1091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604A" w:rsidRPr="00A10912" w:rsidRDefault="00E7604A" w:rsidP="00A10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Валентинівна,</w:t>
      </w:r>
    </w:p>
    <w:p w:rsidR="00E7604A" w:rsidRPr="00A10912" w:rsidRDefault="00E7604A" w:rsidP="006D1F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Грицик Лариси Олексіївни про відповідність Конституції України (конституційність) приписів частини першої статті 294 Кодексу адміністративного судочинства України</w:t>
      </w:r>
      <w:r w:rsidRPr="00A109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Заслухавши суддю-доповідача Мойсика В.Р., Велика палата Конституційного Суду України</w:t>
      </w:r>
    </w:p>
    <w:p w:rsidR="006D1F5E" w:rsidRDefault="006D1F5E" w:rsidP="006D1F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4A" w:rsidRPr="00A10912" w:rsidRDefault="00E7604A" w:rsidP="006D1F5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12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У зв’язку з розв’язанням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Грицик Лариси Олексіївни про відповідність Конституції України (конституційність) приписів частини першої статті 294 Кодексу адміністративного судочинства України</w:t>
      </w:r>
      <w:r w:rsidRPr="00A109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1091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10912"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 w:rsidR="00A10912">
        <w:rPr>
          <w:rFonts w:ascii="Times New Roman" w:hAnsi="Times New Roman" w:cs="Times New Roman"/>
          <w:sz w:val="28"/>
          <w:szCs w:val="28"/>
          <w:lang w:val="uk-UA"/>
        </w:rPr>
        <w:t xml:space="preserve"> 21 липня </w:t>
      </w:r>
      <w:r w:rsidR="006D1F5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t>2023 року судді Конституційного Суду України Мойсику В.Р.).</w:t>
      </w: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E7604A" w:rsidRPr="00A10912" w:rsidRDefault="00E7604A" w:rsidP="006D1F5E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6D1F5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х в а л и л а</w:t>
      </w:r>
      <w:r w:rsidRPr="00A109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7604A" w:rsidRPr="00A10912" w:rsidRDefault="00E7604A" w:rsidP="006D1F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A" w:rsidRDefault="00E7604A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10912">
        <w:rPr>
          <w:rFonts w:ascii="Times New Roman" w:hAnsi="Times New Roman" w:cs="Times New Roman"/>
          <w:sz w:val="28"/>
          <w:szCs w:val="28"/>
          <w:lang w:val="uk-UA"/>
        </w:rPr>
        <w:t xml:space="preserve">подовжити до 7 вересня 2023 року строк постановлення Першою колегією суддів Другого сенату Конституційного Суду України ухвали про відкриття або </w:t>
      </w:r>
      <w:r w:rsidRPr="00A1091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відмову у відкритті конституційного провадження у справі за конституційною скаргою Грицик Лариси Олексіївни про відповідність Конституції України (конституційність) приписів частини першої статті 294 Кодексу адміністративного судочинства України</w:t>
      </w:r>
      <w:r w:rsidRPr="00A109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403C7" w:rsidRDefault="000403C7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403C7" w:rsidRDefault="000403C7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403C7" w:rsidRDefault="000403C7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403C7" w:rsidRPr="00437EC2" w:rsidRDefault="000403C7" w:rsidP="000403C7">
      <w:pPr>
        <w:pStyle w:val="a3"/>
        <w:ind w:left="3686" w:firstLine="0"/>
        <w:jc w:val="center"/>
        <w:rPr>
          <w:caps/>
          <w:szCs w:val="28"/>
        </w:rPr>
      </w:pPr>
      <w:r w:rsidRPr="00437EC2">
        <w:rPr>
          <w:caps/>
          <w:szCs w:val="28"/>
        </w:rPr>
        <w:t>Велика палата</w:t>
      </w:r>
    </w:p>
    <w:p w:rsidR="000403C7" w:rsidRPr="00437EC2" w:rsidRDefault="000403C7" w:rsidP="000403C7">
      <w:pPr>
        <w:pStyle w:val="a3"/>
        <w:ind w:left="3686" w:firstLine="0"/>
        <w:jc w:val="center"/>
        <w:rPr>
          <w:b w:val="0"/>
          <w:bCs/>
          <w:caps/>
          <w:color w:val="000000"/>
          <w:szCs w:val="28"/>
        </w:rPr>
      </w:pPr>
      <w:r w:rsidRPr="00437EC2">
        <w:rPr>
          <w:caps/>
          <w:szCs w:val="28"/>
        </w:rPr>
        <w:t>Конституційного Суду України</w:t>
      </w:r>
    </w:p>
    <w:p w:rsidR="000403C7" w:rsidRPr="00A10912" w:rsidRDefault="000403C7" w:rsidP="006D1F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7604A" w:rsidRPr="00A10912" w:rsidRDefault="00E7604A" w:rsidP="00A10912">
      <w:pPr>
        <w:spacing w:after="0" w:line="39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604A" w:rsidRPr="00A10912" w:rsidRDefault="00E7604A" w:rsidP="00A109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7604A" w:rsidRPr="00A10912" w:rsidRDefault="00E7604A" w:rsidP="00A1091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7604A" w:rsidRPr="00A10912" w:rsidSect="006D1F5E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12" w:rsidRDefault="00A10912" w:rsidP="00A10912">
      <w:pPr>
        <w:spacing w:after="0" w:line="240" w:lineRule="auto"/>
      </w:pPr>
      <w:r>
        <w:separator/>
      </w:r>
    </w:p>
  </w:endnote>
  <w:endnote w:type="continuationSeparator" w:id="0">
    <w:p w:rsidR="00A10912" w:rsidRDefault="00A10912" w:rsidP="00A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12" w:rsidRPr="006D1F5E" w:rsidRDefault="006D1F5E">
    <w:pPr>
      <w:pStyle w:val="a9"/>
      <w:rPr>
        <w:rFonts w:ascii="Times New Roman" w:hAnsi="Times New Roman" w:cs="Times New Roman"/>
        <w:sz w:val="10"/>
        <w:szCs w:val="10"/>
      </w:rPr>
    </w:pPr>
    <w:r w:rsidRPr="006D1F5E">
      <w:rPr>
        <w:rFonts w:ascii="Times New Roman" w:hAnsi="Times New Roman" w:cs="Times New Roman"/>
        <w:sz w:val="10"/>
        <w:szCs w:val="10"/>
      </w:rPr>
      <w:fldChar w:fldCharType="begin"/>
    </w:r>
    <w:r w:rsidRPr="006D1F5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1F5E">
      <w:rPr>
        <w:rFonts w:ascii="Times New Roman" w:hAnsi="Times New Roman" w:cs="Times New Roman"/>
        <w:sz w:val="10"/>
        <w:szCs w:val="10"/>
      </w:rPr>
      <w:fldChar w:fldCharType="separate"/>
    </w:r>
    <w:r w:rsidR="000403C7">
      <w:rPr>
        <w:rFonts w:ascii="Times New Roman" w:hAnsi="Times New Roman" w:cs="Times New Roman"/>
        <w:noProof/>
        <w:sz w:val="10"/>
        <w:szCs w:val="10"/>
      </w:rPr>
      <w:t>G:\2023\Suddi\Uhvala VP\115.docx</w:t>
    </w:r>
    <w:r w:rsidRPr="006D1F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5E" w:rsidRPr="006D1F5E" w:rsidRDefault="006D1F5E">
    <w:pPr>
      <w:pStyle w:val="a9"/>
      <w:rPr>
        <w:rFonts w:ascii="Times New Roman" w:hAnsi="Times New Roman" w:cs="Times New Roman"/>
        <w:sz w:val="10"/>
        <w:szCs w:val="10"/>
      </w:rPr>
    </w:pPr>
    <w:r w:rsidRPr="006D1F5E">
      <w:rPr>
        <w:rFonts w:ascii="Times New Roman" w:hAnsi="Times New Roman" w:cs="Times New Roman"/>
        <w:sz w:val="10"/>
        <w:szCs w:val="10"/>
      </w:rPr>
      <w:fldChar w:fldCharType="begin"/>
    </w:r>
    <w:r w:rsidRPr="006D1F5E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D1F5E">
      <w:rPr>
        <w:rFonts w:ascii="Times New Roman" w:hAnsi="Times New Roman" w:cs="Times New Roman"/>
        <w:sz w:val="10"/>
        <w:szCs w:val="10"/>
      </w:rPr>
      <w:fldChar w:fldCharType="separate"/>
    </w:r>
    <w:r w:rsidR="000403C7">
      <w:rPr>
        <w:rFonts w:ascii="Times New Roman" w:hAnsi="Times New Roman" w:cs="Times New Roman"/>
        <w:noProof/>
        <w:sz w:val="10"/>
        <w:szCs w:val="10"/>
      </w:rPr>
      <w:t>G:\2023\Suddi\Uhvala VP\115.docx</w:t>
    </w:r>
    <w:r w:rsidRPr="006D1F5E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12" w:rsidRDefault="00A10912" w:rsidP="00A10912">
      <w:pPr>
        <w:spacing w:after="0" w:line="240" w:lineRule="auto"/>
      </w:pPr>
      <w:r>
        <w:separator/>
      </w:r>
    </w:p>
  </w:footnote>
  <w:footnote w:type="continuationSeparator" w:id="0">
    <w:p w:rsidR="00A10912" w:rsidRDefault="00A10912" w:rsidP="00A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94482829"/>
      <w:docPartObj>
        <w:docPartGallery w:val="Page Numbers (Top of Page)"/>
        <w:docPartUnique/>
      </w:docPartObj>
    </w:sdtPr>
    <w:sdtEndPr/>
    <w:sdtContent>
      <w:p w:rsidR="00A10912" w:rsidRPr="00A10912" w:rsidRDefault="00A109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0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09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0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3C7" w:rsidRPr="000403C7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A10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6"/>
    <w:rsid w:val="000403C7"/>
    <w:rsid w:val="003D5AD9"/>
    <w:rsid w:val="005C2146"/>
    <w:rsid w:val="006D1F5E"/>
    <w:rsid w:val="00A10912"/>
    <w:rsid w:val="00E04449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843CF"/>
  <w15:chartTrackingRefBased/>
  <w15:docId w15:val="{F21A9CD3-C55F-483C-9B4D-D5A847E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10912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76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ru-RU"/>
    </w:rPr>
  </w:style>
  <w:style w:type="character" w:customStyle="1" w:styleId="HTML0">
    <w:name w:val="Стандартний HTML Знак"/>
    <w:basedOn w:val="a0"/>
    <w:link w:val="HTML"/>
    <w:semiHidden/>
    <w:rsid w:val="00E7604A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E7604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E7604A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_"/>
    <w:basedOn w:val="a0"/>
    <w:link w:val="a6"/>
    <w:locked/>
    <w:rsid w:val="00E76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сновной текст"/>
    <w:basedOn w:val="a"/>
    <w:link w:val="a5"/>
    <w:rsid w:val="00E7604A"/>
    <w:pPr>
      <w:shd w:val="clear" w:color="auto" w:fill="FFFFFF"/>
      <w:spacing w:before="420" w:after="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109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10912"/>
  </w:style>
  <w:style w:type="paragraph" w:styleId="a9">
    <w:name w:val="footer"/>
    <w:basedOn w:val="a"/>
    <w:link w:val="aa"/>
    <w:uiPriority w:val="99"/>
    <w:unhideWhenUsed/>
    <w:rsid w:val="00A109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10912"/>
  </w:style>
  <w:style w:type="character" w:customStyle="1" w:styleId="10">
    <w:name w:val="Заголовок 1 Знак"/>
    <w:basedOn w:val="a0"/>
    <w:link w:val="1"/>
    <w:rsid w:val="00A109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b">
    <w:name w:val="Placeholder Text"/>
    <w:basedOn w:val="a0"/>
    <w:uiPriority w:val="99"/>
    <w:semiHidden/>
    <w:rsid w:val="006D1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2023-07-28T05:33:00Z</cp:lastPrinted>
  <dcterms:created xsi:type="dcterms:W3CDTF">2023-07-27T08:38:00Z</dcterms:created>
  <dcterms:modified xsi:type="dcterms:W3CDTF">2023-07-28T05:33:00Z</dcterms:modified>
</cp:coreProperties>
</file>