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70F5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23A6F6CA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294C73A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B68A584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11B14C8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321C0DD1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D52F8D5" w14:textId="77777777" w:rsidR="00903B03" w:rsidRDefault="00903B03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242DBA2" w14:textId="5F681943" w:rsidR="00411C16" w:rsidRPr="00903B03" w:rsidRDefault="00411C16" w:rsidP="00903B03">
      <w:pPr>
        <w:widowControl w:val="0"/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 xml:space="preserve">про закриття конституційного провадження </w:t>
      </w:r>
      <w:r w:rsidRP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  <w:t xml:space="preserve">у справі за конституційною скаргою Абрамовича Олексія Володимировича щодо відповідності Конституції України (конституційності) </w:t>
      </w:r>
      <w:bookmarkStart w:id="0" w:name="_Hlk138163587"/>
      <w:bookmarkStart w:id="1" w:name="_Hlk137329198"/>
      <w:r w:rsidRP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  <w:t xml:space="preserve">абзацу другого частини першої </w:t>
      </w:r>
      <w:r w:rsid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  <w:br/>
      </w:r>
      <w:r w:rsid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  <w:tab/>
      </w:r>
      <w:r w:rsidRP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  <w:t>статті 39</w:t>
      </w:r>
      <w:bookmarkEnd w:id="0"/>
      <w:r w:rsidRP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uk-UA"/>
          <w14:ligatures w14:val="none"/>
        </w:rPr>
        <w:t xml:space="preserve"> Житлового кодексу України</w:t>
      </w:r>
      <w:bookmarkEnd w:id="1"/>
    </w:p>
    <w:p w14:paraId="4ABE37F5" w14:textId="77777777" w:rsidR="002C6DB6" w:rsidRPr="00903B03" w:rsidRDefault="002C6DB6" w:rsidP="00903B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7A333FCF" w14:textId="0B0362E0" w:rsidR="00411C16" w:rsidRPr="00903B03" w:rsidRDefault="00411C16" w:rsidP="00903B03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К</w:t>
      </w:r>
      <w:r w:rsidR="004D1C27"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и</w:t>
      </w:r>
      <w:r w:rsidR="004D1C27"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ї</w:t>
      </w:r>
      <w:r w:rsidR="004D1C27"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903B0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в</w:t>
      </w:r>
      <w:r w:rsidRPr="00903B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Справа № 3-111/2021(255/21)</w:t>
      </w:r>
    </w:p>
    <w:p w14:paraId="1B23EA94" w14:textId="129D1904" w:rsidR="00411C16" w:rsidRPr="00903B03" w:rsidRDefault="00CF632F" w:rsidP="00903B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15</w:t>
      </w:r>
      <w:r w:rsidR="009655E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квітня </w:t>
      </w:r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2024 року</w:t>
      </w:r>
    </w:p>
    <w:p w14:paraId="4BEAE557" w14:textId="59B5CB4B" w:rsidR="00411C16" w:rsidRPr="00903B03" w:rsidRDefault="00411C16" w:rsidP="00903B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</w:t>
      </w:r>
      <w:r w:rsid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F632F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="009655E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="00CF632F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="009655E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(ІІ)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/2024</w:t>
      </w:r>
    </w:p>
    <w:p w14:paraId="0D6D0F94" w14:textId="77777777" w:rsidR="00411C16" w:rsidRPr="00903B03" w:rsidRDefault="00411C16" w:rsidP="00903B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BFB537E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Другий сенат Конституційного Суду України у складі:</w:t>
      </w:r>
    </w:p>
    <w:p w14:paraId="63BEE17D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CDD54A6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Головатий Сергій Петрович (голова засідання),</w:t>
      </w:r>
    </w:p>
    <w:p w14:paraId="42052EC9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Городовенко Віктор Валентинович (доповідач), </w:t>
      </w:r>
    </w:p>
    <w:p w14:paraId="5BE09DA0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Лемак</w:t>
      </w:r>
      <w:proofErr w:type="spellEnd"/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Василь Васильович,</w:t>
      </w:r>
    </w:p>
    <w:p w14:paraId="530BDD56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Мойсик Володимир Романович,</w:t>
      </w:r>
    </w:p>
    <w:p w14:paraId="093720C2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Первомайський Олег Олексійович,</w:t>
      </w:r>
    </w:p>
    <w:p w14:paraId="22F07743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Юровська Галина Валентинівна,</w:t>
      </w:r>
    </w:p>
    <w:p w14:paraId="7E1C156F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6F4A33" w14:textId="77777777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uk-UA"/>
          <w14:ligatures w14:val="none"/>
        </w:rPr>
        <w:t xml:space="preserve">розглянув на пленарному засіданні </w:t>
      </w:r>
      <w:bookmarkStart w:id="2" w:name="_Hlk159695460"/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uk-UA"/>
          <w14:ligatures w14:val="none"/>
        </w:rPr>
        <w:t xml:space="preserve">справу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конституційною скаргою Абрамовича Олексія Володимировича щодо відповідності Конституції України (конституційності) абзацу другого частини першої статті 39 Житлового кодексу України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bookmarkEnd w:id="2"/>
    <w:p w14:paraId="467E3834" w14:textId="77777777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33F0D23" w14:textId="77777777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Заслухавши суддю-доповідача </w:t>
      </w:r>
      <w:proofErr w:type="spellStart"/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Городовенка</w:t>
      </w:r>
      <w:proofErr w:type="spellEnd"/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 В.В. та дослідивши матеріали справи, Другий сенат Конституційного Суду України</w:t>
      </w:r>
    </w:p>
    <w:p w14:paraId="1F5B56B3" w14:textId="77777777" w:rsidR="008B0334" w:rsidRPr="00903B03" w:rsidRDefault="008B0334" w:rsidP="0090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5FA0A0D4" w14:textId="77777777" w:rsidR="00411C16" w:rsidRPr="00903B03" w:rsidRDefault="00411C16" w:rsidP="00903B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03B0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у с т а н о в и в:</w:t>
      </w:r>
    </w:p>
    <w:p w14:paraId="3046BF88" w14:textId="77777777" w:rsidR="00411C16" w:rsidRPr="00903B03" w:rsidRDefault="00411C16" w:rsidP="00903B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19F04121" w14:textId="2152DC37" w:rsidR="00411C16" w:rsidRPr="00903B03" w:rsidRDefault="00411C16" w:rsidP="00903B03">
      <w:pPr>
        <w:pStyle w:val="20"/>
        <w:spacing w:before="0" w:line="360" w:lineRule="auto"/>
        <w:ind w:firstLine="567"/>
        <w:rPr>
          <w:rFonts w:ascii="Times New Roman" w:hAnsi="Times New Roman"/>
          <w:kern w:val="0"/>
          <w:lang w:eastAsia="uk-UA" w:bidi="uk-UA"/>
          <w14:ligatures w14:val="none"/>
        </w:rPr>
      </w:pPr>
      <w:r w:rsidRPr="00903B03">
        <w:rPr>
          <w:rFonts w:ascii="Times New Roman" w:hAnsi="Times New Roman"/>
          <w:color w:val="000000"/>
          <w:kern w:val="0"/>
          <w:lang w:eastAsia="ru-RU" w:bidi="uk-UA"/>
          <w14:ligatures w14:val="none"/>
        </w:rPr>
        <w:t xml:space="preserve">1. Абрамович О.В. звернувся до Конституційного Суду України з клопотанням перевірити на відповідність частині другій статті 24, частині другій 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статті 47 Конституції України (конституційність) </w:t>
      </w:r>
      <w:bookmarkStart w:id="3" w:name="_Hlk138182526"/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абзац другий частини першої статті 39 Житлового кодексу Української </w:t>
      </w:r>
      <w:bookmarkEnd w:id="3"/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РСР. Законом України „Про </w:t>
      </w:r>
      <w:proofErr w:type="spellStart"/>
      <w:r w:rsidRPr="00903B03">
        <w:rPr>
          <w:rFonts w:ascii="Times New Roman" w:hAnsi="Times New Roman"/>
          <w:kern w:val="0"/>
          <w:lang w:eastAsia="uk-UA" w:bidi="uk-UA"/>
          <w14:ligatures w14:val="none"/>
        </w:rPr>
        <w:lastRenderedPageBreak/>
        <w:t>дерадянізацію</w:t>
      </w:r>
      <w:proofErr w:type="spellEnd"/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 законодавства України“ від 21 квітня 2022 року № 2215–IX, який набрав чинності 7 травня 2022 року, до Жит</w:t>
      </w:r>
      <w:r w:rsidR="00345E86"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лового кодексу Української РСР 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>внесено зміни, зокрема його назву викладено в но</w:t>
      </w:r>
      <w:r w:rsidR="00345E86"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вій редакції – Житловий кодекс 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>України (далі – Кодекс) та в тексті Кодексу сло</w:t>
      </w:r>
      <w:r w:rsidR="00345E86"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ва „Рада народних депутатів“ у 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>всіх відмінках і числах замінено словом „рада“ у відповідн</w:t>
      </w:r>
      <w:r w:rsidR="004C71E7" w:rsidRPr="00903B03">
        <w:rPr>
          <w:rFonts w:ascii="Times New Roman" w:hAnsi="Times New Roman"/>
          <w:kern w:val="0"/>
          <w:lang w:eastAsia="uk-UA" w:bidi="uk-UA"/>
          <w14:ligatures w14:val="none"/>
        </w:rPr>
        <w:t>их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 відмінку і числі.</w:t>
      </w:r>
    </w:p>
    <w:p w14:paraId="30FF41DE" w14:textId="33CCC8D8" w:rsidR="00411C16" w:rsidRPr="00903B03" w:rsidRDefault="00411C16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Згідно з </w:t>
      </w:r>
      <w:bookmarkStart w:id="4" w:name="_Hlk159700105"/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частиною першою статті 39 Кодексу громадян беруть на облік </w:t>
      </w:r>
      <w:r w:rsidR="004C71E7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як осіб, які потребують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 поліпшення житлових умов „за місцем проживання </w:t>
      </w:r>
      <w:r w:rsidR="00345E8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–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 виконавчим комітетом районної, міської, районної в місті, селищної, сільської ради за участю громадської комісії </w:t>
      </w:r>
      <w:r w:rsidR="00345E8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з житлових питань, створюваної 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при </w:t>
      </w:r>
      <w:r w:rsidR="00345E8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виконавчому комітеті“ 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(абзац другий).</w:t>
      </w:r>
    </w:p>
    <w:bookmarkEnd w:id="4"/>
    <w:p w14:paraId="39E7482F" w14:textId="0E586231" w:rsidR="00411C16" w:rsidRPr="00903B03" w:rsidRDefault="00411C16" w:rsidP="00903B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Зі змісту конституційної скарги Абрамовича О.В. та долучених до неї матеріалів </w:t>
      </w:r>
      <w:r w:rsidR="006D2764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випливає</w:t>
      </w:r>
      <w:r w:rsidR="00743F7D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 таке.</w:t>
      </w:r>
    </w:p>
    <w:p w14:paraId="78C8FE4D" w14:textId="571FFCBB" w:rsidR="00411C16" w:rsidRPr="00903B03" w:rsidRDefault="004C2A1C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Абрамович О.В. </w:t>
      </w:r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9 жовтня 2017 року звернувся до виконавчого комітету Чорноморської міської ради із заявою про взяття на квартирний облік його та членів його родини на підставі статті 81 Закону України „Про соціальний i правовий </w:t>
      </w:r>
      <w:r w:rsidR="00F35694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захист </w:t>
      </w:r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військовослужбовців та членів їх сімей“ від 20 грудня 1991 </w:t>
      </w:r>
      <w:proofErr w:type="spellStart"/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poкy</w:t>
      </w:r>
      <w:proofErr w:type="spellEnd"/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 </w:t>
      </w:r>
      <w:r w:rsidR="00743F7D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br/>
      </w:r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№ 2011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‒</w:t>
      </w:r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ХІІ, однак йому відмов</w:t>
      </w:r>
      <w:r w:rsidR="00F35694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или у </w:t>
      </w:r>
      <w:r w:rsidR="00411C16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прийнятті на квартирний облік. </w:t>
      </w:r>
    </w:p>
    <w:p w14:paraId="51D0B7E6" w14:textId="158B99FF" w:rsidR="00411C16" w:rsidRPr="00903B03" w:rsidRDefault="00411C16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Абрамович О.В. звернувся до </w:t>
      </w:r>
      <w:proofErr w:type="spellStart"/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Іллічівського</w:t>
      </w:r>
      <w:proofErr w:type="spellEnd"/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 міського суду Одеської області з позовом до виконавчого комітету Чорноморської міської ради про зобов’язання взяти його та членів його сім’ї на квартирний облік як осіб, які потребують поліпшення житлових умов і надання житлового приміщення. </w:t>
      </w:r>
    </w:p>
    <w:p w14:paraId="501A56F7" w14:textId="5C101ACE" w:rsidR="00411C16" w:rsidRPr="00903B03" w:rsidRDefault="00411C16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Рішенням </w:t>
      </w:r>
      <w:proofErr w:type="spellStart"/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Іллічівського</w:t>
      </w:r>
      <w:proofErr w:type="spellEnd"/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 міського суд</w:t>
      </w:r>
      <w:r w:rsid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у Одеської області від 10 липня</w:t>
      </w:r>
      <w:r w:rsid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br/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2019 року, залишеним без змін постановою Одеського апеляційного суду </w:t>
      </w:r>
      <w:r w:rsidR="00797A8B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br/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від 4 лютого 2020 року, відмовлено у задоволенні позовних вимог </w:t>
      </w:r>
      <w:r w:rsidR="00797A8B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br/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Абрамовича О.В. </w:t>
      </w:r>
    </w:p>
    <w:p w14:paraId="6DAAB237" w14:textId="6D56980D" w:rsidR="00411C16" w:rsidRPr="00903B03" w:rsidRDefault="00411C16" w:rsidP="00903B03">
      <w:pPr>
        <w:pStyle w:val="20"/>
        <w:spacing w:before="0" w:line="360" w:lineRule="auto"/>
        <w:ind w:firstLine="567"/>
        <w:rPr>
          <w:rFonts w:ascii="Times New Roman" w:hAnsi="Times New Roman"/>
          <w:kern w:val="0"/>
          <w:lang w:eastAsia="uk-UA" w:bidi="uk-UA"/>
          <w14:ligatures w14:val="none"/>
        </w:rPr>
      </w:pPr>
      <w:r w:rsidRPr="00903B03">
        <w:rPr>
          <w:rFonts w:ascii="Times New Roman" w:hAnsi="Times New Roman"/>
          <w:color w:val="000000"/>
          <w:kern w:val="0"/>
          <w:lang w:eastAsia="ru-RU" w:bidi="uk-UA"/>
          <w14:ligatures w14:val="none"/>
        </w:rPr>
        <w:t xml:space="preserve">Колегія суддів Третьої судової палати Касаційного цивільного суду у складі 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Верховного Суду постановою від 27 травня 2021 року касаційну скаргу Абрамовича О.В. залишила без задоволення, а рішення судів першої та апеляційної інстанцій – без зміни </w:t>
      </w:r>
      <w:r w:rsidR="008D74DA" w:rsidRPr="00903B03">
        <w:rPr>
          <w:rFonts w:ascii="Times New Roman" w:hAnsi="Times New Roman"/>
          <w:kern w:val="0"/>
          <w:lang w:eastAsia="uk-UA" w:bidi="uk-UA"/>
          <w14:ligatures w14:val="none"/>
        </w:rPr>
        <w:t>і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 зазначила, зокрема, що „погоджується із висновками судів першої та апеляційної інстанцій, що подання документів та 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lastRenderedPageBreak/>
        <w:t xml:space="preserve">вирішення питання про взяття особи &lt;…&gt; на квартирний облік здійснюється виконавчим комітетом місцевої ради за місцем постійного проживання та реєстрації особи у відповідному населеному пункті“; „обґрунтованими є висновки судів про правомірність відмови виконавчого комітету Чорноморської міської ради &lt;…&gt; у прийнятті позивача та членів його сім’ї на квартирний облік </w:t>
      </w:r>
      <w:r w:rsidR="001C31D0" w:rsidRPr="00903B03">
        <w:rPr>
          <w:rFonts w:ascii="Times New Roman" w:hAnsi="Times New Roman"/>
          <w:kern w:val="0"/>
          <w:lang w:eastAsia="uk-UA" w:bidi="uk-UA"/>
          <w14:ligatures w14:val="none"/>
        </w:rPr>
        <w:t>&lt;…&gt;</w:t>
      </w:r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 оскільки Абрамович О.В. постійно проживав та зареєстрований разом із членами своєї сім’ї на території </w:t>
      </w:r>
      <w:proofErr w:type="spellStart"/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>Березівської</w:t>
      </w:r>
      <w:proofErr w:type="spellEnd"/>
      <w:r w:rsidRPr="00903B03">
        <w:rPr>
          <w:rFonts w:ascii="Times New Roman" w:hAnsi="Times New Roman"/>
          <w:kern w:val="0"/>
          <w:lang w:eastAsia="uk-UA" w:bidi="uk-UA"/>
          <w14:ligatures w14:val="none"/>
        </w:rPr>
        <w:t xml:space="preserve"> міської ради Одеської області“</w:t>
      </w:r>
      <w:r w:rsidR="00E15C1C" w:rsidRPr="00903B03">
        <w:rPr>
          <w:rFonts w:ascii="Times New Roman" w:hAnsi="Times New Roman"/>
          <w:kern w:val="0"/>
          <w:lang w:eastAsia="uk-UA" w:bidi="uk-UA"/>
          <w14:ligatures w14:val="none"/>
        </w:rPr>
        <w:t>.</w:t>
      </w:r>
    </w:p>
    <w:p w14:paraId="4883DDFE" w14:textId="77777777" w:rsidR="00411C16" w:rsidRPr="00903B03" w:rsidRDefault="00411C16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>Автор клопотання вважає, що внаслідок застосування в остаточному судовому рішенні у його справі абзацу другого частини першої статті 39 Кодексу його дискриміновано «за ознакою „місця проживання“» та порушено конституційне право на житло, гарантоване частиною другою статті 47 Конституції України.</w:t>
      </w:r>
    </w:p>
    <w:p w14:paraId="05E8366A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182F1B92" w14:textId="61349177" w:rsidR="00345E8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2. </w:t>
      </w:r>
      <w:r w:rsidR="00345E86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Другий сенат Конституційного Суду України Ухвалою від 1 лютого </w:t>
      </w:r>
      <w:r w:rsidR="009655E6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br/>
      </w:r>
      <w:r w:rsidR="00345E86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2023 року № 4-у(ІІ)/2023 відкрив конституційне провадження у цій справі, а Ухвалою від 1 березня 2023 року № 9-у(II)/2023 </w:t>
      </w:r>
      <w:r w:rsidR="004074DA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ухвалив </w:t>
      </w:r>
      <w:r w:rsidR="00345E86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розглянути</w:t>
      </w:r>
      <w:r w:rsidR="00CD1A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 цю</w:t>
      </w:r>
      <w:r w:rsidR="00345E86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 </w:t>
      </w:r>
      <w:r w:rsidR="007B0DCC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справу</w:t>
      </w:r>
      <w:r w:rsidR="00345E86"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 xml:space="preserve"> у формі письмового провадження. </w:t>
      </w:r>
    </w:p>
    <w:p w14:paraId="1E81A70E" w14:textId="77777777" w:rsidR="00345E86" w:rsidRPr="00903B03" w:rsidRDefault="00345E86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2D3BB89C" w14:textId="4256ECA0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3. </w:t>
      </w:r>
      <w:r w:rsidR="00817A9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Другий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сенат Конституційного Суду України, повно та всебічно </w:t>
      </w:r>
      <w:r w:rsidR="007B0DCC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дослідивши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29207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матеріали </w:t>
      </w:r>
      <w:r w:rsidR="00817A9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справ</w:t>
      </w:r>
      <w:r w:rsidR="0029207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дійшов висновку про наявність підстав для закриття конституційного провадження у справі з огляду на таке. </w:t>
      </w:r>
    </w:p>
    <w:p w14:paraId="5C555EAD" w14:textId="77E5EC73" w:rsidR="00CF632F" w:rsidRPr="00903B03" w:rsidRDefault="00CF632F" w:rsidP="00903B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Згідно з Законом України „Про Конституційний Суд України“ сенат Конституційного Суду України закриває конституційне провадження у справі, якщо під час пленарного засідання будуть виявлені підстави для цього </w:t>
      </w:r>
      <w:r w:rsidR="002A3CA1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(частина четверта статті 63); за статтею 62 цього закону такою підставою є </w:t>
      </w:r>
      <w:r w:rsidR="002A3CA1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неприйнятність конституційної скарги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(пункт </w:t>
      </w:r>
      <w:r w:rsidR="002A3CA1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).</w:t>
      </w:r>
    </w:p>
    <w:p w14:paraId="2DA77CDC" w14:textId="77777777" w:rsidR="006F3FA4" w:rsidRPr="00903B03" w:rsidRDefault="006F3FA4" w:rsidP="00903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B95444" w14:textId="7EB21376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3.1. Відповідно до Закону України „Про Конституційний Суд України“ конституційна скарга має містити обґрунтування тверджень щодо</w:t>
      </w:r>
      <w:r w:rsidR="00CF632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неконституційност</w:t>
      </w:r>
      <w:r w:rsidR="00F045F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і закону України (його окремих </w:t>
      </w:r>
      <w:r w:rsidR="0045538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приписів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) із зазначенням того, яке з гарантованих Конституцією України прав людини, на думку суб’єкта права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визначеним, зокрема, статтею 55 цього закону (абзац перший частини першої статті 77). </w:t>
      </w:r>
    </w:p>
    <w:p w14:paraId="35F3F54A" w14:textId="51A43FD3" w:rsidR="001C5E18" w:rsidRPr="00903B03" w:rsidRDefault="00BA7581" w:rsidP="00903B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Другий сенат </w:t>
      </w:r>
      <w:r w:rsidR="0029207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Конституційн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ого</w:t>
      </w:r>
      <w:r w:rsidR="0029207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Суд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="0029207F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України </w:t>
      </w:r>
      <w:r w:rsidR="00C27A3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звертає увагу, що </w:t>
      </w:r>
      <w:r w:rsidR="00CE2CE6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він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 іншою конституційною скаргою Абрамовича О.В. </w:t>
      </w:r>
      <w:r w:rsidR="00CE2CE6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ухвалив</w:t>
      </w:r>
      <w:r w:rsidR="00C27A3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5" w:name="_Hlk159765047"/>
      <w:r w:rsidR="0029207F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Рішення</w:t>
      </w:r>
      <w:r w:rsidR="00CE2CE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справі</w:t>
      </w:r>
      <w:r w:rsidR="0029207F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E2CE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щодо дискримінації у реалізації права на житло </w:t>
      </w:r>
      <w:r w:rsidR="0029207F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 22 червня 2022 року № 5-р(II)/2022</w:t>
      </w:r>
      <w:bookmarkEnd w:id="5"/>
      <w:r w:rsidR="001046A0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(далі – Рішення)</w:t>
      </w:r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яким визна</w:t>
      </w:r>
      <w:r w:rsidR="00CE2CE6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таким, </w:t>
      </w:r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що не</w:t>
      </w:r>
      <w:r w:rsid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відповідає Конституції України</w:t>
      </w:r>
      <w:r w:rsid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(є неконституційним), пункт 2 частини другої статті 40 Кодексу,</w:t>
      </w:r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згідно з яким знімають з обліку </w:t>
      </w:r>
      <w:bookmarkStart w:id="6" w:name="_Hlk159763765"/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громадян, які потребують поліпшення житлових умов, </w:t>
      </w:r>
      <w:bookmarkEnd w:id="6"/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випадку </w:t>
      </w:r>
      <w:bookmarkStart w:id="7" w:name="_Hlk159765485"/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„</w:t>
      </w:r>
      <w:bookmarkEnd w:id="7"/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виїзду на постійне місце проживання до іншого населеного пункту</w:t>
      </w:r>
      <w:bookmarkStart w:id="8" w:name="_Hlk159765504"/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“</w:t>
      </w:r>
      <w:bookmarkEnd w:id="8"/>
      <w:r w:rsidR="00C27A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BD5CAD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D629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970BF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ішенні </w:t>
      </w:r>
      <w:r w:rsidR="00AD6298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 наголошено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що </w:t>
      </w:r>
      <w:bookmarkStart w:id="9" w:name="_Hlk159765552"/>
      <w:r w:rsidR="004074DA"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r w:rsidR="004074D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крім Кодексу, законодавець урегулював питання реалізації конституційного права на житло громадянами, які потребують соціального захисту, Законом України „Про житловий фонд соціального призначення“, що є спеціальним законодавчим актом у цьому питанні в контексті </w:t>
      </w:r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:lang w:val="en-US"/>
          <w14:ligatures w14:val="none"/>
        </w:rPr>
        <w:t>l</w:t>
      </w:r>
      <w:proofErr w:type="spellStart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ex</w:t>
      </w:r>
      <w:proofErr w:type="spellEnd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specialis</w:t>
      </w:r>
      <w:proofErr w:type="spellEnd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derogat</w:t>
      </w:r>
      <w:proofErr w:type="spellEnd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="004074DA" w:rsidRPr="00903B03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generalі</w:t>
      </w:r>
      <w:proofErr w:type="spellEnd"/>
      <w:r w:rsidR="004074D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bookmarkEnd w:id="9"/>
      <w:r w:rsidR="001C5E1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; а 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„</w:t>
      </w:r>
      <w:r w:rsidR="001C5E1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оспорюваний припис статті 40 Кодексу </w:t>
      </w:r>
      <w:r w:rsidR="00050DF3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&lt;…&gt; </w:t>
      </w:r>
      <w:r w:rsidR="001C5E1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окремо від змісту спеціального законодавчого регулювання реалізації права на житло громадянами, які потребують соціального захисту, з підстав, зазначених у конституційній скарзі, не може бути визнаний таким, що суперечить припису частини другої статті 47 Конституції України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“</w:t>
      </w:r>
      <w:r w:rsid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="004074D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перше речення абзацу другого, </w:t>
      </w:r>
      <w:r w:rsidR="0015143B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абзац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п’ятий підпункту 7.1 пункту 7 мотивувальної частини)</w:t>
      </w:r>
      <w:r w:rsidR="001C5E1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47CB73F" w14:textId="7AF6F7CE" w:rsidR="00050DF3" w:rsidRPr="00903B03" w:rsidRDefault="006A05ED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Другий сенат Конституційного Суду України констатує, що </w:t>
      </w:r>
      <w:r w:rsidR="00050DF3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питання 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реалізації </w:t>
      </w:r>
      <w:r w:rsidR="004074D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конституційного 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права на житло </w:t>
      </w:r>
      <w:r w:rsidR="006E2538" w:rsidRPr="00903B03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громадян,</w:t>
      </w:r>
      <w:r w:rsidR="002A773A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які потребують соціального захисту,</w:t>
      </w:r>
      <w:r w:rsidR="006E253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унормов</w:t>
      </w:r>
      <w:r w:rsidR="001C5E1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ано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лише </w:t>
      </w:r>
      <w:r w:rsidR="002970BF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оспорюваним приписом 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Кодекс</w:t>
      </w:r>
      <w:r w:rsidR="002970BF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 </w:t>
      </w:r>
      <w:r w:rsidR="006E2538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передусім </w:t>
      </w:r>
      <w:r w:rsidR="006F3FA4"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Законом України</w:t>
      </w:r>
      <w:r w:rsidRPr="00903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59768210"/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</w:t>
      </w:r>
      <w:bookmarkEnd w:id="10"/>
      <w:r w:rsidRPr="00903B03">
        <w:rPr>
          <w:rFonts w:ascii="Times New Roman" w:hAnsi="Times New Roman" w:cs="Times New Roman"/>
          <w:sz w:val="28"/>
          <w:szCs w:val="28"/>
        </w:rPr>
        <w:t>Про житловий фонд соціального призначення</w:t>
      </w:r>
      <w:bookmarkStart w:id="11" w:name="_Hlk159768278"/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“</w:t>
      </w:r>
      <w:bookmarkEnd w:id="11"/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="00AD629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До того ж </w:t>
      </w:r>
      <w:r w:rsidR="00AD6298" w:rsidRPr="00903B03">
        <w:rPr>
          <w:rFonts w:ascii="Times New Roman" w:hAnsi="Times New Roman" w:cs="Times New Roman"/>
          <w:sz w:val="28"/>
          <w:szCs w:val="28"/>
        </w:rPr>
        <w:t>в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ласне механізм реалізації гарантованого статтею 47 Конституції України права на житло є складним і охоплює </w:t>
      </w:r>
      <w:r w:rsidR="00AD6298" w:rsidRPr="00903B03">
        <w:rPr>
          <w:rFonts w:ascii="Times New Roman" w:hAnsi="Times New Roman" w:cs="Times New Roman"/>
          <w:sz w:val="28"/>
          <w:szCs w:val="28"/>
        </w:rPr>
        <w:t xml:space="preserve">різні </w:t>
      </w:r>
      <w:r w:rsidR="006E2538" w:rsidRPr="00903B03">
        <w:rPr>
          <w:rFonts w:ascii="Times New Roman" w:hAnsi="Times New Roman" w:cs="Times New Roman"/>
          <w:sz w:val="28"/>
          <w:szCs w:val="28"/>
        </w:rPr>
        <w:t>умови, що створює держава, за яких кожний громадянин матиме змогу побудувати житло, придбати його у власність або взяти в оренду</w:t>
      </w:r>
      <w:r w:rsidR="00513EE5" w:rsidRPr="00903B03">
        <w:rPr>
          <w:rFonts w:ascii="Times New Roman" w:hAnsi="Times New Roman" w:cs="Times New Roman"/>
          <w:sz w:val="28"/>
          <w:szCs w:val="28"/>
        </w:rPr>
        <w:t>. Цей</w:t>
      </w:r>
      <w:r w:rsidR="00C90095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AD6298" w:rsidRPr="00903B03">
        <w:rPr>
          <w:rFonts w:ascii="Times New Roman" w:hAnsi="Times New Roman" w:cs="Times New Roman"/>
          <w:sz w:val="28"/>
          <w:szCs w:val="28"/>
        </w:rPr>
        <w:t xml:space="preserve">механізм 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унормовано й іншими законами України, зокрема, 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Про </w:t>
      </w:r>
      <w:r w:rsidR="006E2538" w:rsidRPr="00903B03">
        <w:rPr>
          <w:rFonts w:ascii="Times New Roman" w:hAnsi="Times New Roman" w:cs="Times New Roman"/>
          <w:sz w:val="28"/>
          <w:szCs w:val="28"/>
        </w:rPr>
        <w:lastRenderedPageBreak/>
        <w:t>оцінку майна, майнових прав та професійну оціночну діяльність в Україні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“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, 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</w:t>
      </w:r>
      <w:r w:rsidR="006E2538" w:rsidRPr="00903B03">
        <w:rPr>
          <w:rFonts w:ascii="Times New Roman" w:hAnsi="Times New Roman" w:cs="Times New Roman"/>
          <w:sz w:val="28"/>
          <w:szCs w:val="28"/>
        </w:rPr>
        <w:t>Про іпотеку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“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, 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</w:t>
      </w:r>
      <w:r w:rsidR="006E2538" w:rsidRPr="00903B03">
        <w:rPr>
          <w:rFonts w:ascii="Times New Roman" w:hAnsi="Times New Roman" w:cs="Times New Roman"/>
          <w:sz w:val="28"/>
          <w:szCs w:val="28"/>
        </w:rPr>
        <w:t>Про фінансово-кредитні механізми і управління майном при будівництві житла та операціях з нерухомістю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“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, 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</w:t>
      </w:r>
      <w:r w:rsidR="006E2538" w:rsidRPr="00903B03">
        <w:rPr>
          <w:rFonts w:ascii="Times New Roman" w:hAnsi="Times New Roman" w:cs="Times New Roman"/>
          <w:sz w:val="28"/>
          <w:szCs w:val="28"/>
        </w:rPr>
        <w:t>Про державну реєстрацію речових прав на нерухоме майно та їх обтяжень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“,</w:t>
      </w:r>
      <w:r w:rsidR="006E2538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</w:t>
      </w:r>
      <w:r w:rsidR="006E2538" w:rsidRPr="00903B03">
        <w:rPr>
          <w:rFonts w:ascii="Times New Roman" w:hAnsi="Times New Roman" w:cs="Times New Roman"/>
          <w:sz w:val="28"/>
          <w:szCs w:val="28"/>
        </w:rPr>
        <w:t>Про комплексну реконструкцію кварталів (мікрорайонів) застарілого житлового фонду</w:t>
      </w:r>
      <w:r w:rsidR="006E2538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“</w:t>
      </w:r>
      <w:r w:rsidR="006E2538" w:rsidRPr="00903B03">
        <w:rPr>
          <w:rFonts w:ascii="Times New Roman" w:hAnsi="Times New Roman" w:cs="Times New Roman"/>
          <w:sz w:val="28"/>
          <w:szCs w:val="28"/>
        </w:rPr>
        <w:t>.</w:t>
      </w:r>
    </w:p>
    <w:p w14:paraId="78E0AF07" w14:textId="43D014C5" w:rsidR="00F23365" w:rsidRPr="00903B03" w:rsidRDefault="002A773A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03">
        <w:rPr>
          <w:rFonts w:ascii="Times New Roman" w:hAnsi="Times New Roman" w:cs="Times New Roman"/>
          <w:sz w:val="28"/>
          <w:szCs w:val="28"/>
        </w:rPr>
        <w:t>Автор клопотання</w:t>
      </w:r>
      <w:r w:rsidR="0015143B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FC0234" w:rsidRPr="00903B03">
        <w:rPr>
          <w:rFonts w:ascii="Times New Roman" w:hAnsi="Times New Roman" w:cs="Times New Roman"/>
          <w:sz w:val="28"/>
          <w:szCs w:val="28"/>
        </w:rPr>
        <w:t xml:space="preserve">залишає </w:t>
      </w:r>
      <w:r w:rsidR="00C64DAF" w:rsidRPr="00903B03">
        <w:rPr>
          <w:rFonts w:ascii="Times New Roman" w:hAnsi="Times New Roman" w:cs="Times New Roman"/>
          <w:sz w:val="28"/>
          <w:szCs w:val="28"/>
        </w:rPr>
        <w:t>це</w:t>
      </w:r>
      <w:r w:rsidR="00FC0234" w:rsidRPr="00903B03">
        <w:rPr>
          <w:rFonts w:ascii="Times New Roman" w:hAnsi="Times New Roman" w:cs="Times New Roman"/>
          <w:sz w:val="28"/>
          <w:szCs w:val="28"/>
        </w:rPr>
        <w:t xml:space="preserve"> поза увагою</w:t>
      </w:r>
      <w:r w:rsidR="00F23365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15143B" w:rsidRPr="00903B03">
        <w:rPr>
          <w:rFonts w:ascii="Times New Roman" w:hAnsi="Times New Roman" w:cs="Times New Roman"/>
          <w:sz w:val="28"/>
          <w:szCs w:val="28"/>
        </w:rPr>
        <w:t>та</w:t>
      </w:r>
      <w:r w:rsidR="00F23365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2D6DB5" w:rsidRPr="00903B03">
        <w:rPr>
          <w:rFonts w:ascii="Times New Roman" w:hAnsi="Times New Roman" w:cs="Times New Roman"/>
          <w:sz w:val="28"/>
          <w:szCs w:val="28"/>
        </w:rPr>
        <w:t xml:space="preserve">не вказує, як саме </w:t>
      </w:r>
      <w:r w:rsidR="00513EE5" w:rsidRPr="00903B03">
        <w:rPr>
          <w:rFonts w:ascii="Times New Roman" w:hAnsi="Times New Roman" w:cs="Times New Roman"/>
          <w:sz w:val="28"/>
          <w:szCs w:val="28"/>
        </w:rPr>
        <w:t>оспорюваний припис Кодексу</w:t>
      </w:r>
      <w:r w:rsidR="002D6DB5" w:rsidRPr="00903B03">
        <w:rPr>
          <w:rFonts w:ascii="Times New Roman" w:hAnsi="Times New Roman" w:cs="Times New Roman"/>
          <w:sz w:val="28"/>
          <w:szCs w:val="28"/>
        </w:rPr>
        <w:t>, що</w:t>
      </w:r>
      <w:r w:rsidR="00513EE5" w:rsidRPr="00903B03">
        <w:rPr>
          <w:rFonts w:ascii="Times New Roman" w:hAnsi="Times New Roman" w:cs="Times New Roman"/>
          <w:sz w:val="28"/>
          <w:szCs w:val="28"/>
        </w:rPr>
        <w:t xml:space="preserve"> визначає порядок </w:t>
      </w:r>
      <w:r w:rsidR="00C64DAF" w:rsidRPr="00903B03">
        <w:rPr>
          <w:rFonts w:ascii="Times New Roman" w:hAnsi="Times New Roman" w:cs="Times New Roman"/>
          <w:sz w:val="28"/>
          <w:szCs w:val="28"/>
        </w:rPr>
        <w:t>у</w:t>
      </w:r>
      <w:r w:rsidR="00513EE5" w:rsidRPr="00903B03">
        <w:rPr>
          <w:rFonts w:ascii="Times New Roman" w:hAnsi="Times New Roman" w:cs="Times New Roman"/>
          <w:sz w:val="28"/>
          <w:szCs w:val="28"/>
        </w:rPr>
        <w:t xml:space="preserve">зяття громадян, які потребують поліпшення житлових умов, на облік, зокрема </w:t>
      </w:r>
      <w:bookmarkStart w:id="12" w:name="_Hlk159768055"/>
      <w:bookmarkStart w:id="13" w:name="_Hlk159768694"/>
      <w:r w:rsidR="00513EE5" w:rsidRPr="00903B03">
        <w:rPr>
          <w:rFonts w:ascii="Times New Roman" w:hAnsi="Times New Roman" w:cs="Times New Roman"/>
          <w:sz w:val="28"/>
          <w:szCs w:val="28"/>
        </w:rPr>
        <w:t>„</w:t>
      </w:r>
      <w:bookmarkEnd w:id="12"/>
      <w:r w:rsidR="00513EE5" w:rsidRPr="00903B03">
        <w:rPr>
          <w:rFonts w:ascii="Times New Roman" w:hAnsi="Times New Roman" w:cs="Times New Roman"/>
          <w:sz w:val="28"/>
          <w:szCs w:val="28"/>
        </w:rPr>
        <w:t>за місцем проживання</w:t>
      </w:r>
      <w:bookmarkStart w:id="14" w:name="_Hlk159768073"/>
      <w:r w:rsidR="00513EE5" w:rsidRPr="00903B03">
        <w:rPr>
          <w:rFonts w:ascii="Times New Roman" w:hAnsi="Times New Roman" w:cs="Times New Roman"/>
          <w:sz w:val="28"/>
          <w:szCs w:val="28"/>
        </w:rPr>
        <w:t>“</w:t>
      </w:r>
      <w:bookmarkEnd w:id="13"/>
      <w:bookmarkEnd w:id="14"/>
      <w:r w:rsidR="002D6DB5" w:rsidRPr="00903B03">
        <w:rPr>
          <w:rFonts w:ascii="Times New Roman" w:hAnsi="Times New Roman" w:cs="Times New Roman"/>
          <w:sz w:val="28"/>
          <w:szCs w:val="28"/>
        </w:rPr>
        <w:t xml:space="preserve">, </w:t>
      </w:r>
      <w:r w:rsidR="00D1093B" w:rsidRPr="00903B03">
        <w:rPr>
          <w:rFonts w:ascii="Times New Roman" w:hAnsi="Times New Roman" w:cs="Times New Roman"/>
          <w:sz w:val="28"/>
          <w:szCs w:val="28"/>
        </w:rPr>
        <w:t xml:space="preserve">призвів до </w:t>
      </w:r>
      <w:r w:rsidR="00A75D67" w:rsidRPr="00903B03">
        <w:rPr>
          <w:rFonts w:ascii="Times New Roman" w:hAnsi="Times New Roman" w:cs="Times New Roman"/>
          <w:sz w:val="28"/>
          <w:szCs w:val="28"/>
        </w:rPr>
        <w:t xml:space="preserve">дискримінації та порушення </w:t>
      </w:r>
      <w:r w:rsidR="002D6DB5" w:rsidRPr="00903B03">
        <w:rPr>
          <w:rFonts w:ascii="Times New Roman" w:hAnsi="Times New Roman" w:cs="Times New Roman"/>
          <w:sz w:val="28"/>
          <w:szCs w:val="28"/>
        </w:rPr>
        <w:t>його конституційн</w:t>
      </w:r>
      <w:r w:rsidR="00D1093B" w:rsidRPr="00903B03">
        <w:rPr>
          <w:rFonts w:ascii="Times New Roman" w:hAnsi="Times New Roman" w:cs="Times New Roman"/>
          <w:sz w:val="28"/>
          <w:szCs w:val="28"/>
        </w:rPr>
        <w:t>ого</w:t>
      </w:r>
      <w:r w:rsidR="002D6DB5" w:rsidRPr="00903B03">
        <w:rPr>
          <w:rFonts w:ascii="Times New Roman" w:hAnsi="Times New Roman" w:cs="Times New Roman"/>
          <w:sz w:val="28"/>
          <w:szCs w:val="28"/>
        </w:rPr>
        <w:t xml:space="preserve"> прав</w:t>
      </w:r>
      <w:r w:rsidR="00D1093B" w:rsidRPr="00903B03">
        <w:rPr>
          <w:rFonts w:ascii="Times New Roman" w:hAnsi="Times New Roman" w:cs="Times New Roman"/>
          <w:sz w:val="28"/>
          <w:szCs w:val="28"/>
        </w:rPr>
        <w:t>а</w:t>
      </w:r>
      <w:r w:rsidR="002D6DB5" w:rsidRPr="00903B03">
        <w:rPr>
          <w:rFonts w:ascii="Times New Roman" w:hAnsi="Times New Roman" w:cs="Times New Roman"/>
          <w:sz w:val="28"/>
          <w:szCs w:val="28"/>
        </w:rPr>
        <w:t xml:space="preserve"> на житло</w:t>
      </w:r>
      <w:r w:rsidR="0015143B" w:rsidRPr="00903B03">
        <w:rPr>
          <w:rFonts w:ascii="Times New Roman" w:hAnsi="Times New Roman" w:cs="Times New Roman"/>
          <w:sz w:val="28"/>
          <w:szCs w:val="28"/>
        </w:rPr>
        <w:t xml:space="preserve">. </w:t>
      </w:r>
      <w:r w:rsidR="00513EE5" w:rsidRPr="00903B03">
        <w:rPr>
          <w:rFonts w:ascii="Times New Roman" w:hAnsi="Times New Roman" w:cs="Times New Roman"/>
          <w:sz w:val="28"/>
          <w:szCs w:val="28"/>
        </w:rPr>
        <w:t xml:space="preserve">До того ж </w:t>
      </w:r>
      <w:r w:rsidR="0015143B" w:rsidRPr="00903B03">
        <w:rPr>
          <w:rFonts w:ascii="Times New Roman" w:hAnsi="Times New Roman" w:cs="Times New Roman"/>
          <w:sz w:val="28"/>
          <w:szCs w:val="28"/>
        </w:rPr>
        <w:t xml:space="preserve">конституційне право на житло, про яке він зазначає в конституційній скарзі, </w:t>
      </w:r>
      <w:r w:rsidR="002D6DB5" w:rsidRPr="00903B03">
        <w:rPr>
          <w:rFonts w:ascii="Times New Roman" w:hAnsi="Times New Roman" w:cs="Times New Roman"/>
          <w:sz w:val="28"/>
          <w:szCs w:val="28"/>
        </w:rPr>
        <w:t xml:space="preserve">вже </w:t>
      </w:r>
      <w:r w:rsidR="00513EE5" w:rsidRPr="00903B03">
        <w:rPr>
          <w:rFonts w:ascii="Times New Roman" w:hAnsi="Times New Roman" w:cs="Times New Roman"/>
          <w:sz w:val="28"/>
          <w:szCs w:val="28"/>
        </w:rPr>
        <w:t>було захищен</w:t>
      </w:r>
      <w:r w:rsidR="00B15EDF" w:rsidRPr="00903B03">
        <w:rPr>
          <w:rFonts w:ascii="Times New Roman" w:hAnsi="Times New Roman" w:cs="Times New Roman"/>
          <w:sz w:val="28"/>
          <w:szCs w:val="28"/>
        </w:rPr>
        <w:t>о</w:t>
      </w:r>
      <w:r w:rsidR="00513EE5" w:rsidRPr="00903B03">
        <w:rPr>
          <w:rFonts w:ascii="Times New Roman" w:hAnsi="Times New Roman" w:cs="Times New Roman"/>
          <w:sz w:val="28"/>
          <w:szCs w:val="28"/>
        </w:rPr>
        <w:t xml:space="preserve"> від дискримінації з ухваленням Рішення.</w:t>
      </w:r>
      <w:r w:rsidR="00DD34CF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9B495E" w:rsidRPr="00903B03">
        <w:rPr>
          <w:rFonts w:ascii="Times New Roman" w:hAnsi="Times New Roman" w:cs="Times New Roman"/>
          <w:sz w:val="28"/>
          <w:szCs w:val="28"/>
        </w:rPr>
        <w:t>Тому</w:t>
      </w:r>
      <w:r w:rsidR="003B7525" w:rsidRPr="00903B03">
        <w:rPr>
          <w:rFonts w:ascii="Times New Roman" w:hAnsi="Times New Roman" w:cs="Times New Roman"/>
          <w:sz w:val="28"/>
          <w:szCs w:val="28"/>
        </w:rPr>
        <w:t xml:space="preserve"> </w:t>
      </w:r>
      <w:r w:rsidR="002D6DB5" w:rsidRPr="00903B03">
        <w:rPr>
          <w:rFonts w:ascii="Times New Roman" w:hAnsi="Times New Roman" w:cs="Times New Roman"/>
          <w:sz w:val="28"/>
          <w:szCs w:val="28"/>
        </w:rPr>
        <w:t xml:space="preserve">Абрамович О.В., </w:t>
      </w:r>
      <w:r w:rsidR="0015143B" w:rsidRPr="00903B03">
        <w:rPr>
          <w:rFonts w:ascii="Times New Roman" w:hAnsi="Times New Roman" w:cs="Times New Roman"/>
          <w:sz w:val="28"/>
          <w:szCs w:val="28"/>
        </w:rPr>
        <w:t>тверд</w:t>
      </w:r>
      <w:r w:rsidR="009B495E" w:rsidRPr="00903B03">
        <w:rPr>
          <w:rFonts w:ascii="Times New Roman" w:hAnsi="Times New Roman" w:cs="Times New Roman"/>
          <w:sz w:val="28"/>
          <w:szCs w:val="28"/>
        </w:rPr>
        <w:t>ячи</w:t>
      </w:r>
      <w:r w:rsidR="0015143B" w:rsidRPr="00903B03">
        <w:rPr>
          <w:rFonts w:ascii="Times New Roman" w:hAnsi="Times New Roman" w:cs="Times New Roman"/>
          <w:sz w:val="28"/>
          <w:szCs w:val="28"/>
        </w:rPr>
        <w:t xml:space="preserve"> про неконституційність абзацу другого частини першої статті 39 Кодексу, фактично піддає сумніву досконалість унормованого законодавцем механізму реалізації конституційного права на житло</w:t>
      </w:r>
      <w:r w:rsidR="00B15EDF" w:rsidRPr="00903B03">
        <w:rPr>
          <w:rFonts w:ascii="Times New Roman" w:hAnsi="Times New Roman" w:cs="Times New Roman"/>
          <w:sz w:val="28"/>
          <w:szCs w:val="28"/>
        </w:rPr>
        <w:t>.</w:t>
      </w:r>
      <w:r w:rsidR="00D1093B" w:rsidRPr="00903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B6FEA" w14:textId="4F88084A" w:rsidR="00412D11" w:rsidRPr="00903B03" w:rsidRDefault="00412D11" w:rsidP="00903B0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03">
        <w:rPr>
          <w:rFonts w:ascii="Times New Roman" w:hAnsi="Times New Roman" w:cs="Times New Roman"/>
          <w:sz w:val="28"/>
          <w:szCs w:val="28"/>
        </w:rPr>
        <w:t xml:space="preserve">В Ухвалі </w:t>
      </w:r>
      <w:r w:rsidR="004C2A1C" w:rsidRPr="00903B03">
        <w:rPr>
          <w:rFonts w:ascii="Times New Roman" w:hAnsi="Times New Roman" w:cs="Times New Roman"/>
          <w:sz w:val="28"/>
          <w:szCs w:val="28"/>
        </w:rPr>
        <w:t xml:space="preserve">Другого сенату </w:t>
      </w:r>
      <w:r w:rsidRPr="00903B03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від 10 травня </w:t>
      </w:r>
      <w:r w:rsidR="009655E6" w:rsidRPr="00903B03">
        <w:rPr>
          <w:rFonts w:ascii="Times New Roman" w:hAnsi="Times New Roman" w:cs="Times New Roman"/>
          <w:sz w:val="28"/>
          <w:szCs w:val="28"/>
        </w:rPr>
        <w:br/>
      </w:r>
      <w:r w:rsidRPr="00903B03">
        <w:rPr>
          <w:rFonts w:ascii="Times New Roman" w:hAnsi="Times New Roman" w:cs="Times New Roman"/>
          <w:sz w:val="28"/>
          <w:szCs w:val="28"/>
        </w:rPr>
        <w:t>2023 року № 35-у(II)/2023 наголошено, що „</w:t>
      </w:r>
      <w:r w:rsidR="00C90095" w:rsidRPr="00903B03">
        <w:rPr>
          <w:rFonts w:ascii="Times New Roman" w:hAnsi="Times New Roman" w:cs="Times New Roman"/>
          <w:sz w:val="28"/>
          <w:szCs w:val="28"/>
        </w:rPr>
        <w:t xml:space="preserve">звернення особи до Конституційного Суду України з конституційною скаргою не може бути спрямоване лише в інтересах публічного порядку </w:t>
      </w:r>
      <w:r w:rsidR="00C90095" w:rsidRPr="0090476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90095" w:rsidRPr="00904763">
        <w:rPr>
          <w:rFonts w:ascii="Times New Roman" w:hAnsi="Times New Roman" w:cs="Times New Roman"/>
          <w:i/>
          <w:sz w:val="28"/>
          <w:szCs w:val="28"/>
        </w:rPr>
        <w:t>actio</w:t>
      </w:r>
      <w:proofErr w:type="spellEnd"/>
      <w:r w:rsidR="00C90095" w:rsidRPr="00904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0095" w:rsidRPr="00904763">
        <w:rPr>
          <w:rFonts w:ascii="Times New Roman" w:hAnsi="Times New Roman" w:cs="Times New Roman"/>
          <w:i/>
          <w:sz w:val="28"/>
          <w:szCs w:val="28"/>
        </w:rPr>
        <w:t>popularis</w:t>
      </w:r>
      <w:proofErr w:type="spellEnd"/>
      <w:r w:rsidR="00C90095" w:rsidRPr="00904763">
        <w:rPr>
          <w:rFonts w:ascii="Times New Roman" w:hAnsi="Times New Roman" w:cs="Times New Roman"/>
          <w:i/>
          <w:sz w:val="28"/>
          <w:szCs w:val="28"/>
        </w:rPr>
        <w:t>)</w:t>
      </w:r>
      <w:r w:rsidR="00C90095" w:rsidRPr="00903B03">
        <w:rPr>
          <w:rFonts w:ascii="Times New Roman" w:hAnsi="Times New Roman" w:cs="Times New Roman"/>
          <w:sz w:val="28"/>
          <w:szCs w:val="28"/>
        </w:rPr>
        <w:t xml:space="preserve">; </w:t>
      </w:r>
      <w:r w:rsidRPr="00903B03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має зазначити, яке з гарантованих Конституцією України його людських прав зазнало порушення внаслідок застосування закону“ (друге речення </w:t>
      </w:r>
      <w:r w:rsidR="009655E6" w:rsidRPr="00903B03">
        <w:rPr>
          <w:rFonts w:ascii="Times New Roman" w:hAnsi="Times New Roman" w:cs="Times New Roman"/>
          <w:sz w:val="28"/>
          <w:szCs w:val="28"/>
        </w:rPr>
        <w:br/>
      </w:r>
      <w:r w:rsidRPr="00903B03">
        <w:rPr>
          <w:rFonts w:ascii="Times New Roman" w:hAnsi="Times New Roman" w:cs="Times New Roman"/>
          <w:sz w:val="28"/>
          <w:szCs w:val="28"/>
        </w:rPr>
        <w:t xml:space="preserve">абзацу першого підпункту 2.2 пункту 2 мотивувальної частини). </w:t>
      </w:r>
      <w:r w:rsidR="00C90095" w:rsidRPr="00903B03">
        <w:rPr>
          <w:rFonts w:ascii="Times New Roman" w:hAnsi="Times New Roman" w:cs="Times New Roman"/>
          <w:sz w:val="28"/>
          <w:szCs w:val="28"/>
        </w:rPr>
        <w:t xml:space="preserve">З огляду на це </w:t>
      </w:r>
      <w:r w:rsidR="0024441E" w:rsidRPr="00903B03">
        <w:rPr>
          <w:rFonts w:ascii="Times New Roman" w:hAnsi="Times New Roman" w:cs="Times New Roman"/>
          <w:sz w:val="28"/>
          <w:szCs w:val="28"/>
        </w:rPr>
        <w:t>особа, яка звертається до Конституційного</w:t>
      </w:r>
      <w:r w:rsidR="00A75D67" w:rsidRPr="00903B03">
        <w:rPr>
          <w:rFonts w:ascii="Times New Roman" w:hAnsi="Times New Roman" w:cs="Times New Roman"/>
          <w:sz w:val="28"/>
          <w:szCs w:val="28"/>
        </w:rPr>
        <w:t xml:space="preserve"> Суду </w:t>
      </w:r>
      <w:r w:rsidR="0024441E" w:rsidRPr="00903B03">
        <w:rPr>
          <w:rFonts w:ascii="Times New Roman" w:hAnsi="Times New Roman" w:cs="Times New Roman"/>
          <w:sz w:val="28"/>
          <w:szCs w:val="28"/>
        </w:rPr>
        <w:t>У</w:t>
      </w:r>
      <w:r w:rsidR="00C90095" w:rsidRPr="00903B03">
        <w:rPr>
          <w:rFonts w:ascii="Times New Roman" w:hAnsi="Times New Roman" w:cs="Times New Roman"/>
          <w:sz w:val="28"/>
          <w:szCs w:val="28"/>
        </w:rPr>
        <w:t>країни,</w:t>
      </w:r>
      <w:r w:rsidR="00A75D67" w:rsidRPr="00903B03">
        <w:rPr>
          <w:rFonts w:ascii="Times New Roman" w:hAnsi="Times New Roman" w:cs="Times New Roman"/>
          <w:sz w:val="28"/>
          <w:szCs w:val="28"/>
        </w:rPr>
        <w:t xml:space="preserve"> повинна не лише зазначити, а </w:t>
      </w:r>
      <w:r w:rsidR="00565320" w:rsidRPr="00903B03">
        <w:rPr>
          <w:rFonts w:ascii="Times New Roman" w:hAnsi="Times New Roman" w:cs="Times New Roman"/>
          <w:sz w:val="28"/>
          <w:szCs w:val="28"/>
        </w:rPr>
        <w:t xml:space="preserve">й </w:t>
      </w:r>
      <w:r w:rsidR="00A75D67" w:rsidRPr="00903B03">
        <w:rPr>
          <w:rFonts w:ascii="Times New Roman" w:hAnsi="Times New Roman" w:cs="Times New Roman"/>
          <w:sz w:val="28"/>
          <w:szCs w:val="28"/>
        </w:rPr>
        <w:t>навести аргументи</w:t>
      </w:r>
      <w:r w:rsidR="0024441E" w:rsidRPr="00903B03">
        <w:rPr>
          <w:rFonts w:ascii="Times New Roman" w:hAnsi="Times New Roman" w:cs="Times New Roman"/>
          <w:sz w:val="28"/>
          <w:szCs w:val="28"/>
        </w:rPr>
        <w:t xml:space="preserve">, як саме оспорюваний закон </w:t>
      </w:r>
      <w:r w:rsidR="00A75D67" w:rsidRPr="00903B03">
        <w:rPr>
          <w:rFonts w:ascii="Times New Roman" w:hAnsi="Times New Roman" w:cs="Times New Roman"/>
          <w:sz w:val="28"/>
          <w:szCs w:val="28"/>
        </w:rPr>
        <w:t>(його окремі приписи), який був застосований</w:t>
      </w:r>
      <w:r w:rsidR="0024441E" w:rsidRPr="00903B03">
        <w:rPr>
          <w:rFonts w:ascii="Times New Roman" w:hAnsi="Times New Roman" w:cs="Times New Roman"/>
          <w:sz w:val="28"/>
          <w:szCs w:val="28"/>
        </w:rPr>
        <w:t xml:space="preserve"> в остаточному</w:t>
      </w:r>
      <w:r w:rsidR="00A75D67" w:rsidRPr="00903B03">
        <w:rPr>
          <w:rFonts w:ascii="Times New Roman" w:hAnsi="Times New Roman" w:cs="Times New Roman"/>
          <w:sz w:val="28"/>
          <w:szCs w:val="28"/>
        </w:rPr>
        <w:t xml:space="preserve"> судовому рішенні в її справі, реально порушує її </w:t>
      </w:r>
      <w:r w:rsidR="0024441E" w:rsidRPr="00903B03">
        <w:rPr>
          <w:rFonts w:ascii="Times New Roman" w:hAnsi="Times New Roman" w:cs="Times New Roman"/>
          <w:sz w:val="28"/>
          <w:szCs w:val="28"/>
        </w:rPr>
        <w:t>гарантоване Конституцією України право</w:t>
      </w:r>
      <w:r w:rsidR="00A75D67" w:rsidRPr="00903B03">
        <w:rPr>
          <w:rFonts w:ascii="Times New Roman" w:hAnsi="Times New Roman" w:cs="Times New Roman"/>
          <w:sz w:val="28"/>
          <w:szCs w:val="28"/>
        </w:rPr>
        <w:t>.</w:t>
      </w:r>
    </w:p>
    <w:p w14:paraId="6C328AD3" w14:textId="5F85F531" w:rsidR="00412D11" w:rsidRPr="00903B03" w:rsidRDefault="00DD34CF" w:rsidP="00903B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  <w14:ligatures w14:val="none"/>
        </w:rPr>
        <w:t xml:space="preserve">Другий сенат Конституційного Суду України вважає, </w:t>
      </w:r>
      <w:r w:rsidR="00412D11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що</w:t>
      </w:r>
      <w:r w:rsidR="00D1093B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A75D67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автор клопотання </w:t>
      </w:r>
      <w:r w:rsidR="00111899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 </w:t>
      </w:r>
      <w:r w:rsidR="003B7525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навів аргументів на підтвердження того, що </w:t>
      </w:r>
      <w:r w:rsidR="00A75D67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його </w:t>
      </w:r>
      <w:r w:rsidR="003B7525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конституційн</w:t>
      </w:r>
      <w:r w:rsidR="004D71C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="00A75D67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B7525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прав</w:t>
      </w:r>
      <w:r w:rsidR="004D71C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="00A75D67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B7525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було реально порушено внаслідок застосування</w:t>
      </w:r>
      <w:r w:rsidR="00A75D67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оспорюваного припису Кодексу</w:t>
      </w:r>
      <w:r w:rsidR="004D71C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тому </w:t>
      </w:r>
      <w:r w:rsidR="004D71CA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 цій справі не зазначено конституційного права, яке зазнано порушення внаслідок застосування закону</w:t>
      </w:r>
      <w:r w:rsidR="00111899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625DFF4" w14:textId="5C23B229" w:rsidR="00C31F9D" w:rsidRPr="00903B03" w:rsidRDefault="00111899" w:rsidP="00903B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Отже, </w:t>
      </w:r>
      <w:r w:rsidR="00A75D67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Абрамович О.В.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 дотримав вимог пункту 6 частини другої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статті 55 Закону України „Про Конституційний Суд України“,</w:t>
      </w:r>
      <w:r w:rsidR="00D1093B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C2A1C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що </w:t>
      </w:r>
      <w:r w:rsidR="00C31F9D"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є підставою для закриття конституційного провадження у справі згідно з пунктом 4 статті 62 цього закону – неприйнятність конституційної скарги. </w:t>
      </w:r>
    </w:p>
    <w:p w14:paraId="7A68A963" w14:textId="77777777" w:rsidR="002970BF" w:rsidRPr="00903B03" w:rsidRDefault="002970BF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FFA81F8" w14:textId="76DF951E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Ураховуючи викладене та керуючись статтями 147, 151</w:t>
      </w: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uk-UA" w:bidi="uk-UA"/>
          <w14:ligatures w14:val="none"/>
        </w:rPr>
        <w:t>1</w:t>
      </w: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, 153 Конституції України, на підставі статей 7, 32, 36, 55, 62, 63, 65, 67, 86 Закону України „Про Конституційний Суд України“, відповідно до § 48, § 55 Регламенту Конституційного Суду України Другий сенат Конституційного</w:t>
      </w: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cs-CZ" w:eastAsia="uk-UA" w:bidi="uk-UA"/>
          <w14:ligatures w14:val="none"/>
        </w:rPr>
        <w:t xml:space="preserve"> </w:t>
      </w: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Суду України</w:t>
      </w:r>
    </w:p>
    <w:p w14:paraId="1858AFDC" w14:textId="77777777" w:rsidR="00411C16" w:rsidRPr="00903B03" w:rsidRDefault="00411C16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1D5F3735" w14:textId="77777777" w:rsidR="00411C16" w:rsidRPr="00903B03" w:rsidRDefault="00411C16" w:rsidP="00903B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03B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 х в а л и в:</w:t>
      </w:r>
    </w:p>
    <w:p w14:paraId="5EF88C73" w14:textId="77777777" w:rsidR="00817A9F" w:rsidRPr="00903B03" w:rsidRDefault="00817A9F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uk-UA"/>
          <w14:ligatures w14:val="none"/>
        </w:rPr>
      </w:pPr>
    </w:p>
    <w:p w14:paraId="05CA86C6" w14:textId="1E0F10D4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uk-UA"/>
          <w14:ligatures w14:val="none"/>
        </w:rPr>
        <w:t xml:space="preserve">1. Закрити конституційне провадження у справі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конституційною скаргою Абрамовича Олексія Володимировича щодо відповідності Конституції України (конституційності) абзацу другого частини першої статті 39 Житлового кодексу України</w:t>
      </w:r>
      <w:r w:rsidRPr="00903B0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03B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2199D734" w14:textId="77777777" w:rsidR="00817A9F" w:rsidRPr="00903B03" w:rsidRDefault="00817A9F" w:rsidP="0090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45A119D8" w14:textId="55A477EE" w:rsidR="00411C16" w:rsidRPr="00903B03" w:rsidRDefault="00411C16" w:rsidP="00903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903B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2. Ухвала Другого сенату Конституційного Суду України є остаточною.</w:t>
      </w:r>
    </w:p>
    <w:p w14:paraId="5B35C52A" w14:textId="062010DB" w:rsidR="00743F7D" w:rsidRDefault="00743F7D" w:rsidP="00903B03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17334AEC" w14:textId="0F65B391" w:rsidR="00903B03" w:rsidRDefault="00903B03" w:rsidP="00903B03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4AA68E8A" w14:textId="77777777" w:rsidR="008628DF" w:rsidRDefault="008628DF" w:rsidP="00903B0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30DFE57" w14:textId="77777777" w:rsidR="008628DF" w:rsidRPr="008628DF" w:rsidRDefault="008628DF" w:rsidP="008628D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14:ligatures w14:val="none"/>
        </w:rPr>
      </w:pPr>
      <w:bookmarkStart w:id="15" w:name="_GoBack"/>
      <w:r w:rsidRPr="008628DF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14:ligatures w14:val="none"/>
        </w:rPr>
        <w:t>Другий сенат</w:t>
      </w:r>
    </w:p>
    <w:p w14:paraId="4BA67BBF" w14:textId="7692A698" w:rsidR="00903B03" w:rsidRPr="008628DF" w:rsidRDefault="008628DF" w:rsidP="008628D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color w:val="000000"/>
          <w:kern w:val="0"/>
          <w:sz w:val="2"/>
          <w:szCs w:val="2"/>
          <w:lang w:eastAsia="uk-UA" w:bidi="uk-UA"/>
          <w14:ligatures w14:val="none"/>
        </w:rPr>
      </w:pPr>
      <w:r w:rsidRPr="008628DF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14:ligatures w14:val="none"/>
        </w:rPr>
        <w:t>Конституційного Суду України</w:t>
      </w:r>
      <w:bookmarkEnd w:id="15"/>
    </w:p>
    <w:sectPr w:rsidR="00903B03" w:rsidRPr="008628DF" w:rsidSect="00903B0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D33F" w14:textId="77777777" w:rsidR="006835CB" w:rsidRDefault="006835CB" w:rsidP="0026534D">
      <w:pPr>
        <w:spacing w:after="0" w:line="240" w:lineRule="auto"/>
      </w:pPr>
      <w:r>
        <w:separator/>
      </w:r>
    </w:p>
  </w:endnote>
  <w:endnote w:type="continuationSeparator" w:id="0">
    <w:p w14:paraId="4B509B78" w14:textId="77777777" w:rsidR="006835CB" w:rsidRDefault="006835CB" w:rsidP="0026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4017" w14:textId="411D3C1E" w:rsidR="00903B03" w:rsidRPr="00903B03" w:rsidRDefault="00903B03">
    <w:pPr>
      <w:pStyle w:val="a5"/>
      <w:rPr>
        <w:rFonts w:ascii="Times New Roman" w:hAnsi="Times New Roman" w:cs="Times New Roman"/>
        <w:sz w:val="10"/>
        <w:szCs w:val="10"/>
      </w:rPr>
    </w:pPr>
    <w:r w:rsidRPr="00903B03">
      <w:rPr>
        <w:rFonts w:ascii="Times New Roman" w:hAnsi="Times New Roman" w:cs="Times New Roman"/>
        <w:sz w:val="10"/>
        <w:szCs w:val="10"/>
      </w:rPr>
      <w:fldChar w:fldCharType="begin"/>
    </w:r>
    <w:r w:rsidRPr="00903B0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03B03">
      <w:rPr>
        <w:rFonts w:ascii="Times New Roman" w:hAnsi="Times New Roman" w:cs="Times New Roman"/>
        <w:sz w:val="10"/>
        <w:szCs w:val="10"/>
      </w:rPr>
      <w:fldChar w:fldCharType="separate"/>
    </w:r>
    <w:r w:rsidR="008628DF">
      <w:rPr>
        <w:rFonts w:ascii="Times New Roman" w:hAnsi="Times New Roman" w:cs="Times New Roman"/>
        <w:noProof/>
        <w:sz w:val="10"/>
        <w:szCs w:val="10"/>
      </w:rPr>
      <w:t>G:\2024\Suddi\Uhvala senata\II senat\23.docx</w:t>
    </w:r>
    <w:r w:rsidRPr="00903B0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689E" w14:textId="7C05A0FE" w:rsidR="00903B03" w:rsidRPr="00903B03" w:rsidRDefault="00903B03">
    <w:pPr>
      <w:pStyle w:val="a5"/>
      <w:rPr>
        <w:rFonts w:ascii="Times New Roman" w:hAnsi="Times New Roman" w:cs="Times New Roman"/>
        <w:sz w:val="10"/>
        <w:szCs w:val="10"/>
      </w:rPr>
    </w:pPr>
    <w:r w:rsidRPr="00903B03">
      <w:rPr>
        <w:rFonts w:ascii="Times New Roman" w:hAnsi="Times New Roman" w:cs="Times New Roman"/>
        <w:sz w:val="10"/>
        <w:szCs w:val="10"/>
      </w:rPr>
      <w:fldChar w:fldCharType="begin"/>
    </w:r>
    <w:r w:rsidRPr="00903B0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03B03">
      <w:rPr>
        <w:rFonts w:ascii="Times New Roman" w:hAnsi="Times New Roman" w:cs="Times New Roman"/>
        <w:sz w:val="10"/>
        <w:szCs w:val="10"/>
      </w:rPr>
      <w:fldChar w:fldCharType="separate"/>
    </w:r>
    <w:r w:rsidR="008628DF">
      <w:rPr>
        <w:rFonts w:ascii="Times New Roman" w:hAnsi="Times New Roman" w:cs="Times New Roman"/>
        <w:noProof/>
        <w:sz w:val="10"/>
        <w:szCs w:val="10"/>
      </w:rPr>
      <w:t>G:\2024\Suddi\Uhvala senata\II senat\23.docx</w:t>
    </w:r>
    <w:r w:rsidRPr="00903B0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E6CB" w14:textId="77777777" w:rsidR="006835CB" w:rsidRDefault="006835CB" w:rsidP="0026534D">
      <w:pPr>
        <w:spacing w:after="0" w:line="240" w:lineRule="auto"/>
      </w:pPr>
      <w:r>
        <w:separator/>
      </w:r>
    </w:p>
  </w:footnote>
  <w:footnote w:type="continuationSeparator" w:id="0">
    <w:p w14:paraId="47069B1C" w14:textId="77777777" w:rsidR="006835CB" w:rsidRDefault="006835CB" w:rsidP="0026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8608AD" w14:textId="63FBAAE4" w:rsidR="0026534D" w:rsidRPr="00903B03" w:rsidRDefault="002653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3B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3B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3B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8D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03B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93"/>
    <w:rsid w:val="000340D2"/>
    <w:rsid w:val="00050DF3"/>
    <w:rsid w:val="001046A0"/>
    <w:rsid w:val="00111899"/>
    <w:rsid w:val="0015143B"/>
    <w:rsid w:val="00180536"/>
    <w:rsid w:val="001C31D0"/>
    <w:rsid w:val="001C5E18"/>
    <w:rsid w:val="00201741"/>
    <w:rsid w:val="0024441E"/>
    <w:rsid w:val="0026534D"/>
    <w:rsid w:val="0029207F"/>
    <w:rsid w:val="002970BF"/>
    <w:rsid w:val="002A3CA1"/>
    <w:rsid w:val="002A5D42"/>
    <w:rsid w:val="002A773A"/>
    <w:rsid w:val="002C6DB6"/>
    <w:rsid w:val="002D6DB5"/>
    <w:rsid w:val="002D7CBE"/>
    <w:rsid w:val="00345E86"/>
    <w:rsid w:val="003B7525"/>
    <w:rsid w:val="003F78E4"/>
    <w:rsid w:val="004074DA"/>
    <w:rsid w:val="00411C16"/>
    <w:rsid w:val="00412D11"/>
    <w:rsid w:val="0045538F"/>
    <w:rsid w:val="004A7B93"/>
    <w:rsid w:val="004C2A1C"/>
    <w:rsid w:val="004C71E7"/>
    <w:rsid w:val="004D1C27"/>
    <w:rsid w:val="004D71CA"/>
    <w:rsid w:val="004F4FD7"/>
    <w:rsid w:val="0050085D"/>
    <w:rsid w:val="00513EE5"/>
    <w:rsid w:val="00543B1A"/>
    <w:rsid w:val="00565320"/>
    <w:rsid w:val="00566F46"/>
    <w:rsid w:val="00635032"/>
    <w:rsid w:val="0066523B"/>
    <w:rsid w:val="006835CB"/>
    <w:rsid w:val="006A05ED"/>
    <w:rsid w:val="006D2764"/>
    <w:rsid w:val="006E2538"/>
    <w:rsid w:val="006F3FA4"/>
    <w:rsid w:val="00743F7D"/>
    <w:rsid w:val="00797A8B"/>
    <w:rsid w:val="007B0DCC"/>
    <w:rsid w:val="007F5C9E"/>
    <w:rsid w:val="00817A9F"/>
    <w:rsid w:val="008628DF"/>
    <w:rsid w:val="00885E64"/>
    <w:rsid w:val="0089180C"/>
    <w:rsid w:val="008B0334"/>
    <w:rsid w:val="008C6D1D"/>
    <w:rsid w:val="008D74DA"/>
    <w:rsid w:val="008E076B"/>
    <w:rsid w:val="00903B03"/>
    <w:rsid w:val="00904763"/>
    <w:rsid w:val="00943FD8"/>
    <w:rsid w:val="009545A1"/>
    <w:rsid w:val="009655E6"/>
    <w:rsid w:val="009805AC"/>
    <w:rsid w:val="009828DC"/>
    <w:rsid w:val="009A5F9F"/>
    <w:rsid w:val="009B34C8"/>
    <w:rsid w:val="009B495E"/>
    <w:rsid w:val="009B5A02"/>
    <w:rsid w:val="00A01EF1"/>
    <w:rsid w:val="00A41A64"/>
    <w:rsid w:val="00A64906"/>
    <w:rsid w:val="00A72964"/>
    <w:rsid w:val="00A75D67"/>
    <w:rsid w:val="00AB1038"/>
    <w:rsid w:val="00AD6298"/>
    <w:rsid w:val="00B15EDF"/>
    <w:rsid w:val="00B652D6"/>
    <w:rsid w:val="00B87FA0"/>
    <w:rsid w:val="00BA7581"/>
    <w:rsid w:val="00BD5CAD"/>
    <w:rsid w:val="00BF753A"/>
    <w:rsid w:val="00C27A3A"/>
    <w:rsid w:val="00C31F9D"/>
    <w:rsid w:val="00C64DAF"/>
    <w:rsid w:val="00C90095"/>
    <w:rsid w:val="00C90308"/>
    <w:rsid w:val="00CD1A63"/>
    <w:rsid w:val="00CD7FA5"/>
    <w:rsid w:val="00CE2CE6"/>
    <w:rsid w:val="00CF632F"/>
    <w:rsid w:val="00D1093B"/>
    <w:rsid w:val="00DD34CF"/>
    <w:rsid w:val="00DE5313"/>
    <w:rsid w:val="00E15C1C"/>
    <w:rsid w:val="00E654CD"/>
    <w:rsid w:val="00E73C37"/>
    <w:rsid w:val="00EB1B99"/>
    <w:rsid w:val="00F045FF"/>
    <w:rsid w:val="00F23365"/>
    <w:rsid w:val="00F35694"/>
    <w:rsid w:val="00F526F8"/>
    <w:rsid w:val="00F54D5E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C5CAD"/>
  <w15:chartTrackingRefBased/>
  <w15:docId w15:val="{16DED234-81D8-48D2-9D17-0D7E1AB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B0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411C1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11C16"/>
    <w:pPr>
      <w:widowControl w:val="0"/>
      <w:shd w:val="clear" w:color="auto" w:fill="FFFFFF"/>
      <w:spacing w:before="240" w:after="0" w:line="317" w:lineRule="exact"/>
      <w:jc w:val="both"/>
    </w:pPr>
    <w:rPr>
      <w:rFonts w:eastAsia="Times New Roman" w:cs="Times New Roman"/>
      <w:sz w:val="28"/>
      <w:szCs w:val="28"/>
    </w:rPr>
  </w:style>
  <w:style w:type="paragraph" w:styleId="a3">
    <w:name w:val="header"/>
    <w:basedOn w:val="a"/>
    <w:link w:val="a4"/>
    <w:unhideWhenUsed/>
    <w:rsid w:val="00265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26534D"/>
  </w:style>
  <w:style w:type="paragraph" w:styleId="a5">
    <w:name w:val="footer"/>
    <w:basedOn w:val="a"/>
    <w:link w:val="a6"/>
    <w:uiPriority w:val="99"/>
    <w:unhideWhenUsed/>
    <w:rsid w:val="00265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6534D"/>
  </w:style>
  <w:style w:type="paragraph" w:styleId="a7">
    <w:name w:val="Balloon Text"/>
    <w:basedOn w:val="a"/>
    <w:link w:val="a8"/>
    <w:uiPriority w:val="99"/>
    <w:semiHidden/>
    <w:unhideWhenUsed/>
    <w:rsid w:val="0054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3B1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F632F"/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10">
    <w:name w:val="Заголовок 1 Знак"/>
    <w:basedOn w:val="a0"/>
    <w:link w:val="1"/>
    <w:rsid w:val="00903B0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6649</Words>
  <Characters>3790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М. Поліщук</cp:lastModifiedBy>
  <cp:revision>6</cp:revision>
  <cp:lastPrinted>2024-04-15T13:03:00Z</cp:lastPrinted>
  <dcterms:created xsi:type="dcterms:W3CDTF">2024-04-15T09:29:00Z</dcterms:created>
  <dcterms:modified xsi:type="dcterms:W3CDTF">2024-04-15T13:03:00Z</dcterms:modified>
</cp:coreProperties>
</file>