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33D0D" w14:textId="79645B84" w:rsidR="00A71E85" w:rsidRPr="000154B1" w:rsidRDefault="00A71E85" w:rsidP="000154B1">
      <w:pPr>
        <w:spacing w:after="0" w:line="240" w:lineRule="auto"/>
        <w:jc w:val="right"/>
        <w:rPr>
          <w:rFonts w:ascii="Times New Roman" w:hAnsi="Times New Roman"/>
          <w:sz w:val="28"/>
          <w:szCs w:val="28"/>
          <w:u w:val="single"/>
        </w:rPr>
      </w:pPr>
    </w:p>
    <w:p w14:paraId="5AE04FA2" w14:textId="0F4AA82A" w:rsidR="000154B1" w:rsidRDefault="000154B1" w:rsidP="000154B1">
      <w:pPr>
        <w:spacing w:after="0" w:line="240" w:lineRule="auto"/>
        <w:rPr>
          <w:rFonts w:ascii="Times New Roman" w:hAnsi="Times New Roman"/>
          <w:sz w:val="28"/>
          <w:szCs w:val="28"/>
        </w:rPr>
      </w:pPr>
    </w:p>
    <w:p w14:paraId="3E221126" w14:textId="6BA8EF5A" w:rsidR="000154B1" w:rsidRPr="000154B1" w:rsidRDefault="000154B1" w:rsidP="000154B1">
      <w:pPr>
        <w:spacing w:after="0" w:line="240" w:lineRule="auto"/>
        <w:jc w:val="center"/>
        <w:rPr>
          <w:rFonts w:ascii="Times New Roman" w:hAnsi="Times New Roman"/>
          <w:b/>
          <w:sz w:val="28"/>
          <w:szCs w:val="28"/>
        </w:rPr>
      </w:pPr>
    </w:p>
    <w:p w14:paraId="3C872F3E" w14:textId="4D63757A" w:rsidR="000154B1" w:rsidRPr="000154B1" w:rsidRDefault="000154B1" w:rsidP="000154B1">
      <w:pPr>
        <w:spacing w:after="0" w:line="240" w:lineRule="auto"/>
        <w:jc w:val="center"/>
        <w:rPr>
          <w:rFonts w:ascii="Times New Roman" w:hAnsi="Times New Roman"/>
          <w:b/>
          <w:sz w:val="28"/>
          <w:szCs w:val="28"/>
        </w:rPr>
      </w:pPr>
    </w:p>
    <w:p w14:paraId="7B9EA81A" w14:textId="4D72D8C7" w:rsidR="000154B1" w:rsidRPr="000154B1" w:rsidRDefault="000154B1" w:rsidP="000154B1">
      <w:pPr>
        <w:spacing w:after="0" w:line="240" w:lineRule="auto"/>
        <w:jc w:val="center"/>
        <w:rPr>
          <w:rFonts w:ascii="Times New Roman" w:hAnsi="Times New Roman"/>
          <w:b/>
          <w:sz w:val="28"/>
          <w:szCs w:val="28"/>
        </w:rPr>
      </w:pPr>
    </w:p>
    <w:p w14:paraId="0EA27578" w14:textId="395DF729" w:rsidR="000154B1" w:rsidRPr="000154B1" w:rsidRDefault="000154B1" w:rsidP="000154B1">
      <w:pPr>
        <w:spacing w:after="0" w:line="240" w:lineRule="auto"/>
        <w:jc w:val="center"/>
        <w:rPr>
          <w:rFonts w:ascii="Times New Roman" w:hAnsi="Times New Roman"/>
          <w:b/>
          <w:sz w:val="28"/>
          <w:szCs w:val="28"/>
        </w:rPr>
      </w:pPr>
    </w:p>
    <w:p w14:paraId="7F183816" w14:textId="28233FB3" w:rsidR="000154B1" w:rsidRPr="000154B1" w:rsidRDefault="000154B1" w:rsidP="000154B1">
      <w:pPr>
        <w:spacing w:after="0" w:line="240" w:lineRule="auto"/>
        <w:jc w:val="center"/>
        <w:rPr>
          <w:rFonts w:ascii="Times New Roman" w:hAnsi="Times New Roman"/>
          <w:b/>
          <w:sz w:val="28"/>
          <w:szCs w:val="28"/>
        </w:rPr>
      </w:pPr>
    </w:p>
    <w:p w14:paraId="3A06727D" w14:textId="19D3F236" w:rsidR="000154B1" w:rsidRDefault="000154B1" w:rsidP="000154B1">
      <w:pPr>
        <w:spacing w:after="0" w:line="240" w:lineRule="auto"/>
        <w:rPr>
          <w:rFonts w:ascii="Times New Roman" w:hAnsi="Times New Roman"/>
          <w:sz w:val="28"/>
          <w:szCs w:val="28"/>
        </w:rPr>
      </w:pPr>
    </w:p>
    <w:p w14:paraId="72FFBF48" w14:textId="440CD36A" w:rsidR="000154B1" w:rsidRDefault="000154B1" w:rsidP="000154B1">
      <w:pPr>
        <w:spacing w:after="0" w:line="240" w:lineRule="auto"/>
        <w:rPr>
          <w:rFonts w:ascii="Times New Roman" w:hAnsi="Times New Roman"/>
          <w:sz w:val="28"/>
          <w:szCs w:val="28"/>
        </w:rPr>
      </w:pPr>
    </w:p>
    <w:p w14:paraId="3B1770C2" w14:textId="77777777" w:rsidR="000154B1" w:rsidRPr="000154B1" w:rsidRDefault="000154B1" w:rsidP="000154B1">
      <w:pPr>
        <w:spacing w:after="0" w:line="240" w:lineRule="auto"/>
        <w:rPr>
          <w:rFonts w:ascii="Times New Roman" w:hAnsi="Times New Roman"/>
          <w:sz w:val="28"/>
          <w:szCs w:val="28"/>
        </w:rPr>
      </w:pPr>
    </w:p>
    <w:p w14:paraId="5DF9DDCF" w14:textId="05FCAAF7" w:rsidR="00A71E85" w:rsidRPr="000154B1" w:rsidRDefault="00A71E85" w:rsidP="000154B1">
      <w:pPr>
        <w:tabs>
          <w:tab w:val="center" w:pos="4678"/>
        </w:tabs>
        <w:spacing w:after="0" w:line="240" w:lineRule="auto"/>
        <w:ind w:left="709" w:right="1134"/>
        <w:jc w:val="both"/>
        <w:rPr>
          <w:rFonts w:ascii="Times New Roman" w:eastAsia="Times New Roman" w:hAnsi="Times New Roman"/>
          <w:b/>
          <w:sz w:val="28"/>
          <w:szCs w:val="28"/>
          <w:lang w:eastAsia="uk-UA"/>
        </w:rPr>
      </w:pPr>
      <w:r w:rsidRPr="000154B1">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623B40" w:rsidRPr="000154B1">
        <w:rPr>
          <w:rFonts w:ascii="Times New Roman" w:eastAsia="Times New Roman" w:hAnsi="Times New Roman"/>
          <w:b/>
          <w:sz w:val="28"/>
          <w:szCs w:val="28"/>
          <w:lang w:eastAsia="uk-UA"/>
        </w:rPr>
        <w:t>Шевчука Миколи Михайловича</w:t>
      </w:r>
      <w:r w:rsidRPr="000154B1">
        <w:rPr>
          <w:rFonts w:ascii="Times New Roman" w:eastAsia="Times New Roman" w:hAnsi="Times New Roman"/>
          <w:b/>
          <w:sz w:val="28"/>
          <w:szCs w:val="28"/>
          <w:lang w:eastAsia="uk-UA"/>
        </w:rPr>
        <w:t xml:space="preserve"> щодо відповідності Конституції України (конституційності) припис</w:t>
      </w:r>
      <w:r w:rsidR="00623B40" w:rsidRPr="000154B1">
        <w:rPr>
          <w:rFonts w:ascii="Times New Roman" w:eastAsia="Times New Roman" w:hAnsi="Times New Roman"/>
          <w:b/>
          <w:sz w:val="28"/>
          <w:szCs w:val="28"/>
          <w:lang w:eastAsia="uk-UA"/>
        </w:rPr>
        <w:t>у</w:t>
      </w:r>
      <w:r w:rsidRPr="000154B1">
        <w:rPr>
          <w:rFonts w:ascii="Times New Roman" w:eastAsia="Times New Roman" w:hAnsi="Times New Roman"/>
          <w:b/>
          <w:sz w:val="28"/>
          <w:szCs w:val="28"/>
          <w:lang w:eastAsia="uk-UA"/>
        </w:rPr>
        <w:t xml:space="preserve"> </w:t>
      </w:r>
      <w:r w:rsidR="00623B40" w:rsidRPr="000154B1">
        <w:rPr>
          <w:rFonts w:ascii="Times New Roman" w:eastAsia="Times New Roman" w:hAnsi="Times New Roman"/>
          <w:b/>
          <w:sz w:val="28"/>
          <w:szCs w:val="28"/>
          <w:lang w:eastAsia="uk-UA"/>
        </w:rPr>
        <w:t>частини</w:t>
      </w:r>
      <w:r w:rsidR="000154B1">
        <w:rPr>
          <w:rFonts w:ascii="Times New Roman" w:eastAsia="Times New Roman" w:hAnsi="Times New Roman"/>
          <w:b/>
          <w:sz w:val="28"/>
          <w:szCs w:val="28"/>
          <w:lang w:eastAsia="uk-UA"/>
        </w:rPr>
        <w:t xml:space="preserve"> </w:t>
      </w:r>
      <w:r w:rsidR="00623B40" w:rsidRPr="000154B1">
        <w:rPr>
          <w:rFonts w:ascii="Times New Roman" w:eastAsia="Times New Roman" w:hAnsi="Times New Roman"/>
          <w:b/>
          <w:sz w:val="28"/>
          <w:szCs w:val="28"/>
          <w:lang w:eastAsia="uk-UA"/>
        </w:rPr>
        <w:t>третьої статті 309</w:t>
      </w:r>
      <w:r w:rsidR="000154B1">
        <w:rPr>
          <w:rFonts w:ascii="Times New Roman" w:eastAsia="Times New Roman" w:hAnsi="Times New Roman"/>
          <w:b/>
          <w:sz w:val="28"/>
          <w:szCs w:val="28"/>
          <w:lang w:eastAsia="uk-UA"/>
        </w:rPr>
        <w:br/>
      </w:r>
      <w:r w:rsidR="000154B1">
        <w:rPr>
          <w:rFonts w:ascii="Times New Roman" w:eastAsia="Times New Roman" w:hAnsi="Times New Roman"/>
          <w:b/>
          <w:sz w:val="28"/>
          <w:szCs w:val="28"/>
          <w:lang w:eastAsia="uk-UA"/>
        </w:rPr>
        <w:tab/>
      </w:r>
      <w:r w:rsidR="00623B40" w:rsidRPr="000154B1">
        <w:rPr>
          <w:rFonts w:ascii="Times New Roman" w:eastAsia="Times New Roman" w:hAnsi="Times New Roman"/>
          <w:b/>
          <w:sz w:val="28"/>
          <w:szCs w:val="28"/>
          <w:lang w:eastAsia="uk-UA"/>
        </w:rPr>
        <w:t>Кримінального процесуального кодексу України</w:t>
      </w:r>
    </w:p>
    <w:p w14:paraId="55BF2FFB" w14:textId="3FFC944F" w:rsidR="00A71E85" w:rsidRDefault="00A71E85" w:rsidP="000154B1">
      <w:pPr>
        <w:spacing w:after="0" w:line="240" w:lineRule="auto"/>
        <w:ind w:right="282"/>
        <w:jc w:val="both"/>
        <w:rPr>
          <w:rFonts w:ascii="Times New Roman" w:hAnsi="Times New Roman"/>
          <w:sz w:val="28"/>
          <w:szCs w:val="28"/>
        </w:rPr>
      </w:pPr>
    </w:p>
    <w:p w14:paraId="57D268EC" w14:textId="77777777" w:rsidR="000154B1" w:rsidRPr="000154B1" w:rsidRDefault="000154B1" w:rsidP="000154B1">
      <w:pPr>
        <w:spacing w:after="0" w:line="240" w:lineRule="auto"/>
        <w:ind w:right="282"/>
        <w:jc w:val="both"/>
        <w:rPr>
          <w:rFonts w:ascii="Times New Roman" w:hAnsi="Times New Roman"/>
          <w:sz w:val="28"/>
          <w:szCs w:val="28"/>
        </w:rPr>
      </w:pPr>
    </w:p>
    <w:p w14:paraId="22A08B99" w14:textId="11B58554" w:rsidR="00A71E85" w:rsidRPr="000154B1" w:rsidRDefault="00A71E85" w:rsidP="000154B1">
      <w:pPr>
        <w:spacing w:after="0" w:line="240" w:lineRule="auto"/>
        <w:rPr>
          <w:rFonts w:ascii="Times New Roman" w:hAnsi="Times New Roman"/>
          <w:sz w:val="28"/>
          <w:szCs w:val="28"/>
        </w:rPr>
      </w:pPr>
      <w:r w:rsidRPr="000154B1">
        <w:rPr>
          <w:rFonts w:ascii="Times New Roman" w:hAnsi="Times New Roman"/>
          <w:sz w:val="28"/>
          <w:szCs w:val="28"/>
        </w:rPr>
        <w:t xml:space="preserve">м. К и ї в </w:t>
      </w:r>
      <w:r w:rsidRPr="000154B1">
        <w:rPr>
          <w:rFonts w:ascii="Times New Roman" w:hAnsi="Times New Roman"/>
          <w:sz w:val="28"/>
          <w:szCs w:val="28"/>
        </w:rPr>
        <w:tab/>
      </w:r>
      <w:r w:rsidRPr="000154B1">
        <w:rPr>
          <w:rFonts w:ascii="Times New Roman" w:hAnsi="Times New Roman"/>
          <w:sz w:val="28"/>
          <w:szCs w:val="28"/>
        </w:rPr>
        <w:tab/>
      </w:r>
      <w:r w:rsidRPr="000154B1">
        <w:rPr>
          <w:rFonts w:ascii="Times New Roman" w:hAnsi="Times New Roman"/>
          <w:sz w:val="28"/>
          <w:szCs w:val="28"/>
        </w:rPr>
        <w:tab/>
      </w:r>
      <w:r w:rsidRPr="000154B1">
        <w:rPr>
          <w:rFonts w:ascii="Times New Roman" w:hAnsi="Times New Roman"/>
          <w:sz w:val="28"/>
          <w:szCs w:val="28"/>
        </w:rPr>
        <w:tab/>
      </w:r>
      <w:r w:rsidRPr="000154B1">
        <w:rPr>
          <w:rFonts w:ascii="Times New Roman" w:hAnsi="Times New Roman"/>
          <w:sz w:val="28"/>
          <w:szCs w:val="28"/>
        </w:rPr>
        <w:tab/>
      </w:r>
      <w:r w:rsidRPr="000154B1">
        <w:rPr>
          <w:rFonts w:ascii="Times New Roman" w:hAnsi="Times New Roman"/>
          <w:sz w:val="28"/>
          <w:szCs w:val="28"/>
        </w:rPr>
        <w:tab/>
        <w:t xml:space="preserve">Справа </w:t>
      </w:r>
      <w:r w:rsidR="00E64D98">
        <w:rPr>
          <w:rFonts w:ascii="Times New Roman" w:hAnsi="Times New Roman"/>
          <w:sz w:val="28"/>
          <w:szCs w:val="28"/>
        </w:rPr>
        <w:t xml:space="preserve">№ </w:t>
      </w:r>
      <w:r w:rsidRPr="000154B1">
        <w:rPr>
          <w:rFonts w:ascii="Times New Roman" w:hAnsi="Times New Roman"/>
          <w:sz w:val="28"/>
          <w:szCs w:val="28"/>
        </w:rPr>
        <w:t>3-</w:t>
      </w:r>
      <w:r w:rsidR="007033A4" w:rsidRPr="000154B1">
        <w:rPr>
          <w:rFonts w:ascii="Times New Roman" w:hAnsi="Times New Roman"/>
          <w:sz w:val="28"/>
          <w:szCs w:val="28"/>
        </w:rPr>
        <w:t>212</w:t>
      </w:r>
      <w:r w:rsidRPr="000154B1">
        <w:rPr>
          <w:rFonts w:ascii="Times New Roman" w:hAnsi="Times New Roman"/>
          <w:sz w:val="28"/>
          <w:szCs w:val="28"/>
        </w:rPr>
        <w:t>/2020(</w:t>
      </w:r>
      <w:r w:rsidR="00623B40" w:rsidRPr="000154B1">
        <w:rPr>
          <w:rFonts w:ascii="Times New Roman" w:hAnsi="Times New Roman"/>
          <w:sz w:val="28"/>
          <w:szCs w:val="28"/>
        </w:rPr>
        <w:t>510</w:t>
      </w:r>
      <w:r w:rsidRPr="000154B1">
        <w:rPr>
          <w:rFonts w:ascii="Times New Roman" w:hAnsi="Times New Roman"/>
          <w:sz w:val="28"/>
          <w:szCs w:val="28"/>
        </w:rPr>
        <w:t>/20)</w:t>
      </w:r>
    </w:p>
    <w:p w14:paraId="04183724" w14:textId="1D8F4294" w:rsidR="00A71E85" w:rsidRPr="000154B1" w:rsidRDefault="00E61A22" w:rsidP="000154B1">
      <w:pPr>
        <w:spacing w:after="0" w:line="240" w:lineRule="auto"/>
        <w:rPr>
          <w:rFonts w:ascii="Times New Roman" w:hAnsi="Times New Roman"/>
          <w:sz w:val="28"/>
          <w:szCs w:val="28"/>
        </w:rPr>
      </w:pPr>
      <w:r w:rsidRPr="000154B1">
        <w:rPr>
          <w:rFonts w:ascii="Times New Roman" w:hAnsi="Times New Roman"/>
          <w:sz w:val="28"/>
          <w:szCs w:val="28"/>
        </w:rPr>
        <w:t>14</w:t>
      </w:r>
      <w:r w:rsidR="00A71E85" w:rsidRPr="000154B1">
        <w:rPr>
          <w:rFonts w:ascii="Times New Roman" w:hAnsi="Times New Roman"/>
          <w:sz w:val="28"/>
          <w:szCs w:val="28"/>
        </w:rPr>
        <w:t xml:space="preserve"> </w:t>
      </w:r>
      <w:r w:rsidR="00FD1676" w:rsidRPr="000154B1">
        <w:rPr>
          <w:rFonts w:ascii="Times New Roman" w:hAnsi="Times New Roman"/>
          <w:sz w:val="28"/>
          <w:szCs w:val="28"/>
        </w:rPr>
        <w:t>січня</w:t>
      </w:r>
      <w:r w:rsidR="00E26770" w:rsidRPr="000154B1">
        <w:rPr>
          <w:rFonts w:ascii="Times New Roman" w:hAnsi="Times New Roman"/>
          <w:sz w:val="28"/>
          <w:szCs w:val="28"/>
        </w:rPr>
        <w:t xml:space="preserve"> 2021</w:t>
      </w:r>
      <w:r w:rsidR="00A71E85" w:rsidRPr="000154B1">
        <w:rPr>
          <w:rFonts w:ascii="Times New Roman" w:hAnsi="Times New Roman"/>
          <w:sz w:val="28"/>
          <w:szCs w:val="28"/>
        </w:rPr>
        <w:t xml:space="preserve"> року</w:t>
      </w:r>
    </w:p>
    <w:p w14:paraId="3008094A" w14:textId="5BFFBC26" w:rsidR="00A71E85" w:rsidRPr="000154B1" w:rsidRDefault="00E64D98" w:rsidP="000154B1">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D630AA">
        <w:rPr>
          <w:rFonts w:ascii="Times New Roman" w:hAnsi="Times New Roman"/>
          <w:sz w:val="28"/>
          <w:szCs w:val="28"/>
        </w:rPr>
        <w:t>6</w:t>
      </w:r>
      <w:r w:rsidR="00E26770" w:rsidRPr="000154B1">
        <w:rPr>
          <w:rFonts w:ascii="Times New Roman" w:hAnsi="Times New Roman"/>
          <w:sz w:val="28"/>
          <w:szCs w:val="28"/>
        </w:rPr>
        <w:t>-2(ІІ)</w:t>
      </w:r>
      <w:bookmarkEnd w:id="0"/>
      <w:r w:rsidR="00E26770" w:rsidRPr="000154B1">
        <w:rPr>
          <w:rFonts w:ascii="Times New Roman" w:hAnsi="Times New Roman"/>
          <w:sz w:val="28"/>
          <w:szCs w:val="28"/>
        </w:rPr>
        <w:t>/2021</w:t>
      </w:r>
    </w:p>
    <w:p w14:paraId="3F5931FA" w14:textId="5BE0695B" w:rsidR="00A71E85" w:rsidRDefault="00A71E85" w:rsidP="000154B1">
      <w:pPr>
        <w:spacing w:after="0" w:line="240" w:lineRule="auto"/>
        <w:rPr>
          <w:rFonts w:ascii="Times New Roman" w:hAnsi="Times New Roman"/>
          <w:sz w:val="28"/>
          <w:szCs w:val="28"/>
        </w:rPr>
      </w:pPr>
    </w:p>
    <w:p w14:paraId="4B36A69E" w14:textId="77777777" w:rsidR="000154B1" w:rsidRPr="000154B1" w:rsidRDefault="000154B1" w:rsidP="000154B1">
      <w:pPr>
        <w:spacing w:after="0" w:line="240" w:lineRule="auto"/>
        <w:rPr>
          <w:rFonts w:ascii="Times New Roman" w:hAnsi="Times New Roman"/>
          <w:sz w:val="28"/>
          <w:szCs w:val="28"/>
        </w:rPr>
      </w:pPr>
    </w:p>
    <w:p w14:paraId="5BDF1258" w14:textId="77777777" w:rsidR="00A71E85" w:rsidRPr="000154B1" w:rsidRDefault="00A71E85" w:rsidP="000154B1">
      <w:pPr>
        <w:spacing w:after="0" w:line="240" w:lineRule="auto"/>
        <w:ind w:firstLine="709"/>
        <w:jc w:val="both"/>
        <w:rPr>
          <w:rFonts w:ascii="Times New Roman" w:hAnsi="Times New Roman"/>
          <w:sz w:val="28"/>
          <w:szCs w:val="28"/>
        </w:rPr>
      </w:pPr>
      <w:r w:rsidRPr="000154B1">
        <w:rPr>
          <w:rFonts w:ascii="Times New Roman" w:hAnsi="Times New Roman"/>
          <w:sz w:val="28"/>
          <w:szCs w:val="28"/>
        </w:rPr>
        <w:t>Друга колегія суддів Другого сенату Конституційного Суду України у складі:</w:t>
      </w:r>
    </w:p>
    <w:p w14:paraId="17CFA199" w14:textId="77777777" w:rsidR="00A71E85" w:rsidRPr="000154B1" w:rsidRDefault="00A71E85" w:rsidP="000154B1">
      <w:pPr>
        <w:spacing w:after="0" w:line="240" w:lineRule="auto"/>
        <w:ind w:firstLine="709"/>
        <w:jc w:val="both"/>
        <w:rPr>
          <w:rFonts w:ascii="Times New Roman" w:hAnsi="Times New Roman"/>
          <w:sz w:val="28"/>
          <w:szCs w:val="28"/>
        </w:rPr>
      </w:pPr>
    </w:p>
    <w:p w14:paraId="13772614" w14:textId="77777777" w:rsidR="00A71E85" w:rsidRPr="000154B1" w:rsidRDefault="00A71E85" w:rsidP="000154B1">
      <w:pPr>
        <w:spacing w:after="0" w:line="240" w:lineRule="auto"/>
        <w:ind w:firstLine="709"/>
        <w:jc w:val="both"/>
        <w:rPr>
          <w:rFonts w:ascii="Times New Roman" w:hAnsi="Times New Roman"/>
          <w:sz w:val="28"/>
          <w:szCs w:val="28"/>
        </w:rPr>
      </w:pPr>
      <w:r w:rsidRPr="000154B1">
        <w:rPr>
          <w:rFonts w:ascii="Times New Roman" w:hAnsi="Times New Roman"/>
          <w:sz w:val="28"/>
          <w:szCs w:val="28"/>
        </w:rPr>
        <w:t>Сліденка Ігоря Дмитровича – головуючого,</w:t>
      </w:r>
    </w:p>
    <w:p w14:paraId="5CFC8948" w14:textId="77777777" w:rsidR="00A71E85" w:rsidRPr="000154B1" w:rsidRDefault="00A71E85" w:rsidP="000154B1">
      <w:pPr>
        <w:spacing w:after="0" w:line="240" w:lineRule="auto"/>
        <w:ind w:firstLine="709"/>
        <w:jc w:val="both"/>
        <w:rPr>
          <w:rFonts w:ascii="Times New Roman" w:hAnsi="Times New Roman"/>
          <w:sz w:val="28"/>
          <w:szCs w:val="28"/>
        </w:rPr>
      </w:pPr>
      <w:r w:rsidRPr="000154B1">
        <w:rPr>
          <w:rFonts w:ascii="Times New Roman" w:hAnsi="Times New Roman"/>
          <w:sz w:val="28"/>
          <w:szCs w:val="28"/>
        </w:rPr>
        <w:t>Головатого Сергія Петровича – доповідача,</w:t>
      </w:r>
    </w:p>
    <w:p w14:paraId="5F2B7BF3" w14:textId="77777777" w:rsidR="00A71E85" w:rsidRPr="000154B1" w:rsidRDefault="00A71E85" w:rsidP="000154B1">
      <w:pPr>
        <w:spacing w:after="0" w:line="240" w:lineRule="auto"/>
        <w:ind w:firstLine="709"/>
        <w:jc w:val="both"/>
        <w:rPr>
          <w:rFonts w:ascii="Times New Roman" w:hAnsi="Times New Roman"/>
          <w:sz w:val="28"/>
          <w:szCs w:val="28"/>
        </w:rPr>
      </w:pPr>
      <w:r w:rsidRPr="000154B1">
        <w:rPr>
          <w:rFonts w:ascii="Times New Roman" w:hAnsi="Times New Roman"/>
          <w:sz w:val="28"/>
          <w:szCs w:val="28"/>
        </w:rPr>
        <w:t>Лемака Василя Васильовича,</w:t>
      </w:r>
    </w:p>
    <w:p w14:paraId="223F0F97" w14:textId="77777777"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p>
    <w:p w14:paraId="6845E66D" w14:textId="3372C8A4" w:rsidR="00A71E85" w:rsidRPr="000154B1" w:rsidRDefault="00A71E85" w:rsidP="00D630AA">
      <w:pPr>
        <w:spacing w:after="0" w:line="384" w:lineRule="auto"/>
        <w:ind w:firstLine="709"/>
        <w:jc w:val="both"/>
        <w:rPr>
          <w:rFonts w:ascii="Times New Roman" w:eastAsia="Times New Roman" w:hAnsi="Times New Roman"/>
          <w:sz w:val="28"/>
          <w:szCs w:val="28"/>
          <w:lang w:eastAsia="uk-UA"/>
        </w:rPr>
      </w:pPr>
      <w:r w:rsidRPr="000154B1">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AE72D3" w:rsidRPr="000154B1">
        <w:rPr>
          <w:rFonts w:ascii="Times New Roman" w:eastAsia="Times New Roman" w:hAnsi="Times New Roman"/>
          <w:sz w:val="28"/>
          <w:szCs w:val="28"/>
          <w:lang w:eastAsia="uk-UA"/>
        </w:rPr>
        <w:t>Шевчука Миколи Михайловича щодо відповідності Конституції України (ко</w:t>
      </w:r>
      <w:r w:rsidR="00BF02C7" w:rsidRPr="000154B1">
        <w:rPr>
          <w:rFonts w:ascii="Times New Roman" w:eastAsia="Times New Roman" w:hAnsi="Times New Roman"/>
          <w:sz w:val="28"/>
          <w:szCs w:val="28"/>
          <w:lang w:eastAsia="uk-UA"/>
        </w:rPr>
        <w:t xml:space="preserve">нституційності) припису частини </w:t>
      </w:r>
      <w:r w:rsidR="00AE72D3" w:rsidRPr="000154B1">
        <w:rPr>
          <w:rFonts w:ascii="Times New Roman" w:eastAsia="Times New Roman" w:hAnsi="Times New Roman"/>
          <w:sz w:val="28"/>
          <w:szCs w:val="28"/>
          <w:lang w:eastAsia="uk-UA"/>
        </w:rPr>
        <w:t>третьої статті 309 Кримінального процесуального кодексу України</w:t>
      </w:r>
      <w:r w:rsidRPr="000154B1">
        <w:rPr>
          <w:rFonts w:ascii="Times New Roman" w:hAnsi="Times New Roman"/>
          <w:sz w:val="28"/>
          <w:szCs w:val="28"/>
          <w:shd w:val="clear" w:color="auto" w:fill="FFFFFF"/>
        </w:rPr>
        <w:t>.</w:t>
      </w:r>
    </w:p>
    <w:p w14:paraId="5CA5C3E1" w14:textId="77777777"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p>
    <w:p w14:paraId="6440B9DC" w14:textId="77777777" w:rsidR="00E64D98" w:rsidRDefault="00A71E85"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14:paraId="42DB5052" w14:textId="765CE16B" w:rsidR="000154B1" w:rsidRDefault="000154B1" w:rsidP="00D630AA">
      <w:pPr>
        <w:autoSpaceDE w:val="0"/>
        <w:autoSpaceDN w:val="0"/>
        <w:adjustRightInd w:val="0"/>
        <w:spacing w:after="0" w:line="384" w:lineRule="auto"/>
        <w:ind w:firstLine="709"/>
        <w:jc w:val="both"/>
        <w:rPr>
          <w:rFonts w:ascii="Times New Roman" w:hAnsi="Times New Roman"/>
          <w:sz w:val="28"/>
          <w:szCs w:val="28"/>
        </w:rPr>
      </w:pPr>
    </w:p>
    <w:p w14:paraId="1D17C0E3" w14:textId="77777777" w:rsidR="00D630AA" w:rsidRPr="000154B1" w:rsidRDefault="00D630AA" w:rsidP="00D630AA">
      <w:pPr>
        <w:autoSpaceDE w:val="0"/>
        <w:autoSpaceDN w:val="0"/>
        <w:adjustRightInd w:val="0"/>
        <w:spacing w:after="0" w:line="384" w:lineRule="auto"/>
        <w:ind w:firstLine="709"/>
        <w:jc w:val="both"/>
        <w:rPr>
          <w:rFonts w:ascii="Times New Roman" w:hAnsi="Times New Roman"/>
          <w:sz w:val="28"/>
          <w:szCs w:val="28"/>
        </w:rPr>
      </w:pPr>
    </w:p>
    <w:p w14:paraId="205C603A" w14:textId="77777777" w:rsidR="00A71E85" w:rsidRPr="000154B1" w:rsidRDefault="00A71E85" w:rsidP="00D630AA">
      <w:pPr>
        <w:autoSpaceDE w:val="0"/>
        <w:autoSpaceDN w:val="0"/>
        <w:adjustRightInd w:val="0"/>
        <w:spacing w:after="0" w:line="384" w:lineRule="auto"/>
        <w:jc w:val="center"/>
        <w:rPr>
          <w:rFonts w:ascii="Times New Roman" w:hAnsi="Times New Roman"/>
          <w:b/>
          <w:sz w:val="28"/>
          <w:szCs w:val="28"/>
        </w:rPr>
      </w:pPr>
      <w:r w:rsidRPr="000154B1">
        <w:rPr>
          <w:rFonts w:ascii="Times New Roman" w:hAnsi="Times New Roman"/>
          <w:b/>
          <w:sz w:val="28"/>
          <w:szCs w:val="28"/>
        </w:rPr>
        <w:lastRenderedPageBreak/>
        <w:t>у с т а н о в и л а:</w:t>
      </w:r>
    </w:p>
    <w:p w14:paraId="543B7933" w14:textId="77777777" w:rsidR="000154B1" w:rsidRDefault="000154B1" w:rsidP="00D630AA">
      <w:pPr>
        <w:autoSpaceDE w:val="0"/>
        <w:autoSpaceDN w:val="0"/>
        <w:adjustRightInd w:val="0"/>
        <w:spacing w:after="0" w:line="384" w:lineRule="auto"/>
        <w:ind w:firstLine="709"/>
        <w:jc w:val="both"/>
        <w:rPr>
          <w:rFonts w:ascii="Times New Roman" w:hAnsi="Times New Roman"/>
          <w:sz w:val="28"/>
          <w:szCs w:val="28"/>
        </w:rPr>
      </w:pPr>
    </w:p>
    <w:p w14:paraId="5E6526A6" w14:textId="0068179E"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hAnsi="Times New Roman"/>
          <w:sz w:val="28"/>
          <w:szCs w:val="28"/>
        </w:rPr>
        <w:t xml:space="preserve">1. </w:t>
      </w:r>
      <w:r w:rsidR="00BA72F4" w:rsidRPr="000154B1">
        <w:rPr>
          <w:rFonts w:ascii="Times New Roman" w:eastAsia="Times New Roman" w:hAnsi="Times New Roman"/>
          <w:sz w:val="28"/>
          <w:szCs w:val="28"/>
          <w:lang w:eastAsia="uk-UA"/>
        </w:rPr>
        <w:t xml:space="preserve">Шевчук Микола Михайлович </w:t>
      </w:r>
      <w:r w:rsidRPr="000154B1">
        <w:rPr>
          <w:rFonts w:ascii="Times New Roman" w:hAnsi="Times New Roman"/>
          <w:sz w:val="28"/>
          <w:szCs w:val="28"/>
        </w:rPr>
        <w:t>як суб’єкт права на конституційну скаргу (далі – Заявни</w:t>
      </w:r>
      <w:r w:rsidR="00BA72F4" w:rsidRPr="000154B1">
        <w:rPr>
          <w:rFonts w:ascii="Times New Roman" w:hAnsi="Times New Roman"/>
          <w:sz w:val="28"/>
          <w:szCs w:val="28"/>
        </w:rPr>
        <w:t xml:space="preserve">к) </w:t>
      </w:r>
      <w:r w:rsidRPr="000154B1">
        <w:rPr>
          <w:rFonts w:ascii="Times New Roman" w:hAnsi="Times New Roman"/>
          <w:sz w:val="28"/>
          <w:szCs w:val="28"/>
        </w:rPr>
        <w:t>зверну</w:t>
      </w:r>
      <w:r w:rsidR="00A80598" w:rsidRPr="000154B1">
        <w:rPr>
          <w:rFonts w:ascii="Times New Roman" w:hAnsi="Times New Roman"/>
          <w:sz w:val="28"/>
          <w:szCs w:val="28"/>
        </w:rPr>
        <w:t>вся</w:t>
      </w:r>
      <w:r w:rsidRPr="000154B1">
        <w:rPr>
          <w:rFonts w:ascii="Times New Roman" w:hAnsi="Times New Roman"/>
          <w:sz w:val="28"/>
          <w:szCs w:val="28"/>
        </w:rPr>
        <w:t xml:space="preserve"> до Конституційного Суду України з клопотанням </w:t>
      </w:r>
      <w:r w:rsidR="00EA4F71" w:rsidRPr="000154B1">
        <w:rPr>
          <w:rFonts w:ascii="Times New Roman" w:hAnsi="Times New Roman"/>
          <w:sz w:val="28"/>
          <w:szCs w:val="28"/>
        </w:rPr>
        <w:br/>
      </w:r>
      <w:r w:rsidRPr="000154B1">
        <w:rPr>
          <w:rFonts w:ascii="Times New Roman" w:hAnsi="Times New Roman"/>
          <w:sz w:val="28"/>
          <w:szCs w:val="28"/>
        </w:rPr>
        <w:t>(</w:t>
      </w:r>
      <w:r w:rsidR="00BA72F4" w:rsidRPr="000154B1">
        <w:rPr>
          <w:rFonts w:ascii="Times New Roman" w:hAnsi="Times New Roman"/>
          <w:sz w:val="28"/>
          <w:szCs w:val="28"/>
        </w:rPr>
        <w:t>вх.</w:t>
      </w:r>
      <w:r w:rsidR="00EA4F71" w:rsidRPr="000154B1">
        <w:rPr>
          <w:rFonts w:ascii="Times New Roman" w:hAnsi="Times New Roman"/>
          <w:sz w:val="28"/>
          <w:szCs w:val="28"/>
        </w:rPr>
        <w:t xml:space="preserve"> </w:t>
      </w:r>
      <w:r w:rsidR="00E64D98">
        <w:rPr>
          <w:rFonts w:ascii="Times New Roman" w:hAnsi="Times New Roman"/>
          <w:sz w:val="28"/>
          <w:szCs w:val="28"/>
        </w:rPr>
        <w:t xml:space="preserve">№ </w:t>
      </w:r>
      <w:r w:rsidR="00BA72F4" w:rsidRPr="000154B1">
        <w:rPr>
          <w:rFonts w:ascii="Times New Roman" w:hAnsi="Times New Roman"/>
          <w:sz w:val="28"/>
          <w:szCs w:val="28"/>
        </w:rPr>
        <w:t>18/510 від 22 жовтня 2020 року</w:t>
      </w:r>
      <w:r w:rsidRPr="000154B1">
        <w:rPr>
          <w:rFonts w:ascii="Times New Roman" w:hAnsi="Times New Roman"/>
          <w:sz w:val="28"/>
          <w:szCs w:val="28"/>
        </w:rPr>
        <w:t>) визнати таким, що не відповіда</w:t>
      </w:r>
      <w:r w:rsidR="00D9736A" w:rsidRPr="000154B1">
        <w:rPr>
          <w:rFonts w:ascii="Times New Roman" w:hAnsi="Times New Roman"/>
          <w:sz w:val="28"/>
          <w:szCs w:val="28"/>
        </w:rPr>
        <w:t>є</w:t>
      </w:r>
      <w:r w:rsidRPr="000154B1">
        <w:rPr>
          <w:rFonts w:ascii="Times New Roman" w:hAnsi="Times New Roman"/>
          <w:sz w:val="28"/>
          <w:szCs w:val="28"/>
        </w:rPr>
        <w:t xml:space="preserve"> Конституції України (є неконституційним), </w:t>
      </w:r>
      <w:r w:rsidRPr="000154B1">
        <w:rPr>
          <w:rFonts w:ascii="Times New Roman" w:eastAsia="Times New Roman" w:hAnsi="Times New Roman"/>
          <w:sz w:val="28"/>
          <w:szCs w:val="28"/>
          <w:lang w:eastAsia="uk-UA"/>
        </w:rPr>
        <w:t xml:space="preserve">припис </w:t>
      </w:r>
      <w:r w:rsidR="00D9736A" w:rsidRPr="000154B1">
        <w:rPr>
          <w:rFonts w:ascii="Times New Roman" w:eastAsia="Times New Roman" w:hAnsi="Times New Roman"/>
          <w:sz w:val="28"/>
          <w:szCs w:val="28"/>
          <w:lang w:eastAsia="uk-UA"/>
        </w:rPr>
        <w:t>частини третьої статті 309 Кримінального процесуального кодексу України</w:t>
      </w:r>
      <w:r w:rsidRPr="000154B1">
        <w:rPr>
          <w:rFonts w:ascii="Times New Roman" w:eastAsia="Times New Roman" w:hAnsi="Times New Roman"/>
          <w:sz w:val="28"/>
          <w:szCs w:val="28"/>
          <w:lang w:eastAsia="uk-UA"/>
        </w:rPr>
        <w:t xml:space="preserve"> (далі – </w:t>
      </w:r>
      <w:r w:rsidR="00D9736A" w:rsidRPr="000154B1">
        <w:rPr>
          <w:rFonts w:ascii="Times New Roman" w:eastAsia="Times New Roman" w:hAnsi="Times New Roman"/>
          <w:sz w:val="28"/>
          <w:szCs w:val="28"/>
          <w:lang w:eastAsia="uk-UA"/>
        </w:rPr>
        <w:t>Кодекс</w:t>
      </w:r>
      <w:r w:rsidRPr="000154B1">
        <w:rPr>
          <w:rFonts w:ascii="Times New Roman" w:eastAsia="Times New Roman" w:hAnsi="Times New Roman"/>
          <w:sz w:val="28"/>
          <w:szCs w:val="28"/>
          <w:lang w:eastAsia="uk-UA"/>
        </w:rPr>
        <w:t>)</w:t>
      </w:r>
      <w:r w:rsidR="00A80598" w:rsidRPr="000154B1">
        <w:rPr>
          <w:rFonts w:ascii="Times New Roman" w:eastAsia="Times New Roman" w:hAnsi="Times New Roman"/>
          <w:sz w:val="28"/>
          <w:szCs w:val="28"/>
          <w:lang w:eastAsia="uk-UA"/>
        </w:rPr>
        <w:t xml:space="preserve"> у частині ненадання </w:t>
      </w:r>
      <w:r w:rsidR="00A80598" w:rsidRPr="000154B1">
        <w:rPr>
          <w:rFonts w:ascii="Times New Roman" w:eastAsia="Times New Roman" w:hAnsi="Times New Roman"/>
          <w:sz w:val="28"/>
          <w:szCs w:val="28"/>
          <w:lang w:eastAsia="ru-RU"/>
        </w:rPr>
        <w:t>„</w:t>
      </w:r>
      <w:r w:rsidR="00A80598" w:rsidRPr="000154B1">
        <w:rPr>
          <w:rFonts w:ascii="Times New Roman" w:hAnsi="Times New Roman"/>
          <w:sz w:val="28"/>
          <w:szCs w:val="28"/>
        </w:rPr>
        <w:t>можливості окремого апеляційного оскарження ухвали слідчого судді про застосування запобіжного заходу у виді особистого зобов’язання</w:t>
      </w:r>
      <w:r w:rsidR="00A80598" w:rsidRPr="000154B1">
        <w:rPr>
          <w:rFonts w:ascii="Times New Roman" w:hAnsi="Times New Roman"/>
          <w:sz w:val="28"/>
          <w:szCs w:val="28"/>
          <w:lang w:eastAsia="uk-UA"/>
        </w:rPr>
        <w:t xml:space="preserve"> </w:t>
      </w:r>
      <w:r w:rsidR="00A80598" w:rsidRPr="000154B1">
        <w:rPr>
          <w:rFonts w:ascii="Times New Roman" w:hAnsi="Times New Roman"/>
          <w:sz w:val="28"/>
          <w:szCs w:val="28"/>
        </w:rPr>
        <w:t>і що заперечення проти них можуть бути подані під час підготовчого провадження в суді“.</w:t>
      </w:r>
    </w:p>
    <w:p w14:paraId="14D53333" w14:textId="08D4E36E" w:rsidR="00A80598" w:rsidRPr="000154B1" w:rsidRDefault="003E366A"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hAnsi="Times New Roman"/>
          <w:sz w:val="28"/>
          <w:szCs w:val="28"/>
        </w:rPr>
        <w:t>Згідно з</w:t>
      </w:r>
      <w:r w:rsidR="00A80598" w:rsidRPr="000154B1">
        <w:rPr>
          <w:rFonts w:ascii="Times New Roman" w:hAnsi="Times New Roman"/>
          <w:sz w:val="28"/>
          <w:szCs w:val="28"/>
        </w:rPr>
        <w:t xml:space="preserve"> приписом частини третьої статті 309 Кодексу </w:t>
      </w:r>
      <w:r w:rsidR="00A80598" w:rsidRPr="000154B1">
        <w:rPr>
          <w:rFonts w:ascii="Times New Roman" w:eastAsia="Times New Roman" w:hAnsi="Times New Roman"/>
          <w:sz w:val="28"/>
          <w:szCs w:val="28"/>
          <w:lang w:eastAsia="ru-RU"/>
        </w:rPr>
        <w:t>„</w:t>
      </w:r>
      <w:r w:rsidR="00392A37" w:rsidRPr="000154B1">
        <w:rPr>
          <w:rFonts w:ascii="Times New Roman" w:hAnsi="Times New Roman"/>
          <w:sz w:val="28"/>
          <w:szCs w:val="28"/>
          <w:shd w:val="clear" w:color="auto" w:fill="FFFFFF"/>
        </w:rPr>
        <w:t>скарги на інші ухвали слідчого судді оскарженню не підлягають і заперечення проти них можуть бути подані під час підготовчого провадження в суді</w:t>
      </w:r>
      <w:r w:rsidR="00392A37" w:rsidRPr="000154B1">
        <w:rPr>
          <w:rFonts w:ascii="Times New Roman" w:hAnsi="Times New Roman"/>
          <w:sz w:val="28"/>
          <w:szCs w:val="28"/>
        </w:rPr>
        <w:t>“</w:t>
      </w:r>
      <w:r w:rsidR="00392A37" w:rsidRPr="000154B1">
        <w:rPr>
          <w:rFonts w:ascii="Times New Roman" w:hAnsi="Times New Roman"/>
          <w:sz w:val="28"/>
          <w:szCs w:val="28"/>
          <w:shd w:val="clear" w:color="auto" w:fill="FFFFFF"/>
        </w:rPr>
        <w:t>.</w:t>
      </w:r>
    </w:p>
    <w:p w14:paraId="4F43AC9D" w14:textId="77777777" w:rsidR="00E64D98"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bookmarkStart w:id="1" w:name="n2286"/>
      <w:bookmarkEnd w:id="1"/>
      <w:r w:rsidRPr="000154B1">
        <w:rPr>
          <w:rFonts w:ascii="Times New Roman" w:eastAsia="Times New Roman" w:hAnsi="Times New Roman"/>
          <w:sz w:val="28"/>
          <w:szCs w:val="28"/>
          <w:lang w:eastAsia="ru-RU"/>
        </w:rPr>
        <w:t>На думку Заявни</w:t>
      </w:r>
      <w:r w:rsidR="00392A37" w:rsidRPr="000154B1">
        <w:rPr>
          <w:rFonts w:ascii="Times New Roman" w:eastAsia="Times New Roman" w:hAnsi="Times New Roman"/>
          <w:sz w:val="28"/>
          <w:szCs w:val="28"/>
          <w:lang w:eastAsia="ru-RU"/>
        </w:rPr>
        <w:t>ка</w:t>
      </w:r>
      <w:r w:rsidRPr="000154B1">
        <w:rPr>
          <w:rFonts w:ascii="Times New Roman" w:eastAsia="Times New Roman" w:hAnsi="Times New Roman"/>
          <w:sz w:val="28"/>
          <w:szCs w:val="28"/>
          <w:lang w:eastAsia="ru-RU"/>
        </w:rPr>
        <w:t>, оспорюван</w:t>
      </w:r>
      <w:r w:rsidR="00392A37" w:rsidRPr="000154B1">
        <w:rPr>
          <w:rFonts w:ascii="Times New Roman" w:eastAsia="Times New Roman" w:hAnsi="Times New Roman"/>
          <w:sz w:val="28"/>
          <w:szCs w:val="28"/>
          <w:lang w:eastAsia="ru-RU"/>
        </w:rPr>
        <w:t>ий</w:t>
      </w:r>
      <w:r w:rsidRPr="000154B1">
        <w:rPr>
          <w:rFonts w:ascii="Times New Roman" w:eastAsia="Times New Roman" w:hAnsi="Times New Roman"/>
          <w:sz w:val="28"/>
          <w:szCs w:val="28"/>
          <w:lang w:eastAsia="ru-RU"/>
        </w:rPr>
        <w:t xml:space="preserve"> припис </w:t>
      </w:r>
      <w:r w:rsidR="00392A37" w:rsidRPr="000154B1">
        <w:rPr>
          <w:rFonts w:ascii="Times New Roman" w:eastAsia="Times New Roman" w:hAnsi="Times New Roman"/>
          <w:sz w:val="28"/>
          <w:szCs w:val="28"/>
          <w:lang w:eastAsia="ru-RU"/>
        </w:rPr>
        <w:t>Кодексу</w:t>
      </w:r>
      <w:r w:rsidRPr="000154B1">
        <w:rPr>
          <w:rFonts w:ascii="Times New Roman" w:eastAsia="Times New Roman" w:hAnsi="Times New Roman"/>
          <w:sz w:val="28"/>
          <w:szCs w:val="28"/>
          <w:lang w:eastAsia="ru-RU"/>
        </w:rPr>
        <w:t xml:space="preserve"> не відповіда</w:t>
      </w:r>
      <w:r w:rsidR="00392A37" w:rsidRPr="000154B1">
        <w:rPr>
          <w:rFonts w:ascii="Times New Roman" w:eastAsia="Times New Roman" w:hAnsi="Times New Roman"/>
          <w:sz w:val="28"/>
          <w:szCs w:val="28"/>
          <w:lang w:eastAsia="ru-RU"/>
        </w:rPr>
        <w:t>є</w:t>
      </w:r>
      <w:r w:rsidR="00D630AA">
        <w:rPr>
          <w:rFonts w:ascii="Times New Roman" w:eastAsia="Times New Roman" w:hAnsi="Times New Roman"/>
          <w:sz w:val="28"/>
          <w:szCs w:val="28"/>
          <w:lang w:eastAsia="ru-RU"/>
        </w:rPr>
        <w:t xml:space="preserve"> </w:t>
      </w:r>
      <w:r w:rsidRPr="000154B1">
        <w:rPr>
          <w:rFonts w:ascii="Times New Roman" w:eastAsia="Times New Roman" w:hAnsi="Times New Roman"/>
          <w:sz w:val="28"/>
          <w:szCs w:val="28"/>
          <w:lang w:eastAsia="ru-RU"/>
        </w:rPr>
        <w:t xml:space="preserve">приписам </w:t>
      </w:r>
      <w:r w:rsidRPr="000154B1">
        <w:rPr>
          <w:rFonts w:ascii="Times New Roman" w:eastAsia="Times New Roman" w:hAnsi="Times New Roman"/>
          <w:sz w:val="28"/>
          <w:szCs w:val="28"/>
          <w:lang w:eastAsia="uk-UA"/>
        </w:rPr>
        <w:t xml:space="preserve">статей </w:t>
      </w:r>
      <w:r w:rsidR="00392A37" w:rsidRPr="000154B1">
        <w:rPr>
          <w:rFonts w:ascii="Times New Roman" w:eastAsia="Times New Roman" w:hAnsi="Times New Roman"/>
          <w:sz w:val="28"/>
          <w:szCs w:val="28"/>
          <w:lang w:eastAsia="uk-UA"/>
        </w:rPr>
        <w:t xml:space="preserve">1, 3, </w:t>
      </w:r>
      <w:r w:rsidRPr="000154B1">
        <w:rPr>
          <w:rFonts w:ascii="Times New Roman" w:eastAsia="Times New Roman" w:hAnsi="Times New Roman"/>
          <w:sz w:val="28"/>
          <w:szCs w:val="28"/>
          <w:lang w:eastAsia="uk-UA"/>
        </w:rPr>
        <w:t>8, 2</w:t>
      </w:r>
      <w:r w:rsidR="00392A37" w:rsidRPr="000154B1">
        <w:rPr>
          <w:rFonts w:ascii="Times New Roman" w:eastAsia="Times New Roman" w:hAnsi="Times New Roman"/>
          <w:sz w:val="28"/>
          <w:szCs w:val="28"/>
          <w:lang w:eastAsia="uk-UA"/>
        </w:rPr>
        <w:t>1</w:t>
      </w:r>
      <w:r w:rsidRPr="000154B1">
        <w:rPr>
          <w:rFonts w:ascii="Times New Roman" w:eastAsia="Times New Roman" w:hAnsi="Times New Roman"/>
          <w:sz w:val="28"/>
          <w:szCs w:val="28"/>
          <w:lang w:eastAsia="uk-UA"/>
        </w:rPr>
        <w:t>,</w:t>
      </w:r>
      <w:r w:rsidR="00392A37" w:rsidRPr="000154B1">
        <w:rPr>
          <w:rFonts w:ascii="Times New Roman" w:eastAsia="Times New Roman" w:hAnsi="Times New Roman"/>
          <w:sz w:val="28"/>
          <w:szCs w:val="28"/>
          <w:lang w:eastAsia="uk-UA"/>
        </w:rPr>
        <w:t xml:space="preserve"> 29, 55, пункту 8 частини другої статті 129</w:t>
      </w:r>
      <w:r w:rsidRPr="000154B1">
        <w:rPr>
          <w:rFonts w:ascii="Times New Roman" w:eastAsia="Times New Roman" w:hAnsi="Times New Roman"/>
          <w:sz w:val="28"/>
          <w:szCs w:val="28"/>
          <w:lang w:eastAsia="uk-UA"/>
        </w:rPr>
        <w:t xml:space="preserve"> Конституції України.</w:t>
      </w:r>
    </w:p>
    <w:p w14:paraId="6B64B1DC" w14:textId="22270DA8" w:rsidR="00A71E85" w:rsidRPr="000154B1"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rPr>
      </w:pPr>
      <w:r w:rsidRPr="000154B1">
        <w:rPr>
          <w:rFonts w:ascii="Times New Roman" w:eastAsia="Times New Roman" w:hAnsi="Times New Roman"/>
          <w:sz w:val="28"/>
          <w:szCs w:val="28"/>
        </w:rPr>
        <w:t>Заявни</w:t>
      </w:r>
      <w:r w:rsidR="00961750" w:rsidRPr="000154B1">
        <w:rPr>
          <w:rFonts w:ascii="Times New Roman" w:eastAsia="Times New Roman" w:hAnsi="Times New Roman"/>
          <w:sz w:val="28"/>
          <w:szCs w:val="28"/>
        </w:rPr>
        <w:t>к</w:t>
      </w:r>
      <w:r w:rsidR="00242730" w:rsidRPr="000154B1">
        <w:rPr>
          <w:rFonts w:ascii="Times New Roman" w:eastAsia="Times New Roman" w:hAnsi="Times New Roman"/>
          <w:sz w:val="28"/>
          <w:szCs w:val="28"/>
        </w:rPr>
        <w:t>, зокрема,</w:t>
      </w:r>
      <w:r w:rsidRPr="000154B1">
        <w:rPr>
          <w:rFonts w:ascii="Times New Roman" w:eastAsia="Times New Roman" w:hAnsi="Times New Roman"/>
          <w:sz w:val="28"/>
          <w:szCs w:val="28"/>
        </w:rPr>
        <w:t xml:space="preserve"> стверджує, що </w:t>
      </w:r>
      <w:r w:rsidR="00961750" w:rsidRPr="000154B1">
        <w:rPr>
          <w:rFonts w:ascii="Times New Roman" w:eastAsia="Times New Roman" w:hAnsi="Times New Roman"/>
          <w:sz w:val="28"/>
          <w:szCs w:val="28"/>
          <w:lang w:eastAsia="ru-RU"/>
        </w:rPr>
        <w:t>„</w:t>
      </w:r>
      <w:r w:rsidR="00392A37" w:rsidRPr="000154B1">
        <w:rPr>
          <w:rFonts w:ascii="Times New Roman" w:eastAsia="Times New Roman" w:hAnsi="Times New Roman"/>
          <w:sz w:val="28"/>
          <w:szCs w:val="28"/>
        </w:rPr>
        <w:t xml:space="preserve">неможливість своєчасного апеляційного перегляду ухвали слідчого судді про застосування запобіжного заходу у вигляді особистого зобов’язання з покладенням на </w:t>
      </w:r>
      <w:r w:rsidR="00961750" w:rsidRPr="000154B1">
        <w:rPr>
          <w:rFonts w:ascii="Times New Roman" w:eastAsia="Times New Roman" w:hAnsi="Times New Roman"/>
          <w:sz w:val="28"/>
          <w:szCs w:val="28"/>
        </w:rPr>
        <w:t>[нього]</w:t>
      </w:r>
      <w:r w:rsidR="00392A37" w:rsidRPr="000154B1">
        <w:rPr>
          <w:rFonts w:ascii="Times New Roman" w:eastAsia="Times New Roman" w:hAnsi="Times New Roman"/>
          <w:sz w:val="28"/>
          <w:szCs w:val="28"/>
        </w:rPr>
        <w:t xml:space="preserve"> обов’язків, які істотно обмежують та порушують </w:t>
      </w:r>
      <w:r w:rsidR="00961750" w:rsidRPr="000154B1">
        <w:rPr>
          <w:rFonts w:ascii="Times New Roman" w:eastAsia="Times New Roman" w:hAnsi="Times New Roman"/>
          <w:sz w:val="28"/>
          <w:szCs w:val="28"/>
        </w:rPr>
        <w:t xml:space="preserve">[його] </w:t>
      </w:r>
      <w:r w:rsidR="00392A37" w:rsidRPr="000154B1">
        <w:rPr>
          <w:rFonts w:ascii="Times New Roman" w:eastAsia="Times New Roman" w:hAnsi="Times New Roman"/>
          <w:sz w:val="28"/>
          <w:szCs w:val="28"/>
        </w:rPr>
        <w:t>конституційні права і свободи унеможливлює ефективну та оперативну (дієву) перевірку правомірності обмеження конституційного права особи на свободу уже на стадії досудового розслідування</w:t>
      </w:r>
      <w:r w:rsidR="00392A37" w:rsidRPr="000154B1">
        <w:rPr>
          <w:rFonts w:ascii="Times New Roman" w:hAnsi="Times New Roman"/>
          <w:sz w:val="28"/>
          <w:szCs w:val="28"/>
        </w:rPr>
        <w:t>“</w:t>
      </w:r>
      <w:r w:rsidR="00242730" w:rsidRPr="000154B1">
        <w:rPr>
          <w:rFonts w:ascii="Times New Roman" w:hAnsi="Times New Roman"/>
          <w:sz w:val="28"/>
          <w:szCs w:val="28"/>
        </w:rPr>
        <w:t>, а також</w:t>
      </w:r>
      <w:r w:rsidR="00961750" w:rsidRPr="000154B1">
        <w:rPr>
          <w:rFonts w:ascii="Times New Roman" w:hAnsi="Times New Roman"/>
          <w:sz w:val="28"/>
          <w:szCs w:val="28"/>
        </w:rPr>
        <w:t xml:space="preserve"> </w:t>
      </w:r>
      <w:r w:rsidR="008A43FA" w:rsidRPr="000154B1">
        <w:rPr>
          <w:rFonts w:ascii="Times New Roman" w:eastAsia="Times New Roman" w:hAnsi="Times New Roman"/>
          <w:sz w:val="28"/>
          <w:szCs w:val="28"/>
          <w:lang w:eastAsia="ru-RU"/>
        </w:rPr>
        <w:t>„може призвести до тяжких невідворотних наслідків для &lt;…&gt; особи у вигляді безпідставного обмеження її конституційного права на свободу та вільне переміщення</w:t>
      </w:r>
      <w:r w:rsidR="008A43FA" w:rsidRPr="000154B1">
        <w:rPr>
          <w:rFonts w:ascii="Times New Roman" w:hAnsi="Times New Roman"/>
          <w:sz w:val="28"/>
          <w:szCs w:val="28"/>
        </w:rPr>
        <w:t>“</w:t>
      </w:r>
      <w:r w:rsidR="00242730" w:rsidRPr="000154B1">
        <w:rPr>
          <w:rFonts w:ascii="Times New Roman" w:eastAsia="Times New Roman" w:hAnsi="Times New Roman"/>
          <w:sz w:val="28"/>
          <w:szCs w:val="28"/>
          <w:lang w:eastAsia="ru-RU"/>
        </w:rPr>
        <w:t>.</w:t>
      </w:r>
    </w:p>
    <w:p w14:paraId="1108426E" w14:textId="2EA87117" w:rsidR="00A71E85" w:rsidRPr="000154B1"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rPr>
      </w:pPr>
      <w:r w:rsidRPr="000154B1">
        <w:rPr>
          <w:rFonts w:ascii="Times New Roman" w:eastAsia="Times New Roman" w:hAnsi="Times New Roman"/>
          <w:sz w:val="28"/>
          <w:szCs w:val="28"/>
        </w:rPr>
        <w:t xml:space="preserve">Обґрунтовуючи </w:t>
      </w:r>
      <w:r w:rsidR="00B70588" w:rsidRPr="000154B1">
        <w:rPr>
          <w:rFonts w:ascii="Times New Roman" w:eastAsia="Times New Roman" w:hAnsi="Times New Roman"/>
          <w:sz w:val="28"/>
          <w:szCs w:val="28"/>
        </w:rPr>
        <w:t xml:space="preserve">свою </w:t>
      </w:r>
      <w:r w:rsidRPr="000154B1">
        <w:rPr>
          <w:rFonts w:ascii="Times New Roman" w:eastAsia="Times New Roman" w:hAnsi="Times New Roman"/>
          <w:sz w:val="28"/>
          <w:szCs w:val="28"/>
        </w:rPr>
        <w:t>позицію щодо неконституційності оспорюван</w:t>
      </w:r>
      <w:r w:rsidR="000359E0" w:rsidRPr="000154B1">
        <w:rPr>
          <w:rFonts w:ascii="Times New Roman" w:eastAsia="Times New Roman" w:hAnsi="Times New Roman"/>
          <w:sz w:val="28"/>
          <w:szCs w:val="28"/>
        </w:rPr>
        <w:t>ого</w:t>
      </w:r>
      <w:r w:rsidRPr="000154B1">
        <w:rPr>
          <w:rFonts w:ascii="Times New Roman" w:eastAsia="Times New Roman" w:hAnsi="Times New Roman"/>
          <w:sz w:val="28"/>
          <w:szCs w:val="28"/>
        </w:rPr>
        <w:t xml:space="preserve"> припис</w:t>
      </w:r>
      <w:r w:rsidR="000359E0" w:rsidRPr="000154B1">
        <w:rPr>
          <w:rFonts w:ascii="Times New Roman" w:eastAsia="Times New Roman" w:hAnsi="Times New Roman"/>
          <w:sz w:val="28"/>
          <w:szCs w:val="28"/>
        </w:rPr>
        <w:t>у</w:t>
      </w:r>
      <w:r w:rsidRPr="000154B1">
        <w:rPr>
          <w:rFonts w:ascii="Times New Roman" w:eastAsia="Times New Roman" w:hAnsi="Times New Roman"/>
          <w:sz w:val="28"/>
          <w:szCs w:val="28"/>
        </w:rPr>
        <w:t xml:space="preserve"> </w:t>
      </w:r>
      <w:r w:rsidR="000359E0" w:rsidRPr="000154B1">
        <w:rPr>
          <w:rFonts w:ascii="Times New Roman" w:eastAsia="Times New Roman" w:hAnsi="Times New Roman"/>
          <w:sz w:val="28"/>
          <w:szCs w:val="28"/>
        </w:rPr>
        <w:t>Кодексу</w:t>
      </w:r>
      <w:r w:rsidRPr="000154B1">
        <w:rPr>
          <w:rFonts w:ascii="Times New Roman" w:eastAsia="Times New Roman" w:hAnsi="Times New Roman"/>
          <w:sz w:val="28"/>
          <w:szCs w:val="28"/>
        </w:rPr>
        <w:t>, Заявни</w:t>
      </w:r>
      <w:r w:rsidR="005B6AFE" w:rsidRPr="000154B1">
        <w:rPr>
          <w:rFonts w:ascii="Times New Roman" w:eastAsia="Times New Roman" w:hAnsi="Times New Roman"/>
          <w:sz w:val="28"/>
          <w:szCs w:val="28"/>
        </w:rPr>
        <w:t>к</w:t>
      </w:r>
      <w:r w:rsidRPr="000154B1">
        <w:rPr>
          <w:rFonts w:ascii="Times New Roman" w:eastAsia="Times New Roman" w:hAnsi="Times New Roman"/>
          <w:sz w:val="28"/>
          <w:szCs w:val="28"/>
        </w:rPr>
        <w:t xml:space="preserve"> цитує приписи Конституції України, </w:t>
      </w:r>
      <w:r w:rsidR="005B6AFE" w:rsidRPr="000154B1">
        <w:rPr>
          <w:rFonts w:ascii="Times New Roman" w:eastAsia="Times New Roman" w:hAnsi="Times New Roman"/>
          <w:sz w:val="28"/>
          <w:szCs w:val="28"/>
        </w:rPr>
        <w:t>Кодексу,</w:t>
      </w:r>
      <w:r w:rsidRPr="000154B1">
        <w:rPr>
          <w:rFonts w:ascii="Times New Roman" w:eastAsia="Times New Roman" w:hAnsi="Times New Roman"/>
          <w:sz w:val="28"/>
          <w:szCs w:val="28"/>
        </w:rPr>
        <w:t xml:space="preserve"> </w:t>
      </w:r>
      <w:r w:rsidRPr="000154B1">
        <w:rPr>
          <w:rFonts w:ascii="Times New Roman" w:eastAsia="Times New Roman" w:hAnsi="Times New Roman"/>
          <w:sz w:val="28"/>
          <w:szCs w:val="28"/>
        </w:rPr>
        <w:lastRenderedPageBreak/>
        <w:t xml:space="preserve">посилається на Рішення Конституційного Суду України від </w:t>
      </w:r>
      <w:r w:rsidR="005B6AFE" w:rsidRPr="000154B1">
        <w:rPr>
          <w:rFonts w:ascii="Times New Roman" w:eastAsia="Times New Roman" w:hAnsi="Times New Roman"/>
          <w:sz w:val="28"/>
          <w:szCs w:val="28"/>
        </w:rPr>
        <w:t>13</w:t>
      </w:r>
      <w:r w:rsidRPr="000154B1">
        <w:rPr>
          <w:rFonts w:ascii="Times New Roman" w:eastAsia="Times New Roman" w:hAnsi="Times New Roman"/>
          <w:sz w:val="28"/>
          <w:szCs w:val="28"/>
        </w:rPr>
        <w:t xml:space="preserve"> </w:t>
      </w:r>
      <w:r w:rsidR="005B6AFE" w:rsidRPr="000154B1">
        <w:rPr>
          <w:rFonts w:ascii="Times New Roman" w:eastAsia="Times New Roman" w:hAnsi="Times New Roman"/>
          <w:sz w:val="28"/>
          <w:szCs w:val="28"/>
        </w:rPr>
        <w:t>червня</w:t>
      </w:r>
      <w:r w:rsidRPr="000154B1">
        <w:rPr>
          <w:rFonts w:ascii="Times New Roman" w:eastAsia="Times New Roman" w:hAnsi="Times New Roman"/>
          <w:sz w:val="28"/>
          <w:szCs w:val="28"/>
        </w:rPr>
        <w:t xml:space="preserve"> 20</w:t>
      </w:r>
      <w:r w:rsidR="005B6AFE" w:rsidRPr="000154B1">
        <w:rPr>
          <w:rFonts w:ascii="Times New Roman" w:eastAsia="Times New Roman" w:hAnsi="Times New Roman"/>
          <w:sz w:val="28"/>
          <w:szCs w:val="28"/>
        </w:rPr>
        <w:t>19</w:t>
      </w:r>
      <w:r w:rsidRPr="000154B1">
        <w:rPr>
          <w:rFonts w:ascii="Times New Roman" w:eastAsia="Times New Roman" w:hAnsi="Times New Roman"/>
          <w:sz w:val="28"/>
          <w:szCs w:val="28"/>
        </w:rPr>
        <w:t xml:space="preserve"> року </w:t>
      </w:r>
      <w:r w:rsidR="00E64D98">
        <w:rPr>
          <w:rFonts w:ascii="Times New Roman" w:eastAsia="Times New Roman" w:hAnsi="Times New Roman"/>
          <w:sz w:val="28"/>
          <w:szCs w:val="28"/>
        </w:rPr>
        <w:t xml:space="preserve">№ </w:t>
      </w:r>
      <w:r w:rsidR="005B6AFE" w:rsidRPr="000154B1">
        <w:rPr>
          <w:rFonts w:ascii="Times New Roman" w:eastAsia="Times New Roman" w:hAnsi="Times New Roman"/>
          <w:sz w:val="28"/>
          <w:szCs w:val="28"/>
        </w:rPr>
        <w:t>4</w:t>
      </w:r>
      <w:r w:rsidRPr="000154B1">
        <w:rPr>
          <w:rFonts w:ascii="Times New Roman" w:eastAsia="Times New Roman" w:hAnsi="Times New Roman"/>
          <w:sz w:val="28"/>
          <w:szCs w:val="28"/>
        </w:rPr>
        <w:t>-р/20</w:t>
      </w:r>
      <w:r w:rsidR="005B6AFE" w:rsidRPr="000154B1">
        <w:rPr>
          <w:rFonts w:ascii="Times New Roman" w:eastAsia="Times New Roman" w:hAnsi="Times New Roman"/>
          <w:sz w:val="28"/>
          <w:szCs w:val="28"/>
        </w:rPr>
        <w:t>19</w:t>
      </w:r>
      <w:r w:rsidRPr="000154B1">
        <w:rPr>
          <w:rFonts w:ascii="Times New Roman" w:hAnsi="Times New Roman"/>
          <w:sz w:val="28"/>
          <w:szCs w:val="28"/>
        </w:rPr>
        <w:t xml:space="preserve">, а також </w:t>
      </w:r>
      <w:r w:rsidRPr="000154B1">
        <w:rPr>
          <w:rFonts w:ascii="Times New Roman" w:eastAsia="Times New Roman" w:hAnsi="Times New Roman"/>
          <w:sz w:val="28"/>
          <w:szCs w:val="28"/>
        </w:rPr>
        <w:t xml:space="preserve">на судові рішення у </w:t>
      </w:r>
      <w:r w:rsidR="00B70588" w:rsidRPr="000154B1">
        <w:rPr>
          <w:rFonts w:ascii="Times New Roman" w:eastAsia="Times New Roman" w:hAnsi="Times New Roman"/>
          <w:sz w:val="28"/>
          <w:szCs w:val="28"/>
        </w:rPr>
        <w:t>його</w:t>
      </w:r>
      <w:r w:rsidRPr="000154B1">
        <w:rPr>
          <w:rFonts w:ascii="Times New Roman" w:eastAsia="Times New Roman" w:hAnsi="Times New Roman"/>
          <w:sz w:val="28"/>
          <w:szCs w:val="28"/>
        </w:rPr>
        <w:t xml:space="preserve"> справі.</w:t>
      </w:r>
    </w:p>
    <w:p w14:paraId="04E93308" w14:textId="77777777"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p>
    <w:p w14:paraId="01576ECF" w14:textId="77777777"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hAnsi="Times New Roman"/>
          <w:bCs/>
          <w:sz w:val="28"/>
          <w:szCs w:val="28"/>
          <w:shd w:val="clear" w:color="auto" w:fill="FFFFFF"/>
        </w:rPr>
        <w:t>2.</w:t>
      </w:r>
      <w:r w:rsidRPr="000154B1">
        <w:rPr>
          <w:rFonts w:ascii="Times New Roman" w:hAnsi="Times New Roman"/>
          <w:sz w:val="28"/>
          <w:szCs w:val="28"/>
        </w:rPr>
        <w:t xml:space="preserve"> Зі змісту конституційної скарги та долучених до неї матеріалів випливає таке.</w:t>
      </w:r>
    </w:p>
    <w:p w14:paraId="1242B7D2" w14:textId="77777777" w:rsidR="00A71E85" w:rsidRPr="000154B1"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p>
    <w:p w14:paraId="72A041DD" w14:textId="486E2B12" w:rsidR="00A71E85" w:rsidRPr="000154B1"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r w:rsidRPr="000154B1">
        <w:rPr>
          <w:rFonts w:ascii="Times New Roman" w:eastAsia="Times New Roman" w:hAnsi="Times New Roman"/>
          <w:sz w:val="28"/>
          <w:szCs w:val="28"/>
          <w:lang w:eastAsia="uk-UA"/>
        </w:rPr>
        <w:t xml:space="preserve">2.1. </w:t>
      </w:r>
      <w:r w:rsidR="00EA4F71" w:rsidRPr="000154B1">
        <w:rPr>
          <w:rFonts w:ascii="Times New Roman" w:eastAsia="Times New Roman" w:hAnsi="Times New Roman"/>
          <w:sz w:val="28"/>
          <w:szCs w:val="28"/>
          <w:lang w:eastAsia="uk-UA"/>
        </w:rPr>
        <w:t xml:space="preserve">Слідчий суддя </w:t>
      </w:r>
      <w:r w:rsidR="00EA4F71" w:rsidRPr="000154B1">
        <w:rPr>
          <w:rFonts w:ascii="Times New Roman" w:eastAsia="Times New Roman" w:hAnsi="Times New Roman"/>
          <w:sz w:val="28"/>
          <w:szCs w:val="28"/>
        </w:rPr>
        <w:t>Кіцманського районного суду Чернівецької області</w:t>
      </w:r>
      <w:r w:rsidR="00EA4F71" w:rsidRPr="000154B1">
        <w:rPr>
          <w:rFonts w:ascii="Times New Roman" w:eastAsia="Times New Roman" w:hAnsi="Times New Roman"/>
          <w:sz w:val="28"/>
          <w:szCs w:val="28"/>
          <w:lang w:eastAsia="uk-UA"/>
        </w:rPr>
        <w:t xml:space="preserve"> </w:t>
      </w:r>
      <w:r w:rsidR="001F3BC0" w:rsidRPr="000154B1">
        <w:rPr>
          <w:rFonts w:ascii="Times New Roman" w:eastAsia="Times New Roman" w:hAnsi="Times New Roman"/>
          <w:sz w:val="28"/>
          <w:szCs w:val="28"/>
        </w:rPr>
        <w:t>ухвал</w:t>
      </w:r>
      <w:r w:rsidR="00EA4F71" w:rsidRPr="000154B1">
        <w:rPr>
          <w:rFonts w:ascii="Times New Roman" w:eastAsia="Times New Roman" w:hAnsi="Times New Roman"/>
          <w:sz w:val="28"/>
          <w:szCs w:val="28"/>
        </w:rPr>
        <w:t>ою</w:t>
      </w:r>
      <w:r w:rsidR="001F3BC0" w:rsidRPr="000154B1">
        <w:rPr>
          <w:rFonts w:ascii="Times New Roman" w:eastAsia="Times New Roman" w:hAnsi="Times New Roman"/>
          <w:sz w:val="28"/>
          <w:szCs w:val="28"/>
        </w:rPr>
        <w:t xml:space="preserve"> від 14 серпня 2020 року </w:t>
      </w:r>
      <w:r w:rsidR="00EA4F71" w:rsidRPr="000154B1">
        <w:rPr>
          <w:rFonts w:ascii="Times New Roman" w:eastAsia="Times New Roman" w:hAnsi="Times New Roman"/>
          <w:sz w:val="28"/>
          <w:szCs w:val="28"/>
        </w:rPr>
        <w:t xml:space="preserve">застосував </w:t>
      </w:r>
      <w:r w:rsidR="001F3BC0" w:rsidRPr="000154B1">
        <w:rPr>
          <w:rFonts w:ascii="Times New Roman" w:eastAsia="Times New Roman" w:hAnsi="Times New Roman"/>
          <w:sz w:val="28"/>
          <w:szCs w:val="28"/>
        </w:rPr>
        <w:t>до Заявника запобіжний захід у вигляді особистого зобов’язання з покладенням на нього строком</w:t>
      </w:r>
      <w:r w:rsidR="00B70588" w:rsidRPr="000154B1">
        <w:rPr>
          <w:rFonts w:ascii="Times New Roman" w:eastAsia="Times New Roman" w:hAnsi="Times New Roman"/>
          <w:sz w:val="28"/>
          <w:szCs w:val="28"/>
        </w:rPr>
        <w:t xml:space="preserve"> на два місяці обов’язків,</w:t>
      </w:r>
      <w:r w:rsidR="001F3BC0" w:rsidRPr="000154B1">
        <w:rPr>
          <w:rFonts w:ascii="Times New Roman" w:eastAsia="Times New Roman" w:hAnsi="Times New Roman"/>
          <w:sz w:val="28"/>
          <w:szCs w:val="28"/>
        </w:rPr>
        <w:t xml:space="preserve"> </w:t>
      </w:r>
      <w:r w:rsidR="00B70588" w:rsidRPr="000154B1">
        <w:rPr>
          <w:rFonts w:ascii="Times New Roman" w:eastAsia="Times New Roman" w:hAnsi="Times New Roman"/>
          <w:sz w:val="28"/>
          <w:szCs w:val="28"/>
        </w:rPr>
        <w:t>визначених</w:t>
      </w:r>
      <w:r w:rsidR="001F3BC0" w:rsidRPr="000154B1">
        <w:rPr>
          <w:rFonts w:ascii="Times New Roman" w:eastAsia="Times New Roman" w:hAnsi="Times New Roman"/>
          <w:sz w:val="28"/>
          <w:szCs w:val="28"/>
        </w:rPr>
        <w:t xml:space="preserve"> пунктами </w:t>
      </w:r>
      <w:r w:rsidR="00FB4245" w:rsidRPr="000154B1">
        <w:rPr>
          <w:rFonts w:ascii="Times New Roman" w:eastAsia="Times New Roman" w:hAnsi="Times New Roman"/>
          <w:sz w:val="28"/>
          <w:szCs w:val="28"/>
        </w:rPr>
        <w:t xml:space="preserve">1, </w:t>
      </w:r>
      <w:r w:rsidR="001F3BC0" w:rsidRPr="000154B1">
        <w:rPr>
          <w:rFonts w:ascii="Times New Roman" w:eastAsia="Times New Roman" w:hAnsi="Times New Roman"/>
          <w:sz w:val="28"/>
          <w:szCs w:val="28"/>
        </w:rPr>
        <w:t>2, 3, 4, 8 частини п’ятої статті 194 Кодексу.</w:t>
      </w:r>
      <w:r w:rsidR="00693049" w:rsidRPr="000154B1">
        <w:rPr>
          <w:rFonts w:ascii="Times New Roman" w:eastAsia="Times New Roman" w:hAnsi="Times New Roman"/>
          <w:sz w:val="28"/>
          <w:szCs w:val="28"/>
        </w:rPr>
        <w:t xml:space="preserve"> У резолютивній частині </w:t>
      </w:r>
      <w:r w:rsidR="003E366A" w:rsidRPr="000154B1">
        <w:rPr>
          <w:rFonts w:ascii="Times New Roman" w:eastAsia="Times New Roman" w:hAnsi="Times New Roman"/>
          <w:sz w:val="28"/>
          <w:szCs w:val="28"/>
        </w:rPr>
        <w:t>цієї</w:t>
      </w:r>
      <w:r w:rsidR="00693049" w:rsidRPr="000154B1">
        <w:rPr>
          <w:rFonts w:ascii="Times New Roman" w:eastAsia="Times New Roman" w:hAnsi="Times New Roman"/>
          <w:sz w:val="28"/>
          <w:szCs w:val="28"/>
        </w:rPr>
        <w:t xml:space="preserve"> ухвали зазначено, що вона </w:t>
      </w:r>
      <w:r w:rsidR="00693049" w:rsidRPr="000154B1">
        <w:rPr>
          <w:rFonts w:ascii="Times New Roman" w:eastAsia="Times New Roman" w:hAnsi="Times New Roman"/>
          <w:sz w:val="28"/>
          <w:szCs w:val="28"/>
          <w:lang w:eastAsia="ru-RU"/>
        </w:rPr>
        <w:t>„оскарженню не підлягає, заперечення проти неї можуть бути подані під час підготовчого провадження в суді</w:t>
      </w:r>
      <w:r w:rsidR="00693049" w:rsidRPr="000154B1">
        <w:rPr>
          <w:rFonts w:ascii="Times New Roman" w:hAnsi="Times New Roman"/>
          <w:sz w:val="28"/>
          <w:szCs w:val="28"/>
        </w:rPr>
        <w:t>“.</w:t>
      </w:r>
    </w:p>
    <w:p w14:paraId="090BA62D" w14:textId="77777777" w:rsidR="00A71E85" w:rsidRPr="000154B1"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p>
    <w:p w14:paraId="645E8810" w14:textId="77777777" w:rsidR="00E64D98"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rPr>
      </w:pPr>
      <w:r w:rsidRPr="000154B1">
        <w:rPr>
          <w:rFonts w:ascii="Times New Roman" w:eastAsia="Times New Roman" w:hAnsi="Times New Roman"/>
          <w:sz w:val="28"/>
          <w:szCs w:val="28"/>
          <w:lang w:eastAsia="uk-UA"/>
        </w:rPr>
        <w:t xml:space="preserve">2.2. </w:t>
      </w:r>
      <w:r w:rsidR="00E15A87" w:rsidRPr="000154B1">
        <w:rPr>
          <w:rFonts w:ascii="Times New Roman" w:eastAsia="Times New Roman" w:hAnsi="Times New Roman"/>
          <w:sz w:val="28"/>
          <w:szCs w:val="28"/>
          <w:lang w:eastAsia="uk-UA"/>
        </w:rPr>
        <w:t xml:space="preserve">Заявник оскаржив до </w:t>
      </w:r>
      <w:r w:rsidR="00631682" w:rsidRPr="000154B1">
        <w:rPr>
          <w:rFonts w:ascii="Times New Roman" w:eastAsia="Times New Roman" w:hAnsi="Times New Roman"/>
          <w:sz w:val="28"/>
          <w:szCs w:val="28"/>
        </w:rPr>
        <w:t>Чернівецького апеляційного суду ухвалу слідчого судді</w:t>
      </w:r>
      <w:r w:rsidR="00FD1676" w:rsidRPr="000154B1">
        <w:rPr>
          <w:rFonts w:ascii="Times New Roman" w:eastAsia="Times New Roman" w:hAnsi="Times New Roman"/>
          <w:sz w:val="28"/>
          <w:szCs w:val="28"/>
        </w:rPr>
        <w:t xml:space="preserve"> Кіцманського районного суду Чернівецької області</w:t>
      </w:r>
      <w:r w:rsidR="00FD1676" w:rsidRPr="000154B1">
        <w:rPr>
          <w:rFonts w:ascii="Times New Roman" w:eastAsia="Times New Roman" w:hAnsi="Times New Roman"/>
          <w:sz w:val="28"/>
          <w:szCs w:val="28"/>
          <w:lang w:eastAsia="uk-UA"/>
        </w:rPr>
        <w:t xml:space="preserve"> </w:t>
      </w:r>
      <w:r w:rsidR="00FD1676" w:rsidRPr="000154B1">
        <w:rPr>
          <w:rFonts w:ascii="Times New Roman" w:eastAsia="Times New Roman" w:hAnsi="Times New Roman"/>
          <w:sz w:val="28"/>
          <w:szCs w:val="28"/>
        </w:rPr>
        <w:t>від 14 серпня 2020 року</w:t>
      </w:r>
      <w:r w:rsidR="00E15A87" w:rsidRPr="000154B1">
        <w:rPr>
          <w:rFonts w:ascii="Times New Roman" w:eastAsia="Times New Roman" w:hAnsi="Times New Roman"/>
          <w:sz w:val="28"/>
          <w:szCs w:val="28"/>
        </w:rPr>
        <w:t>.</w:t>
      </w:r>
    </w:p>
    <w:p w14:paraId="4D030A31" w14:textId="7241E0EB" w:rsidR="00A71E85" w:rsidRPr="000154B1" w:rsidRDefault="00E15A87"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r w:rsidRPr="000154B1">
        <w:rPr>
          <w:rFonts w:ascii="Times New Roman" w:eastAsia="Times New Roman" w:hAnsi="Times New Roman"/>
          <w:sz w:val="28"/>
          <w:szCs w:val="28"/>
        </w:rPr>
        <w:t xml:space="preserve">Чернівецький апеляційний суд </w:t>
      </w:r>
      <w:r w:rsidR="00631682" w:rsidRPr="000154B1">
        <w:rPr>
          <w:rFonts w:ascii="Times New Roman" w:eastAsia="Times New Roman" w:hAnsi="Times New Roman"/>
          <w:sz w:val="28"/>
          <w:szCs w:val="28"/>
        </w:rPr>
        <w:t>ухвалою від 28 серпня 2020</w:t>
      </w:r>
      <w:r w:rsidRPr="000154B1">
        <w:rPr>
          <w:rFonts w:ascii="Times New Roman" w:eastAsia="Times New Roman" w:hAnsi="Times New Roman"/>
          <w:sz w:val="28"/>
          <w:szCs w:val="28"/>
        </w:rPr>
        <w:t xml:space="preserve"> </w:t>
      </w:r>
      <w:r w:rsidR="00631682" w:rsidRPr="000154B1">
        <w:rPr>
          <w:rFonts w:ascii="Times New Roman" w:eastAsia="Times New Roman" w:hAnsi="Times New Roman"/>
          <w:sz w:val="28"/>
          <w:szCs w:val="28"/>
        </w:rPr>
        <w:t xml:space="preserve">року відмовив у відкритті апеляційного провадження </w:t>
      </w:r>
      <w:r w:rsidRPr="000154B1">
        <w:rPr>
          <w:rFonts w:ascii="Times New Roman" w:eastAsia="Times New Roman" w:hAnsi="Times New Roman"/>
          <w:sz w:val="28"/>
          <w:szCs w:val="28"/>
        </w:rPr>
        <w:t xml:space="preserve">на підставі </w:t>
      </w:r>
      <w:r w:rsidR="00E56BEE" w:rsidRPr="000154B1">
        <w:rPr>
          <w:rFonts w:ascii="Times New Roman" w:eastAsia="Times New Roman" w:hAnsi="Times New Roman"/>
          <w:sz w:val="28"/>
          <w:szCs w:val="28"/>
        </w:rPr>
        <w:t xml:space="preserve">приписів </w:t>
      </w:r>
      <w:r w:rsidR="00631682" w:rsidRPr="000154B1">
        <w:rPr>
          <w:rFonts w:ascii="Times New Roman" w:eastAsia="Times New Roman" w:hAnsi="Times New Roman"/>
          <w:sz w:val="28"/>
          <w:szCs w:val="28"/>
        </w:rPr>
        <w:t xml:space="preserve">статті 309 </w:t>
      </w:r>
      <w:r w:rsidRPr="000154B1">
        <w:rPr>
          <w:rFonts w:ascii="Times New Roman" w:eastAsia="Times New Roman" w:hAnsi="Times New Roman"/>
          <w:sz w:val="28"/>
          <w:szCs w:val="28"/>
        </w:rPr>
        <w:t>Кодексу</w:t>
      </w:r>
      <w:r w:rsidR="00A71E85" w:rsidRPr="000154B1">
        <w:rPr>
          <w:rFonts w:ascii="Times New Roman" w:eastAsia="Times New Roman" w:hAnsi="Times New Roman"/>
          <w:sz w:val="28"/>
          <w:szCs w:val="28"/>
          <w:lang w:eastAsia="uk-UA"/>
        </w:rPr>
        <w:t>.</w:t>
      </w:r>
    </w:p>
    <w:p w14:paraId="68F149E8" w14:textId="1FAFC746" w:rsidR="00D3782C" w:rsidRPr="000154B1" w:rsidRDefault="0012266B"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eastAsia="Times New Roman" w:hAnsi="Times New Roman"/>
          <w:sz w:val="28"/>
          <w:szCs w:val="28"/>
          <w:lang w:eastAsia="uk-UA"/>
        </w:rPr>
        <w:t xml:space="preserve">Суд апеляційної інстанції вказав, зокрема, що </w:t>
      </w:r>
      <w:r w:rsidRPr="000154B1">
        <w:rPr>
          <w:rFonts w:ascii="Times New Roman" w:eastAsia="Times New Roman" w:hAnsi="Times New Roman"/>
          <w:sz w:val="28"/>
          <w:szCs w:val="28"/>
          <w:lang w:eastAsia="ru-RU"/>
        </w:rPr>
        <w:t>„</w:t>
      </w:r>
      <w:r w:rsidRPr="000154B1">
        <w:rPr>
          <w:rFonts w:ascii="Times New Roman" w:hAnsi="Times New Roman"/>
          <w:sz w:val="28"/>
          <w:szCs w:val="28"/>
        </w:rPr>
        <w:t xml:space="preserve">в ч. 1 та в ч. 2 </w:t>
      </w:r>
      <w:hyperlink r:id="rId7" w:anchor="2360" w:tgtFrame="_blank" w:tooltip="Кримінальний процесуальний кодекс України; нормативно-правовий акт № 4651-VI від 13.04.2012" w:history="1">
        <w:r w:rsidRPr="000154B1">
          <w:rPr>
            <w:rStyle w:val="a3"/>
            <w:rFonts w:ascii="Times New Roman" w:hAnsi="Times New Roman"/>
            <w:color w:val="auto"/>
            <w:sz w:val="28"/>
            <w:szCs w:val="28"/>
            <w:u w:val="none"/>
          </w:rPr>
          <w:t>ст. 309 КПК України</w:t>
        </w:r>
      </w:hyperlink>
      <w:r w:rsidRPr="000154B1">
        <w:rPr>
          <w:rFonts w:ascii="Times New Roman" w:hAnsi="Times New Roman"/>
          <w:sz w:val="28"/>
          <w:szCs w:val="28"/>
        </w:rPr>
        <w:t xml:space="preserve"> зазначено вичерпний перелік випадків коли під час досудового розслідування можуть бути оскаржені в апеляційному порядку ухвали слідчого судді. В цьому переліку не передбачено право особи оскаржувати ухвал</w:t>
      </w:r>
      <w:r w:rsidR="005965D3" w:rsidRPr="000154B1">
        <w:rPr>
          <w:rFonts w:ascii="Times New Roman" w:hAnsi="Times New Roman"/>
          <w:sz w:val="28"/>
          <w:szCs w:val="28"/>
        </w:rPr>
        <w:t>у</w:t>
      </w:r>
      <w:r w:rsidRPr="000154B1">
        <w:rPr>
          <w:rFonts w:ascii="Times New Roman" w:hAnsi="Times New Roman"/>
          <w:sz w:val="28"/>
          <w:szCs w:val="28"/>
        </w:rPr>
        <w:t xml:space="preserve"> слідчого судді, якою обрано запобіжний захід у вигляді особистого </w:t>
      </w:r>
      <w:r w:rsidR="00B7356D" w:rsidRPr="000154B1">
        <w:rPr>
          <w:rFonts w:ascii="Times New Roman" w:hAnsi="Times New Roman"/>
          <w:sz w:val="28"/>
          <w:szCs w:val="28"/>
        </w:rPr>
        <w:t>зобов’язання</w:t>
      </w:r>
      <w:r w:rsidRPr="000154B1">
        <w:rPr>
          <w:rFonts w:ascii="Times New Roman" w:hAnsi="Times New Roman"/>
          <w:sz w:val="28"/>
          <w:szCs w:val="28"/>
        </w:rPr>
        <w:t>. Відповідно до ч. 3</w:t>
      </w:r>
      <w:r w:rsidR="000A6090" w:rsidRPr="000154B1">
        <w:rPr>
          <w:rFonts w:ascii="Times New Roman" w:hAnsi="Times New Roman"/>
          <w:sz w:val="28"/>
          <w:szCs w:val="28"/>
        </w:rPr>
        <w:t xml:space="preserve"> </w:t>
      </w:r>
      <w:hyperlink r:id="rId8" w:anchor="2360" w:tgtFrame="_blank" w:tooltip="Кримінальний процесуальний кодекс України; нормативно-правовий акт № 4651-VI від 13.04.2012" w:history="1">
        <w:r w:rsidRPr="000154B1">
          <w:rPr>
            <w:rStyle w:val="a3"/>
            <w:rFonts w:ascii="Times New Roman" w:hAnsi="Times New Roman"/>
            <w:color w:val="auto"/>
            <w:sz w:val="28"/>
            <w:szCs w:val="28"/>
            <w:u w:val="none"/>
          </w:rPr>
          <w:t>ст. 309 КПК України</w:t>
        </w:r>
      </w:hyperlink>
      <w:r w:rsidRPr="000154B1">
        <w:rPr>
          <w:rFonts w:ascii="Times New Roman" w:hAnsi="Times New Roman"/>
          <w:sz w:val="28"/>
          <w:szCs w:val="28"/>
        </w:rPr>
        <w:t>, скарги на інші ухвали слідчого судді, які не зазначені в ч. 1 та ч. 2</w:t>
      </w:r>
      <w:r w:rsidR="000A6090" w:rsidRPr="000154B1">
        <w:rPr>
          <w:rFonts w:ascii="Times New Roman" w:hAnsi="Times New Roman"/>
          <w:sz w:val="28"/>
          <w:szCs w:val="28"/>
        </w:rPr>
        <w:t xml:space="preserve"> </w:t>
      </w:r>
      <w:hyperlink r:id="rId9" w:anchor="2360" w:tgtFrame="_blank" w:tooltip="Кримінальний процесуальний кодекс України; нормативно-правовий акт № 4651-VI від 13.04.2012" w:history="1">
        <w:r w:rsidRPr="000154B1">
          <w:rPr>
            <w:rStyle w:val="a3"/>
            <w:rFonts w:ascii="Times New Roman" w:hAnsi="Times New Roman"/>
            <w:color w:val="auto"/>
            <w:sz w:val="28"/>
            <w:szCs w:val="28"/>
            <w:u w:val="none"/>
          </w:rPr>
          <w:t>ст. 309 КПК України</w:t>
        </w:r>
      </w:hyperlink>
      <w:r w:rsidRPr="000154B1">
        <w:rPr>
          <w:rFonts w:ascii="Times New Roman" w:hAnsi="Times New Roman"/>
          <w:sz w:val="28"/>
          <w:szCs w:val="28"/>
        </w:rPr>
        <w:t>, оскарженню не підлягають і заперечення проти них можуть бути подані під час п</w:t>
      </w:r>
      <w:r w:rsidR="003E366A" w:rsidRPr="000154B1">
        <w:rPr>
          <w:rFonts w:ascii="Times New Roman" w:hAnsi="Times New Roman"/>
          <w:sz w:val="28"/>
          <w:szCs w:val="28"/>
        </w:rPr>
        <w:t>ідготовчого провадження в суді“</w:t>
      </w:r>
      <w:r w:rsidRPr="000154B1">
        <w:rPr>
          <w:rFonts w:ascii="Times New Roman" w:hAnsi="Times New Roman"/>
          <w:sz w:val="28"/>
          <w:szCs w:val="28"/>
        </w:rPr>
        <w:t>.</w:t>
      </w:r>
    </w:p>
    <w:p w14:paraId="5711398A" w14:textId="77777777" w:rsidR="0068475F" w:rsidRDefault="0068475F"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p>
    <w:p w14:paraId="44BE76ED" w14:textId="77777777" w:rsidR="00E64D98"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r w:rsidRPr="000154B1">
        <w:rPr>
          <w:rFonts w:ascii="Times New Roman" w:eastAsia="Times New Roman" w:hAnsi="Times New Roman"/>
          <w:sz w:val="28"/>
          <w:szCs w:val="28"/>
          <w:lang w:eastAsia="uk-UA"/>
        </w:rPr>
        <w:t xml:space="preserve">2.3. </w:t>
      </w:r>
      <w:r w:rsidR="00A97AD2" w:rsidRPr="000154B1">
        <w:rPr>
          <w:rFonts w:ascii="Times New Roman" w:eastAsia="Times New Roman" w:hAnsi="Times New Roman"/>
          <w:sz w:val="28"/>
          <w:szCs w:val="28"/>
        </w:rPr>
        <w:t>Верховний Суд у складі колегії суддів Другої судової палати Касаційного кримінального суду</w:t>
      </w:r>
      <w:r w:rsidR="00B7356D" w:rsidRPr="000154B1">
        <w:rPr>
          <w:rFonts w:ascii="Times New Roman" w:eastAsia="Times New Roman" w:hAnsi="Times New Roman"/>
          <w:sz w:val="28"/>
          <w:szCs w:val="28"/>
        </w:rPr>
        <w:t xml:space="preserve"> ухвалою від 10 вересня 2020 року</w:t>
      </w:r>
      <w:r w:rsidR="00A97AD2" w:rsidRPr="000154B1">
        <w:rPr>
          <w:rFonts w:ascii="Times New Roman" w:eastAsia="Times New Roman" w:hAnsi="Times New Roman"/>
          <w:sz w:val="28"/>
          <w:szCs w:val="28"/>
        </w:rPr>
        <w:t xml:space="preserve">, </w:t>
      </w:r>
      <w:r w:rsidR="00B7356D" w:rsidRPr="000154B1">
        <w:rPr>
          <w:rFonts w:ascii="Times New Roman" w:eastAsia="Times New Roman" w:hAnsi="Times New Roman"/>
          <w:sz w:val="28"/>
          <w:szCs w:val="28"/>
        </w:rPr>
        <w:t xml:space="preserve">яка є остаточним судовим рішенням </w:t>
      </w:r>
      <w:r w:rsidR="00DE73E5" w:rsidRPr="000154B1">
        <w:rPr>
          <w:rFonts w:ascii="Times New Roman" w:eastAsia="Times New Roman" w:hAnsi="Times New Roman"/>
          <w:sz w:val="28"/>
          <w:szCs w:val="28"/>
        </w:rPr>
        <w:t xml:space="preserve">у </w:t>
      </w:r>
      <w:r w:rsidR="00B7356D" w:rsidRPr="000154B1">
        <w:rPr>
          <w:rFonts w:ascii="Times New Roman" w:eastAsia="Times New Roman" w:hAnsi="Times New Roman"/>
          <w:sz w:val="28"/>
          <w:szCs w:val="28"/>
        </w:rPr>
        <w:t xml:space="preserve">справі Заявника, </w:t>
      </w:r>
      <w:r w:rsidR="00A97AD2" w:rsidRPr="000154B1">
        <w:rPr>
          <w:rFonts w:ascii="Times New Roman" w:eastAsia="Times New Roman" w:hAnsi="Times New Roman"/>
          <w:sz w:val="28"/>
          <w:szCs w:val="28"/>
        </w:rPr>
        <w:t>відмовив у відкритті касаційного провадження</w:t>
      </w:r>
      <w:r w:rsidR="00D3782C" w:rsidRPr="000154B1">
        <w:rPr>
          <w:rFonts w:ascii="Times New Roman" w:eastAsia="Times New Roman" w:hAnsi="Times New Roman"/>
          <w:sz w:val="28"/>
          <w:szCs w:val="28"/>
        </w:rPr>
        <w:t xml:space="preserve"> </w:t>
      </w:r>
      <w:r w:rsidR="00D630AA">
        <w:rPr>
          <w:rFonts w:ascii="Times New Roman" w:eastAsia="Times New Roman" w:hAnsi="Times New Roman"/>
          <w:sz w:val="28"/>
          <w:szCs w:val="28"/>
        </w:rPr>
        <w:t xml:space="preserve">згідно з </w:t>
      </w:r>
      <w:r w:rsidR="00E21CB8" w:rsidRPr="000154B1">
        <w:rPr>
          <w:rFonts w:ascii="Times New Roman" w:eastAsia="Times New Roman" w:hAnsi="Times New Roman"/>
          <w:sz w:val="28"/>
          <w:szCs w:val="28"/>
        </w:rPr>
        <w:t>припис</w:t>
      </w:r>
      <w:r w:rsidR="00D630AA">
        <w:rPr>
          <w:rFonts w:ascii="Times New Roman" w:eastAsia="Times New Roman" w:hAnsi="Times New Roman"/>
          <w:sz w:val="28"/>
          <w:szCs w:val="28"/>
        </w:rPr>
        <w:t>ом</w:t>
      </w:r>
      <w:r w:rsidR="00E21CB8" w:rsidRPr="000154B1">
        <w:rPr>
          <w:rFonts w:ascii="Times New Roman" w:eastAsia="Times New Roman" w:hAnsi="Times New Roman"/>
          <w:sz w:val="28"/>
          <w:szCs w:val="28"/>
        </w:rPr>
        <w:t xml:space="preserve"> </w:t>
      </w:r>
      <w:r w:rsidR="00D3782C" w:rsidRPr="000154B1">
        <w:rPr>
          <w:rFonts w:ascii="Times New Roman" w:eastAsia="Times New Roman" w:hAnsi="Times New Roman"/>
          <w:sz w:val="28"/>
          <w:szCs w:val="28"/>
        </w:rPr>
        <w:t>пункту 2 частини другої статті</w:t>
      </w:r>
      <w:r w:rsidR="00E21CB8" w:rsidRPr="000154B1">
        <w:rPr>
          <w:rFonts w:ascii="Times New Roman" w:eastAsia="Times New Roman" w:hAnsi="Times New Roman"/>
          <w:sz w:val="28"/>
          <w:szCs w:val="28"/>
        </w:rPr>
        <w:t xml:space="preserve"> 428 Кодексу, відповідно до якого</w:t>
      </w:r>
      <w:r w:rsidR="00D3782C" w:rsidRPr="000154B1">
        <w:rPr>
          <w:rFonts w:ascii="Times New Roman" w:eastAsia="Times New Roman" w:hAnsi="Times New Roman"/>
          <w:sz w:val="28"/>
          <w:szCs w:val="28"/>
        </w:rPr>
        <w:t xml:space="preserve"> </w:t>
      </w:r>
      <w:r w:rsidR="00D3782C" w:rsidRPr="000154B1">
        <w:rPr>
          <w:rFonts w:ascii="Times New Roman" w:hAnsi="Times New Roman"/>
          <w:sz w:val="28"/>
          <w:szCs w:val="28"/>
        </w:rPr>
        <w:t>суд касаційної інстанції постановляє ухвалу про відмову у відкритті касаційного провадження, якщо</w:t>
      </w:r>
      <w:bookmarkStart w:id="2" w:name="n3526"/>
      <w:bookmarkStart w:id="3" w:name="n3527"/>
      <w:bookmarkEnd w:id="2"/>
      <w:bookmarkEnd w:id="3"/>
      <w:r w:rsidR="00D3782C" w:rsidRPr="000154B1">
        <w:rPr>
          <w:rFonts w:ascii="Times New Roman" w:eastAsia="Times New Roman" w:hAnsi="Times New Roman"/>
          <w:sz w:val="28"/>
          <w:szCs w:val="28"/>
          <w:lang w:eastAsia="uk-UA"/>
        </w:rPr>
        <w:t xml:space="preserve"> з касаційної скарги, наданих до неї судових рішень та інших документів вбачається, що підстав для задоволення скарги немає.</w:t>
      </w:r>
    </w:p>
    <w:p w14:paraId="3BCF763A" w14:textId="1996AED9" w:rsidR="005D2D7D" w:rsidRPr="000154B1" w:rsidRDefault="005D2D7D"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rPr>
      </w:pPr>
    </w:p>
    <w:p w14:paraId="47DC20A6" w14:textId="3A11113F" w:rsidR="00A71E85" w:rsidRPr="000154B1" w:rsidRDefault="00A71E85"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rPr>
      </w:pPr>
      <w:r w:rsidRPr="000154B1">
        <w:rPr>
          <w:rFonts w:ascii="Times New Roman" w:hAnsi="Times New Roman"/>
          <w:sz w:val="28"/>
          <w:szCs w:val="28"/>
        </w:rPr>
        <w:t>3.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14:paraId="62DD4A08" w14:textId="28C036DC" w:rsidR="00A71E85" w:rsidRPr="000154B1" w:rsidRDefault="00A71E85"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rPr>
      </w:pPr>
      <w:r w:rsidRPr="000154B1">
        <w:rPr>
          <w:rFonts w:ascii="Times New Roman" w:hAnsi="Times New Roman"/>
          <w:sz w:val="28"/>
          <w:szCs w:val="28"/>
        </w:rPr>
        <w:t xml:space="preserve">Згідно із Законом України „Про Конституційний Суд України“ </w:t>
      </w:r>
      <w:r w:rsidRPr="000154B1">
        <w:rPr>
          <w:rFonts w:ascii="Times New Roman" w:eastAsia="Times New Roman" w:hAnsi="Times New Roman"/>
          <w:sz w:val="28"/>
          <w:szCs w:val="28"/>
          <w:lang w:eastAsia="uk-UA"/>
        </w:rPr>
        <w:t>конституційною скаргою є подане до Конституційного Суду</w:t>
      </w:r>
      <w:r w:rsidRPr="000154B1">
        <w:rPr>
          <w:rFonts w:ascii="Times New Roman" w:hAnsi="Times New Roman"/>
          <w:sz w:val="28"/>
          <w:szCs w:val="28"/>
        </w:rPr>
        <w:t xml:space="preserve"> </w:t>
      </w:r>
      <w:r w:rsidRPr="000154B1">
        <w:rPr>
          <w:rFonts w:ascii="Times New Roman" w:eastAsia="Times New Roman" w:hAnsi="Times New Roman"/>
          <w:sz w:val="28"/>
          <w:szCs w:val="28"/>
          <w:lang w:eastAsia="uk-UA"/>
        </w:rPr>
        <w:t>України письмове клопотання щодо перевірки на відповідність</w:t>
      </w:r>
      <w:r w:rsidRPr="000154B1">
        <w:rPr>
          <w:rFonts w:ascii="Times New Roman" w:hAnsi="Times New Roman"/>
          <w:sz w:val="28"/>
          <w:szCs w:val="28"/>
        </w:rPr>
        <w:t xml:space="preserve"> </w:t>
      </w:r>
      <w:r w:rsidRPr="000154B1">
        <w:rPr>
          <w:rFonts w:ascii="Times New Roman" w:eastAsia="Times New Roman" w:hAnsi="Times New Roman"/>
          <w:sz w:val="28"/>
          <w:szCs w:val="28"/>
          <w:lang w:eastAsia="uk-UA"/>
        </w:rPr>
        <w:t>Конституції України (конституційність) закону України (його</w:t>
      </w:r>
      <w:r w:rsidRPr="000154B1">
        <w:rPr>
          <w:rFonts w:ascii="Times New Roman" w:hAnsi="Times New Roman"/>
          <w:sz w:val="28"/>
          <w:szCs w:val="28"/>
        </w:rPr>
        <w:t xml:space="preserve"> </w:t>
      </w:r>
      <w:r w:rsidRPr="000154B1">
        <w:rPr>
          <w:rFonts w:ascii="Times New Roman" w:eastAsia="Times New Roman" w:hAnsi="Times New Roman"/>
          <w:sz w:val="28"/>
          <w:szCs w:val="28"/>
          <w:lang w:eastAsia="uk-UA"/>
        </w:rPr>
        <w:t>окремих положень), що застосований в остаточному судовому рішенні</w:t>
      </w:r>
      <w:r w:rsidRPr="000154B1">
        <w:rPr>
          <w:rFonts w:ascii="Times New Roman" w:hAnsi="Times New Roman"/>
          <w:sz w:val="28"/>
          <w:szCs w:val="28"/>
        </w:rPr>
        <w:t xml:space="preserve"> </w:t>
      </w:r>
      <w:r w:rsidRPr="000154B1">
        <w:rPr>
          <w:rFonts w:ascii="Times New Roman" w:eastAsia="Times New Roman" w:hAnsi="Times New Roman"/>
          <w:sz w:val="28"/>
          <w:szCs w:val="28"/>
          <w:lang w:eastAsia="uk-UA"/>
        </w:rPr>
        <w:t xml:space="preserve">у справі суб’єкта права на конституційну скаргу (частина перша статті 55); </w:t>
      </w:r>
      <w:r w:rsidR="00C875AC" w:rsidRPr="000154B1">
        <w:rPr>
          <w:rFonts w:ascii="Times New Roman" w:hAnsi="Times New Roman"/>
          <w:sz w:val="28"/>
          <w:szCs w:val="28"/>
        </w:rPr>
        <w:t>у</w:t>
      </w:r>
      <w:r w:rsidR="00B20F87" w:rsidRPr="000154B1">
        <w:rPr>
          <w:rFonts w:ascii="Times New Roman" w:eastAsia="Times New Roman" w:hAnsi="Times New Roman"/>
          <w:sz w:val="28"/>
          <w:szCs w:val="28"/>
          <w:lang w:eastAsia="uk-UA"/>
        </w:rPr>
        <w:t xml:space="preserve"> </w:t>
      </w:r>
      <w:r w:rsidR="00B20F87" w:rsidRPr="000154B1">
        <w:rPr>
          <w:rFonts w:ascii="Times New Roman" w:hAnsi="Times New Roman"/>
          <w:sz w:val="28"/>
          <w:szCs w:val="28"/>
        </w:rPr>
        <w:t>конституційній скарзі має міститися обґрунтування тверджень щодо</w:t>
      </w:r>
      <w:r w:rsidR="00B20F87" w:rsidRPr="000154B1">
        <w:rPr>
          <w:rFonts w:ascii="Times New Roman" w:eastAsia="Times New Roman" w:hAnsi="Times New Roman"/>
          <w:sz w:val="28"/>
          <w:szCs w:val="28"/>
          <w:lang w:eastAsia="uk-UA"/>
        </w:rPr>
        <w:t xml:space="preserve"> </w:t>
      </w:r>
      <w:r w:rsidR="00B20F87" w:rsidRPr="000154B1">
        <w:rPr>
          <w:rFonts w:ascii="Times New Roman" w:hAnsi="Times New Roman"/>
          <w:sz w:val="28"/>
          <w:szCs w:val="28"/>
        </w:rPr>
        <w:t>неконституційності закону України (його окремих положень) із</w:t>
      </w:r>
      <w:r w:rsidR="00B20F87" w:rsidRPr="000154B1">
        <w:rPr>
          <w:rFonts w:ascii="Times New Roman" w:eastAsia="Times New Roman" w:hAnsi="Times New Roman"/>
          <w:sz w:val="28"/>
          <w:szCs w:val="28"/>
          <w:lang w:eastAsia="uk-UA"/>
        </w:rPr>
        <w:t xml:space="preserve"> </w:t>
      </w:r>
      <w:r w:rsidR="00B20F87" w:rsidRPr="000154B1">
        <w:rPr>
          <w:rFonts w:ascii="Times New Roman" w:hAnsi="Times New Roman"/>
          <w:sz w:val="28"/>
          <w:szCs w:val="28"/>
        </w:rPr>
        <w:t>зазначенням того, яке з гарантованих Конституцією України прав</w:t>
      </w:r>
      <w:r w:rsidR="00B20F87" w:rsidRPr="000154B1">
        <w:rPr>
          <w:rFonts w:ascii="Times New Roman" w:eastAsia="Times New Roman" w:hAnsi="Times New Roman"/>
          <w:sz w:val="28"/>
          <w:szCs w:val="28"/>
          <w:lang w:eastAsia="uk-UA"/>
        </w:rPr>
        <w:t xml:space="preserve"> </w:t>
      </w:r>
      <w:r w:rsidR="00B20F87" w:rsidRPr="000154B1">
        <w:rPr>
          <w:rFonts w:ascii="Times New Roman" w:hAnsi="Times New Roman"/>
          <w:sz w:val="28"/>
          <w:szCs w:val="28"/>
        </w:rPr>
        <w:t>людини, на думку суб’єкта права на конституційну скаргу, зазнало</w:t>
      </w:r>
      <w:r w:rsidR="00B20F87" w:rsidRPr="000154B1">
        <w:rPr>
          <w:rFonts w:ascii="Times New Roman" w:eastAsia="Times New Roman" w:hAnsi="Times New Roman"/>
          <w:sz w:val="28"/>
          <w:szCs w:val="28"/>
          <w:lang w:eastAsia="uk-UA"/>
        </w:rPr>
        <w:t xml:space="preserve"> </w:t>
      </w:r>
      <w:r w:rsidR="00B20F87" w:rsidRPr="000154B1">
        <w:rPr>
          <w:rFonts w:ascii="Times New Roman" w:hAnsi="Times New Roman"/>
          <w:sz w:val="28"/>
          <w:szCs w:val="28"/>
        </w:rPr>
        <w:t>порушення внаслідок застосування закону (пункт 6 частини другої</w:t>
      </w:r>
      <w:r w:rsidR="00B20F87" w:rsidRPr="000154B1">
        <w:rPr>
          <w:rFonts w:ascii="Times New Roman" w:eastAsia="Times New Roman" w:hAnsi="Times New Roman"/>
          <w:sz w:val="28"/>
          <w:szCs w:val="28"/>
          <w:lang w:eastAsia="uk-UA"/>
        </w:rPr>
        <w:t xml:space="preserve"> </w:t>
      </w:r>
      <w:r w:rsidR="00B20F87" w:rsidRPr="000154B1">
        <w:rPr>
          <w:rFonts w:ascii="Times New Roman" w:hAnsi="Times New Roman"/>
          <w:sz w:val="28"/>
          <w:szCs w:val="28"/>
        </w:rPr>
        <w:t xml:space="preserve">статті 55); </w:t>
      </w:r>
      <w:r w:rsidRPr="000154B1">
        <w:rPr>
          <w:rFonts w:ascii="Times New Roman" w:hAnsi="Times New Roman"/>
          <w:sz w:val="28"/>
          <w:szCs w:val="28"/>
          <w:shd w:val="clear" w:color="auto" w:fill="FFFFFF"/>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w:t>
      </w:r>
      <w:hyperlink r:id="rId10" w:tgtFrame="_blank" w:history="1">
        <w:r w:rsidRPr="000154B1">
          <w:rPr>
            <w:rStyle w:val="a3"/>
            <w:rFonts w:ascii="Times New Roman" w:hAnsi="Times New Roman"/>
            <w:color w:val="auto"/>
            <w:sz w:val="28"/>
            <w:szCs w:val="28"/>
            <w:u w:val="none"/>
            <w:shd w:val="clear" w:color="auto" w:fill="FFFFFF"/>
          </w:rPr>
          <w:t>Конституції України</w:t>
        </w:r>
      </w:hyperlink>
      <w:r w:rsidRPr="000154B1">
        <w:rPr>
          <w:rFonts w:ascii="Times New Roman" w:hAnsi="Times New Roman"/>
          <w:sz w:val="28"/>
          <w:szCs w:val="28"/>
          <w:shd w:val="clear" w:color="auto" w:fill="FFFFFF"/>
        </w:rPr>
        <w:t xml:space="preserve"> (абзац перший частини першої статті 56)</w:t>
      </w:r>
      <w:r w:rsidRPr="000154B1">
        <w:rPr>
          <w:rFonts w:ascii="Times New Roman" w:eastAsia="Times New Roman" w:hAnsi="Times New Roman"/>
          <w:sz w:val="28"/>
          <w:szCs w:val="28"/>
          <w:lang w:eastAsia="uk-UA"/>
        </w:rPr>
        <w:t xml:space="preserve">; </w:t>
      </w:r>
      <w:r w:rsidRPr="000154B1">
        <w:rPr>
          <w:rFonts w:ascii="Times New Roman" w:hAnsi="Times New Roman"/>
          <w:sz w:val="28"/>
          <w:szCs w:val="28"/>
        </w:rPr>
        <w:t>конституційна скарга вважається прийнятною за умов її</w:t>
      </w:r>
      <w:r w:rsidRPr="000154B1">
        <w:rPr>
          <w:rFonts w:ascii="Times New Roman" w:eastAsia="Times New Roman" w:hAnsi="Times New Roman"/>
          <w:sz w:val="28"/>
          <w:szCs w:val="28"/>
          <w:lang w:eastAsia="uk-UA"/>
        </w:rPr>
        <w:t xml:space="preserve"> </w:t>
      </w:r>
      <w:r w:rsidRPr="000154B1">
        <w:rPr>
          <w:rFonts w:ascii="Times New Roman" w:hAnsi="Times New Roman"/>
          <w:sz w:val="28"/>
          <w:szCs w:val="28"/>
        </w:rPr>
        <w:t>відповідності вимогам, передбаченим статтями 55, 56 цього</w:t>
      </w:r>
      <w:r w:rsidRPr="000154B1">
        <w:rPr>
          <w:rFonts w:ascii="Times New Roman" w:eastAsia="Times New Roman" w:hAnsi="Times New Roman"/>
          <w:sz w:val="28"/>
          <w:szCs w:val="28"/>
          <w:lang w:eastAsia="uk-UA"/>
        </w:rPr>
        <w:t xml:space="preserve"> </w:t>
      </w:r>
      <w:r w:rsidRPr="000154B1">
        <w:rPr>
          <w:rFonts w:ascii="Times New Roman" w:hAnsi="Times New Roman"/>
          <w:sz w:val="28"/>
          <w:szCs w:val="28"/>
        </w:rPr>
        <w:t>закону (абза</w:t>
      </w:r>
      <w:r w:rsidR="000154B1">
        <w:rPr>
          <w:rFonts w:ascii="Times New Roman" w:hAnsi="Times New Roman"/>
          <w:sz w:val="28"/>
          <w:szCs w:val="28"/>
        </w:rPr>
        <w:t xml:space="preserve">ц </w:t>
      </w:r>
      <w:r w:rsidRPr="000154B1">
        <w:rPr>
          <w:rFonts w:ascii="Times New Roman" w:hAnsi="Times New Roman"/>
          <w:sz w:val="28"/>
          <w:szCs w:val="28"/>
        </w:rPr>
        <w:t>перший частини першої</w:t>
      </w:r>
      <w:r w:rsidR="000154B1">
        <w:rPr>
          <w:rFonts w:ascii="Times New Roman" w:hAnsi="Times New Roman"/>
          <w:sz w:val="28"/>
          <w:szCs w:val="28"/>
        </w:rPr>
        <w:br/>
      </w:r>
      <w:r w:rsidRPr="000154B1">
        <w:rPr>
          <w:rFonts w:ascii="Times New Roman" w:hAnsi="Times New Roman"/>
          <w:sz w:val="28"/>
          <w:szCs w:val="28"/>
        </w:rPr>
        <w:t>статті</w:t>
      </w:r>
      <w:r w:rsidR="000154B1">
        <w:rPr>
          <w:rFonts w:ascii="Times New Roman" w:hAnsi="Times New Roman"/>
          <w:sz w:val="28"/>
          <w:szCs w:val="28"/>
        </w:rPr>
        <w:t xml:space="preserve"> </w:t>
      </w:r>
      <w:r w:rsidRPr="000154B1">
        <w:rPr>
          <w:rFonts w:ascii="Times New Roman" w:hAnsi="Times New Roman"/>
          <w:sz w:val="28"/>
          <w:szCs w:val="28"/>
        </w:rPr>
        <w:t>77).</w:t>
      </w:r>
    </w:p>
    <w:p w14:paraId="5E6E0AEB" w14:textId="77777777" w:rsidR="00A71E85" w:rsidRPr="000154B1" w:rsidRDefault="00A71E85" w:rsidP="00D630AA">
      <w:pPr>
        <w:autoSpaceDE w:val="0"/>
        <w:autoSpaceDN w:val="0"/>
        <w:adjustRightInd w:val="0"/>
        <w:spacing w:after="0" w:line="384" w:lineRule="auto"/>
        <w:ind w:firstLine="709"/>
        <w:jc w:val="both"/>
        <w:rPr>
          <w:rFonts w:ascii="Times New Roman" w:hAnsi="Times New Roman"/>
          <w:bCs/>
          <w:sz w:val="28"/>
          <w:szCs w:val="28"/>
          <w:shd w:val="clear" w:color="auto" w:fill="FFFFFF"/>
        </w:rPr>
      </w:pPr>
    </w:p>
    <w:p w14:paraId="6437847F" w14:textId="5D253154" w:rsidR="008611A0" w:rsidRPr="000154B1" w:rsidRDefault="00A71E85" w:rsidP="00D630AA">
      <w:pPr>
        <w:autoSpaceDE w:val="0"/>
        <w:autoSpaceDN w:val="0"/>
        <w:adjustRightInd w:val="0"/>
        <w:spacing w:after="0" w:line="384" w:lineRule="auto"/>
        <w:ind w:firstLine="709"/>
        <w:jc w:val="both"/>
        <w:rPr>
          <w:rFonts w:ascii="Times New Roman" w:eastAsia="Times New Roman" w:hAnsi="Times New Roman"/>
          <w:sz w:val="28"/>
          <w:szCs w:val="28"/>
          <w:lang w:eastAsia="uk-UA"/>
        </w:rPr>
      </w:pPr>
      <w:r w:rsidRPr="000154B1">
        <w:rPr>
          <w:rFonts w:ascii="Times New Roman" w:hAnsi="Times New Roman"/>
          <w:bCs/>
          <w:sz w:val="28"/>
          <w:szCs w:val="28"/>
          <w:shd w:val="clear" w:color="auto" w:fill="FFFFFF"/>
        </w:rPr>
        <w:t>3.1.</w:t>
      </w:r>
      <w:r w:rsidRPr="000154B1">
        <w:rPr>
          <w:rFonts w:ascii="Times New Roman" w:hAnsi="Times New Roman"/>
          <w:sz w:val="28"/>
          <w:szCs w:val="28"/>
        </w:rPr>
        <w:t xml:space="preserve"> </w:t>
      </w:r>
      <w:r w:rsidR="008611A0" w:rsidRPr="000154B1">
        <w:rPr>
          <w:rFonts w:ascii="Times New Roman" w:eastAsia="Times New Roman" w:hAnsi="Times New Roman"/>
          <w:sz w:val="28"/>
          <w:szCs w:val="28"/>
          <w:lang w:eastAsia="uk-UA"/>
        </w:rPr>
        <w:t>А</w:t>
      </w:r>
      <w:r w:rsidRPr="000154B1">
        <w:rPr>
          <w:rFonts w:ascii="Times New Roman" w:eastAsia="Times New Roman" w:hAnsi="Times New Roman"/>
          <w:sz w:val="28"/>
          <w:szCs w:val="28"/>
          <w:lang w:eastAsia="uk-UA"/>
        </w:rPr>
        <w:t xml:space="preserve">наліз остаточного судового рішення </w:t>
      </w:r>
      <w:r w:rsidR="008611A0" w:rsidRPr="000154B1">
        <w:rPr>
          <w:rFonts w:ascii="Times New Roman" w:eastAsia="Times New Roman" w:hAnsi="Times New Roman"/>
          <w:sz w:val="28"/>
          <w:szCs w:val="28"/>
          <w:lang w:eastAsia="uk-UA"/>
        </w:rPr>
        <w:t xml:space="preserve">у справі Заявника </w:t>
      </w:r>
      <w:r w:rsidRPr="000154B1">
        <w:rPr>
          <w:rFonts w:ascii="Times New Roman" w:eastAsia="Times New Roman" w:hAnsi="Times New Roman"/>
          <w:sz w:val="28"/>
          <w:szCs w:val="28"/>
          <w:lang w:eastAsia="uk-UA"/>
        </w:rPr>
        <w:t xml:space="preserve">– </w:t>
      </w:r>
      <w:r w:rsidR="008611A0" w:rsidRPr="000154B1">
        <w:rPr>
          <w:rFonts w:ascii="Times New Roman" w:eastAsia="Times New Roman" w:hAnsi="Times New Roman"/>
          <w:sz w:val="28"/>
          <w:szCs w:val="28"/>
          <w:lang w:eastAsia="uk-UA"/>
        </w:rPr>
        <w:t xml:space="preserve">ухвали </w:t>
      </w:r>
      <w:r w:rsidR="008611A0" w:rsidRPr="000154B1">
        <w:rPr>
          <w:rFonts w:ascii="Times New Roman" w:eastAsia="Times New Roman" w:hAnsi="Times New Roman"/>
          <w:sz w:val="28"/>
          <w:szCs w:val="28"/>
        </w:rPr>
        <w:t>Верховного Суду у складі колегії суддів Другої судової палати Касаційного кримінального суду від 10 вересня 2020 року</w:t>
      </w:r>
      <w:r w:rsidR="008611A0" w:rsidRPr="000154B1">
        <w:rPr>
          <w:rFonts w:ascii="Times New Roman" w:eastAsia="Times New Roman" w:hAnsi="Times New Roman"/>
          <w:sz w:val="28"/>
          <w:szCs w:val="28"/>
          <w:lang w:eastAsia="uk-UA"/>
        </w:rPr>
        <w:t xml:space="preserve"> </w:t>
      </w:r>
      <w:r w:rsidRPr="000154B1">
        <w:rPr>
          <w:rFonts w:ascii="Times New Roman" w:eastAsia="Times New Roman" w:hAnsi="Times New Roman"/>
          <w:sz w:val="28"/>
          <w:szCs w:val="28"/>
          <w:lang w:eastAsia="uk-UA"/>
        </w:rPr>
        <w:t xml:space="preserve">– свідчить, що </w:t>
      </w:r>
      <w:r w:rsidR="008611A0" w:rsidRPr="000154B1">
        <w:rPr>
          <w:rFonts w:ascii="Times New Roman" w:eastAsia="Times New Roman" w:hAnsi="Times New Roman"/>
          <w:sz w:val="28"/>
          <w:szCs w:val="28"/>
        </w:rPr>
        <w:t xml:space="preserve">суд касаційної інстанції </w:t>
      </w:r>
      <w:r w:rsidR="00810EBD" w:rsidRPr="000154B1">
        <w:rPr>
          <w:rFonts w:ascii="Times New Roman" w:eastAsia="Times New Roman" w:hAnsi="Times New Roman"/>
          <w:sz w:val="28"/>
          <w:szCs w:val="28"/>
        </w:rPr>
        <w:t xml:space="preserve">формально </w:t>
      </w:r>
      <w:r w:rsidR="00C55C53" w:rsidRPr="000154B1">
        <w:rPr>
          <w:rFonts w:ascii="Times New Roman" w:eastAsia="Times New Roman" w:hAnsi="Times New Roman"/>
          <w:sz w:val="28"/>
          <w:szCs w:val="28"/>
        </w:rPr>
        <w:t xml:space="preserve">не </w:t>
      </w:r>
      <w:r w:rsidR="00810EBD" w:rsidRPr="000154B1">
        <w:rPr>
          <w:rFonts w:ascii="Times New Roman" w:eastAsia="Times New Roman" w:hAnsi="Times New Roman"/>
          <w:sz w:val="28"/>
          <w:szCs w:val="28"/>
        </w:rPr>
        <w:t>зазначив</w:t>
      </w:r>
      <w:r w:rsidR="008611A0" w:rsidRPr="000154B1">
        <w:rPr>
          <w:rFonts w:ascii="Times New Roman" w:eastAsia="Times New Roman" w:hAnsi="Times New Roman"/>
          <w:sz w:val="28"/>
          <w:szCs w:val="28"/>
        </w:rPr>
        <w:t xml:space="preserve"> у своєму рішенні припис частини третьої статті</w:t>
      </w:r>
      <w:r w:rsidR="00810EBD" w:rsidRPr="000154B1">
        <w:rPr>
          <w:rFonts w:ascii="Times New Roman" w:eastAsia="Times New Roman" w:hAnsi="Times New Roman"/>
          <w:sz w:val="28"/>
          <w:szCs w:val="28"/>
          <w:lang w:val="ru-RU"/>
        </w:rPr>
        <w:t> </w:t>
      </w:r>
      <w:r w:rsidR="008611A0" w:rsidRPr="000154B1">
        <w:rPr>
          <w:rFonts w:ascii="Times New Roman" w:eastAsia="Times New Roman" w:hAnsi="Times New Roman"/>
          <w:sz w:val="28"/>
          <w:szCs w:val="28"/>
        </w:rPr>
        <w:t xml:space="preserve">309 Кодексу. Водночас </w:t>
      </w:r>
      <w:r w:rsidR="00A550D1" w:rsidRPr="000154B1">
        <w:rPr>
          <w:rFonts w:ascii="Times New Roman" w:eastAsia="Times New Roman" w:hAnsi="Times New Roman"/>
          <w:sz w:val="28"/>
          <w:szCs w:val="28"/>
        </w:rPr>
        <w:t>Верховний Суд у складі колегії суддів Другої судової палати Касаційного кримінального суду погодився з висновками Чернівецького апеляційного суду, викладеними в ухвалі від 28 серпня 2020 року, та вказав, зокрема, що с</w:t>
      </w:r>
      <w:r w:rsidR="00A550D1" w:rsidRPr="000154B1">
        <w:rPr>
          <w:rFonts w:ascii="Times New Roman" w:hAnsi="Times New Roman"/>
          <w:sz w:val="28"/>
          <w:szCs w:val="28"/>
        </w:rPr>
        <w:t>уд апеляційної інстанції дійшов правильного висновку про те, що ухвала Кіцманського районного суду Чернівецької області</w:t>
      </w:r>
      <w:r w:rsidR="000154B1">
        <w:rPr>
          <w:rFonts w:ascii="Times New Roman" w:hAnsi="Times New Roman"/>
          <w:sz w:val="28"/>
          <w:szCs w:val="28"/>
        </w:rPr>
        <w:br/>
      </w:r>
      <w:r w:rsidR="00A550D1" w:rsidRPr="000154B1">
        <w:rPr>
          <w:rFonts w:ascii="Times New Roman" w:hAnsi="Times New Roman"/>
          <w:sz w:val="28"/>
          <w:szCs w:val="28"/>
        </w:rPr>
        <w:t>від 14 серпня 2020</w:t>
      </w:r>
      <w:r w:rsidR="001C5BB3" w:rsidRPr="000154B1">
        <w:rPr>
          <w:rFonts w:ascii="Times New Roman" w:hAnsi="Times New Roman"/>
          <w:sz w:val="28"/>
          <w:szCs w:val="28"/>
        </w:rPr>
        <w:t> </w:t>
      </w:r>
      <w:r w:rsidR="00A550D1" w:rsidRPr="000154B1">
        <w:rPr>
          <w:rFonts w:ascii="Times New Roman" w:hAnsi="Times New Roman"/>
          <w:sz w:val="28"/>
          <w:szCs w:val="28"/>
        </w:rPr>
        <w:t>року, якою до Заявника застосовано запобіжний захід у вигляді особистого зобов’язання, не підлягає окремому оскарженню в апеляційному порядку.</w:t>
      </w:r>
      <w:r w:rsidR="007B234B" w:rsidRPr="000154B1">
        <w:rPr>
          <w:rFonts w:ascii="Times New Roman" w:eastAsia="Times New Roman" w:hAnsi="Times New Roman"/>
          <w:sz w:val="28"/>
          <w:szCs w:val="28"/>
          <w:lang w:eastAsia="uk-UA"/>
        </w:rPr>
        <w:t xml:space="preserve"> </w:t>
      </w:r>
      <w:r w:rsidR="008611A0" w:rsidRPr="000154B1">
        <w:rPr>
          <w:rFonts w:ascii="Times New Roman" w:hAnsi="Times New Roman"/>
          <w:sz w:val="28"/>
          <w:szCs w:val="28"/>
        </w:rPr>
        <w:t xml:space="preserve">З огляду на те, що </w:t>
      </w:r>
      <w:r w:rsidR="00810EBD" w:rsidRPr="000154B1">
        <w:rPr>
          <w:rFonts w:ascii="Times New Roman" w:hAnsi="Times New Roman"/>
          <w:sz w:val="28"/>
          <w:szCs w:val="28"/>
        </w:rPr>
        <w:t>зазначений</w:t>
      </w:r>
      <w:r w:rsidR="008611A0" w:rsidRPr="000154B1">
        <w:rPr>
          <w:rFonts w:ascii="Times New Roman" w:hAnsi="Times New Roman"/>
          <w:sz w:val="28"/>
          <w:szCs w:val="28"/>
        </w:rPr>
        <w:t xml:space="preserve"> висновок суд апеляційної інстанції зробив на підставі приписів </w:t>
      </w:r>
      <w:r w:rsidR="00A45A29" w:rsidRPr="000154B1">
        <w:rPr>
          <w:rFonts w:ascii="Times New Roman" w:hAnsi="Times New Roman"/>
          <w:sz w:val="28"/>
          <w:szCs w:val="28"/>
        </w:rPr>
        <w:t xml:space="preserve">статті </w:t>
      </w:r>
      <w:r w:rsidR="008611A0" w:rsidRPr="000154B1">
        <w:rPr>
          <w:rFonts w:ascii="Times New Roman" w:hAnsi="Times New Roman"/>
          <w:sz w:val="28"/>
          <w:szCs w:val="28"/>
        </w:rPr>
        <w:t xml:space="preserve">309 Кодексу, </w:t>
      </w:r>
      <w:r w:rsidR="009200AB" w:rsidRPr="000154B1">
        <w:rPr>
          <w:rFonts w:ascii="Times New Roman" w:hAnsi="Times New Roman"/>
          <w:sz w:val="28"/>
          <w:szCs w:val="28"/>
        </w:rPr>
        <w:t xml:space="preserve">Друга колегія суддів Другого сенату Конституційного Суду України </w:t>
      </w:r>
      <w:r w:rsidR="00810EBD" w:rsidRPr="000154B1">
        <w:rPr>
          <w:rFonts w:ascii="Times New Roman" w:hAnsi="Times New Roman"/>
          <w:sz w:val="28"/>
          <w:szCs w:val="28"/>
        </w:rPr>
        <w:t>розглядає</w:t>
      </w:r>
      <w:r w:rsidR="008611A0" w:rsidRPr="000154B1">
        <w:rPr>
          <w:rFonts w:ascii="Times New Roman" w:hAnsi="Times New Roman"/>
          <w:sz w:val="28"/>
          <w:szCs w:val="28"/>
        </w:rPr>
        <w:t xml:space="preserve"> оспорюваний припис Кодексу </w:t>
      </w:r>
      <w:r w:rsidR="00810EBD" w:rsidRPr="000154B1">
        <w:rPr>
          <w:rFonts w:ascii="Times New Roman" w:hAnsi="Times New Roman"/>
          <w:sz w:val="28"/>
          <w:szCs w:val="28"/>
        </w:rPr>
        <w:t>як такий, що його застосовано</w:t>
      </w:r>
      <w:r w:rsidR="00AA2CD8" w:rsidRPr="000154B1">
        <w:rPr>
          <w:rFonts w:ascii="Times New Roman" w:hAnsi="Times New Roman"/>
          <w:sz w:val="28"/>
          <w:szCs w:val="28"/>
        </w:rPr>
        <w:t xml:space="preserve"> </w:t>
      </w:r>
      <w:r w:rsidR="008611A0" w:rsidRPr="000154B1">
        <w:rPr>
          <w:rFonts w:ascii="Times New Roman" w:hAnsi="Times New Roman"/>
          <w:sz w:val="28"/>
          <w:szCs w:val="28"/>
        </w:rPr>
        <w:t>в остаточному судовому рішенні у справі Заявника.</w:t>
      </w:r>
    </w:p>
    <w:p w14:paraId="517E4252" w14:textId="4E11BF67" w:rsidR="009960E4" w:rsidRPr="000154B1" w:rsidRDefault="009960E4"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rPr>
      </w:pPr>
    </w:p>
    <w:p w14:paraId="6481E866" w14:textId="083F1031" w:rsidR="00F42BE2" w:rsidRPr="000154B1" w:rsidRDefault="00383D71"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rPr>
      </w:pPr>
      <w:r w:rsidRPr="000154B1">
        <w:rPr>
          <w:rFonts w:ascii="Times New Roman" w:hAnsi="Times New Roman"/>
          <w:sz w:val="28"/>
          <w:szCs w:val="28"/>
        </w:rPr>
        <w:t xml:space="preserve">3.2. </w:t>
      </w:r>
      <w:r w:rsidR="00F42BE2" w:rsidRPr="000154B1">
        <w:rPr>
          <w:rFonts w:ascii="Times New Roman" w:hAnsi="Times New Roman"/>
          <w:sz w:val="28"/>
          <w:szCs w:val="28"/>
        </w:rPr>
        <w:t>Заявни</w:t>
      </w:r>
      <w:r w:rsidR="00EA32EF" w:rsidRPr="000154B1">
        <w:rPr>
          <w:rFonts w:ascii="Times New Roman" w:hAnsi="Times New Roman"/>
          <w:sz w:val="28"/>
          <w:szCs w:val="28"/>
        </w:rPr>
        <w:t xml:space="preserve">к як обґрунтування </w:t>
      </w:r>
      <w:r w:rsidR="00F42BE2" w:rsidRPr="000154B1">
        <w:rPr>
          <w:rFonts w:ascii="Times New Roman" w:hAnsi="Times New Roman"/>
          <w:sz w:val="28"/>
          <w:szCs w:val="28"/>
        </w:rPr>
        <w:t xml:space="preserve">неконституційності припису частини третьої статті 309 Кодексу в частині неможливості апеляційного оскарження ухвали слідчого судді про застосування запобіжного заходу у вигляді особистого зобов’язання </w:t>
      </w:r>
      <w:r w:rsidR="00EA32EF" w:rsidRPr="000154B1">
        <w:rPr>
          <w:rFonts w:ascii="Times New Roman" w:hAnsi="Times New Roman"/>
          <w:sz w:val="28"/>
          <w:szCs w:val="28"/>
        </w:rPr>
        <w:t>виклав</w:t>
      </w:r>
      <w:r w:rsidR="00D4440E" w:rsidRPr="000154B1">
        <w:rPr>
          <w:rFonts w:ascii="Times New Roman" w:hAnsi="Times New Roman"/>
          <w:sz w:val="28"/>
          <w:szCs w:val="28"/>
        </w:rPr>
        <w:t xml:space="preserve"> юридичні позиції, сформульовані в Рішенні</w:t>
      </w:r>
      <w:r w:rsidR="00F42BE2" w:rsidRPr="000154B1">
        <w:rPr>
          <w:rFonts w:ascii="Times New Roman" w:hAnsi="Times New Roman"/>
          <w:sz w:val="28"/>
          <w:szCs w:val="28"/>
        </w:rPr>
        <w:t xml:space="preserve"> Конституційного Суду України від</w:t>
      </w:r>
      <w:r w:rsidR="00EA32EF" w:rsidRPr="000154B1">
        <w:rPr>
          <w:rFonts w:ascii="Times New Roman" w:hAnsi="Times New Roman"/>
          <w:sz w:val="28"/>
          <w:szCs w:val="28"/>
        </w:rPr>
        <w:t xml:space="preserve"> 13 червня 2019 року </w:t>
      </w:r>
      <w:r w:rsidR="00E64D98">
        <w:rPr>
          <w:rFonts w:ascii="Times New Roman" w:hAnsi="Times New Roman"/>
          <w:sz w:val="28"/>
          <w:szCs w:val="28"/>
        </w:rPr>
        <w:t xml:space="preserve">№ </w:t>
      </w:r>
      <w:r w:rsidR="00EA32EF" w:rsidRPr="000154B1">
        <w:rPr>
          <w:rFonts w:ascii="Times New Roman" w:hAnsi="Times New Roman"/>
          <w:sz w:val="28"/>
          <w:szCs w:val="28"/>
        </w:rPr>
        <w:t>4-р/2019, але не надав власного</w:t>
      </w:r>
      <w:r w:rsidR="00D630AA">
        <w:rPr>
          <w:rFonts w:ascii="Times New Roman" w:hAnsi="Times New Roman"/>
          <w:sz w:val="28"/>
          <w:szCs w:val="28"/>
        </w:rPr>
        <w:t xml:space="preserve"> обґрунтування</w:t>
      </w:r>
      <w:r w:rsidR="00EA32EF" w:rsidRPr="000154B1">
        <w:rPr>
          <w:rFonts w:ascii="Times New Roman" w:hAnsi="Times New Roman"/>
          <w:sz w:val="28"/>
          <w:szCs w:val="28"/>
        </w:rPr>
        <w:t>.</w:t>
      </w:r>
    </w:p>
    <w:p w14:paraId="485C0D54" w14:textId="77777777" w:rsidR="00E64D98" w:rsidRDefault="00EA32EF"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eastAsia="Times New Roman" w:hAnsi="Times New Roman"/>
          <w:sz w:val="28"/>
          <w:szCs w:val="28"/>
          <w:lang w:eastAsia="uk-UA"/>
        </w:rPr>
      </w:pPr>
      <w:r w:rsidRPr="000154B1">
        <w:rPr>
          <w:rFonts w:ascii="Times New Roman" w:hAnsi="Times New Roman"/>
          <w:sz w:val="28"/>
          <w:szCs w:val="28"/>
        </w:rPr>
        <w:t xml:space="preserve">У зазначеному </w:t>
      </w:r>
      <w:r w:rsidR="00D630AA">
        <w:rPr>
          <w:rFonts w:ascii="Times New Roman" w:hAnsi="Times New Roman"/>
          <w:sz w:val="28"/>
          <w:szCs w:val="28"/>
        </w:rPr>
        <w:t>р</w:t>
      </w:r>
      <w:r w:rsidRPr="000154B1">
        <w:rPr>
          <w:rFonts w:ascii="Times New Roman" w:hAnsi="Times New Roman"/>
          <w:sz w:val="28"/>
          <w:szCs w:val="28"/>
        </w:rPr>
        <w:t>ішенні</w:t>
      </w:r>
      <w:r w:rsidR="00397A85" w:rsidRPr="000154B1">
        <w:rPr>
          <w:rFonts w:ascii="Times New Roman" w:hAnsi="Times New Roman"/>
          <w:sz w:val="28"/>
          <w:szCs w:val="28"/>
        </w:rPr>
        <w:t xml:space="preserve"> Конституційни</w:t>
      </w:r>
      <w:r w:rsidR="00D630AA">
        <w:rPr>
          <w:rFonts w:ascii="Times New Roman" w:hAnsi="Times New Roman"/>
          <w:sz w:val="28"/>
          <w:szCs w:val="28"/>
        </w:rPr>
        <w:t>й</w:t>
      </w:r>
      <w:r w:rsidR="00F42BE2" w:rsidRPr="000154B1">
        <w:rPr>
          <w:rFonts w:ascii="Times New Roman" w:hAnsi="Times New Roman"/>
          <w:sz w:val="28"/>
          <w:szCs w:val="28"/>
        </w:rPr>
        <w:t xml:space="preserve"> Суд України визн</w:t>
      </w:r>
      <w:r w:rsidRPr="000154B1">
        <w:rPr>
          <w:rFonts w:ascii="Times New Roman" w:hAnsi="Times New Roman"/>
          <w:sz w:val="28"/>
          <w:szCs w:val="28"/>
        </w:rPr>
        <w:t>а</w:t>
      </w:r>
      <w:r w:rsidR="00D630AA">
        <w:rPr>
          <w:rFonts w:ascii="Times New Roman" w:hAnsi="Times New Roman"/>
          <w:sz w:val="28"/>
          <w:szCs w:val="28"/>
        </w:rPr>
        <w:t>в</w:t>
      </w:r>
      <w:r w:rsidR="00F42BE2" w:rsidRPr="000154B1">
        <w:rPr>
          <w:rFonts w:ascii="Times New Roman" w:hAnsi="Times New Roman"/>
          <w:sz w:val="28"/>
          <w:szCs w:val="28"/>
        </w:rPr>
        <w:t xml:space="preserve"> таким, що не відповідає Конституції України (є неконституційним), </w:t>
      </w:r>
      <w:r w:rsidR="00F42BE2" w:rsidRPr="000154B1">
        <w:rPr>
          <w:rFonts w:ascii="Times New Roman" w:eastAsia="Times New Roman" w:hAnsi="Times New Roman"/>
          <w:sz w:val="28"/>
          <w:szCs w:val="28"/>
          <w:lang w:eastAsia="uk-UA"/>
        </w:rPr>
        <w:t>припис частини другої статті 392 Кодексу щодо унеможливлення окремого апеляційного оскарження ухвали суду про продовження строку тримання під вартою, постановленої під час судового провадження в суді першої інстанції до ухвалення судового рішення по суті.</w:t>
      </w:r>
    </w:p>
    <w:p w14:paraId="31CEE5A1" w14:textId="77777777" w:rsidR="00E64D98" w:rsidRDefault="00F42BE2" w:rsidP="006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6" w:lineRule="auto"/>
        <w:ind w:firstLine="709"/>
        <w:jc w:val="both"/>
        <w:rPr>
          <w:rFonts w:ascii="Times New Roman" w:hAnsi="Times New Roman"/>
          <w:sz w:val="28"/>
          <w:szCs w:val="28"/>
          <w:shd w:val="clear" w:color="auto" w:fill="FFFFFF"/>
        </w:rPr>
      </w:pPr>
      <w:r w:rsidRPr="000154B1">
        <w:rPr>
          <w:rFonts w:ascii="Times New Roman" w:hAnsi="Times New Roman"/>
          <w:sz w:val="28"/>
          <w:szCs w:val="28"/>
        </w:rPr>
        <w:t xml:space="preserve">Друга колегія суддів Другого сенату Конституційного Суду України зауважує, що відповідно до приписів частини третьої статті 176 Кодексу тримання під вартою </w:t>
      </w:r>
      <w:r w:rsidRPr="000154B1">
        <w:rPr>
          <w:rFonts w:ascii="Times New Roman" w:hAnsi="Times New Roman"/>
          <w:sz w:val="28"/>
          <w:szCs w:val="28"/>
          <w:shd w:val="clear" w:color="auto" w:fill="FFFFFF"/>
        </w:rPr>
        <w:t>є найбільш суворим запобіжним заходом.</w:t>
      </w:r>
    </w:p>
    <w:p w14:paraId="29694FBA" w14:textId="77777777" w:rsidR="00E64D98" w:rsidRDefault="00F42BE2" w:rsidP="006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6" w:lineRule="auto"/>
        <w:ind w:firstLine="709"/>
        <w:jc w:val="both"/>
        <w:rPr>
          <w:rFonts w:ascii="Times New Roman" w:hAnsi="Times New Roman"/>
          <w:sz w:val="28"/>
          <w:szCs w:val="28"/>
          <w:shd w:val="clear" w:color="auto" w:fill="FFFFFF"/>
        </w:rPr>
      </w:pPr>
      <w:r w:rsidRPr="000154B1">
        <w:rPr>
          <w:rFonts w:ascii="Times New Roman" w:hAnsi="Times New Roman"/>
          <w:sz w:val="28"/>
          <w:szCs w:val="28"/>
          <w:shd w:val="clear" w:color="auto" w:fill="FFFFFF"/>
        </w:rPr>
        <w:t xml:space="preserve">Тримання під вартою </w:t>
      </w:r>
      <w:r w:rsidR="00D630AA">
        <w:rPr>
          <w:rFonts w:ascii="Times New Roman" w:hAnsi="Times New Roman"/>
          <w:sz w:val="28"/>
          <w:szCs w:val="28"/>
          <w:shd w:val="clear" w:color="auto" w:fill="FFFFFF"/>
        </w:rPr>
        <w:t xml:space="preserve">згідно з </w:t>
      </w:r>
      <w:r w:rsidRPr="000154B1">
        <w:rPr>
          <w:rFonts w:ascii="Times New Roman" w:hAnsi="Times New Roman"/>
          <w:sz w:val="28"/>
          <w:szCs w:val="28"/>
          <w:shd w:val="clear" w:color="auto" w:fill="FFFFFF"/>
        </w:rPr>
        <w:t>припис</w:t>
      </w:r>
      <w:r w:rsidR="00D630AA">
        <w:rPr>
          <w:rFonts w:ascii="Times New Roman" w:hAnsi="Times New Roman"/>
          <w:sz w:val="28"/>
          <w:szCs w:val="28"/>
          <w:shd w:val="clear" w:color="auto" w:fill="FFFFFF"/>
        </w:rPr>
        <w:t>ами</w:t>
      </w:r>
      <w:r w:rsidR="0068475F">
        <w:rPr>
          <w:rFonts w:ascii="Times New Roman" w:hAnsi="Times New Roman"/>
          <w:sz w:val="28"/>
          <w:szCs w:val="28"/>
          <w:shd w:val="clear" w:color="auto" w:fill="FFFFFF"/>
        </w:rPr>
        <w:t xml:space="preserve"> статті 7</w:t>
      </w:r>
      <w:r w:rsidRPr="000154B1">
        <w:rPr>
          <w:rFonts w:ascii="Times New Roman" w:hAnsi="Times New Roman"/>
          <w:sz w:val="28"/>
          <w:szCs w:val="28"/>
          <w:shd w:val="clear" w:color="auto" w:fill="FFFFFF"/>
        </w:rPr>
        <w:t xml:space="preserve"> Закону України „Про попереднє ув’язнення“ полягає в утриманні підозрюваного, обвинуваченого в установах попереднього ув’язнення, основними вимогами до режиму перебування в яких є ізоляція осіб, взятих під варту, постійний нагляд за ними, а також застосування щодо них інших обм</w:t>
      </w:r>
      <w:r w:rsidR="00EA32EF" w:rsidRPr="000154B1">
        <w:rPr>
          <w:rFonts w:ascii="Times New Roman" w:hAnsi="Times New Roman"/>
          <w:sz w:val="28"/>
          <w:szCs w:val="28"/>
          <w:shd w:val="clear" w:color="auto" w:fill="FFFFFF"/>
        </w:rPr>
        <w:t>ежувальних заходів. У</w:t>
      </w:r>
      <w:r w:rsidRPr="000154B1">
        <w:rPr>
          <w:rFonts w:ascii="Times New Roman" w:hAnsi="Times New Roman"/>
          <w:sz w:val="28"/>
          <w:szCs w:val="28"/>
          <w:shd w:val="clear" w:color="auto" w:fill="FFFFFF"/>
        </w:rPr>
        <w:t>наслідок застосування до підозрюваного, обвинуваченого запобіжного заходу у вигляді тримання під вартою обмежується право такої особи на свободу та особисту недоторкан</w:t>
      </w:r>
      <w:r w:rsidR="001C5BB3" w:rsidRPr="000154B1">
        <w:rPr>
          <w:rFonts w:ascii="Times New Roman" w:hAnsi="Times New Roman"/>
          <w:sz w:val="28"/>
          <w:szCs w:val="28"/>
          <w:shd w:val="clear" w:color="auto" w:fill="FFFFFF"/>
        </w:rPr>
        <w:t>н</w:t>
      </w:r>
      <w:r w:rsidRPr="000154B1">
        <w:rPr>
          <w:rFonts w:ascii="Times New Roman" w:hAnsi="Times New Roman"/>
          <w:sz w:val="28"/>
          <w:szCs w:val="28"/>
          <w:shd w:val="clear" w:color="auto" w:fill="FFFFFF"/>
        </w:rPr>
        <w:t>ість, гарантоване</w:t>
      </w:r>
      <w:r w:rsidR="0068475F">
        <w:rPr>
          <w:rFonts w:ascii="Times New Roman" w:hAnsi="Times New Roman"/>
          <w:sz w:val="28"/>
          <w:szCs w:val="28"/>
          <w:shd w:val="clear" w:color="auto" w:fill="FFFFFF"/>
        </w:rPr>
        <w:t xml:space="preserve"> </w:t>
      </w:r>
      <w:r w:rsidRPr="000154B1">
        <w:rPr>
          <w:rFonts w:ascii="Times New Roman" w:hAnsi="Times New Roman"/>
          <w:sz w:val="28"/>
          <w:szCs w:val="28"/>
          <w:shd w:val="clear" w:color="auto" w:fill="FFFFFF"/>
        </w:rPr>
        <w:t>статтею 29 Конституції України.</w:t>
      </w:r>
    </w:p>
    <w:p w14:paraId="18ADFFD4" w14:textId="694C2661" w:rsidR="00F42BE2" w:rsidRPr="000154B1" w:rsidRDefault="00F42BE2" w:rsidP="00684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6" w:lineRule="auto"/>
        <w:ind w:firstLine="709"/>
        <w:jc w:val="both"/>
        <w:rPr>
          <w:rFonts w:ascii="Times New Roman" w:hAnsi="Times New Roman"/>
          <w:sz w:val="28"/>
          <w:szCs w:val="28"/>
          <w:shd w:val="clear" w:color="auto" w:fill="FFFFFF"/>
        </w:rPr>
      </w:pPr>
      <w:r w:rsidRPr="000154B1">
        <w:rPr>
          <w:rFonts w:ascii="Times New Roman" w:eastAsia="Times New Roman" w:hAnsi="Times New Roman"/>
          <w:sz w:val="28"/>
          <w:szCs w:val="28"/>
          <w:lang w:eastAsia="ru-RU"/>
        </w:rPr>
        <w:t>Особисте зобов’язання</w:t>
      </w:r>
      <w:r w:rsidR="00335AA0" w:rsidRPr="000154B1">
        <w:rPr>
          <w:rFonts w:ascii="Times New Roman" w:eastAsia="Times New Roman" w:hAnsi="Times New Roman"/>
          <w:sz w:val="28"/>
          <w:szCs w:val="28"/>
          <w:lang w:eastAsia="ru-RU"/>
        </w:rPr>
        <w:t>, що його застосовано до Заявника,</w:t>
      </w:r>
      <w:r w:rsidRPr="000154B1">
        <w:rPr>
          <w:rFonts w:ascii="Times New Roman" w:eastAsia="Times New Roman" w:hAnsi="Times New Roman"/>
          <w:sz w:val="28"/>
          <w:szCs w:val="28"/>
          <w:lang w:eastAsia="ru-RU"/>
        </w:rPr>
        <w:t xml:space="preserve"> відповідно до приписів частини третьої статті 176 Кодексу є найбільш м’яким запобіжним заходом, який згідно з приписом частини</w:t>
      </w:r>
      <w:r w:rsidR="00D4440E" w:rsidRPr="000154B1">
        <w:rPr>
          <w:rFonts w:ascii="Times New Roman" w:eastAsia="Times New Roman" w:hAnsi="Times New Roman"/>
          <w:sz w:val="28"/>
          <w:szCs w:val="28"/>
          <w:lang w:eastAsia="ru-RU"/>
        </w:rPr>
        <w:t> </w:t>
      </w:r>
      <w:r w:rsidRPr="000154B1">
        <w:rPr>
          <w:rFonts w:ascii="Times New Roman" w:eastAsia="Times New Roman" w:hAnsi="Times New Roman"/>
          <w:sz w:val="28"/>
          <w:szCs w:val="28"/>
          <w:lang w:eastAsia="ru-RU"/>
        </w:rPr>
        <w:t>першої статті 179 Кодексу</w:t>
      </w:r>
      <w:r w:rsidRPr="000154B1">
        <w:rPr>
          <w:rFonts w:ascii="Times New Roman" w:hAnsi="Times New Roman"/>
          <w:sz w:val="28"/>
          <w:szCs w:val="28"/>
          <w:shd w:val="clear" w:color="auto" w:fill="FFFFFF"/>
        </w:rPr>
        <w:t xml:space="preserve"> полягає в покладенні на підозрюваного, обвинуваченого слідчим суддею, судом обов’язків, передбачених </w:t>
      </w:r>
      <w:hyperlink r:id="rId11" w:anchor="n1882" w:history="1">
        <w:r w:rsidRPr="000154B1">
          <w:rPr>
            <w:rStyle w:val="a3"/>
            <w:rFonts w:ascii="Times New Roman" w:hAnsi="Times New Roman"/>
            <w:color w:val="auto"/>
            <w:sz w:val="28"/>
            <w:szCs w:val="28"/>
            <w:u w:val="none"/>
            <w:shd w:val="clear" w:color="auto" w:fill="FFFFFF"/>
          </w:rPr>
          <w:t>статтею 194</w:t>
        </w:r>
      </w:hyperlink>
      <w:r w:rsidRPr="000154B1">
        <w:rPr>
          <w:rFonts w:ascii="Times New Roman" w:hAnsi="Times New Roman"/>
          <w:sz w:val="28"/>
          <w:szCs w:val="28"/>
          <w:shd w:val="clear" w:color="auto" w:fill="FFFFFF"/>
        </w:rPr>
        <w:t xml:space="preserve"> Кодексу. Аналіз окремих із цих обов’язків, зокрема й </w:t>
      </w:r>
      <w:r w:rsidR="00EA32EF" w:rsidRPr="000154B1">
        <w:rPr>
          <w:rFonts w:ascii="Times New Roman" w:hAnsi="Times New Roman"/>
          <w:sz w:val="28"/>
          <w:szCs w:val="28"/>
          <w:shd w:val="clear" w:color="auto" w:fill="FFFFFF"/>
        </w:rPr>
        <w:t>тих, що їх було покладено</w:t>
      </w:r>
      <w:r w:rsidRPr="000154B1">
        <w:rPr>
          <w:rFonts w:ascii="Times New Roman" w:hAnsi="Times New Roman"/>
          <w:sz w:val="28"/>
          <w:szCs w:val="28"/>
          <w:shd w:val="clear" w:color="auto" w:fill="FFFFFF"/>
        </w:rPr>
        <w:t xml:space="preserve"> на Заявника, свідчить, що вони </w:t>
      </w:r>
      <w:r w:rsidR="00D630AA">
        <w:rPr>
          <w:rFonts w:ascii="Times New Roman" w:hAnsi="Times New Roman"/>
          <w:sz w:val="28"/>
          <w:szCs w:val="28"/>
          <w:shd w:val="clear" w:color="auto" w:fill="FFFFFF"/>
        </w:rPr>
        <w:t>мають</w:t>
      </w:r>
      <w:r w:rsidRPr="000154B1">
        <w:rPr>
          <w:rFonts w:ascii="Times New Roman" w:hAnsi="Times New Roman"/>
          <w:sz w:val="28"/>
          <w:szCs w:val="28"/>
          <w:shd w:val="clear" w:color="auto" w:fill="FFFFFF"/>
        </w:rPr>
        <w:t xml:space="preserve"> строковий характер та пов’язані, </w:t>
      </w:r>
      <w:r w:rsidR="00EA32EF" w:rsidRPr="000154B1">
        <w:rPr>
          <w:rFonts w:ascii="Times New Roman" w:hAnsi="Times New Roman"/>
          <w:sz w:val="28"/>
          <w:szCs w:val="28"/>
          <w:shd w:val="clear" w:color="auto" w:fill="FFFFFF"/>
        </w:rPr>
        <w:t>з-поміж іншого</w:t>
      </w:r>
      <w:r w:rsidRPr="000154B1">
        <w:rPr>
          <w:rFonts w:ascii="Times New Roman" w:hAnsi="Times New Roman"/>
          <w:sz w:val="28"/>
          <w:szCs w:val="28"/>
          <w:shd w:val="clear" w:color="auto" w:fill="FFFFFF"/>
        </w:rPr>
        <w:t>, з певними обмеженнями свободи пересування</w:t>
      </w:r>
      <w:r w:rsidR="00EA32EF" w:rsidRPr="000154B1">
        <w:rPr>
          <w:rFonts w:ascii="Times New Roman" w:hAnsi="Times New Roman"/>
          <w:sz w:val="28"/>
          <w:szCs w:val="28"/>
          <w:shd w:val="clear" w:color="auto" w:fill="FFFFFF"/>
        </w:rPr>
        <w:t xml:space="preserve">, як: </w:t>
      </w:r>
      <w:r w:rsidRPr="000154B1">
        <w:rPr>
          <w:rFonts w:ascii="Times New Roman" w:hAnsi="Times New Roman"/>
          <w:sz w:val="28"/>
          <w:szCs w:val="28"/>
          <w:shd w:val="clear" w:color="auto" w:fill="FFFFFF"/>
        </w:rPr>
        <w:t>необхідність отримання дозволу слідчого, прокурора або суду</w:t>
      </w:r>
      <w:r w:rsidRPr="000154B1">
        <w:rPr>
          <w:rFonts w:ascii="Times New Roman" w:eastAsia="Times New Roman" w:hAnsi="Times New Roman"/>
          <w:sz w:val="28"/>
          <w:szCs w:val="28"/>
          <w:lang w:eastAsia="ru-RU"/>
        </w:rPr>
        <w:t xml:space="preserve"> для </w:t>
      </w:r>
      <w:r w:rsidRPr="000154B1">
        <w:rPr>
          <w:rFonts w:ascii="Times New Roman" w:hAnsi="Times New Roman"/>
          <w:sz w:val="28"/>
          <w:szCs w:val="28"/>
          <w:shd w:val="clear" w:color="auto" w:fill="FFFFFF"/>
        </w:rPr>
        <w:t>відлучення із населеного пункту, в якому підозрюваний, обвинувачений зареєстрований, проживає чи перебуває; неможливість залишити територію України з огляду на здачу на зберігання до відповідних органів державної влади паспорт (паспорти) для виїзду за кордон, інші документи, що дают</w:t>
      </w:r>
      <w:r w:rsidR="00EA32EF" w:rsidRPr="000154B1">
        <w:rPr>
          <w:rFonts w:ascii="Times New Roman" w:hAnsi="Times New Roman"/>
          <w:sz w:val="28"/>
          <w:szCs w:val="28"/>
          <w:shd w:val="clear" w:color="auto" w:fill="FFFFFF"/>
        </w:rPr>
        <w:t>ь право на виїзд з України</w:t>
      </w:r>
      <w:r w:rsidR="000011B4">
        <w:rPr>
          <w:rFonts w:ascii="Times New Roman" w:hAnsi="Times New Roman"/>
          <w:sz w:val="28"/>
          <w:szCs w:val="28"/>
          <w:shd w:val="clear" w:color="auto" w:fill="FFFFFF"/>
        </w:rPr>
        <w:t>,</w:t>
      </w:r>
      <w:r w:rsidR="00EA32EF" w:rsidRPr="000154B1">
        <w:rPr>
          <w:rFonts w:ascii="Times New Roman" w:hAnsi="Times New Roman"/>
          <w:sz w:val="28"/>
          <w:szCs w:val="28"/>
          <w:shd w:val="clear" w:color="auto" w:fill="FFFFFF"/>
        </w:rPr>
        <w:t xml:space="preserve"> тощо</w:t>
      </w:r>
      <w:r w:rsidRPr="000154B1">
        <w:rPr>
          <w:rFonts w:ascii="Times New Roman" w:hAnsi="Times New Roman"/>
          <w:sz w:val="28"/>
          <w:szCs w:val="28"/>
          <w:shd w:val="clear" w:color="auto" w:fill="FFFFFF"/>
        </w:rPr>
        <w:t>.</w:t>
      </w:r>
    </w:p>
    <w:p w14:paraId="331306DC" w14:textId="77777777" w:rsidR="00E64D98" w:rsidRDefault="00EA32EF"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rPr>
      </w:pPr>
      <w:r w:rsidRPr="000154B1">
        <w:rPr>
          <w:rFonts w:ascii="Times New Roman" w:hAnsi="Times New Roman"/>
          <w:sz w:val="28"/>
          <w:szCs w:val="28"/>
          <w:shd w:val="clear" w:color="auto" w:fill="FFFFFF"/>
        </w:rPr>
        <w:t>Свободу</w:t>
      </w:r>
      <w:r w:rsidR="00F42BE2" w:rsidRPr="000154B1">
        <w:rPr>
          <w:rFonts w:ascii="Times New Roman" w:hAnsi="Times New Roman"/>
          <w:sz w:val="28"/>
          <w:szCs w:val="28"/>
          <w:shd w:val="clear" w:color="auto" w:fill="FFFFFF"/>
        </w:rPr>
        <w:t xml:space="preserve"> пересування та право вільно залиш</w:t>
      </w:r>
      <w:r w:rsidR="00D630AA">
        <w:rPr>
          <w:rFonts w:ascii="Times New Roman" w:hAnsi="Times New Roman"/>
          <w:sz w:val="28"/>
          <w:szCs w:val="28"/>
          <w:shd w:val="clear" w:color="auto" w:fill="FFFFFF"/>
        </w:rPr>
        <w:t>а</w:t>
      </w:r>
      <w:r w:rsidRPr="000154B1">
        <w:rPr>
          <w:rFonts w:ascii="Times New Roman" w:hAnsi="Times New Roman"/>
          <w:sz w:val="28"/>
          <w:szCs w:val="28"/>
          <w:shd w:val="clear" w:color="auto" w:fill="FFFFFF"/>
        </w:rPr>
        <w:t>ти територію України гарантовано</w:t>
      </w:r>
      <w:r w:rsidR="00F42BE2" w:rsidRPr="000154B1">
        <w:rPr>
          <w:rFonts w:ascii="Times New Roman" w:hAnsi="Times New Roman"/>
          <w:sz w:val="28"/>
          <w:szCs w:val="28"/>
          <w:shd w:val="clear" w:color="auto" w:fill="FFFFFF"/>
        </w:rPr>
        <w:t xml:space="preserve"> припис</w:t>
      </w:r>
      <w:r w:rsidR="00D4440E" w:rsidRPr="000154B1">
        <w:rPr>
          <w:rFonts w:ascii="Times New Roman" w:hAnsi="Times New Roman"/>
          <w:sz w:val="28"/>
          <w:szCs w:val="28"/>
          <w:shd w:val="clear" w:color="auto" w:fill="FFFFFF"/>
        </w:rPr>
        <w:t>ами</w:t>
      </w:r>
      <w:r w:rsidR="00F42BE2" w:rsidRPr="000154B1">
        <w:rPr>
          <w:rFonts w:ascii="Times New Roman" w:hAnsi="Times New Roman"/>
          <w:sz w:val="28"/>
          <w:szCs w:val="28"/>
          <w:shd w:val="clear" w:color="auto" w:fill="FFFFFF"/>
        </w:rPr>
        <w:t xml:space="preserve"> частини першої статті 33 Конституції України. Окремі обмеження </w:t>
      </w:r>
      <w:r w:rsidR="00D630AA">
        <w:rPr>
          <w:rFonts w:ascii="Times New Roman" w:hAnsi="Times New Roman"/>
          <w:sz w:val="28"/>
          <w:szCs w:val="28"/>
          <w:shd w:val="clear" w:color="auto" w:fill="FFFFFF"/>
        </w:rPr>
        <w:t>зазначен</w:t>
      </w:r>
      <w:r w:rsidR="00F42BE2" w:rsidRPr="000154B1">
        <w:rPr>
          <w:rFonts w:ascii="Times New Roman" w:hAnsi="Times New Roman"/>
          <w:sz w:val="28"/>
          <w:szCs w:val="28"/>
          <w:shd w:val="clear" w:color="auto" w:fill="FFFFFF"/>
        </w:rPr>
        <w:t xml:space="preserve">их прав, </w:t>
      </w:r>
      <w:r w:rsidRPr="000154B1">
        <w:rPr>
          <w:rFonts w:ascii="Times New Roman" w:hAnsi="Times New Roman"/>
          <w:sz w:val="28"/>
          <w:szCs w:val="28"/>
          <w:shd w:val="clear" w:color="auto" w:fill="FFFFFF"/>
        </w:rPr>
        <w:t>встановлен</w:t>
      </w:r>
      <w:r w:rsidR="00D17016">
        <w:rPr>
          <w:rFonts w:ascii="Times New Roman" w:hAnsi="Times New Roman"/>
          <w:sz w:val="28"/>
          <w:szCs w:val="28"/>
          <w:shd w:val="clear" w:color="auto" w:fill="FFFFFF"/>
        </w:rPr>
        <w:t>і</w:t>
      </w:r>
      <w:r w:rsidR="00F42BE2" w:rsidRPr="000154B1">
        <w:rPr>
          <w:rFonts w:ascii="Times New Roman" w:hAnsi="Times New Roman"/>
          <w:sz w:val="28"/>
          <w:szCs w:val="28"/>
          <w:shd w:val="clear" w:color="auto" w:fill="FFFFFF"/>
        </w:rPr>
        <w:t xml:space="preserve"> законом (у</w:t>
      </w:r>
      <w:r w:rsidR="00D630AA">
        <w:rPr>
          <w:rFonts w:ascii="Times New Roman" w:hAnsi="Times New Roman"/>
          <w:sz w:val="28"/>
          <w:szCs w:val="28"/>
          <w:shd w:val="clear" w:color="auto" w:fill="FFFFFF"/>
        </w:rPr>
        <w:t xml:space="preserve"> цьому </w:t>
      </w:r>
      <w:r w:rsidR="00F42BE2" w:rsidRPr="000154B1">
        <w:rPr>
          <w:rFonts w:ascii="Times New Roman" w:hAnsi="Times New Roman"/>
          <w:sz w:val="28"/>
          <w:szCs w:val="28"/>
          <w:shd w:val="clear" w:color="auto" w:fill="FFFFFF"/>
        </w:rPr>
        <w:t>випадку приписами Кодексу</w:t>
      </w:r>
      <w:r w:rsidR="00335AA0" w:rsidRPr="000154B1">
        <w:rPr>
          <w:rFonts w:ascii="Times New Roman" w:hAnsi="Times New Roman"/>
          <w:sz w:val="28"/>
          <w:szCs w:val="28"/>
          <w:shd w:val="clear" w:color="auto" w:fill="FFFFFF"/>
        </w:rPr>
        <w:t xml:space="preserve"> в частині покладення на підозрюваного, </w:t>
      </w:r>
      <w:r w:rsidR="00654C71" w:rsidRPr="000154B1">
        <w:rPr>
          <w:rFonts w:ascii="Times New Roman" w:hAnsi="Times New Roman"/>
          <w:sz w:val="28"/>
          <w:szCs w:val="28"/>
          <w:shd w:val="clear" w:color="auto" w:fill="FFFFFF"/>
        </w:rPr>
        <w:t>обвин</w:t>
      </w:r>
      <w:r w:rsidR="00D630AA">
        <w:rPr>
          <w:rFonts w:ascii="Times New Roman" w:hAnsi="Times New Roman"/>
          <w:sz w:val="28"/>
          <w:szCs w:val="28"/>
          <w:shd w:val="clear" w:color="auto" w:fill="FFFFFF"/>
        </w:rPr>
        <w:t>увач</w:t>
      </w:r>
      <w:r w:rsidR="00654C71" w:rsidRPr="000154B1">
        <w:rPr>
          <w:rFonts w:ascii="Times New Roman" w:hAnsi="Times New Roman"/>
          <w:sz w:val="28"/>
          <w:szCs w:val="28"/>
          <w:shd w:val="clear" w:color="auto" w:fill="FFFFFF"/>
        </w:rPr>
        <w:t>еного</w:t>
      </w:r>
      <w:r w:rsidR="00335AA0" w:rsidRPr="000154B1">
        <w:rPr>
          <w:rFonts w:ascii="Times New Roman" w:hAnsi="Times New Roman"/>
          <w:sz w:val="28"/>
          <w:szCs w:val="28"/>
          <w:shd w:val="clear" w:color="auto" w:fill="FFFFFF"/>
        </w:rPr>
        <w:t xml:space="preserve">, до якого </w:t>
      </w:r>
      <w:r w:rsidR="00654C71" w:rsidRPr="000154B1">
        <w:rPr>
          <w:rFonts w:ascii="Times New Roman" w:hAnsi="Times New Roman"/>
          <w:sz w:val="28"/>
          <w:szCs w:val="28"/>
          <w:shd w:val="clear" w:color="auto" w:fill="FFFFFF"/>
        </w:rPr>
        <w:t>застосов</w:t>
      </w:r>
      <w:r w:rsidR="00D630AA">
        <w:rPr>
          <w:rFonts w:ascii="Times New Roman" w:hAnsi="Times New Roman"/>
          <w:sz w:val="28"/>
          <w:szCs w:val="28"/>
          <w:shd w:val="clear" w:color="auto" w:fill="FFFFFF"/>
        </w:rPr>
        <w:t>а</w:t>
      </w:r>
      <w:r w:rsidR="00654C71" w:rsidRPr="000154B1">
        <w:rPr>
          <w:rFonts w:ascii="Times New Roman" w:hAnsi="Times New Roman"/>
          <w:sz w:val="28"/>
          <w:szCs w:val="28"/>
          <w:shd w:val="clear" w:color="auto" w:fill="FFFFFF"/>
        </w:rPr>
        <w:t>но</w:t>
      </w:r>
      <w:r w:rsidR="00335AA0" w:rsidRPr="000154B1">
        <w:rPr>
          <w:rFonts w:ascii="Times New Roman" w:hAnsi="Times New Roman"/>
          <w:sz w:val="28"/>
          <w:szCs w:val="28"/>
          <w:shd w:val="clear" w:color="auto" w:fill="FFFFFF"/>
        </w:rPr>
        <w:t xml:space="preserve"> запобіжний захід у вигляді особистого </w:t>
      </w:r>
      <w:r w:rsidR="00654C71" w:rsidRPr="000154B1">
        <w:rPr>
          <w:rFonts w:ascii="Times New Roman" w:hAnsi="Times New Roman"/>
          <w:sz w:val="28"/>
          <w:szCs w:val="28"/>
          <w:shd w:val="clear" w:color="auto" w:fill="FFFFFF"/>
        </w:rPr>
        <w:t>зобов’язання</w:t>
      </w:r>
      <w:r w:rsidR="00335AA0" w:rsidRPr="000154B1">
        <w:rPr>
          <w:rFonts w:ascii="Times New Roman" w:hAnsi="Times New Roman"/>
          <w:sz w:val="28"/>
          <w:szCs w:val="28"/>
          <w:shd w:val="clear" w:color="auto" w:fill="FFFFFF"/>
        </w:rPr>
        <w:t xml:space="preserve">, </w:t>
      </w:r>
      <w:r w:rsidR="00654C71" w:rsidRPr="000154B1">
        <w:rPr>
          <w:rFonts w:ascii="Times New Roman" w:hAnsi="Times New Roman"/>
          <w:sz w:val="28"/>
          <w:szCs w:val="28"/>
          <w:shd w:val="clear" w:color="auto" w:fill="FFFFFF"/>
        </w:rPr>
        <w:t>низки обов’язків</w:t>
      </w:r>
      <w:r w:rsidR="00F42BE2" w:rsidRPr="000154B1">
        <w:rPr>
          <w:rFonts w:ascii="Times New Roman" w:hAnsi="Times New Roman"/>
          <w:sz w:val="28"/>
          <w:szCs w:val="28"/>
          <w:shd w:val="clear" w:color="auto" w:fill="FFFFFF"/>
        </w:rPr>
        <w:t>), за своїми наслідками та ступенем суворості не</w:t>
      </w:r>
      <w:r w:rsidRPr="000154B1">
        <w:rPr>
          <w:rFonts w:ascii="Times New Roman" w:hAnsi="Times New Roman"/>
          <w:sz w:val="28"/>
          <w:szCs w:val="28"/>
          <w:shd w:val="clear" w:color="auto" w:fill="FFFFFF"/>
        </w:rPr>
        <w:t xml:space="preserve"> є тотожними</w:t>
      </w:r>
      <w:r w:rsidR="00F42BE2" w:rsidRPr="000154B1">
        <w:rPr>
          <w:rFonts w:ascii="Times New Roman" w:hAnsi="Times New Roman"/>
          <w:sz w:val="28"/>
          <w:szCs w:val="28"/>
          <w:shd w:val="clear" w:color="auto" w:fill="FFFFFF"/>
        </w:rPr>
        <w:t xml:space="preserve"> </w:t>
      </w:r>
      <w:r w:rsidR="00335AA0" w:rsidRPr="000154B1">
        <w:rPr>
          <w:rFonts w:ascii="Times New Roman" w:hAnsi="Times New Roman"/>
          <w:sz w:val="28"/>
          <w:szCs w:val="28"/>
          <w:shd w:val="clear" w:color="auto" w:fill="FFFFFF"/>
        </w:rPr>
        <w:t>обмеженням свободи та особистої недоторканності</w:t>
      </w:r>
      <w:r w:rsidR="00F42BE2" w:rsidRPr="000154B1">
        <w:rPr>
          <w:rFonts w:ascii="Times New Roman" w:hAnsi="Times New Roman"/>
          <w:sz w:val="28"/>
          <w:szCs w:val="28"/>
          <w:shd w:val="clear" w:color="auto" w:fill="FFFFFF"/>
        </w:rPr>
        <w:t xml:space="preserve">, яких зазнає особа, що </w:t>
      </w:r>
      <w:r w:rsidRPr="000154B1">
        <w:rPr>
          <w:rFonts w:ascii="Times New Roman" w:hAnsi="Times New Roman"/>
          <w:sz w:val="28"/>
          <w:szCs w:val="28"/>
          <w:shd w:val="clear" w:color="auto" w:fill="FFFFFF"/>
        </w:rPr>
        <w:t>перебуває</w:t>
      </w:r>
      <w:r w:rsidR="00F42BE2" w:rsidRPr="000154B1">
        <w:rPr>
          <w:rFonts w:ascii="Times New Roman" w:hAnsi="Times New Roman"/>
          <w:sz w:val="28"/>
          <w:szCs w:val="28"/>
          <w:shd w:val="clear" w:color="auto" w:fill="FFFFFF"/>
        </w:rPr>
        <w:t xml:space="preserve"> в ізоляції </w:t>
      </w:r>
      <w:r w:rsidR="00D630AA">
        <w:rPr>
          <w:rFonts w:ascii="Times New Roman" w:hAnsi="Times New Roman"/>
          <w:sz w:val="28"/>
          <w:szCs w:val="28"/>
          <w:shd w:val="clear" w:color="auto" w:fill="FFFFFF"/>
        </w:rPr>
        <w:t xml:space="preserve">у звʼязку із </w:t>
      </w:r>
      <w:r w:rsidR="00F42BE2" w:rsidRPr="000154B1">
        <w:rPr>
          <w:rFonts w:ascii="Times New Roman" w:hAnsi="Times New Roman"/>
          <w:sz w:val="28"/>
          <w:szCs w:val="28"/>
          <w:shd w:val="clear" w:color="auto" w:fill="FFFFFF"/>
        </w:rPr>
        <w:t>застосування</w:t>
      </w:r>
      <w:r w:rsidR="00D630AA">
        <w:rPr>
          <w:rFonts w:ascii="Times New Roman" w:hAnsi="Times New Roman"/>
          <w:sz w:val="28"/>
          <w:szCs w:val="28"/>
          <w:shd w:val="clear" w:color="auto" w:fill="FFFFFF"/>
        </w:rPr>
        <w:t>м</w:t>
      </w:r>
      <w:r w:rsidR="00F42BE2" w:rsidRPr="000154B1">
        <w:rPr>
          <w:rFonts w:ascii="Times New Roman" w:hAnsi="Times New Roman"/>
          <w:sz w:val="28"/>
          <w:szCs w:val="28"/>
          <w:shd w:val="clear" w:color="auto" w:fill="FFFFFF"/>
        </w:rPr>
        <w:t xml:space="preserve"> до неї запобіжного заходу у вигляді тримання під вартою.</w:t>
      </w:r>
    </w:p>
    <w:p w14:paraId="3F1952A1" w14:textId="4824490B" w:rsidR="001C4DE7" w:rsidRPr="000154B1" w:rsidRDefault="00654C71"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hAnsi="Times New Roman"/>
          <w:sz w:val="28"/>
          <w:szCs w:val="28"/>
          <w:shd w:val="clear" w:color="auto" w:fill="FFFFFF"/>
        </w:rPr>
      </w:pPr>
      <w:r w:rsidRPr="000154B1">
        <w:rPr>
          <w:rFonts w:ascii="Times New Roman" w:hAnsi="Times New Roman"/>
          <w:sz w:val="28"/>
          <w:szCs w:val="28"/>
        </w:rPr>
        <w:t xml:space="preserve">Водночас </w:t>
      </w:r>
      <w:r w:rsidRPr="000154B1">
        <w:rPr>
          <w:rFonts w:ascii="Times New Roman" w:hAnsi="Times New Roman"/>
          <w:sz w:val="28"/>
          <w:szCs w:val="28"/>
          <w:shd w:val="clear" w:color="auto" w:fill="FFFFFF"/>
        </w:rPr>
        <w:t>а</w:t>
      </w:r>
      <w:r w:rsidR="00E02DB1" w:rsidRPr="000154B1">
        <w:rPr>
          <w:rFonts w:ascii="Times New Roman" w:hAnsi="Times New Roman"/>
          <w:sz w:val="28"/>
          <w:szCs w:val="28"/>
          <w:shd w:val="clear" w:color="auto" w:fill="FFFFFF"/>
        </w:rPr>
        <w:t>наліз конституційної скарги</w:t>
      </w:r>
      <w:r w:rsidR="003023C9" w:rsidRPr="000154B1">
        <w:rPr>
          <w:rFonts w:ascii="Times New Roman" w:hAnsi="Times New Roman"/>
          <w:sz w:val="28"/>
          <w:szCs w:val="28"/>
          <w:shd w:val="clear" w:color="auto" w:fill="FFFFFF"/>
        </w:rPr>
        <w:t xml:space="preserve"> </w:t>
      </w:r>
      <w:r w:rsidR="00E02DB1" w:rsidRPr="000154B1">
        <w:rPr>
          <w:rFonts w:ascii="Times New Roman" w:hAnsi="Times New Roman"/>
          <w:sz w:val="28"/>
          <w:szCs w:val="28"/>
          <w:shd w:val="clear" w:color="auto" w:fill="FFFFFF"/>
        </w:rPr>
        <w:t xml:space="preserve">свідчить, що </w:t>
      </w:r>
      <w:r w:rsidR="00EA32EF" w:rsidRPr="000154B1">
        <w:rPr>
          <w:rFonts w:ascii="Times New Roman" w:hAnsi="Times New Roman"/>
          <w:sz w:val="28"/>
          <w:szCs w:val="28"/>
          <w:shd w:val="clear" w:color="auto" w:fill="FFFFFF"/>
        </w:rPr>
        <w:t>Заявник</w:t>
      </w:r>
      <w:r w:rsidR="00583E9E" w:rsidRPr="000154B1">
        <w:rPr>
          <w:rFonts w:ascii="Times New Roman" w:hAnsi="Times New Roman"/>
          <w:sz w:val="28"/>
          <w:szCs w:val="28"/>
          <w:shd w:val="clear" w:color="auto" w:fill="FFFFFF"/>
        </w:rPr>
        <w:t xml:space="preserve"> </w:t>
      </w:r>
      <w:r w:rsidR="003023C9" w:rsidRPr="000154B1">
        <w:rPr>
          <w:rFonts w:ascii="Times New Roman" w:hAnsi="Times New Roman"/>
          <w:sz w:val="28"/>
          <w:szCs w:val="28"/>
        </w:rPr>
        <w:t xml:space="preserve">ототожнює за наслідками застосування та </w:t>
      </w:r>
      <w:r w:rsidR="00EA32EF" w:rsidRPr="000154B1">
        <w:rPr>
          <w:rFonts w:ascii="Times New Roman" w:hAnsi="Times New Roman"/>
          <w:sz w:val="28"/>
          <w:szCs w:val="28"/>
        </w:rPr>
        <w:t xml:space="preserve">за </w:t>
      </w:r>
      <w:r w:rsidR="003023C9" w:rsidRPr="000154B1">
        <w:rPr>
          <w:rFonts w:ascii="Times New Roman" w:hAnsi="Times New Roman"/>
          <w:sz w:val="28"/>
          <w:szCs w:val="28"/>
        </w:rPr>
        <w:t xml:space="preserve">ступенем суворості запобіжний захід у вигляді тримання під вартою з особистим зобов’язанням та </w:t>
      </w:r>
      <w:r w:rsidR="00EA32EF" w:rsidRPr="000154B1">
        <w:rPr>
          <w:rFonts w:ascii="Times New Roman" w:hAnsi="Times New Roman"/>
          <w:sz w:val="28"/>
          <w:szCs w:val="28"/>
        </w:rPr>
        <w:t xml:space="preserve">замість </w:t>
      </w:r>
      <w:r w:rsidR="00EA32EF" w:rsidRPr="000154B1">
        <w:rPr>
          <w:rFonts w:ascii="Times New Roman" w:hAnsi="Times New Roman"/>
          <w:sz w:val="28"/>
          <w:szCs w:val="28"/>
          <w:shd w:val="clear" w:color="auto" w:fill="FFFFFF"/>
        </w:rPr>
        <w:t>обґрунтування неконституційності</w:t>
      </w:r>
      <w:r w:rsidR="00583E9E" w:rsidRPr="000154B1">
        <w:rPr>
          <w:rFonts w:ascii="Times New Roman" w:hAnsi="Times New Roman"/>
          <w:sz w:val="28"/>
          <w:szCs w:val="28"/>
          <w:shd w:val="clear" w:color="auto" w:fill="FFFFFF"/>
        </w:rPr>
        <w:t xml:space="preserve"> </w:t>
      </w:r>
      <w:r w:rsidR="00D630AA">
        <w:rPr>
          <w:rFonts w:ascii="Times New Roman" w:hAnsi="Times New Roman"/>
          <w:sz w:val="28"/>
          <w:szCs w:val="28"/>
          <w:shd w:val="clear" w:color="auto" w:fill="FFFFFF"/>
        </w:rPr>
        <w:t>оспорюваного припису</w:t>
      </w:r>
      <w:r w:rsidR="00C875AC" w:rsidRPr="000154B1">
        <w:rPr>
          <w:rFonts w:ascii="Times New Roman" w:hAnsi="Times New Roman"/>
          <w:sz w:val="28"/>
          <w:szCs w:val="28"/>
          <w:shd w:val="clear" w:color="auto" w:fill="FFFFFF"/>
        </w:rPr>
        <w:t xml:space="preserve"> </w:t>
      </w:r>
      <w:r w:rsidR="00583E9E" w:rsidRPr="000154B1">
        <w:rPr>
          <w:rFonts w:ascii="Times New Roman" w:hAnsi="Times New Roman"/>
          <w:sz w:val="28"/>
          <w:szCs w:val="28"/>
          <w:shd w:val="clear" w:color="auto" w:fill="FFFFFF"/>
        </w:rPr>
        <w:t xml:space="preserve">Кодексу лише </w:t>
      </w:r>
      <w:r w:rsidR="00EA32EF" w:rsidRPr="000154B1">
        <w:rPr>
          <w:rFonts w:ascii="Times New Roman" w:hAnsi="Times New Roman"/>
          <w:sz w:val="28"/>
          <w:szCs w:val="28"/>
          <w:shd w:val="clear" w:color="auto" w:fill="FFFFFF"/>
        </w:rPr>
        <w:t xml:space="preserve">викладає </w:t>
      </w:r>
      <w:r w:rsidR="00583E9E" w:rsidRPr="000154B1">
        <w:rPr>
          <w:rFonts w:ascii="Times New Roman" w:hAnsi="Times New Roman"/>
          <w:sz w:val="28"/>
          <w:szCs w:val="28"/>
          <w:shd w:val="clear" w:color="auto" w:fill="FFFFFF"/>
        </w:rPr>
        <w:t>юридичн</w:t>
      </w:r>
      <w:r w:rsidR="00EA32EF" w:rsidRPr="000154B1">
        <w:rPr>
          <w:rFonts w:ascii="Times New Roman" w:hAnsi="Times New Roman"/>
          <w:sz w:val="28"/>
          <w:szCs w:val="28"/>
          <w:shd w:val="clear" w:color="auto" w:fill="FFFFFF"/>
        </w:rPr>
        <w:t>і позиції</w:t>
      </w:r>
      <w:r w:rsidR="00583E9E" w:rsidRPr="000154B1">
        <w:rPr>
          <w:rFonts w:ascii="Times New Roman" w:hAnsi="Times New Roman"/>
          <w:sz w:val="28"/>
          <w:szCs w:val="28"/>
          <w:shd w:val="clear" w:color="auto" w:fill="FFFFFF"/>
        </w:rPr>
        <w:t xml:space="preserve"> </w:t>
      </w:r>
      <w:r w:rsidR="00EA32EF" w:rsidRPr="000154B1">
        <w:rPr>
          <w:rFonts w:ascii="Times New Roman" w:hAnsi="Times New Roman"/>
          <w:sz w:val="28"/>
          <w:szCs w:val="28"/>
        </w:rPr>
        <w:t>Конституційн</w:t>
      </w:r>
      <w:r w:rsidR="00D630AA">
        <w:rPr>
          <w:rFonts w:ascii="Times New Roman" w:hAnsi="Times New Roman"/>
          <w:sz w:val="28"/>
          <w:szCs w:val="28"/>
        </w:rPr>
        <w:t>ого</w:t>
      </w:r>
      <w:r w:rsidR="00EA32EF" w:rsidRPr="000154B1">
        <w:rPr>
          <w:rFonts w:ascii="Times New Roman" w:hAnsi="Times New Roman"/>
          <w:sz w:val="28"/>
          <w:szCs w:val="28"/>
        </w:rPr>
        <w:t xml:space="preserve"> Суд</w:t>
      </w:r>
      <w:r w:rsidR="00D630AA">
        <w:rPr>
          <w:rFonts w:ascii="Times New Roman" w:hAnsi="Times New Roman"/>
          <w:sz w:val="28"/>
          <w:szCs w:val="28"/>
        </w:rPr>
        <w:t>у</w:t>
      </w:r>
      <w:r w:rsidR="00583E9E" w:rsidRPr="000154B1">
        <w:rPr>
          <w:rFonts w:ascii="Times New Roman" w:hAnsi="Times New Roman"/>
          <w:sz w:val="28"/>
          <w:szCs w:val="28"/>
        </w:rPr>
        <w:t xml:space="preserve"> України</w:t>
      </w:r>
      <w:r w:rsidR="00C875AC" w:rsidRPr="000154B1">
        <w:rPr>
          <w:rFonts w:ascii="Times New Roman" w:hAnsi="Times New Roman"/>
          <w:sz w:val="28"/>
          <w:szCs w:val="28"/>
        </w:rPr>
        <w:t xml:space="preserve"> </w:t>
      </w:r>
      <w:r w:rsidR="00EA32EF" w:rsidRPr="000154B1">
        <w:rPr>
          <w:rFonts w:ascii="Times New Roman" w:hAnsi="Times New Roman"/>
          <w:sz w:val="28"/>
          <w:szCs w:val="28"/>
        </w:rPr>
        <w:t>з іншого питання</w:t>
      </w:r>
      <w:r w:rsidR="00D630AA">
        <w:rPr>
          <w:rFonts w:ascii="Times New Roman" w:hAnsi="Times New Roman"/>
          <w:sz w:val="28"/>
          <w:szCs w:val="28"/>
        </w:rPr>
        <w:t xml:space="preserve">, що </w:t>
      </w:r>
      <w:r w:rsidR="00EA32EF" w:rsidRPr="000154B1">
        <w:rPr>
          <w:rFonts w:ascii="Times New Roman" w:hAnsi="Times New Roman"/>
          <w:sz w:val="28"/>
          <w:szCs w:val="28"/>
        </w:rPr>
        <w:t>не може вважатися</w:t>
      </w:r>
      <w:r w:rsidR="00E02DB1" w:rsidRPr="000154B1">
        <w:rPr>
          <w:rFonts w:ascii="Times New Roman" w:hAnsi="Times New Roman"/>
          <w:sz w:val="28"/>
          <w:szCs w:val="28"/>
        </w:rPr>
        <w:t xml:space="preserve"> </w:t>
      </w:r>
      <w:r w:rsidR="003023C9" w:rsidRPr="000154B1">
        <w:rPr>
          <w:rFonts w:ascii="Times New Roman" w:hAnsi="Times New Roman"/>
          <w:sz w:val="28"/>
          <w:szCs w:val="28"/>
        </w:rPr>
        <w:t xml:space="preserve">обґрунтуванням </w:t>
      </w:r>
      <w:r w:rsidR="00490404" w:rsidRPr="000154B1">
        <w:rPr>
          <w:rFonts w:ascii="Times New Roman" w:hAnsi="Times New Roman"/>
          <w:sz w:val="28"/>
          <w:szCs w:val="28"/>
          <w:shd w:val="clear" w:color="auto" w:fill="FFFFFF"/>
        </w:rPr>
        <w:t xml:space="preserve">тверджень щодо неконституційності </w:t>
      </w:r>
      <w:r w:rsidR="00170C20" w:rsidRPr="000154B1">
        <w:rPr>
          <w:rFonts w:ascii="Times New Roman" w:eastAsia="Times New Roman" w:hAnsi="Times New Roman"/>
          <w:sz w:val="28"/>
          <w:szCs w:val="28"/>
          <w:lang w:eastAsia="uk-UA"/>
        </w:rPr>
        <w:t>припису частини</w:t>
      </w:r>
      <w:r w:rsidR="00D630AA">
        <w:rPr>
          <w:rFonts w:ascii="Times New Roman" w:eastAsia="Times New Roman" w:hAnsi="Times New Roman"/>
          <w:sz w:val="28"/>
          <w:szCs w:val="28"/>
          <w:lang w:eastAsia="uk-UA"/>
        </w:rPr>
        <w:t xml:space="preserve"> </w:t>
      </w:r>
      <w:r w:rsidR="00170C20" w:rsidRPr="000154B1">
        <w:rPr>
          <w:rFonts w:ascii="Times New Roman" w:eastAsia="Times New Roman" w:hAnsi="Times New Roman"/>
          <w:sz w:val="28"/>
          <w:szCs w:val="28"/>
          <w:lang w:eastAsia="uk-UA"/>
        </w:rPr>
        <w:t xml:space="preserve">третьої статті 309 Кодексу в частині </w:t>
      </w:r>
      <w:r w:rsidR="00170C20" w:rsidRPr="000154B1">
        <w:rPr>
          <w:rFonts w:ascii="Times New Roman" w:hAnsi="Times New Roman"/>
          <w:sz w:val="28"/>
          <w:szCs w:val="28"/>
          <w:shd w:val="clear" w:color="auto" w:fill="FFFFFF"/>
        </w:rPr>
        <w:t>не</w:t>
      </w:r>
      <w:r w:rsidR="00170C20" w:rsidRPr="000154B1">
        <w:rPr>
          <w:rFonts w:ascii="Times New Roman" w:hAnsi="Times New Roman"/>
          <w:sz w:val="28"/>
          <w:szCs w:val="28"/>
        </w:rPr>
        <w:t>можливості окремого апеляційного оскарження ухвали слідчого судді про застосування запобіжного заходу у вигляді особистого зобов’язання</w:t>
      </w:r>
      <w:r w:rsidR="001C4DE7" w:rsidRPr="000154B1">
        <w:rPr>
          <w:rFonts w:ascii="Times New Roman" w:eastAsia="Times New Roman" w:hAnsi="Times New Roman"/>
          <w:sz w:val="28"/>
          <w:szCs w:val="28"/>
          <w:lang w:eastAsia="uk-UA"/>
        </w:rPr>
        <w:t>.</w:t>
      </w:r>
    </w:p>
    <w:p w14:paraId="13487165" w14:textId="20F09A41" w:rsidR="00DB1784" w:rsidRPr="000154B1" w:rsidRDefault="00170C20"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eastAsia="Times New Roman" w:hAnsi="Times New Roman"/>
          <w:sz w:val="28"/>
          <w:szCs w:val="28"/>
          <w:lang w:eastAsia="uk-UA"/>
        </w:rPr>
      </w:pPr>
      <w:r w:rsidRPr="000154B1">
        <w:rPr>
          <w:rFonts w:ascii="Times New Roman" w:eastAsia="Times New Roman" w:hAnsi="Times New Roman"/>
          <w:sz w:val="28"/>
          <w:szCs w:val="28"/>
          <w:lang w:eastAsia="uk-UA"/>
        </w:rPr>
        <w:t xml:space="preserve">Отже, Заявник </w:t>
      </w:r>
      <w:r w:rsidR="00DB1784" w:rsidRPr="000154B1">
        <w:rPr>
          <w:rFonts w:ascii="Times New Roman" w:eastAsia="Times New Roman" w:hAnsi="Times New Roman"/>
          <w:sz w:val="28"/>
          <w:szCs w:val="28"/>
          <w:lang w:eastAsia="uk-UA"/>
        </w:rPr>
        <w:t>не дотримав вимог пункту 6 частини другої статті 55 Закону України „Про Конституційний Суд Украї</w:t>
      </w:r>
      <w:r w:rsidRPr="000154B1">
        <w:rPr>
          <w:rFonts w:ascii="Times New Roman" w:eastAsia="Times New Roman" w:hAnsi="Times New Roman"/>
          <w:sz w:val="28"/>
          <w:szCs w:val="28"/>
          <w:lang w:eastAsia="uk-UA"/>
        </w:rPr>
        <w:t xml:space="preserve">ни“, що </w:t>
      </w:r>
      <w:r w:rsidR="00DB1784" w:rsidRPr="000154B1">
        <w:rPr>
          <w:rFonts w:ascii="Times New Roman" w:eastAsia="Times New Roman" w:hAnsi="Times New Roman"/>
          <w:sz w:val="28"/>
          <w:szCs w:val="28"/>
          <w:lang w:eastAsia="uk-UA"/>
        </w:rPr>
        <w:t>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14:paraId="07FD297E" w14:textId="2C87FB8A" w:rsidR="00DB1784" w:rsidRPr="000154B1" w:rsidRDefault="00DB1784" w:rsidP="00D6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firstLine="709"/>
        <w:jc w:val="both"/>
        <w:rPr>
          <w:rFonts w:ascii="Times New Roman" w:eastAsia="Times New Roman" w:hAnsi="Times New Roman"/>
          <w:sz w:val="28"/>
          <w:szCs w:val="28"/>
          <w:lang w:eastAsia="ru-RU"/>
        </w:rPr>
      </w:pPr>
    </w:p>
    <w:p w14:paraId="656C81F1" w14:textId="77777777" w:rsidR="00E64D98" w:rsidRDefault="00A71E85"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hAnsi="Times New Roman"/>
          <w:sz w:val="28"/>
          <w:szCs w:val="28"/>
        </w:rPr>
        <w:t>Ураховуючи викладене та керуючись статтями 147, 151</w:t>
      </w:r>
      <w:r w:rsidRPr="000154B1">
        <w:rPr>
          <w:rFonts w:ascii="Times New Roman" w:hAnsi="Times New Roman"/>
          <w:sz w:val="28"/>
          <w:szCs w:val="28"/>
          <w:vertAlign w:val="superscript"/>
        </w:rPr>
        <w:t>1</w:t>
      </w:r>
      <w:r w:rsidRPr="000154B1">
        <w:rPr>
          <w:rFonts w:ascii="Times New Roman" w:hAnsi="Times New Roman"/>
          <w:sz w:val="28"/>
          <w:szCs w:val="28"/>
        </w:rPr>
        <w:t xml:space="preserve">, 153 Конституції України, на підставі статей 7, 32, 37, 55, 56, 58, 61, 62, 77, 83, 86 Закону України „Про Конституційний Суд України“, відповідно до § 45, </w:t>
      </w:r>
      <w:r w:rsidRPr="000154B1">
        <w:rPr>
          <w:rFonts w:ascii="Times New Roman" w:hAnsi="Times New Roman"/>
          <w:sz w:val="28"/>
          <w:szCs w:val="28"/>
        </w:rPr>
        <w:br/>
        <w:t>§ 56 Регламенту Конституційного Суду України Друга колегія суддів Другого сенату Конституційного Суду України</w:t>
      </w:r>
    </w:p>
    <w:p w14:paraId="1F7A84A7" w14:textId="7BFAF3EB"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p>
    <w:p w14:paraId="3A3FC2F9" w14:textId="77777777" w:rsidR="00A71E85" w:rsidRPr="000154B1" w:rsidRDefault="00A71E85" w:rsidP="00D630AA">
      <w:pPr>
        <w:pStyle w:val="11"/>
        <w:autoSpaceDE w:val="0"/>
        <w:autoSpaceDN w:val="0"/>
        <w:adjustRightInd w:val="0"/>
        <w:spacing w:after="0" w:line="384" w:lineRule="auto"/>
        <w:ind w:left="0"/>
        <w:jc w:val="center"/>
        <w:rPr>
          <w:rFonts w:ascii="Times New Roman" w:hAnsi="Times New Roman"/>
          <w:b/>
          <w:sz w:val="28"/>
          <w:szCs w:val="28"/>
        </w:rPr>
      </w:pPr>
      <w:r w:rsidRPr="000154B1">
        <w:rPr>
          <w:rFonts w:ascii="Times New Roman" w:hAnsi="Times New Roman"/>
          <w:b/>
          <w:sz w:val="28"/>
          <w:szCs w:val="28"/>
        </w:rPr>
        <w:t>у х в а л и л а:</w:t>
      </w:r>
    </w:p>
    <w:p w14:paraId="00CDC4D8" w14:textId="77777777" w:rsidR="000154B1" w:rsidRDefault="000154B1" w:rsidP="00D630AA">
      <w:pPr>
        <w:autoSpaceDE w:val="0"/>
        <w:autoSpaceDN w:val="0"/>
        <w:adjustRightInd w:val="0"/>
        <w:spacing w:after="0" w:line="384" w:lineRule="auto"/>
        <w:ind w:firstLine="709"/>
        <w:jc w:val="both"/>
        <w:rPr>
          <w:rFonts w:ascii="Times New Roman" w:hAnsi="Times New Roman"/>
          <w:sz w:val="28"/>
          <w:szCs w:val="28"/>
        </w:rPr>
      </w:pPr>
    </w:p>
    <w:p w14:paraId="3B27AF29" w14:textId="697D23A8"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r w:rsidRPr="000154B1">
        <w:rPr>
          <w:rFonts w:ascii="Times New Roman" w:hAnsi="Times New Roman"/>
          <w:sz w:val="28"/>
          <w:szCs w:val="28"/>
        </w:rPr>
        <w:t xml:space="preserve">1. Відмовити у відкритті конституційного провадження у справі за конституційною </w:t>
      </w:r>
      <w:r w:rsidR="00B23C50" w:rsidRPr="000154B1">
        <w:rPr>
          <w:rFonts w:ascii="Times New Roman" w:hAnsi="Times New Roman"/>
          <w:sz w:val="28"/>
          <w:szCs w:val="28"/>
        </w:rPr>
        <w:t xml:space="preserve">скаргою </w:t>
      </w:r>
      <w:r w:rsidR="00B23C50" w:rsidRPr="000154B1">
        <w:rPr>
          <w:rFonts w:ascii="Times New Roman" w:eastAsia="Times New Roman" w:hAnsi="Times New Roman"/>
          <w:sz w:val="28"/>
          <w:szCs w:val="28"/>
          <w:lang w:eastAsia="uk-UA"/>
        </w:rPr>
        <w:t>Шевчука Миколи Михайловича щодо відповідності Конституції України (конституційності) припису частини третьої статті 309 Кримінального процесуального кодексу України</w:t>
      </w:r>
      <w:r w:rsidR="00B23C50" w:rsidRPr="000154B1">
        <w:rPr>
          <w:rFonts w:ascii="Times New Roman" w:hAnsi="Times New Roman"/>
          <w:sz w:val="28"/>
          <w:szCs w:val="28"/>
        </w:rPr>
        <w:t xml:space="preserve"> </w:t>
      </w:r>
      <w:r w:rsidRPr="000154B1">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14:paraId="7C779687" w14:textId="77777777" w:rsidR="00A71E85" w:rsidRPr="000154B1" w:rsidRDefault="00A71E85" w:rsidP="00D630AA">
      <w:pPr>
        <w:autoSpaceDE w:val="0"/>
        <w:autoSpaceDN w:val="0"/>
        <w:adjustRightInd w:val="0"/>
        <w:spacing w:after="0" w:line="384" w:lineRule="auto"/>
        <w:ind w:firstLine="709"/>
        <w:jc w:val="both"/>
        <w:rPr>
          <w:rFonts w:ascii="Times New Roman" w:hAnsi="Times New Roman"/>
          <w:sz w:val="28"/>
          <w:szCs w:val="28"/>
        </w:rPr>
      </w:pPr>
    </w:p>
    <w:p w14:paraId="12D6A2B2" w14:textId="77777777" w:rsidR="00A71E85" w:rsidRPr="000154B1" w:rsidRDefault="00A71E85" w:rsidP="00D630AA">
      <w:pPr>
        <w:pStyle w:val="12"/>
        <w:autoSpaceDE w:val="0"/>
        <w:autoSpaceDN w:val="0"/>
        <w:adjustRightInd w:val="0"/>
        <w:spacing w:after="0" w:line="384" w:lineRule="auto"/>
        <w:ind w:left="0" w:firstLine="709"/>
        <w:jc w:val="both"/>
        <w:rPr>
          <w:rFonts w:ascii="Times New Roman" w:hAnsi="Times New Roman"/>
          <w:sz w:val="28"/>
          <w:szCs w:val="28"/>
          <w:lang w:val="ru-RU"/>
        </w:rPr>
      </w:pPr>
      <w:r w:rsidRPr="000154B1">
        <w:rPr>
          <w:rFonts w:ascii="Times New Roman" w:hAnsi="Times New Roman"/>
          <w:sz w:val="28"/>
          <w:szCs w:val="28"/>
        </w:rPr>
        <w:t>2. Ухвала Другої колегії суддів Другого сенату Конституційного Суду України є остаточною.</w:t>
      </w:r>
    </w:p>
    <w:p w14:paraId="4F2C3EA3" w14:textId="74847522" w:rsidR="00A71E85" w:rsidRDefault="00A71E85" w:rsidP="000154B1">
      <w:pPr>
        <w:autoSpaceDE w:val="0"/>
        <w:autoSpaceDN w:val="0"/>
        <w:adjustRightInd w:val="0"/>
        <w:spacing w:after="0" w:line="240" w:lineRule="auto"/>
        <w:ind w:firstLine="709"/>
        <w:jc w:val="both"/>
        <w:rPr>
          <w:rFonts w:ascii="Times New Roman" w:hAnsi="Times New Roman"/>
          <w:bCs/>
          <w:sz w:val="28"/>
          <w:szCs w:val="28"/>
          <w:shd w:val="clear" w:color="auto" w:fill="FFFFFF"/>
        </w:rPr>
      </w:pPr>
    </w:p>
    <w:p w14:paraId="1BBE87C0" w14:textId="31B5CFC0" w:rsidR="000154B1" w:rsidRDefault="000154B1" w:rsidP="000154B1">
      <w:pPr>
        <w:autoSpaceDE w:val="0"/>
        <w:autoSpaceDN w:val="0"/>
        <w:adjustRightInd w:val="0"/>
        <w:spacing w:after="0" w:line="240" w:lineRule="auto"/>
        <w:ind w:firstLine="709"/>
        <w:jc w:val="both"/>
        <w:rPr>
          <w:rFonts w:ascii="Times New Roman" w:hAnsi="Times New Roman"/>
          <w:bCs/>
          <w:sz w:val="28"/>
          <w:szCs w:val="28"/>
          <w:shd w:val="clear" w:color="auto" w:fill="FFFFFF"/>
        </w:rPr>
      </w:pPr>
    </w:p>
    <w:p w14:paraId="26EFD118" w14:textId="77777777" w:rsidR="00265A47" w:rsidRDefault="00265A47" w:rsidP="000154B1">
      <w:pPr>
        <w:autoSpaceDE w:val="0"/>
        <w:autoSpaceDN w:val="0"/>
        <w:adjustRightInd w:val="0"/>
        <w:spacing w:after="0" w:line="240" w:lineRule="auto"/>
        <w:ind w:firstLine="709"/>
        <w:jc w:val="both"/>
        <w:rPr>
          <w:rFonts w:ascii="Times New Roman" w:hAnsi="Times New Roman"/>
          <w:bCs/>
          <w:sz w:val="28"/>
          <w:szCs w:val="28"/>
          <w:shd w:val="clear" w:color="auto" w:fill="FFFFFF"/>
        </w:rPr>
      </w:pPr>
    </w:p>
    <w:p w14:paraId="3322B69A" w14:textId="3E92A7BA" w:rsidR="000154B1" w:rsidRPr="00265A47" w:rsidRDefault="000154B1" w:rsidP="00265A47">
      <w:pPr>
        <w:autoSpaceDE w:val="0"/>
        <w:autoSpaceDN w:val="0"/>
        <w:adjustRightInd w:val="0"/>
        <w:spacing w:after="0" w:line="240" w:lineRule="auto"/>
        <w:ind w:firstLine="709"/>
        <w:jc w:val="both"/>
        <w:rPr>
          <w:rFonts w:ascii="Times New Roman" w:hAnsi="Times New Roman"/>
          <w:bCs/>
          <w:sz w:val="28"/>
          <w:szCs w:val="28"/>
          <w:shd w:val="clear" w:color="auto" w:fill="FFFFFF"/>
        </w:rPr>
      </w:pPr>
    </w:p>
    <w:p w14:paraId="662FA31C" w14:textId="77777777" w:rsidR="00265A47" w:rsidRPr="00265A47" w:rsidRDefault="00265A47" w:rsidP="00265A47">
      <w:pPr>
        <w:spacing w:after="0" w:line="240" w:lineRule="auto"/>
        <w:ind w:left="2836"/>
        <w:jc w:val="center"/>
        <w:rPr>
          <w:rFonts w:ascii="Times New Roman" w:hAnsi="Times New Roman"/>
          <w:b/>
          <w:caps/>
          <w:sz w:val="28"/>
          <w:szCs w:val="28"/>
        </w:rPr>
      </w:pPr>
      <w:r w:rsidRPr="00265A47">
        <w:rPr>
          <w:rFonts w:ascii="Times New Roman" w:hAnsi="Times New Roman"/>
          <w:b/>
          <w:caps/>
          <w:sz w:val="28"/>
          <w:szCs w:val="28"/>
        </w:rPr>
        <w:t>ДРУГА колегія суддів</w:t>
      </w:r>
    </w:p>
    <w:p w14:paraId="4C915884" w14:textId="77777777" w:rsidR="00265A47" w:rsidRPr="00265A47" w:rsidRDefault="00265A47" w:rsidP="00265A47">
      <w:pPr>
        <w:spacing w:after="0" w:line="240" w:lineRule="auto"/>
        <w:ind w:left="2836"/>
        <w:jc w:val="center"/>
        <w:rPr>
          <w:rFonts w:ascii="Times New Roman" w:hAnsi="Times New Roman"/>
          <w:b/>
          <w:caps/>
          <w:sz w:val="28"/>
          <w:szCs w:val="28"/>
        </w:rPr>
      </w:pPr>
      <w:r w:rsidRPr="00265A47">
        <w:rPr>
          <w:rFonts w:ascii="Times New Roman" w:hAnsi="Times New Roman"/>
          <w:b/>
          <w:caps/>
          <w:sz w:val="28"/>
          <w:szCs w:val="28"/>
        </w:rPr>
        <w:t>Другого сенату</w:t>
      </w:r>
    </w:p>
    <w:p w14:paraId="7EFD96A4" w14:textId="77777777" w:rsidR="00265A47" w:rsidRPr="00265A47" w:rsidRDefault="00265A47" w:rsidP="00265A47">
      <w:pPr>
        <w:spacing w:after="0" w:line="240" w:lineRule="auto"/>
        <w:ind w:left="2836"/>
        <w:jc w:val="center"/>
        <w:rPr>
          <w:rFonts w:ascii="Times New Roman" w:hAnsi="Times New Roman"/>
          <w:b/>
          <w:caps/>
          <w:sz w:val="28"/>
          <w:szCs w:val="28"/>
        </w:rPr>
      </w:pPr>
      <w:r w:rsidRPr="00265A47">
        <w:rPr>
          <w:rFonts w:ascii="Times New Roman" w:hAnsi="Times New Roman"/>
          <w:b/>
          <w:caps/>
          <w:sz w:val="28"/>
          <w:szCs w:val="28"/>
        </w:rPr>
        <w:t>Конституційного Суду України</w:t>
      </w:r>
    </w:p>
    <w:sectPr w:rsidR="00265A47" w:rsidRPr="00265A47" w:rsidSect="000154B1">
      <w:headerReference w:type="default" r:id="rId12"/>
      <w:footerReference w:type="default" r:id="rId13"/>
      <w:foot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6206A" w14:textId="77777777" w:rsidR="003E153E" w:rsidRDefault="003E153E" w:rsidP="001F3BC0">
      <w:pPr>
        <w:spacing w:after="0" w:line="240" w:lineRule="auto"/>
      </w:pPr>
      <w:r>
        <w:separator/>
      </w:r>
    </w:p>
  </w:endnote>
  <w:endnote w:type="continuationSeparator" w:id="0">
    <w:p w14:paraId="51AE3DE8" w14:textId="77777777" w:rsidR="003E153E" w:rsidRDefault="003E153E" w:rsidP="001F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5C3B" w14:textId="44CB8B45" w:rsidR="000154B1" w:rsidRPr="000154B1" w:rsidRDefault="000154B1">
    <w:pPr>
      <w:pStyle w:val="ae"/>
      <w:rPr>
        <w:rFonts w:ascii="Times New Roman" w:hAnsi="Times New Roman"/>
        <w:sz w:val="10"/>
        <w:szCs w:val="10"/>
      </w:rPr>
    </w:pPr>
    <w:r w:rsidRPr="000154B1">
      <w:rPr>
        <w:rFonts w:ascii="Times New Roman" w:hAnsi="Times New Roman"/>
        <w:sz w:val="10"/>
        <w:szCs w:val="10"/>
      </w:rPr>
      <w:fldChar w:fldCharType="begin"/>
    </w:r>
    <w:r w:rsidRPr="000154B1">
      <w:rPr>
        <w:rFonts w:ascii="Times New Roman" w:hAnsi="Times New Roman"/>
        <w:sz w:val="10"/>
        <w:szCs w:val="10"/>
      </w:rPr>
      <w:instrText xml:space="preserve"> FILENAME \p \* MERGEFORMAT </w:instrText>
    </w:r>
    <w:r w:rsidRPr="000154B1">
      <w:rPr>
        <w:rFonts w:ascii="Times New Roman" w:hAnsi="Times New Roman"/>
        <w:sz w:val="10"/>
        <w:szCs w:val="10"/>
      </w:rPr>
      <w:fldChar w:fldCharType="separate"/>
    </w:r>
    <w:r w:rsidR="00D17016">
      <w:rPr>
        <w:rFonts w:ascii="Times New Roman" w:hAnsi="Times New Roman"/>
        <w:noProof/>
        <w:sz w:val="10"/>
        <w:szCs w:val="10"/>
      </w:rPr>
      <w:t>G:\2021\Suddi\II senat\II koleg\6.docx</w:t>
    </w:r>
    <w:r w:rsidRPr="000154B1">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2033" w14:textId="62BAE27C" w:rsidR="000154B1" w:rsidRPr="000154B1" w:rsidRDefault="000154B1">
    <w:pPr>
      <w:pStyle w:val="ae"/>
      <w:rPr>
        <w:rFonts w:ascii="Times New Roman" w:hAnsi="Times New Roman"/>
        <w:sz w:val="10"/>
        <w:szCs w:val="10"/>
      </w:rPr>
    </w:pPr>
    <w:r w:rsidRPr="000154B1">
      <w:rPr>
        <w:rFonts w:ascii="Times New Roman" w:hAnsi="Times New Roman"/>
        <w:sz w:val="10"/>
        <w:szCs w:val="10"/>
      </w:rPr>
      <w:fldChar w:fldCharType="begin"/>
    </w:r>
    <w:r w:rsidRPr="000154B1">
      <w:rPr>
        <w:rFonts w:ascii="Times New Roman" w:hAnsi="Times New Roman"/>
        <w:sz w:val="10"/>
        <w:szCs w:val="10"/>
      </w:rPr>
      <w:instrText xml:space="preserve"> FILENAME \p \* MERGEFORMAT </w:instrText>
    </w:r>
    <w:r w:rsidRPr="000154B1">
      <w:rPr>
        <w:rFonts w:ascii="Times New Roman" w:hAnsi="Times New Roman"/>
        <w:sz w:val="10"/>
        <w:szCs w:val="10"/>
      </w:rPr>
      <w:fldChar w:fldCharType="separate"/>
    </w:r>
    <w:r w:rsidR="00D17016">
      <w:rPr>
        <w:rFonts w:ascii="Times New Roman" w:hAnsi="Times New Roman"/>
        <w:noProof/>
        <w:sz w:val="10"/>
        <w:szCs w:val="10"/>
      </w:rPr>
      <w:t>G:\2021\Suddi\II senat\II koleg\6.docx</w:t>
    </w:r>
    <w:r w:rsidRPr="000154B1">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F1707" w14:textId="77777777" w:rsidR="003E153E" w:rsidRDefault="003E153E" w:rsidP="001F3BC0">
      <w:pPr>
        <w:spacing w:after="0" w:line="240" w:lineRule="auto"/>
      </w:pPr>
      <w:r>
        <w:separator/>
      </w:r>
    </w:p>
  </w:footnote>
  <w:footnote w:type="continuationSeparator" w:id="0">
    <w:p w14:paraId="652D912B" w14:textId="77777777" w:rsidR="003E153E" w:rsidRDefault="003E153E" w:rsidP="001F3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docPartObj>
        <w:docPartGallery w:val="Page Numbers (Top of Page)"/>
        <w:docPartUnique/>
      </w:docPartObj>
    </w:sdtPr>
    <w:sdtEndPr>
      <w:rPr>
        <w:rFonts w:ascii="Times New Roman" w:hAnsi="Times New Roman"/>
        <w:sz w:val="28"/>
        <w:szCs w:val="28"/>
      </w:rPr>
    </w:sdtEndPr>
    <w:sdtContent>
      <w:p w14:paraId="6F6BC0FD" w14:textId="43479B8D" w:rsidR="006E49D2" w:rsidRPr="000154B1" w:rsidRDefault="008E26F9">
        <w:pPr>
          <w:pStyle w:val="a4"/>
          <w:jc w:val="center"/>
          <w:rPr>
            <w:rFonts w:ascii="Times New Roman" w:hAnsi="Times New Roman"/>
            <w:sz w:val="28"/>
            <w:szCs w:val="28"/>
          </w:rPr>
        </w:pPr>
        <w:r w:rsidRPr="000154B1">
          <w:rPr>
            <w:rFonts w:ascii="Times New Roman" w:hAnsi="Times New Roman"/>
            <w:sz w:val="28"/>
            <w:szCs w:val="28"/>
          </w:rPr>
          <w:fldChar w:fldCharType="begin"/>
        </w:r>
        <w:r w:rsidRPr="000154B1">
          <w:rPr>
            <w:rFonts w:ascii="Times New Roman" w:hAnsi="Times New Roman"/>
            <w:sz w:val="28"/>
            <w:szCs w:val="28"/>
          </w:rPr>
          <w:instrText>PAGE   \* MERGEFORMAT</w:instrText>
        </w:r>
        <w:r w:rsidRPr="000154B1">
          <w:rPr>
            <w:rFonts w:ascii="Times New Roman" w:hAnsi="Times New Roman"/>
            <w:sz w:val="28"/>
            <w:szCs w:val="28"/>
          </w:rPr>
          <w:fldChar w:fldCharType="separate"/>
        </w:r>
        <w:r w:rsidR="00E64D98" w:rsidRPr="00E64D98">
          <w:rPr>
            <w:rFonts w:ascii="Times New Roman" w:hAnsi="Times New Roman"/>
            <w:noProof/>
            <w:sz w:val="28"/>
            <w:szCs w:val="28"/>
            <w:lang w:val="uk-UA"/>
          </w:rPr>
          <w:t>2</w:t>
        </w:r>
        <w:r w:rsidRPr="000154B1">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5"/>
    <w:rsid w:val="000011B4"/>
    <w:rsid w:val="000154B1"/>
    <w:rsid w:val="000359E0"/>
    <w:rsid w:val="00036147"/>
    <w:rsid w:val="00077F8E"/>
    <w:rsid w:val="0008632C"/>
    <w:rsid w:val="000A6090"/>
    <w:rsid w:val="000B09BF"/>
    <w:rsid w:val="000B0CD6"/>
    <w:rsid w:val="000C5767"/>
    <w:rsid w:val="00102548"/>
    <w:rsid w:val="00107243"/>
    <w:rsid w:val="00117B0E"/>
    <w:rsid w:val="0012266B"/>
    <w:rsid w:val="0012496B"/>
    <w:rsid w:val="00127CE4"/>
    <w:rsid w:val="00146E19"/>
    <w:rsid w:val="00170C20"/>
    <w:rsid w:val="00172DBE"/>
    <w:rsid w:val="00191C0F"/>
    <w:rsid w:val="001C3568"/>
    <w:rsid w:val="001C4A0A"/>
    <w:rsid w:val="001C4DE7"/>
    <w:rsid w:val="001C5BB3"/>
    <w:rsid w:val="001C66EA"/>
    <w:rsid w:val="001E4D0F"/>
    <w:rsid w:val="001F209C"/>
    <w:rsid w:val="001F3BC0"/>
    <w:rsid w:val="002156E5"/>
    <w:rsid w:val="0023395F"/>
    <w:rsid w:val="00242730"/>
    <w:rsid w:val="00255EB8"/>
    <w:rsid w:val="00265A47"/>
    <w:rsid w:val="00265CBD"/>
    <w:rsid w:val="00292767"/>
    <w:rsid w:val="002C75D7"/>
    <w:rsid w:val="002E3942"/>
    <w:rsid w:val="003023C9"/>
    <w:rsid w:val="00335AA0"/>
    <w:rsid w:val="00343B3F"/>
    <w:rsid w:val="003451CF"/>
    <w:rsid w:val="0037140A"/>
    <w:rsid w:val="00383D71"/>
    <w:rsid w:val="00392A37"/>
    <w:rsid w:val="00397A85"/>
    <w:rsid w:val="003E153E"/>
    <w:rsid w:val="003E366A"/>
    <w:rsid w:val="00406942"/>
    <w:rsid w:val="0043311F"/>
    <w:rsid w:val="00465F96"/>
    <w:rsid w:val="0046634E"/>
    <w:rsid w:val="0048028B"/>
    <w:rsid w:val="00490404"/>
    <w:rsid w:val="004C3E39"/>
    <w:rsid w:val="004E30EF"/>
    <w:rsid w:val="00573F2E"/>
    <w:rsid w:val="005834E9"/>
    <w:rsid w:val="00583E9E"/>
    <w:rsid w:val="00585AA2"/>
    <w:rsid w:val="00586281"/>
    <w:rsid w:val="005965D3"/>
    <w:rsid w:val="005B6AFE"/>
    <w:rsid w:val="005C0910"/>
    <w:rsid w:val="005D2D7D"/>
    <w:rsid w:val="005D70CA"/>
    <w:rsid w:val="005E0DEB"/>
    <w:rsid w:val="00601072"/>
    <w:rsid w:val="006018EB"/>
    <w:rsid w:val="00623B40"/>
    <w:rsid w:val="00631682"/>
    <w:rsid w:val="00654C71"/>
    <w:rsid w:val="0068475F"/>
    <w:rsid w:val="00693049"/>
    <w:rsid w:val="006B20C9"/>
    <w:rsid w:val="006C73D0"/>
    <w:rsid w:val="006F0CCC"/>
    <w:rsid w:val="00700553"/>
    <w:rsid w:val="007033A4"/>
    <w:rsid w:val="00735548"/>
    <w:rsid w:val="00744B13"/>
    <w:rsid w:val="007636FA"/>
    <w:rsid w:val="007679EB"/>
    <w:rsid w:val="007B234B"/>
    <w:rsid w:val="007B24D2"/>
    <w:rsid w:val="007B5F06"/>
    <w:rsid w:val="007C200A"/>
    <w:rsid w:val="007D0CDB"/>
    <w:rsid w:val="007F737C"/>
    <w:rsid w:val="00807A0F"/>
    <w:rsid w:val="00810EBD"/>
    <w:rsid w:val="008611A0"/>
    <w:rsid w:val="00881B39"/>
    <w:rsid w:val="00890689"/>
    <w:rsid w:val="008A43FA"/>
    <w:rsid w:val="008E26F9"/>
    <w:rsid w:val="00903D21"/>
    <w:rsid w:val="00905FCD"/>
    <w:rsid w:val="00913741"/>
    <w:rsid w:val="009200AB"/>
    <w:rsid w:val="009375FF"/>
    <w:rsid w:val="009404A0"/>
    <w:rsid w:val="00961750"/>
    <w:rsid w:val="009661F2"/>
    <w:rsid w:val="00987B3C"/>
    <w:rsid w:val="009960E4"/>
    <w:rsid w:val="009E6A7D"/>
    <w:rsid w:val="00A052CA"/>
    <w:rsid w:val="00A32049"/>
    <w:rsid w:val="00A36401"/>
    <w:rsid w:val="00A4388B"/>
    <w:rsid w:val="00A45A29"/>
    <w:rsid w:val="00A45E7E"/>
    <w:rsid w:val="00A550D1"/>
    <w:rsid w:val="00A71E85"/>
    <w:rsid w:val="00A80598"/>
    <w:rsid w:val="00A97AD2"/>
    <w:rsid w:val="00AA2CD8"/>
    <w:rsid w:val="00AE72D3"/>
    <w:rsid w:val="00AF37AE"/>
    <w:rsid w:val="00B048F5"/>
    <w:rsid w:val="00B07B42"/>
    <w:rsid w:val="00B11EE8"/>
    <w:rsid w:val="00B20F87"/>
    <w:rsid w:val="00B23C50"/>
    <w:rsid w:val="00B25039"/>
    <w:rsid w:val="00B56FFB"/>
    <w:rsid w:val="00B70588"/>
    <w:rsid w:val="00B7356D"/>
    <w:rsid w:val="00BA72F4"/>
    <w:rsid w:val="00BB0F3A"/>
    <w:rsid w:val="00BD55A7"/>
    <w:rsid w:val="00BE61CF"/>
    <w:rsid w:val="00BF02C7"/>
    <w:rsid w:val="00BF0381"/>
    <w:rsid w:val="00BF47BA"/>
    <w:rsid w:val="00BF78AB"/>
    <w:rsid w:val="00C143C3"/>
    <w:rsid w:val="00C27598"/>
    <w:rsid w:val="00C32827"/>
    <w:rsid w:val="00C55C53"/>
    <w:rsid w:val="00C61431"/>
    <w:rsid w:val="00C875AC"/>
    <w:rsid w:val="00C90494"/>
    <w:rsid w:val="00CB3977"/>
    <w:rsid w:val="00D037BB"/>
    <w:rsid w:val="00D17016"/>
    <w:rsid w:val="00D3782C"/>
    <w:rsid w:val="00D4440E"/>
    <w:rsid w:val="00D630AA"/>
    <w:rsid w:val="00D9736A"/>
    <w:rsid w:val="00DB1784"/>
    <w:rsid w:val="00DC521A"/>
    <w:rsid w:val="00DE73E5"/>
    <w:rsid w:val="00DF007F"/>
    <w:rsid w:val="00E02DB1"/>
    <w:rsid w:val="00E15A87"/>
    <w:rsid w:val="00E21CB8"/>
    <w:rsid w:val="00E26770"/>
    <w:rsid w:val="00E51DBF"/>
    <w:rsid w:val="00E56BEE"/>
    <w:rsid w:val="00E61A22"/>
    <w:rsid w:val="00E64D98"/>
    <w:rsid w:val="00EA32EF"/>
    <w:rsid w:val="00EA4F71"/>
    <w:rsid w:val="00ED1485"/>
    <w:rsid w:val="00F237F0"/>
    <w:rsid w:val="00F42BE2"/>
    <w:rsid w:val="00FB4245"/>
    <w:rsid w:val="00FD1676"/>
    <w:rsid w:val="00FE4D4B"/>
    <w:rsid w:val="00FE5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BB43"/>
  <w15:chartTrackingRefBased/>
  <w15:docId w15:val="{C7402E63-F233-47DD-B73B-7BCD0AB6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85"/>
    <w:rPr>
      <w:rFonts w:ascii="Calibri" w:eastAsia="Calibri" w:hAnsi="Calibri" w:cs="Times New Roman"/>
    </w:rPr>
  </w:style>
  <w:style w:type="paragraph" w:styleId="1">
    <w:name w:val="heading 1"/>
    <w:basedOn w:val="a"/>
    <w:next w:val="a"/>
    <w:link w:val="10"/>
    <w:uiPriority w:val="9"/>
    <w:qFormat/>
    <w:rsid w:val="000154B1"/>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1E85"/>
    <w:rPr>
      <w:color w:val="0000FF"/>
      <w:u w:val="single"/>
    </w:rPr>
  </w:style>
  <w:style w:type="paragraph" w:customStyle="1" w:styleId="11">
    <w:name w:val="Абзац списку1"/>
    <w:basedOn w:val="a"/>
    <w:rsid w:val="00A71E85"/>
    <w:pPr>
      <w:ind w:left="720"/>
    </w:pPr>
    <w:rPr>
      <w:rFonts w:eastAsia="Times New Roman"/>
    </w:rPr>
  </w:style>
  <w:style w:type="paragraph" w:styleId="a4">
    <w:name w:val="header"/>
    <w:basedOn w:val="a"/>
    <w:link w:val="a5"/>
    <w:unhideWhenUsed/>
    <w:rsid w:val="00A71E85"/>
    <w:pPr>
      <w:tabs>
        <w:tab w:val="center" w:pos="4844"/>
        <w:tab w:val="right" w:pos="9689"/>
      </w:tabs>
      <w:spacing w:after="0" w:line="240" w:lineRule="auto"/>
    </w:pPr>
    <w:rPr>
      <w:lang w:val="en-US"/>
    </w:rPr>
  </w:style>
  <w:style w:type="character" w:customStyle="1" w:styleId="a5">
    <w:name w:val="Верхній колонтитул Знак"/>
    <w:basedOn w:val="a0"/>
    <w:link w:val="a4"/>
    <w:rsid w:val="00A71E85"/>
    <w:rPr>
      <w:rFonts w:ascii="Calibri" w:eastAsia="Calibri" w:hAnsi="Calibri" w:cs="Times New Roman"/>
      <w:lang w:val="en-US"/>
    </w:rPr>
  </w:style>
  <w:style w:type="paragraph" w:customStyle="1" w:styleId="12">
    <w:name w:val="Абзац списка1"/>
    <w:basedOn w:val="a"/>
    <w:rsid w:val="00A71E85"/>
    <w:pPr>
      <w:ind w:left="720"/>
    </w:pPr>
    <w:rPr>
      <w:rFonts w:eastAsia="Times New Roman"/>
    </w:rPr>
  </w:style>
  <w:style w:type="paragraph" w:customStyle="1" w:styleId="rvps2">
    <w:name w:val="rvps2"/>
    <w:basedOn w:val="a"/>
    <w:rsid w:val="00A71E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A71E85"/>
  </w:style>
  <w:style w:type="paragraph" w:styleId="a6">
    <w:name w:val="List Paragraph"/>
    <w:basedOn w:val="a"/>
    <w:uiPriority w:val="34"/>
    <w:qFormat/>
    <w:rsid w:val="00A80598"/>
    <w:pPr>
      <w:ind w:left="720"/>
      <w:contextualSpacing/>
    </w:pPr>
  </w:style>
  <w:style w:type="character" w:customStyle="1" w:styleId="a7">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 Знак"/>
    <w:link w:val="a8"/>
    <w:locked/>
    <w:rsid w:val="001F3BC0"/>
    <w:rPr>
      <w:rFonts w:ascii="Calibri" w:eastAsia="Calibri" w:hAnsi="Calibri" w:cs="Times New Roman"/>
      <w:sz w:val="20"/>
      <w:szCs w:val="20"/>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
    <w:basedOn w:val="a"/>
    <w:link w:val="a7"/>
    <w:unhideWhenUsed/>
    <w:rsid w:val="001F3BC0"/>
    <w:pPr>
      <w:spacing w:after="0" w:line="240" w:lineRule="auto"/>
    </w:pPr>
    <w:rPr>
      <w:sz w:val="20"/>
      <w:szCs w:val="20"/>
    </w:rPr>
  </w:style>
  <w:style w:type="character" w:customStyle="1" w:styleId="a9">
    <w:name w:val="Текст сноски Знак"/>
    <w:basedOn w:val="a0"/>
    <w:uiPriority w:val="99"/>
    <w:semiHidden/>
    <w:rsid w:val="001F3BC0"/>
    <w:rPr>
      <w:rFonts w:ascii="Calibri" w:eastAsia="Calibri" w:hAnsi="Calibri" w:cs="Times New Roman"/>
      <w:sz w:val="20"/>
      <w:szCs w:val="20"/>
      <w:lang w:val="uk-UA"/>
    </w:rPr>
  </w:style>
  <w:style w:type="character" w:styleId="aa">
    <w:name w:val="footnote reference"/>
    <w:unhideWhenUsed/>
    <w:rsid w:val="001F3BC0"/>
    <w:rPr>
      <w:rFonts w:ascii="Times New Roman" w:hAnsi="Times New Roman" w:cs="Times New Roman" w:hint="default"/>
      <w:vertAlign w:val="superscript"/>
    </w:rPr>
  </w:style>
  <w:style w:type="paragraph" w:styleId="ab">
    <w:name w:val="Normal (Web)"/>
    <w:basedOn w:val="a"/>
    <w:uiPriority w:val="99"/>
    <w:semiHidden/>
    <w:unhideWhenUsed/>
    <w:rsid w:val="0012266B"/>
    <w:pPr>
      <w:spacing w:before="100" w:beforeAutospacing="1" w:after="100" w:afterAutospacing="1" w:line="240" w:lineRule="auto"/>
    </w:pPr>
    <w:rPr>
      <w:rFonts w:ascii="Times New Roman" w:eastAsia="Times New Roman" w:hAnsi="Times New Roman"/>
      <w:sz w:val="24"/>
      <w:szCs w:val="24"/>
    </w:rPr>
  </w:style>
  <w:style w:type="paragraph" w:styleId="ac">
    <w:name w:val="Balloon Text"/>
    <w:basedOn w:val="a"/>
    <w:link w:val="ad"/>
    <w:uiPriority w:val="99"/>
    <w:semiHidden/>
    <w:unhideWhenUsed/>
    <w:rsid w:val="00AA2CD8"/>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AA2CD8"/>
    <w:rPr>
      <w:rFonts w:ascii="Segoe UI" w:eastAsia="Calibri" w:hAnsi="Segoe UI" w:cs="Segoe UI"/>
      <w:sz w:val="18"/>
      <w:szCs w:val="18"/>
    </w:rPr>
  </w:style>
  <w:style w:type="character" w:customStyle="1" w:styleId="10">
    <w:name w:val="Заголовок 1 Знак"/>
    <w:basedOn w:val="a0"/>
    <w:link w:val="1"/>
    <w:uiPriority w:val="9"/>
    <w:rsid w:val="000154B1"/>
    <w:rPr>
      <w:rFonts w:ascii="Calibri Light" w:eastAsia="Times New Roman" w:hAnsi="Calibri Light" w:cs="Times New Roman"/>
      <w:color w:val="2E74B5"/>
      <w:sz w:val="32"/>
      <w:szCs w:val="32"/>
    </w:rPr>
  </w:style>
  <w:style w:type="paragraph" w:styleId="ae">
    <w:name w:val="footer"/>
    <w:basedOn w:val="a"/>
    <w:link w:val="af"/>
    <w:uiPriority w:val="99"/>
    <w:unhideWhenUsed/>
    <w:rsid w:val="000154B1"/>
    <w:pPr>
      <w:tabs>
        <w:tab w:val="center" w:pos="4819"/>
        <w:tab w:val="right" w:pos="9639"/>
      </w:tabs>
      <w:spacing w:after="0" w:line="240" w:lineRule="auto"/>
    </w:pPr>
  </w:style>
  <w:style w:type="character" w:customStyle="1" w:styleId="af">
    <w:name w:val="Нижній колонтитул Знак"/>
    <w:basedOn w:val="a0"/>
    <w:link w:val="ae"/>
    <w:uiPriority w:val="99"/>
    <w:rsid w:val="000154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0470">
      <w:bodyDiv w:val="1"/>
      <w:marLeft w:val="0"/>
      <w:marRight w:val="0"/>
      <w:marTop w:val="0"/>
      <w:marBottom w:val="0"/>
      <w:divBdr>
        <w:top w:val="none" w:sz="0" w:space="0" w:color="auto"/>
        <w:left w:val="none" w:sz="0" w:space="0" w:color="auto"/>
        <w:bottom w:val="none" w:sz="0" w:space="0" w:color="auto"/>
        <w:right w:val="none" w:sz="0" w:space="0" w:color="auto"/>
      </w:divBdr>
    </w:div>
    <w:div w:id="641546377">
      <w:bodyDiv w:val="1"/>
      <w:marLeft w:val="0"/>
      <w:marRight w:val="0"/>
      <w:marTop w:val="0"/>
      <w:marBottom w:val="0"/>
      <w:divBdr>
        <w:top w:val="none" w:sz="0" w:space="0" w:color="auto"/>
        <w:left w:val="none" w:sz="0" w:space="0" w:color="auto"/>
        <w:bottom w:val="none" w:sz="0" w:space="0" w:color="auto"/>
        <w:right w:val="none" w:sz="0" w:space="0" w:color="auto"/>
      </w:divBdr>
    </w:div>
    <w:div w:id="1236748353">
      <w:bodyDiv w:val="1"/>
      <w:marLeft w:val="0"/>
      <w:marRight w:val="0"/>
      <w:marTop w:val="0"/>
      <w:marBottom w:val="0"/>
      <w:divBdr>
        <w:top w:val="none" w:sz="0" w:space="0" w:color="auto"/>
        <w:left w:val="none" w:sz="0" w:space="0" w:color="auto"/>
        <w:bottom w:val="none" w:sz="0" w:space="0" w:color="auto"/>
        <w:right w:val="none" w:sz="0" w:space="0" w:color="auto"/>
      </w:divBdr>
    </w:div>
    <w:div w:id="19736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360/ed_2020_07_21/pravo1/T124651.html?pravo=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ch.ligazakon.ua/l_doc2.nsf/link1/an_2360/ed_2020_07_21/pravo1/T124651.html?pravo=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4651-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earch.ligazakon.ua/l_doc2.nsf/link1/an_2360/ed_2020_07_21/pravo1/T124651.html?pravo=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61E7-7A70-4E6B-AC88-5CE892A3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8167</Words>
  <Characters>4656</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Віктор В. Чередниченко</cp:lastModifiedBy>
  <cp:revision>2</cp:revision>
  <cp:lastPrinted>2021-01-18T09:21:00Z</cp:lastPrinted>
  <dcterms:created xsi:type="dcterms:W3CDTF">2023-08-30T07:14:00Z</dcterms:created>
  <dcterms:modified xsi:type="dcterms:W3CDTF">2023-08-30T07:14:00Z</dcterms:modified>
</cp:coreProperties>
</file>