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7D" w:rsidRDefault="00E1157D" w:rsidP="00E115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bookmarkStart w:id="0" w:name="_Hlk101386702"/>
    </w:p>
    <w:p w:rsidR="00E1157D" w:rsidRDefault="00E1157D" w:rsidP="00E115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E1157D" w:rsidRDefault="00E1157D" w:rsidP="00E115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E1157D" w:rsidRDefault="00E1157D" w:rsidP="00E115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E1157D" w:rsidRDefault="00E1157D" w:rsidP="00E115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E1157D" w:rsidRDefault="00E1157D" w:rsidP="00E115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E1157D" w:rsidRDefault="00E1157D" w:rsidP="00E115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45EBE" w:rsidRPr="00E1157D" w:rsidRDefault="00845EBE" w:rsidP="00E1157D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Громадської організації „Український Рух Пацифістів“ щодо відповідності Конституції України (конституційності) </w:t>
      </w:r>
      <w:r w:rsidR="003F600D" w:rsidRPr="00E115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пункту 1, абзацу першого пункту 2, пунктів 7, 18, 19 частини першої</w:t>
      </w:r>
      <w:r w:rsidR="003F600D" w:rsidRPr="00E115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  <w:t>статті 4, частини першої статті 5, пункту 1 частини першої статті 19,</w:t>
      </w:r>
      <w:r w:rsidR="003F600D" w:rsidRPr="00E115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  <w:t>частини четвертої статті 22, пункту 1 частини першої статті 238,</w:t>
      </w:r>
      <w:r w:rsidR="003F600D" w:rsidRPr="00E115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  <w:t>пункту 2 частини першої, пункту 2 ча</w:t>
      </w:r>
      <w:r w:rsidR="00E115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стини четвертої, частини п’ятої</w:t>
      </w:r>
      <w:r w:rsidR="00E115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="003F600D" w:rsidRPr="00E115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статті 266 Кодексу адміністративного судочинства України,</w:t>
      </w:r>
      <w:r w:rsidR="00E115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="003F600D" w:rsidRPr="00E115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частини четвертої статті 2 Закону України „Про військовий обов’язок і військову службу“, статей 1, 2 Закону України „Про альтернативну </w:t>
      </w:r>
      <w:r w:rsidR="00E115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="00E115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3F600D" w:rsidRPr="00E115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(невійськову) службу“</w:t>
      </w:r>
    </w:p>
    <w:bookmarkEnd w:id="0"/>
    <w:p w:rsidR="00845EBE" w:rsidRPr="00E1157D" w:rsidRDefault="00845EBE" w:rsidP="00E1157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45EBE" w:rsidRPr="00E1157D" w:rsidRDefault="003F600D" w:rsidP="00E1157D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 и ї в </w:t>
      </w:r>
      <w:r w:rsidRPr="00E115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Справа № 3-</w:t>
      </w:r>
      <w:r w:rsidR="00845EBE" w:rsidRPr="00E115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5</w:t>
      </w:r>
      <w:r w:rsidRPr="00E115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1/2024(109</w:t>
      </w:r>
      <w:r w:rsidR="00845EBE" w:rsidRPr="00E115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/24)</w:t>
      </w:r>
    </w:p>
    <w:p w:rsidR="00845EBE" w:rsidRPr="00E1157D" w:rsidRDefault="003F600D" w:rsidP="00E1157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10</w:t>
      </w:r>
      <w:r w:rsidR="00845EBE" w:rsidRPr="00E115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115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квіт</w:t>
      </w:r>
      <w:r w:rsidR="00845EBE" w:rsidRPr="00E115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ня 2024 року </w:t>
      </w:r>
    </w:p>
    <w:p w:rsidR="00845EBE" w:rsidRPr="00E1157D" w:rsidRDefault="003F600D" w:rsidP="00E1157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6154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66</w:t>
      </w:r>
      <w:r w:rsidR="00845EBE" w:rsidRPr="00E115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-1(І)/2024</w:t>
      </w:r>
    </w:p>
    <w:p w:rsidR="00845EBE" w:rsidRPr="00E1157D" w:rsidRDefault="00845EBE" w:rsidP="00E115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845EBE" w:rsidRPr="00E1157D" w:rsidRDefault="00845EBE" w:rsidP="00E11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Перша колегія суддів Першого сенату Конституційного Суду України у складі:</w:t>
      </w:r>
    </w:p>
    <w:p w:rsidR="00845EBE" w:rsidRPr="00E1157D" w:rsidRDefault="00845EBE" w:rsidP="00E11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5EBE" w:rsidRPr="00E1157D" w:rsidRDefault="00845EBE" w:rsidP="00E11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Колісник Віктор Павлович (голова засідання),</w:t>
      </w:r>
    </w:p>
    <w:p w:rsidR="00845EBE" w:rsidRPr="00E1157D" w:rsidRDefault="00845EBE" w:rsidP="00E11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Кичун Віктор Іванович,</w:t>
      </w:r>
    </w:p>
    <w:p w:rsidR="00845EBE" w:rsidRPr="00E1157D" w:rsidRDefault="00845EBE" w:rsidP="00E11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Філюк Петро Тодосьович (доповідач),</w:t>
      </w:r>
    </w:p>
    <w:p w:rsidR="00845EBE" w:rsidRPr="00E1157D" w:rsidRDefault="00845EBE" w:rsidP="00E11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3F600D" w:rsidRPr="00E1157D" w:rsidRDefault="00845EBE" w:rsidP="00E11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3F600D" w:rsidRPr="00E115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Громадської організації „Український Рух Пацифістів“ щодо відповідності Конституції України (конституційності) </w:t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пункту 1, абзацу перш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 пункту 2, пунктів 7, 18, 19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першої статті 4, частини першої ст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атті 5, пункту 1 частини першої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19, частини четвертої статті 22, пунк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 1 частини першої статті 238,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пункту 2 частини першої, пункту 2 частини четвертої, частини п’ятої</w:t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статті 266 Кодексу адміністративного судочинства України, частини четвертої статті 2 Закону України „Про військовий обов’язок і військову службу“</w:t>
      </w:r>
      <w:r w:rsidR="001E576F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від 25 березня 1992 року № 2232–ХІІ</w:t>
      </w:r>
      <w:r w:rsidR="001E576F" w:rsidRPr="00E115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(Відомості Верховної Ради України,</w:t>
      </w:r>
      <w:r w:rsidR="006154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br/>
      </w:r>
      <w:r w:rsidR="001E576F" w:rsidRPr="00E115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1992</w:t>
      </w:r>
      <w:r w:rsidR="006154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р.</w:t>
      </w:r>
      <w:r w:rsidR="001E576F" w:rsidRPr="00E115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, № 27, ст. 385)</w:t>
      </w:r>
      <w:r w:rsidR="006154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154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 змінами</w:t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E576F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статей 1, 2 Закону України „Про альтернативну (невійськову) службу“</w:t>
      </w:r>
      <w:r w:rsidR="001E576F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12 грудня 1991 року № 1975–ХІІ (Відомості Верховної Ради України, 1992</w:t>
      </w:r>
      <w:r w:rsidR="00615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 w:rsidR="001E576F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№ 15, ст. 188)</w:t>
      </w:r>
      <w:r w:rsidR="00615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154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 змінами</w:t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45EBE" w:rsidRPr="00E1157D" w:rsidRDefault="00845EBE" w:rsidP="00E97F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5EBE" w:rsidRPr="00E1157D" w:rsidRDefault="00845EBE" w:rsidP="00E11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:rsidR="00845EBE" w:rsidRPr="00E1157D" w:rsidRDefault="00845EBE" w:rsidP="00E97F9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5EBE" w:rsidRPr="00E1157D" w:rsidRDefault="00845EBE" w:rsidP="00E115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с т а н о в и л а:</w:t>
      </w:r>
    </w:p>
    <w:p w:rsidR="00845EBE" w:rsidRPr="00E1157D" w:rsidRDefault="00845EBE" w:rsidP="00E97F9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F600D" w:rsidRPr="00E1157D" w:rsidRDefault="00845EBE" w:rsidP="00E11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3F600D" w:rsidRPr="00E115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Громадська організація „Український Рух Пацифістів“ 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зверну</w:t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ся до Конституційного Суду України з клопотанням перевірити на відповідність Конституції України (конституційність) 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 1, абзац перший пункту 2,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пункти 7, 18, 19 частини першої статті 4, 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частину першу статті 5, пункт 1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першої статті 19, частину четверту статті 22, пункт 1 частини першої статті 238, пункт 2 частини першої, пункт 2 частини четвертої,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частину п’яту статті 266 Кодексу адміністративного судочинства України (далі – К</w:t>
      </w:r>
      <w:r w:rsidR="001E576F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одекс</w:t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частину четверту статті 2 Закону України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„Про військовий обов’язок і військову службу“ від 25 березня 1992 року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E576F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2232–ХІІ зі змінами (далі – Закон № 2232)</w:t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стат</w:t>
      </w:r>
      <w:r w:rsidR="00615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</w:t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1, 2 Закону України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„Про альтернативну (невійськову) службу“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1E576F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12 грудня 1991 року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E576F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1975–ХІІ зі змінами (далі – Закон № 1975)</w:t>
      </w:r>
      <w:r w:rsidR="003F600D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45EBE" w:rsidRPr="00E1157D" w:rsidRDefault="003F600D" w:rsidP="00E97F9E">
      <w:pPr>
        <w:spacing w:after="0" w:line="34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Автор клопотання вважає, що оспорювані положення </w:t>
      </w:r>
      <w:r w:rsidR="001E576F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Кодексу,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1E576F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Закону № 2232 та Закону № 1975 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відпов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ідають статті 8, частині першій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9, частині першій статті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17, 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окрем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ому положенню частини четвертої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17, частині третій статті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22, 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частинам першій, другій статті 24, статті 27, частинам першій, другій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28, частині першій статті 29, статті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35,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частині першій статті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36, 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55, частинам першій, другій статті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62,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64, частині першій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65, частині другій статті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102,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окремим п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оложенням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пункту 1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 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першої статті 106 Конституції України.</w:t>
      </w:r>
    </w:p>
    <w:p w:rsidR="00845EBE" w:rsidRPr="00E1157D" w:rsidRDefault="00845EBE" w:rsidP="00E97F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yellow"/>
          <w:lang w:val="uk-UA"/>
        </w:rPr>
      </w:pPr>
    </w:p>
    <w:p w:rsidR="00845EBE" w:rsidRPr="00E1157D" w:rsidRDefault="00845EBE" w:rsidP="00E11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Вирішуючи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845EBE" w:rsidRPr="00E1157D" w:rsidRDefault="00845EBE" w:rsidP="00E11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Відповідно до Закону України „Про Конституційний Суд України“ </w:t>
      </w:r>
      <w:r w:rsidR="001E576F" w:rsidRPr="00E115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конституційною скаргою є подане до</w:t>
      </w:r>
      <w:r w:rsidR="006154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Конституційного</w:t>
      </w:r>
      <w:r w:rsidR="001E576F" w:rsidRPr="00E115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Суду</w:t>
      </w:r>
      <w:r w:rsidR="006154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</w:t>
      </w:r>
      <w:r w:rsidR="001E576F" w:rsidRPr="00E115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письмове клопотання щодо перевірки на відповідність </w:t>
      </w:r>
      <w:r w:rsidR="001E576F" w:rsidRPr="00E1157D">
        <w:rPr>
          <w:rStyle w:val="rvts9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Конституції України</w:t>
      </w:r>
      <w:r w:rsidR="001E576F" w:rsidRPr="00E115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E576F" w:rsidRPr="00E115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статті 55);</w:t>
      </w:r>
      <w:r w:rsidR="001E576F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</w:t>
      </w:r>
      <w:bookmarkStart w:id="1" w:name="_Hlk101398318"/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 6</w:t>
      </w:r>
      <w:r w:rsidR="00615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1E576F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другої статті 55);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суперечить Конституції України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(абзац перший частини першої статті 56); конституційна скарга </w:t>
      </w:r>
      <w:r w:rsidR="00615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прийнятною, зокрема, за умов її відп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овідності вимогам, </w:t>
      </w:r>
      <w:r w:rsidR="00615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визначеним 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статтями 55, 56 цього закону (абзац перший частини першої статті 77).</w:t>
      </w:r>
      <w:bookmarkEnd w:id="1"/>
    </w:p>
    <w:p w:rsidR="00845EBE" w:rsidRPr="00E1157D" w:rsidRDefault="00845EBE" w:rsidP="00E11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5EBE" w:rsidRPr="00E1157D" w:rsidRDefault="00845EBE" w:rsidP="00E11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2.1. Аналіз матеріалів конституційної скарги свідчить, що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Велика Палата Верховного Суду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постанові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ютого 2024 року, яку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61156" w:rsidRPr="00E115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Громадська організація „Український Рух Пацифістів“ визначила як остаточне судове рішення,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застосовувала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</w:t>
      </w:r>
      <w:r w:rsidR="00615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ей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1, 2 Закону № 1975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45EBE" w:rsidRPr="00E1157D" w:rsidRDefault="00845EBE" w:rsidP="00E11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є підстави для відмови у відкритті конституційного провадження у справі в частині перевірки на відповідність Конституції України (конституційність)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статей 1, 2 Закону № 1975 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 пунктом 1 статті 62 Закону України „Про Конституційний Суд України“ – звернення до Конституційного Суду України неналежним суб’єктом.</w:t>
      </w:r>
    </w:p>
    <w:p w:rsidR="00845EBE" w:rsidRPr="00E1157D" w:rsidRDefault="00845EBE" w:rsidP="00E11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845EBE" w:rsidRPr="00E1157D" w:rsidRDefault="00845EBE" w:rsidP="00E11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Зі змісту конституційної скарги вбачається, що аргументація </w:t>
      </w:r>
      <w:r w:rsidR="00E61156" w:rsidRPr="00E115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Громадської організації „Український Рух Пацифістів“ 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неконституційності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пункту 1, абзацу першого пункту 2, пунктів 7, 18, 19 частини першої статті 4,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частини першої статті 5, пункту 1 частини першої статті 19, частини четвертої статті 22, пункту 1 частини першої статті 238, пу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нкту 2 частини першої,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пункту 2 частини четвертої, частини п’ятої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266 Кодексу, частини четвертої статті 2 Закону № 2232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зводиться до висловлення незгоди із застосуванням оспорюваних положень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Кодексу та Закону № 2232 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постанові Великої Палати Верховного Суду від 22 лютого 2024 року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не можна вважати обґрунтуванням тверджень щодо їх невідповідності Основному Закону України.</w:t>
      </w:r>
    </w:p>
    <w:p w:rsidR="00845EBE" w:rsidRPr="00E1157D" w:rsidRDefault="00845EBE" w:rsidP="00E11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автор клопотання не дотримав вимог пункту 6 частини другої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55 Закону України „Про Конституційний Суд України“, що є підставою для відмови у відкритті конституційного провадження у справі в цій частині згідно з пунктом 4 статті 62 цього закону – неприйнятність конституційної скарги.</w:t>
      </w:r>
    </w:p>
    <w:p w:rsidR="00845EBE" w:rsidRPr="00E1157D" w:rsidRDefault="00845EBE" w:rsidP="00E11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5EBE" w:rsidRPr="00E1157D" w:rsidRDefault="00845EBE" w:rsidP="00E11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Ураховуючи викладене та керуючись статтями 147, 151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153 Конституції України, на підставі статей 7, 8, 32, 37, 50,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845EBE" w:rsidRPr="00E1157D" w:rsidRDefault="00845EBE" w:rsidP="00E1157D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5EBE" w:rsidRPr="00E1157D" w:rsidRDefault="00845EBE" w:rsidP="00E115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х в а л и л а:</w:t>
      </w:r>
    </w:p>
    <w:p w:rsidR="00845EBE" w:rsidRPr="00E1157D" w:rsidRDefault="00845EBE" w:rsidP="00E11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5EBE" w:rsidRPr="00E1157D" w:rsidRDefault="00845EBE" w:rsidP="00E11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E61156" w:rsidRPr="00E115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Громадської організації „Український Рух Пацифістів“ щодо відповідності Конституції України (конституційності)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статей 1, 2 Закону України „Про альтернативну (невійськову) службу“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12 грудня 1991 року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1975–ХІІ зі змінами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пункту 1 статті 62 Закону України „Про Конституційний Суд України“ – звернення до Конституційного Суду України неналежним суб’єктом;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пункту 1, абзацу першого пункту 2, пунктів 7, 18, 19 частини першої статті 4, частини першої ст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атті 5, пункту 1 частини першої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19, частини четвертої статті 22, пунк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 1 частини першої статті 238,</w:t>
      </w:r>
      <w:r w:rsid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пункту 2 частини першої, пункту 2 частини четвертої, частини п’ятої статті 266 Кодексу адміністративного судочинства України, частини четвертої статті 2 Закону України „Про військовий обов’язок і військову службу“ від 25 березня 1992 року № 2232–ХІІ</w:t>
      </w:r>
      <w:r w:rsidR="00E61156" w:rsidRPr="00E115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61156"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зі змінами </w:t>
      </w: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845EBE" w:rsidRPr="00E1157D" w:rsidRDefault="00845EBE" w:rsidP="00E11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5EBE" w:rsidRDefault="00845EBE" w:rsidP="00E11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5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Ухвала є остаточною.</w:t>
      </w:r>
    </w:p>
    <w:p w:rsidR="00E1157D" w:rsidRDefault="00E1157D" w:rsidP="00E11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157D" w:rsidRDefault="00E1157D" w:rsidP="00E11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157D" w:rsidRDefault="00E1157D" w:rsidP="00E11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2215" w:rsidRPr="00012215" w:rsidRDefault="00012215" w:rsidP="00012215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uk-UA"/>
        </w:rPr>
      </w:pPr>
      <w:bookmarkStart w:id="2" w:name="_GoBack"/>
      <w:r w:rsidRPr="00012215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uk-UA"/>
        </w:rPr>
        <w:t>Перша колегія суддів</w:t>
      </w:r>
    </w:p>
    <w:p w:rsidR="00012215" w:rsidRPr="00012215" w:rsidRDefault="00012215" w:rsidP="00012215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uk-UA"/>
        </w:rPr>
      </w:pPr>
      <w:r w:rsidRPr="00012215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uk-UA"/>
        </w:rPr>
        <w:t>Першого сенату</w:t>
      </w:r>
    </w:p>
    <w:p w:rsidR="00E1157D" w:rsidRPr="00E1157D" w:rsidRDefault="00012215" w:rsidP="00012215">
      <w:pPr>
        <w:spacing w:after="0" w:line="240" w:lineRule="auto"/>
        <w:ind w:left="425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2215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uk-UA"/>
        </w:rPr>
        <w:t>Конституційного Суду України</w:t>
      </w:r>
      <w:bookmarkEnd w:id="2"/>
    </w:p>
    <w:sectPr w:rsidR="00E1157D" w:rsidRPr="00E1157D" w:rsidSect="00E1157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6F" w:rsidRDefault="001E576F" w:rsidP="001E576F">
      <w:pPr>
        <w:spacing w:after="0" w:line="240" w:lineRule="auto"/>
      </w:pPr>
      <w:r>
        <w:separator/>
      </w:r>
    </w:p>
  </w:endnote>
  <w:endnote w:type="continuationSeparator" w:id="0">
    <w:p w:rsidR="001E576F" w:rsidRDefault="001E576F" w:rsidP="001E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7D" w:rsidRPr="00E1157D" w:rsidRDefault="00E1157D">
    <w:pPr>
      <w:pStyle w:val="a6"/>
      <w:rPr>
        <w:rFonts w:ascii="Times New Roman" w:hAnsi="Times New Roman" w:cs="Times New Roman"/>
        <w:sz w:val="10"/>
        <w:szCs w:val="10"/>
      </w:rPr>
    </w:pPr>
    <w:r w:rsidRPr="00E1157D">
      <w:rPr>
        <w:rFonts w:ascii="Times New Roman" w:hAnsi="Times New Roman" w:cs="Times New Roman"/>
        <w:sz w:val="10"/>
        <w:szCs w:val="10"/>
      </w:rPr>
      <w:fldChar w:fldCharType="begin"/>
    </w:r>
    <w:r w:rsidRPr="00E1157D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E1157D">
      <w:rPr>
        <w:rFonts w:ascii="Times New Roman" w:hAnsi="Times New Roman" w:cs="Times New Roman"/>
        <w:sz w:val="10"/>
        <w:szCs w:val="10"/>
      </w:rPr>
      <w:fldChar w:fldCharType="separate"/>
    </w:r>
    <w:r w:rsidR="00012215">
      <w:rPr>
        <w:rFonts w:ascii="Times New Roman" w:hAnsi="Times New Roman" w:cs="Times New Roman"/>
        <w:noProof/>
        <w:sz w:val="10"/>
        <w:szCs w:val="10"/>
        <w:lang w:val="uk-UA"/>
      </w:rPr>
      <w:t>G:\2024\Suddi\I senat\I koleg\19.docx</w:t>
    </w:r>
    <w:r w:rsidRPr="00E1157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7D" w:rsidRPr="00E1157D" w:rsidRDefault="00E1157D">
    <w:pPr>
      <w:pStyle w:val="a6"/>
      <w:rPr>
        <w:rFonts w:ascii="Times New Roman" w:hAnsi="Times New Roman" w:cs="Times New Roman"/>
        <w:sz w:val="10"/>
        <w:szCs w:val="10"/>
      </w:rPr>
    </w:pPr>
    <w:r w:rsidRPr="00E1157D">
      <w:rPr>
        <w:rFonts w:ascii="Times New Roman" w:hAnsi="Times New Roman" w:cs="Times New Roman"/>
        <w:sz w:val="10"/>
        <w:szCs w:val="10"/>
      </w:rPr>
      <w:fldChar w:fldCharType="begin"/>
    </w:r>
    <w:r w:rsidRPr="00E1157D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E1157D">
      <w:rPr>
        <w:rFonts w:ascii="Times New Roman" w:hAnsi="Times New Roman" w:cs="Times New Roman"/>
        <w:sz w:val="10"/>
        <w:szCs w:val="10"/>
      </w:rPr>
      <w:fldChar w:fldCharType="separate"/>
    </w:r>
    <w:r w:rsidR="00012215">
      <w:rPr>
        <w:rFonts w:ascii="Times New Roman" w:hAnsi="Times New Roman" w:cs="Times New Roman"/>
        <w:noProof/>
        <w:sz w:val="10"/>
        <w:szCs w:val="10"/>
        <w:lang w:val="uk-UA"/>
      </w:rPr>
      <w:t>G:\2024\Suddi\I senat\I koleg\19.docx</w:t>
    </w:r>
    <w:r w:rsidRPr="00E1157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6F" w:rsidRDefault="001E576F" w:rsidP="001E576F">
      <w:pPr>
        <w:spacing w:after="0" w:line="240" w:lineRule="auto"/>
      </w:pPr>
      <w:r>
        <w:separator/>
      </w:r>
    </w:p>
  </w:footnote>
  <w:footnote w:type="continuationSeparator" w:id="0">
    <w:p w:rsidR="001E576F" w:rsidRDefault="001E576F" w:rsidP="001E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-615069109"/>
      <w:docPartObj>
        <w:docPartGallery w:val="Page Numbers (Top of Page)"/>
        <w:docPartUnique/>
      </w:docPartObj>
    </w:sdtPr>
    <w:sdtEndPr/>
    <w:sdtContent>
      <w:p w:rsidR="001E576F" w:rsidRPr="001E576F" w:rsidRDefault="001E576F" w:rsidP="001E576F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E576F">
          <w:rPr>
            <w:rFonts w:ascii="Times New Roman" w:hAnsi="Times New Roman" w:cs="Times New Roman"/>
            <w:sz w:val="28"/>
          </w:rPr>
          <w:fldChar w:fldCharType="begin"/>
        </w:r>
        <w:r w:rsidRPr="001E576F">
          <w:rPr>
            <w:rFonts w:ascii="Times New Roman" w:hAnsi="Times New Roman" w:cs="Times New Roman"/>
            <w:sz w:val="28"/>
          </w:rPr>
          <w:instrText>PAGE   \* MERGEFORMAT</w:instrText>
        </w:r>
        <w:r w:rsidRPr="001E576F">
          <w:rPr>
            <w:rFonts w:ascii="Times New Roman" w:hAnsi="Times New Roman" w:cs="Times New Roman"/>
            <w:sz w:val="28"/>
          </w:rPr>
          <w:fldChar w:fldCharType="separate"/>
        </w:r>
        <w:r w:rsidR="00012215" w:rsidRPr="00012215">
          <w:rPr>
            <w:rFonts w:ascii="Times New Roman" w:hAnsi="Times New Roman" w:cs="Times New Roman"/>
            <w:noProof/>
            <w:sz w:val="28"/>
            <w:lang w:val="uk-UA"/>
          </w:rPr>
          <w:t>5</w:t>
        </w:r>
        <w:r w:rsidRPr="001E576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6F" w:rsidRPr="001E576F" w:rsidRDefault="001E576F" w:rsidP="001E576F">
    <w:pPr>
      <w:pStyle w:val="a4"/>
      <w:jc w:val="right"/>
      <w:rPr>
        <w:rFonts w:ascii="Times New Roman" w:hAnsi="Times New Roman" w:cs="Times New Roman"/>
        <w:i/>
        <w:sz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F5"/>
    <w:rsid w:val="00012215"/>
    <w:rsid w:val="001E576F"/>
    <w:rsid w:val="003F600D"/>
    <w:rsid w:val="0061540D"/>
    <w:rsid w:val="00845EBE"/>
    <w:rsid w:val="00A25DAE"/>
    <w:rsid w:val="00B6325C"/>
    <w:rsid w:val="00C322F5"/>
    <w:rsid w:val="00E1157D"/>
    <w:rsid w:val="00E61156"/>
    <w:rsid w:val="00E97F9E"/>
    <w:rsid w:val="00F2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9480"/>
  <w15:chartTrackingRefBased/>
  <w15:docId w15:val="{21C0A040-069C-47C8-A10C-335DA89E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BE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E1157D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0D"/>
    <w:pPr>
      <w:ind w:left="720"/>
      <w:contextualSpacing/>
    </w:pPr>
  </w:style>
  <w:style w:type="character" w:customStyle="1" w:styleId="rvts96">
    <w:name w:val="rvts96"/>
    <w:basedOn w:val="a0"/>
    <w:rsid w:val="001E576F"/>
  </w:style>
  <w:style w:type="paragraph" w:styleId="a4">
    <w:name w:val="header"/>
    <w:basedOn w:val="a"/>
    <w:link w:val="a5"/>
    <w:unhideWhenUsed/>
    <w:rsid w:val="001E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rsid w:val="001E576F"/>
    <w:rPr>
      <w:lang w:val="en-US"/>
    </w:rPr>
  </w:style>
  <w:style w:type="paragraph" w:styleId="a6">
    <w:name w:val="footer"/>
    <w:basedOn w:val="a"/>
    <w:link w:val="a7"/>
    <w:uiPriority w:val="99"/>
    <w:unhideWhenUsed/>
    <w:rsid w:val="001E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E576F"/>
    <w:rPr>
      <w:lang w:val="en-US"/>
    </w:rPr>
  </w:style>
  <w:style w:type="character" w:customStyle="1" w:styleId="10">
    <w:name w:val="Заголовок 1 Знак"/>
    <w:basedOn w:val="a0"/>
    <w:link w:val="1"/>
    <w:rsid w:val="00E115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4941</Words>
  <Characters>2817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Валентина М. Поліщук</cp:lastModifiedBy>
  <cp:revision>6</cp:revision>
  <cp:lastPrinted>2024-04-11T09:17:00Z</cp:lastPrinted>
  <dcterms:created xsi:type="dcterms:W3CDTF">2024-04-10T08:50:00Z</dcterms:created>
  <dcterms:modified xsi:type="dcterms:W3CDTF">2024-04-11T09:17:00Z</dcterms:modified>
</cp:coreProperties>
</file>