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79F8" w14:textId="77777777" w:rsidR="001C6993" w:rsidRDefault="001C6993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062FB93" w14:textId="312510CF" w:rsidR="00C306DF" w:rsidRPr="00C306DF" w:rsidRDefault="00DE3C88" w:rsidP="00C30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05A11BE" w14:textId="40195D30" w:rsidR="00C306DF" w:rsidRPr="00C306DF" w:rsidRDefault="00DE3C88" w:rsidP="00C30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0A67699D" w14:textId="2AAE217D" w:rsidR="00C306DF" w:rsidRPr="00C306DF" w:rsidRDefault="00DE3C88" w:rsidP="00C30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C4B595E" w14:textId="6ACE2B28" w:rsidR="00C306DF" w:rsidRPr="00C306DF" w:rsidRDefault="00DE3C88" w:rsidP="00C3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0DEECD" w14:textId="0A037E70" w:rsidR="001C6993" w:rsidRDefault="001C6993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16539F" w14:textId="77777777" w:rsidR="00A76DFD" w:rsidRDefault="00A76DFD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398A7F3" w14:textId="1D2E8768" w:rsidR="005426FA" w:rsidRPr="005426FA" w:rsidRDefault="0004704C" w:rsidP="008C50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 w:rsid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відмову у</w:t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922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</w:t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конституційною</w:t>
      </w:r>
      <w:r w:rsid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скаргою</w:t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50C7" w:rsidRP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Сивухіна Григорія Сергійовича щодо відповідності Конституції України (конституційності) абзаців другого, третього частини першої статті 3, абзацу сьомого підпункту 1,</w:t>
      </w:r>
      <w:r w:rsid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50C7" w:rsidRP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окремих приписів підпунктів 2, 3, 5 пункту 3 частини другої статті 4</w:t>
      </w:r>
      <w:r w:rsid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50C7" w:rsidRP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Закону України</w:t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76D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C50C7" w:rsidRPr="008C50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„Про судовий збір“</w:t>
      </w:r>
    </w:p>
    <w:p w14:paraId="4F1DF676" w14:textId="081E53DA" w:rsidR="0059227B" w:rsidRPr="00C306DF" w:rsidRDefault="0059227B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1ACD0C8A" w14:textId="77777777" w:rsidR="00A76DFD" w:rsidRDefault="00A76DFD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063300" w14:textId="5C8CA61A" w:rsidR="006C350E" w:rsidRPr="00AA7CC2" w:rsidRDefault="006C350E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6993" w:rsidRPr="001C69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</w:t>
      </w:r>
      <w:r w:rsidR="003B5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3B5282" w:rsidRPr="003B5282">
        <w:rPr>
          <w:rFonts w:ascii="Times New Roman" w:eastAsia="Times New Roman" w:hAnsi="Times New Roman" w:cs="Times New Roman"/>
          <w:sz w:val="28"/>
          <w:szCs w:val="28"/>
          <w:lang w:eastAsia="uk-UA"/>
        </w:rPr>
        <w:t>№ 3-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59227B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94F9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="00C306DF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B5282" w:rsidRPr="003B528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63C32DCD" w14:textId="005ABC43" w:rsidR="000D6495" w:rsidRPr="00DD64E9" w:rsidRDefault="00582871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липня</w:t>
      </w:r>
      <w:r w:rsidR="00594F9C" w:rsidRPr="00DD6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DD64E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D6495" w:rsidRPr="00DD6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57EE418A" w:rsidR="006C350E" w:rsidRPr="00AA7CC2" w:rsidRDefault="006C350E" w:rsidP="001C6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2871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="00BC4B0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306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D6C5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306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D6C58">
        <w:rPr>
          <w:rFonts w:ascii="Times New Roman" w:eastAsia="Times New Roman" w:hAnsi="Times New Roman" w:cs="Times New Roman"/>
          <w:sz w:val="28"/>
          <w:szCs w:val="28"/>
          <w:lang w:eastAsia="uk-UA"/>
        </w:rPr>
        <w:t>І)/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AF7D5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14:paraId="05DEAB7B" w14:textId="287D7D69" w:rsidR="006C350E" w:rsidRDefault="006C350E" w:rsidP="00EF236F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40DC84" w14:textId="77777777" w:rsidR="0041331A" w:rsidRPr="00AA7CC2" w:rsidRDefault="0041331A" w:rsidP="00EF236F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F14E8" w14:textId="77777777" w:rsidR="00C306DF" w:rsidRPr="00C306DF" w:rsidRDefault="00C306DF" w:rsidP="00C3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6DF">
        <w:rPr>
          <w:rFonts w:ascii="Times New Roman" w:eastAsia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</w:t>
      </w:r>
      <w:r w:rsidRPr="00C306DF">
        <w:rPr>
          <w:rFonts w:ascii="Times New Roman" w:eastAsia="Times New Roman" w:hAnsi="Times New Roman" w:cs="Times New Roman"/>
          <w:sz w:val="28"/>
          <w:szCs w:val="28"/>
        </w:rPr>
        <w:br/>
        <w:t>у складі:</w:t>
      </w:r>
    </w:p>
    <w:p w14:paraId="097205F1" w14:textId="77777777" w:rsidR="00C306DF" w:rsidRPr="00C306DF" w:rsidRDefault="00C306DF" w:rsidP="00C3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00A4B5" w14:textId="2F1A1757" w:rsidR="008C7FB4" w:rsidRPr="008C7FB4" w:rsidRDefault="008C7FB4" w:rsidP="008C7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B4">
        <w:rPr>
          <w:rFonts w:ascii="Times New Roman" w:eastAsia="Times New Roman" w:hAnsi="Times New Roman" w:cs="Times New Roman"/>
          <w:sz w:val="28"/>
          <w:szCs w:val="28"/>
        </w:rPr>
        <w:t xml:space="preserve">Первомайського Олега Олексійовича </w:t>
      </w:r>
      <w:r w:rsidR="007B0788">
        <w:rPr>
          <w:rFonts w:ascii="Times New Roman" w:eastAsia="Times New Roman" w:hAnsi="Times New Roman" w:cs="Times New Roman"/>
          <w:sz w:val="28"/>
          <w:szCs w:val="28"/>
        </w:rPr>
        <w:t>– головуючого, доповідача</w:t>
      </w:r>
      <w:r w:rsidRPr="008C7FB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7BBA74B" w14:textId="77777777" w:rsidR="008C7FB4" w:rsidRPr="008C7FB4" w:rsidRDefault="008C7FB4" w:rsidP="008C7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B4">
        <w:rPr>
          <w:rFonts w:ascii="Times New Roman" w:eastAsia="Times New Roman" w:hAnsi="Times New Roman" w:cs="Times New Roman"/>
          <w:sz w:val="28"/>
          <w:szCs w:val="28"/>
        </w:rPr>
        <w:t>Городовенка Віктора Валентиновича,</w:t>
      </w:r>
    </w:p>
    <w:p w14:paraId="659D3161" w14:textId="350DC588" w:rsidR="007130B9" w:rsidRDefault="008C7FB4" w:rsidP="008C7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FB4">
        <w:rPr>
          <w:rFonts w:ascii="Times New Roman" w:eastAsia="Times New Roman" w:hAnsi="Times New Roman" w:cs="Times New Roman"/>
          <w:sz w:val="28"/>
          <w:szCs w:val="28"/>
        </w:rPr>
        <w:t>Різника Сергія Васильовича,</w:t>
      </w:r>
    </w:p>
    <w:p w14:paraId="15E39209" w14:textId="77777777" w:rsidR="008C7FB4" w:rsidRDefault="008C7FB4" w:rsidP="00A76DFD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D05037" w14:textId="6B8B1293" w:rsidR="001E2CA5" w:rsidRPr="00C306DF" w:rsidRDefault="006B2F84" w:rsidP="00A76DFD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озглянула на засіданні питання про відкриття конституційного провадження у справі за конституційною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30B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скаргою Сивухіна Григорія Сергійовича щодо відповідності Конституції України (конституційності) </w:t>
      </w:r>
      <w:r w:rsidR="00A76D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130B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абзаців другого, третього частини першої статті 3, абзацу сьомого підпункту 1, окремих приписів підпунктів 2, 3, 5 пункту 3 частини другої статті 4 Закону України „Про судовий збір“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26FA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426FA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5426FA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2011</w:t>
      </w:r>
      <w:r w:rsidR="005426FA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 </w:t>
      </w:r>
      <w:r w:rsid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3674–</w:t>
      </w:r>
      <w:r w:rsidR="007130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5426FA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2CA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426FA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Верховної Ради України,</w:t>
      </w:r>
      <w:r w:rsidR="002C65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6592" w:rsidRPr="002C6592">
        <w:rPr>
          <w:rFonts w:ascii="Times New Roman" w:eastAsia="Times New Roman" w:hAnsi="Times New Roman" w:cs="Times New Roman"/>
          <w:sz w:val="28"/>
          <w:szCs w:val="28"/>
          <w:lang w:eastAsia="uk-UA"/>
        </w:rPr>
        <w:t>2012 р., № 14, ст. 87</w:t>
      </w:r>
      <w:r w:rsidR="001E2CA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E0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9A61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83A96D3" w14:textId="77777777" w:rsidR="001F1656" w:rsidRDefault="001F1656" w:rsidP="00A76DFD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E2612" w14:textId="65005144" w:rsidR="00C306DF" w:rsidRPr="00C306DF" w:rsidRDefault="00C306DF" w:rsidP="00A76DFD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6DF">
        <w:rPr>
          <w:rFonts w:ascii="Times New Roman" w:eastAsia="Times New Roman" w:hAnsi="Times New Roman" w:cs="Times New Roman"/>
          <w:sz w:val="28"/>
          <w:szCs w:val="28"/>
        </w:rPr>
        <w:t>Заслухавши суддю-доповідача Первомайського О.О. та дослідивши матеріали справи, Третя колегія суддів Другого сенату Конституційного Суду України</w:t>
      </w:r>
    </w:p>
    <w:p w14:paraId="1D831C7C" w14:textId="77777777" w:rsidR="00A76DFD" w:rsidRDefault="00A76DFD" w:rsidP="00A76DFD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00D8F030" w:rsidR="006C350E" w:rsidRDefault="006C350E" w:rsidP="00A76DFD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50FE6407" w14:textId="77777777" w:rsidR="001A76CC" w:rsidRDefault="001A76CC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DD4F390" w14:textId="7C0469EE" w:rsidR="0084306F" w:rsidRPr="002A0479" w:rsidRDefault="00DD64E9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304A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306F">
        <w:rPr>
          <w:rFonts w:ascii="Times New Roman" w:hAnsi="Times New Roman"/>
          <w:sz w:val="28"/>
          <w:szCs w:val="28"/>
          <w:lang w:eastAsia="uk-UA"/>
        </w:rPr>
        <w:t>Сивухін Г.С.</w:t>
      </w:r>
      <w:r w:rsidR="00174D3D" w:rsidRPr="00174D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7DC7" w:rsidRPr="00FC21FD">
        <w:rPr>
          <w:rFonts w:ascii="Times New Roman" w:hAnsi="Times New Roman"/>
          <w:sz w:val="28"/>
          <w:szCs w:val="28"/>
        </w:rPr>
        <w:t>зверну</w:t>
      </w:r>
      <w:r w:rsidR="00440C5D">
        <w:rPr>
          <w:rFonts w:ascii="Times New Roman" w:hAnsi="Times New Roman"/>
          <w:sz w:val="28"/>
          <w:szCs w:val="28"/>
        </w:rPr>
        <w:t>вся</w:t>
      </w:r>
      <w:r w:rsidR="00B07DC7" w:rsidRPr="00FC21FD">
        <w:rPr>
          <w:rFonts w:ascii="Times New Roman" w:hAnsi="Times New Roman"/>
          <w:sz w:val="28"/>
          <w:szCs w:val="28"/>
        </w:rPr>
        <w:t xml:space="preserve"> до Конституційного Суду України з клопотанням </w:t>
      </w:r>
      <w:r w:rsidR="003A396C">
        <w:rPr>
          <w:rFonts w:ascii="Times New Roman" w:hAnsi="Times New Roman"/>
          <w:sz w:val="28"/>
          <w:szCs w:val="28"/>
        </w:rPr>
        <w:t>перевірити</w:t>
      </w:r>
      <w:r w:rsidR="00440C5D">
        <w:rPr>
          <w:rFonts w:ascii="Times New Roman" w:hAnsi="Times New Roman"/>
          <w:sz w:val="28"/>
          <w:szCs w:val="28"/>
        </w:rPr>
        <w:t xml:space="preserve"> </w:t>
      </w:r>
      <w:r w:rsidR="009A7EAD">
        <w:rPr>
          <w:rFonts w:ascii="Times New Roman" w:hAnsi="Times New Roman"/>
          <w:sz w:val="28"/>
          <w:szCs w:val="28"/>
        </w:rPr>
        <w:t xml:space="preserve">на відповідність </w:t>
      </w:r>
      <w:r w:rsidR="0084306F" w:rsidRPr="0084306F">
        <w:rPr>
          <w:rFonts w:ascii="Times New Roman" w:hAnsi="Times New Roman"/>
          <w:sz w:val="28"/>
          <w:szCs w:val="28"/>
        </w:rPr>
        <w:t>частинам першій, другій статті 55, статті 129</w:t>
      </w:r>
      <w:r w:rsidR="0084306F" w:rsidRPr="00304A6E">
        <w:rPr>
          <w:rFonts w:ascii="Times New Roman" w:hAnsi="Times New Roman"/>
          <w:sz w:val="28"/>
          <w:szCs w:val="28"/>
          <w:vertAlign w:val="superscript"/>
        </w:rPr>
        <w:t>1</w:t>
      </w:r>
      <w:r w:rsidR="0084306F" w:rsidRPr="0084306F">
        <w:rPr>
          <w:rFonts w:ascii="Times New Roman" w:hAnsi="Times New Roman"/>
          <w:sz w:val="28"/>
          <w:szCs w:val="28"/>
        </w:rPr>
        <w:t xml:space="preserve"> Констит</w:t>
      </w:r>
      <w:r w:rsidR="002A0479">
        <w:rPr>
          <w:rFonts w:ascii="Times New Roman" w:hAnsi="Times New Roman"/>
          <w:sz w:val="28"/>
          <w:szCs w:val="28"/>
        </w:rPr>
        <w:t xml:space="preserve">уції України (конституційність) 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BF2FC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</w:t>
      </w:r>
      <w:r w:rsidR="00BF2FC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>, трет</w:t>
      </w:r>
      <w:r w:rsidR="00BF2FC3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3, абзац сьом</w:t>
      </w:r>
      <w:r w:rsidR="00BF2FC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підпункту 1, окрем</w:t>
      </w:r>
      <w:r w:rsidR="00BF2FC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припис</w:t>
      </w:r>
      <w:r w:rsidR="00BF2FC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A0479" w:rsidRPr="00713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підпунктів 2, 3, 5 пункту 3 частини другої статті 4 Закону України „Про судовий збір“</w:t>
      </w:r>
      <w:r w:rsidR="002A0479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479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2A047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A0479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479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2A0479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479">
        <w:rPr>
          <w:rFonts w:ascii="Times New Roman" w:eastAsia="Times New Roman" w:hAnsi="Times New Roman" w:cs="Times New Roman"/>
          <w:sz w:val="28"/>
          <w:szCs w:val="28"/>
          <w:lang w:eastAsia="uk-UA"/>
        </w:rPr>
        <w:t>2011</w:t>
      </w:r>
      <w:r w:rsidR="002A0479" w:rsidRPr="00542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 </w:t>
      </w:r>
      <w:r w:rsidR="002A0479">
        <w:rPr>
          <w:rFonts w:ascii="Times New Roman" w:eastAsia="Times New Roman" w:hAnsi="Times New Roman" w:cs="Times New Roman"/>
          <w:sz w:val="28"/>
          <w:szCs w:val="28"/>
          <w:lang w:eastAsia="uk-UA"/>
        </w:rPr>
        <w:t>3674–</w:t>
      </w:r>
      <w:r w:rsidR="002A04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2A0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479" w:rsidRPr="0084306F">
        <w:rPr>
          <w:rFonts w:ascii="Times New Roman" w:hAnsi="Times New Roman"/>
          <w:sz w:val="28"/>
          <w:szCs w:val="28"/>
        </w:rPr>
        <w:t>(далі – Закон)</w:t>
      </w:r>
      <w:r w:rsidR="002A0479">
        <w:rPr>
          <w:rFonts w:ascii="Times New Roman" w:hAnsi="Times New Roman"/>
          <w:sz w:val="28"/>
          <w:szCs w:val="28"/>
        </w:rPr>
        <w:t>.</w:t>
      </w:r>
    </w:p>
    <w:p w14:paraId="7EB59483" w14:textId="77777777" w:rsidR="002A0479" w:rsidRDefault="002A0479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BE9C9E" w14:textId="56BE7FDB" w:rsidR="0084306F" w:rsidRDefault="002A0479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Згідно </w:t>
      </w:r>
      <w:r w:rsidR="009E02C2">
        <w:rPr>
          <w:rFonts w:ascii="Times New Roman" w:hAnsi="Times New Roman"/>
          <w:sz w:val="28"/>
          <w:szCs w:val="28"/>
        </w:rPr>
        <w:t xml:space="preserve">з частиною </w:t>
      </w:r>
      <w:r w:rsidR="0084306F" w:rsidRPr="0084306F">
        <w:rPr>
          <w:rFonts w:ascii="Times New Roman" w:hAnsi="Times New Roman"/>
          <w:sz w:val="28"/>
          <w:szCs w:val="28"/>
        </w:rPr>
        <w:t>першо</w:t>
      </w:r>
      <w:r w:rsidR="009E02C2">
        <w:rPr>
          <w:rFonts w:ascii="Times New Roman" w:hAnsi="Times New Roman"/>
          <w:sz w:val="28"/>
          <w:szCs w:val="28"/>
        </w:rPr>
        <w:t>ю</w:t>
      </w:r>
      <w:r w:rsidR="0084306F" w:rsidRPr="0084306F">
        <w:rPr>
          <w:rFonts w:ascii="Times New Roman" w:hAnsi="Times New Roman"/>
          <w:sz w:val="28"/>
          <w:szCs w:val="28"/>
        </w:rPr>
        <w:t xml:space="preserve"> статті 3 Закону судовий збір справляється „за подання до суду позовної заяви та іншої заяви, передбаченої процесуальним законодавством</w:t>
      </w:r>
      <w:r w:rsidR="004C7C08">
        <w:rPr>
          <w:rFonts w:ascii="Times New Roman" w:hAnsi="Times New Roman"/>
          <w:sz w:val="28"/>
          <w:szCs w:val="28"/>
        </w:rPr>
        <w:t xml:space="preserve">“ (абзац </w:t>
      </w:r>
      <w:r w:rsidR="00845FCD">
        <w:rPr>
          <w:rFonts w:ascii="Times New Roman" w:hAnsi="Times New Roman"/>
          <w:sz w:val="28"/>
          <w:szCs w:val="28"/>
        </w:rPr>
        <w:t>другий</w:t>
      </w:r>
      <w:r w:rsidR="004C7C08">
        <w:rPr>
          <w:rFonts w:ascii="Times New Roman" w:hAnsi="Times New Roman"/>
          <w:sz w:val="28"/>
          <w:szCs w:val="28"/>
        </w:rPr>
        <w:t>)</w:t>
      </w:r>
      <w:r w:rsidR="0084306F" w:rsidRPr="0084306F">
        <w:rPr>
          <w:rFonts w:ascii="Times New Roman" w:hAnsi="Times New Roman"/>
          <w:sz w:val="28"/>
          <w:szCs w:val="28"/>
        </w:rPr>
        <w:t xml:space="preserve">; </w:t>
      </w:r>
      <w:r w:rsidR="004C7C08">
        <w:rPr>
          <w:rFonts w:ascii="Times New Roman" w:hAnsi="Times New Roman"/>
          <w:sz w:val="28"/>
          <w:szCs w:val="28"/>
        </w:rPr>
        <w:t>„</w:t>
      </w:r>
      <w:r w:rsidR="0084306F" w:rsidRPr="0084306F">
        <w:rPr>
          <w:rFonts w:ascii="Times New Roman" w:hAnsi="Times New Roman"/>
          <w:sz w:val="28"/>
          <w:szCs w:val="28"/>
        </w:rPr>
        <w:t xml:space="preserve">за подання до суду апеляційної і касаційної скарг на судові рішення, заяви про перегляд судового рішення у зв’язку </w:t>
      </w:r>
      <w:r w:rsidR="00A76DFD">
        <w:rPr>
          <w:rFonts w:ascii="Times New Roman" w:hAnsi="Times New Roman"/>
          <w:sz w:val="28"/>
          <w:szCs w:val="28"/>
        </w:rPr>
        <w:br/>
      </w:r>
      <w:r w:rsidR="0084306F" w:rsidRPr="0084306F">
        <w:rPr>
          <w:rFonts w:ascii="Times New Roman" w:hAnsi="Times New Roman"/>
          <w:sz w:val="28"/>
          <w:szCs w:val="28"/>
        </w:rPr>
        <w:t xml:space="preserve">з нововиявленими обставинами, заяви про скасування рішення третейського суду, заяви про видачу виконавчого документа на примусове виконання рішення третейського суду та заяви про перегляд судових </w:t>
      </w:r>
      <w:r w:rsidR="00C41735">
        <w:rPr>
          <w:rFonts w:ascii="Times New Roman" w:hAnsi="Times New Roman"/>
          <w:sz w:val="28"/>
          <w:szCs w:val="28"/>
        </w:rPr>
        <w:t>рішень Верховним Судом України“</w:t>
      </w:r>
      <w:r w:rsidR="004C7C08">
        <w:rPr>
          <w:rFonts w:ascii="Times New Roman" w:hAnsi="Times New Roman"/>
          <w:sz w:val="28"/>
          <w:szCs w:val="28"/>
        </w:rPr>
        <w:t xml:space="preserve"> (абзац третій)</w:t>
      </w:r>
      <w:r w:rsidR="00C41735">
        <w:rPr>
          <w:rFonts w:ascii="Times New Roman" w:hAnsi="Times New Roman"/>
          <w:sz w:val="28"/>
          <w:szCs w:val="28"/>
        </w:rPr>
        <w:t>.</w:t>
      </w:r>
    </w:p>
    <w:p w14:paraId="630505FC" w14:textId="77777777" w:rsidR="00C41735" w:rsidRPr="0084306F" w:rsidRDefault="00C41735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76B3AA" w14:textId="4C9D8A10" w:rsidR="0084306F" w:rsidRPr="0084306F" w:rsidRDefault="00C41735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4306F" w:rsidRPr="0084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84306F" w:rsidRPr="0084306F">
        <w:rPr>
          <w:rFonts w:ascii="Times New Roman" w:hAnsi="Times New Roman"/>
          <w:sz w:val="28"/>
          <w:szCs w:val="28"/>
        </w:rPr>
        <w:t>бзац сьом</w:t>
      </w:r>
      <w:r>
        <w:rPr>
          <w:rFonts w:ascii="Times New Roman" w:hAnsi="Times New Roman"/>
          <w:sz w:val="28"/>
          <w:szCs w:val="28"/>
        </w:rPr>
        <w:t>ий</w:t>
      </w:r>
      <w:r w:rsidR="0084306F" w:rsidRPr="0084306F">
        <w:rPr>
          <w:rFonts w:ascii="Times New Roman" w:hAnsi="Times New Roman"/>
          <w:sz w:val="28"/>
          <w:szCs w:val="28"/>
        </w:rPr>
        <w:t xml:space="preserve"> підпункту 1, окрем</w:t>
      </w:r>
      <w:r>
        <w:rPr>
          <w:rFonts w:ascii="Times New Roman" w:hAnsi="Times New Roman"/>
          <w:sz w:val="28"/>
          <w:szCs w:val="28"/>
        </w:rPr>
        <w:t>і</w:t>
      </w:r>
      <w:r w:rsidR="0084306F" w:rsidRPr="0084306F">
        <w:rPr>
          <w:rFonts w:ascii="Times New Roman" w:hAnsi="Times New Roman"/>
          <w:sz w:val="28"/>
          <w:szCs w:val="28"/>
        </w:rPr>
        <w:t xml:space="preserve"> припис</w:t>
      </w:r>
      <w:r>
        <w:rPr>
          <w:rFonts w:ascii="Times New Roman" w:hAnsi="Times New Roman"/>
          <w:sz w:val="28"/>
          <w:szCs w:val="28"/>
        </w:rPr>
        <w:t>и</w:t>
      </w:r>
      <w:r w:rsidR="0084306F" w:rsidRPr="0084306F">
        <w:rPr>
          <w:rFonts w:ascii="Times New Roman" w:hAnsi="Times New Roman"/>
          <w:sz w:val="28"/>
          <w:szCs w:val="28"/>
        </w:rPr>
        <w:t xml:space="preserve"> підпунктів 2, 3, 5</w:t>
      </w:r>
      <w:r w:rsidR="0084306F">
        <w:rPr>
          <w:rFonts w:ascii="Times New Roman" w:hAnsi="Times New Roman"/>
          <w:sz w:val="28"/>
          <w:szCs w:val="28"/>
        </w:rPr>
        <w:t xml:space="preserve"> </w:t>
      </w:r>
      <w:r w:rsidR="0084306F" w:rsidRPr="0084306F">
        <w:rPr>
          <w:rFonts w:ascii="Times New Roman" w:hAnsi="Times New Roman"/>
          <w:sz w:val="28"/>
          <w:szCs w:val="28"/>
        </w:rPr>
        <w:t>пункту 3 частини другої статті 4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D526B3">
        <w:rPr>
          <w:rFonts w:ascii="Times New Roman" w:hAnsi="Times New Roman"/>
          <w:sz w:val="28"/>
          <w:szCs w:val="28"/>
        </w:rPr>
        <w:t>внормовують</w:t>
      </w:r>
      <w:r w:rsidR="0084306F" w:rsidRPr="0084306F">
        <w:rPr>
          <w:rFonts w:ascii="Times New Roman" w:hAnsi="Times New Roman"/>
          <w:sz w:val="28"/>
          <w:szCs w:val="28"/>
        </w:rPr>
        <w:t>, що ставки судового збору встановлюють у таких розмірах за подання до адміністративного суду:</w:t>
      </w:r>
    </w:p>
    <w:p w14:paraId="45D76F21" w14:textId="27D240CB" w:rsidR="0084306F" w:rsidRPr="0084306F" w:rsidRDefault="0084306F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06F">
        <w:rPr>
          <w:rFonts w:ascii="Times New Roman" w:hAnsi="Times New Roman"/>
          <w:sz w:val="28"/>
          <w:szCs w:val="28"/>
        </w:rPr>
        <w:t>–</w:t>
      </w:r>
      <w:r w:rsidR="004C7C08">
        <w:rPr>
          <w:rFonts w:ascii="Times New Roman" w:hAnsi="Times New Roman"/>
          <w:sz w:val="28"/>
          <w:szCs w:val="28"/>
        </w:rPr>
        <w:t xml:space="preserve"> </w:t>
      </w:r>
      <w:r w:rsidRPr="0084306F">
        <w:rPr>
          <w:rFonts w:ascii="Times New Roman" w:hAnsi="Times New Roman"/>
          <w:sz w:val="28"/>
          <w:szCs w:val="28"/>
        </w:rPr>
        <w:t xml:space="preserve">адміністративного позову </w:t>
      </w:r>
      <w:r w:rsidR="004C7C08" w:rsidRPr="0084306F">
        <w:rPr>
          <w:rFonts w:ascii="Times New Roman" w:hAnsi="Times New Roman"/>
          <w:sz w:val="28"/>
          <w:szCs w:val="28"/>
        </w:rPr>
        <w:t>„</w:t>
      </w:r>
      <w:r w:rsidRPr="0084306F">
        <w:rPr>
          <w:rFonts w:ascii="Times New Roman" w:hAnsi="Times New Roman"/>
          <w:sz w:val="28"/>
          <w:szCs w:val="28"/>
        </w:rPr>
        <w:t xml:space="preserve">фізичною особою 0,4 розміру прожиткового мінімуму для працездатних осіб“; </w:t>
      </w:r>
    </w:p>
    <w:p w14:paraId="74CF0DD1" w14:textId="77777777" w:rsidR="0084306F" w:rsidRPr="0084306F" w:rsidRDefault="0084306F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06F">
        <w:rPr>
          <w:rFonts w:ascii="Times New Roman" w:hAnsi="Times New Roman"/>
          <w:sz w:val="28"/>
          <w:szCs w:val="28"/>
        </w:rPr>
        <w:t xml:space="preserve">– „апеляційної скарги на рішення суду &lt;…&gt; 150 відсотків ставки, що підлягала сплаті при поданні позовної заяви, іншої заяви і скарги, але не більше 15 розмірів прожиткового мінімуму для працездатних осіб“; </w:t>
      </w:r>
    </w:p>
    <w:p w14:paraId="4651FA0B" w14:textId="2A7ECA00" w:rsidR="0084306F" w:rsidRPr="0084306F" w:rsidRDefault="0084306F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06F">
        <w:rPr>
          <w:rFonts w:ascii="Times New Roman" w:hAnsi="Times New Roman"/>
          <w:sz w:val="28"/>
          <w:szCs w:val="28"/>
        </w:rPr>
        <w:t>– „касаційної скарги</w:t>
      </w:r>
      <w:r w:rsidR="004C7C08">
        <w:rPr>
          <w:rFonts w:ascii="Times New Roman" w:hAnsi="Times New Roman"/>
          <w:sz w:val="28"/>
          <w:szCs w:val="28"/>
        </w:rPr>
        <w:t xml:space="preserve"> на рішення суду</w:t>
      </w:r>
      <w:r w:rsidRPr="0084306F">
        <w:rPr>
          <w:rFonts w:ascii="Times New Roman" w:hAnsi="Times New Roman"/>
          <w:sz w:val="28"/>
          <w:szCs w:val="28"/>
        </w:rPr>
        <w:t xml:space="preserve"> &lt;…&gt; 200 відсотків ставки, що підлягала сплаті при поданні позовної заяви, але не більше 20 розмірів прожиткового мінімуму для працездатних осіб“; </w:t>
      </w:r>
    </w:p>
    <w:p w14:paraId="0FD84657" w14:textId="51F26038" w:rsidR="00857C89" w:rsidRPr="00857C89" w:rsidRDefault="0084306F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06F">
        <w:rPr>
          <w:rFonts w:ascii="Times New Roman" w:hAnsi="Times New Roman"/>
          <w:sz w:val="28"/>
          <w:szCs w:val="28"/>
        </w:rPr>
        <w:t>– „апеляційної і касаційної скарги на ухвалу суду &lt;…&gt; 1 розмір прожиткового мінімуму для працездатних осіб“.</w:t>
      </w:r>
    </w:p>
    <w:p w14:paraId="222C8F70" w14:textId="3A815DDC" w:rsidR="00D33B25" w:rsidRPr="00D526B3" w:rsidRDefault="00430A6B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B3">
        <w:rPr>
          <w:rFonts w:ascii="Times New Roman" w:hAnsi="Times New Roman" w:cs="Times New Roman"/>
          <w:sz w:val="28"/>
          <w:szCs w:val="28"/>
        </w:rPr>
        <w:lastRenderedPageBreak/>
        <w:t>2. Зі змісту конституційної скарги та долучених до неї матеріалів убачається таке.</w:t>
      </w:r>
    </w:p>
    <w:p w14:paraId="325C9BB8" w14:textId="77777777" w:rsidR="00D526B3" w:rsidRDefault="00D526B3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8566282" w14:textId="12A9172E" w:rsidR="0084306F" w:rsidRPr="0084306F" w:rsidRDefault="00D526B3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2.1.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>Черкаський окружний адміністративний суд рішенням від 24 серпня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4306F">
        <w:rPr>
          <w:rFonts w:ascii="Times New Roman" w:eastAsia="HiddenHorzOCR" w:hAnsi="Times New Roman" w:cs="Times New Roman"/>
          <w:sz w:val="28"/>
          <w:szCs w:val="28"/>
        </w:rPr>
        <w:br/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2023 року, залишеним без змін постановою Шостого апеляційного адміністративного суду від 18 жовтня 2023 року, визнав протиправною бездіяльність Територіального управління Державної судової адміністрації України у Черкаській області (далі – </w:t>
      </w:r>
      <w:r w:rsidR="00573B15">
        <w:rPr>
          <w:rFonts w:ascii="Times New Roman" w:eastAsia="HiddenHorzOCR" w:hAnsi="Times New Roman" w:cs="Times New Roman"/>
          <w:sz w:val="28"/>
          <w:szCs w:val="28"/>
        </w:rPr>
        <w:t>Управління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) щодо невиплати </w:t>
      </w:r>
      <w:r w:rsidR="00257B99" w:rsidRPr="0084306F">
        <w:rPr>
          <w:rFonts w:ascii="Times New Roman" w:eastAsia="HiddenHorzOCR" w:hAnsi="Times New Roman" w:cs="Times New Roman"/>
          <w:sz w:val="28"/>
          <w:szCs w:val="28"/>
        </w:rPr>
        <w:t xml:space="preserve">судді Канівського міськрайонного суду Черкаської області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Сивухіну Г.С. суддівської винагороди за березень 2023 року; зобов’язав </w:t>
      </w:r>
      <w:r w:rsidR="00573B15">
        <w:rPr>
          <w:rFonts w:ascii="Times New Roman" w:eastAsia="HiddenHorzOCR" w:hAnsi="Times New Roman" w:cs="Times New Roman"/>
          <w:sz w:val="28"/>
          <w:szCs w:val="28"/>
        </w:rPr>
        <w:t xml:space="preserve">Управління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>нарахувати та виплатити Сивухіну Г.С. суддівську винагороду за пер</w:t>
      </w:r>
      <w:r w:rsidR="00573B15">
        <w:rPr>
          <w:rFonts w:ascii="Times New Roman" w:eastAsia="HiddenHorzOCR" w:hAnsi="Times New Roman" w:cs="Times New Roman"/>
          <w:sz w:val="28"/>
          <w:szCs w:val="28"/>
        </w:rPr>
        <w:t xml:space="preserve">іод </w:t>
      </w:r>
      <w:r w:rsidR="00257B99">
        <w:rPr>
          <w:rFonts w:ascii="Times New Roman" w:eastAsia="HiddenHorzOCR" w:hAnsi="Times New Roman" w:cs="Times New Roman"/>
          <w:sz w:val="28"/>
          <w:szCs w:val="28"/>
        </w:rPr>
        <w:t>і</w:t>
      </w:r>
      <w:r w:rsidR="00573B15">
        <w:rPr>
          <w:rFonts w:ascii="Times New Roman" w:eastAsia="HiddenHorzOCR" w:hAnsi="Times New Roman" w:cs="Times New Roman"/>
          <w:sz w:val="28"/>
          <w:szCs w:val="28"/>
        </w:rPr>
        <w:t xml:space="preserve">з 1 березня 2023 року </w:t>
      </w:r>
      <w:r w:rsidR="00573B15">
        <w:rPr>
          <w:rFonts w:ascii="Times New Roman" w:eastAsia="HiddenHorzOCR" w:hAnsi="Times New Roman" w:cs="Times New Roman"/>
          <w:sz w:val="28"/>
          <w:szCs w:val="28"/>
        </w:rPr>
        <w:br/>
      </w:r>
      <w:r w:rsidR="00257B99">
        <w:rPr>
          <w:rFonts w:ascii="Times New Roman" w:eastAsia="HiddenHorzOCR" w:hAnsi="Times New Roman" w:cs="Times New Roman"/>
          <w:sz w:val="28"/>
          <w:szCs w:val="28"/>
        </w:rPr>
        <w:t>д</w:t>
      </w:r>
      <w:r w:rsidR="00573B15">
        <w:rPr>
          <w:rFonts w:ascii="Times New Roman" w:eastAsia="HiddenHorzOCR" w:hAnsi="Times New Roman" w:cs="Times New Roman"/>
          <w:sz w:val="28"/>
          <w:szCs w:val="28"/>
        </w:rPr>
        <w:t xml:space="preserve">о 31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>березня 2023 року включно з відрахуванням обов’язкових податків і зборів.</w:t>
      </w:r>
    </w:p>
    <w:p w14:paraId="250E0180" w14:textId="006B4581" w:rsidR="0084306F" w:rsidRPr="0084306F" w:rsidRDefault="0084306F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4306F">
        <w:rPr>
          <w:rFonts w:ascii="Times New Roman" w:eastAsia="HiddenHorzOCR" w:hAnsi="Times New Roman" w:cs="Times New Roman"/>
          <w:sz w:val="28"/>
          <w:szCs w:val="28"/>
        </w:rPr>
        <w:t>Задля примусового виконання цього судового рішення державни</w:t>
      </w:r>
      <w:r w:rsidR="00F532BC">
        <w:rPr>
          <w:rFonts w:ascii="Times New Roman" w:eastAsia="HiddenHorzOCR" w:hAnsi="Times New Roman" w:cs="Times New Roman"/>
          <w:sz w:val="28"/>
          <w:szCs w:val="28"/>
        </w:rPr>
        <w:t xml:space="preserve">й 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>виконав</w:t>
      </w:r>
      <w:r w:rsidR="00F532BC">
        <w:rPr>
          <w:rFonts w:ascii="Times New Roman" w:eastAsia="HiddenHorzOCR" w:hAnsi="Times New Roman" w:cs="Times New Roman"/>
          <w:sz w:val="28"/>
          <w:szCs w:val="28"/>
        </w:rPr>
        <w:t>ець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Відділу примусового виконання рішень Управління забезпечення примусового виконання рішень у Черкаській області Центрального міжрегіонального управління Міністерства юстиції (м. Київ) (далі – Відділ)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Pr="0084306F">
        <w:rPr>
          <w:rFonts w:ascii="Times New Roman" w:eastAsia="HiddenHorzOCR" w:hAnsi="Times New Roman" w:cs="Times New Roman"/>
          <w:sz w:val="28"/>
          <w:szCs w:val="28"/>
        </w:rPr>
        <w:t>за заявою Сивухіна Г.С. відкри</w:t>
      </w:r>
      <w:r w:rsidR="00F532BC">
        <w:rPr>
          <w:rFonts w:ascii="Times New Roman" w:eastAsia="HiddenHorzOCR" w:hAnsi="Times New Roman" w:cs="Times New Roman"/>
          <w:sz w:val="28"/>
          <w:szCs w:val="28"/>
        </w:rPr>
        <w:t>в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виконавче провадження, </w:t>
      </w:r>
      <w:r w:rsidR="00F532BC">
        <w:rPr>
          <w:rFonts w:ascii="Times New Roman" w:eastAsia="HiddenHorzOCR" w:hAnsi="Times New Roman" w:cs="Times New Roman"/>
          <w:sz w:val="28"/>
          <w:szCs w:val="28"/>
        </w:rPr>
        <w:t>у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процесі здійснення якого 13 січня 2024 року стягувач подав клопотання про накладення арешту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Pr="0084306F">
        <w:rPr>
          <w:rFonts w:ascii="Times New Roman" w:eastAsia="HiddenHorzOCR" w:hAnsi="Times New Roman" w:cs="Times New Roman"/>
          <w:sz w:val="28"/>
          <w:szCs w:val="28"/>
        </w:rPr>
        <w:t>на кошти та інші цінності боржника, зокрема на кошти, які перебувають у касах, на рахунках у банках, інших фінансових установах, небанківських надавачах платіжних послуг та органах, що здійснюють казначейське обслуговування бюджетних коштів.</w:t>
      </w:r>
    </w:p>
    <w:p w14:paraId="13C78246" w14:textId="77777777" w:rsidR="002B7721" w:rsidRDefault="002B7721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1A06F32" w14:textId="5BE3D2DF" w:rsidR="0084306F" w:rsidRPr="0084306F" w:rsidRDefault="002B7721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2.2. </w:t>
      </w:r>
      <w:r w:rsidR="00106FC0">
        <w:rPr>
          <w:rFonts w:ascii="Times New Roman" w:eastAsia="HiddenHorzOCR" w:hAnsi="Times New Roman" w:cs="Times New Roman"/>
          <w:sz w:val="28"/>
          <w:szCs w:val="28"/>
        </w:rPr>
        <w:t>У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важаючи протиправною бездіяльність </w:t>
      </w:r>
      <w:r w:rsidR="00716A4E">
        <w:rPr>
          <w:rFonts w:ascii="Times New Roman" w:eastAsia="HiddenHorzOCR" w:hAnsi="Times New Roman" w:cs="Times New Roman"/>
          <w:sz w:val="28"/>
          <w:szCs w:val="28"/>
        </w:rPr>
        <w:t>державного виконавця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35E76">
        <w:rPr>
          <w:rFonts w:ascii="Times New Roman" w:eastAsia="HiddenHorzOCR" w:hAnsi="Times New Roman" w:cs="Times New Roman"/>
          <w:sz w:val="28"/>
          <w:szCs w:val="28"/>
        </w:rPr>
        <w:t>Відділу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щодо </w:t>
      </w:r>
      <w:r w:rsidR="00AF5BAF">
        <w:rPr>
          <w:rFonts w:ascii="Times New Roman" w:eastAsia="HiddenHorzOCR" w:hAnsi="Times New Roman" w:cs="Times New Roman"/>
          <w:sz w:val="28"/>
          <w:szCs w:val="28"/>
        </w:rPr>
        <w:t>не</w:t>
      </w:r>
      <w:r w:rsidR="00635E76" w:rsidRPr="0084306F">
        <w:rPr>
          <w:rFonts w:ascii="Times New Roman" w:eastAsia="HiddenHorzOCR" w:hAnsi="Times New Roman" w:cs="Times New Roman"/>
          <w:sz w:val="28"/>
          <w:szCs w:val="28"/>
        </w:rPr>
        <w:t>розгляду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вказаного клопотання, Сивухін Г.С.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>у червні 2024 року звернувся до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>Черкаськ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>ого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окружн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>ого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адміністративн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>ого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суду в порядку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статті 287 Кодексу адміністративного судочинства України (далі – КАС України) </w:t>
      </w:r>
      <w:r w:rsidR="00635E76">
        <w:rPr>
          <w:rFonts w:ascii="Times New Roman" w:eastAsia="HiddenHorzOCR" w:hAnsi="Times New Roman" w:cs="Times New Roman"/>
          <w:sz w:val="28"/>
          <w:szCs w:val="28"/>
        </w:rPr>
        <w:t>і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з </w:t>
      </w:r>
      <w:r w:rsidR="00635E76">
        <w:rPr>
          <w:rFonts w:ascii="Times New Roman" w:eastAsia="HiddenHorzOCR" w:hAnsi="Times New Roman" w:cs="Times New Roman"/>
          <w:sz w:val="28"/>
          <w:szCs w:val="28"/>
        </w:rPr>
        <w:t xml:space="preserve">позовною заявою 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до Відділу та просив: визнати протиправною бездіяльність головного державного виконавця та зобов’язати його розглянути клопотання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від 13 січня 2024 року; накласти арешт на кошти та інші цінності </w:t>
      </w:r>
      <w:r w:rsidR="00FD2A2E">
        <w:rPr>
          <w:rFonts w:ascii="Times New Roman" w:eastAsia="HiddenHorzOCR" w:hAnsi="Times New Roman" w:cs="Times New Roman"/>
          <w:sz w:val="28"/>
          <w:szCs w:val="28"/>
        </w:rPr>
        <w:t>Управління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. При цьому </w:t>
      </w:r>
      <w:r w:rsidR="0084306F">
        <w:rPr>
          <w:rFonts w:ascii="Times New Roman" w:eastAsia="HiddenHorzOCR" w:hAnsi="Times New Roman" w:cs="Times New Roman"/>
          <w:sz w:val="28"/>
          <w:szCs w:val="28"/>
        </w:rPr>
        <w:t>Сивухін Г.С.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не надав доказ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ів</w:t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t xml:space="preserve"> сплати судового збору за подання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84306F" w:rsidRPr="0084306F">
        <w:rPr>
          <w:rFonts w:ascii="Times New Roman" w:eastAsia="HiddenHorzOCR" w:hAnsi="Times New Roman" w:cs="Times New Roman"/>
          <w:sz w:val="28"/>
          <w:szCs w:val="28"/>
        </w:rPr>
        <w:lastRenderedPageBreak/>
        <w:t>до суду цієї позовної заяви, акцентуючи на тому, що за подання скарги на дії державного виконавця судовий збір не сплачується.</w:t>
      </w:r>
    </w:p>
    <w:p w14:paraId="4A54B335" w14:textId="0962E2A9" w:rsidR="00FD2A2E" w:rsidRDefault="0084306F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4306F">
        <w:rPr>
          <w:rFonts w:ascii="Times New Roman" w:eastAsia="HiddenHorzOCR" w:hAnsi="Times New Roman" w:cs="Times New Roman"/>
          <w:sz w:val="28"/>
          <w:szCs w:val="28"/>
        </w:rPr>
        <w:t>Черкаський окружний адміністративний суд ухвалою від 25 червня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br/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2024 року залишив позовну заяву без руху, встановивши позивачу п’ятиденний строк 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і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з моменту отримання цієї ухвали для усунення недоліків та сплати судового збору за подання адміністративного позову – 0,4 розміру прожиткового мінімуму для працездатних осіб, який 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у</w:t>
      </w:r>
      <w:r w:rsidR="00FD2A2E">
        <w:rPr>
          <w:rFonts w:ascii="Times New Roman" w:eastAsia="HiddenHorzOCR" w:hAnsi="Times New Roman" w:cs="Times New Roman"/>
          <w:sz w:val="28"/>
          <w:szCs w:val="28"/>
        </w:rPr>
        <w:t>становлений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частиною другою статті 4 Закону, а ухвалою від 2 липня 2024 року – повернув Сивухіну Г.С. позовну заяву. </w:t>
      </w:r>
    </w:p>
    <w:p w14:paraId="72D2C495" w14:textId="2E0D73D8" w:rsidR="00AF363E" w:rsidRDefault="0084306F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4306F">
        <w:rPr>
          <w:rFonts w:ascii="Times New Roman" w:eastAsia="HiddenHorzOCR" w:hAnsi="Times New Roman" w:cs="Times New Roman"/>
          <w:sz w:val="28"/>
          <w:szCs w:val="28"/>
        </w:rPr>
        <w:t>Суд, мотивуючи свою позицію, серед іншого послався на приписи частини першої статті 287 КАС України та зазначив, що оскарження рішень, дій чи бездіяльності державного виконавця у порядку КАС України здійсню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ю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ть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E661C4">
        <w:rPr>
          <w:rFonts w:ascii="Times New Roman" w:eastAsia="HiddenHorzOCR" w:hAnsi="Times New Roman" w:cs="Times New Roman"/>
          <w:sz w:val="28"/>
          <w:szCs w:val="28"/>
        </w:rPr>
        <w:t>у спосіб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подання до адміністративного суду позовної заяви, а не скарги; відтак 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під час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зверненн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я</w:t>
      </w:r>
      <w:r w:rsidRPr="0084306F">
        <w:rPr>
          <w:rFonts w:ascii="Times New Roman" w:eastAsia="HiddenHorzOCR" w:hAnsi="Times New Roman" w:cs="Times New Roman"/>
          <w:sz w:val="28"/>
          <w:szCs w:val="28"/>
        </w:rPr>
        <w:t xml:space="preserve"> до суду учасника виконавчого провадження з позовною заявою про визнання протиправною та скасування постанови державного виконавця про накладення штрафу судовий збір сплачується на загальних підставах.</w:t>
      </w:r>
    </w:p>
    <w:p w14:paraId="78A50930" w14:textId="77777777" w:rsidR="007347F9" w:rsidRDefault="007347F9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366ACC50" w14:textId="7D62B097" w:rsidR="007F1ED0" w:rsidRPr="007F1ED0" w:rsidRDefault="007347F9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2.3.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Не погодившись з ухвалою </w:t>
      </w:r>
      <w:r w:rsidR="00620F76">
        <w:rPr>
          <w:rFonts w:ascii="Times New Roman" w:eastAsia="HiddenHorzOCR" w:hAnsi="Times New Roman" w:cs="Times New Roman"/>
          <w:sz w:val="28"/>
          <w:szCs w:val="28"/>
        </w:rPr>
        <w:t xml:space="preserve">Черкаського окружного адміністративного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суду про повернення позову, 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Сивухін Г.С.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оскаржив її до апеляційного суду. Шостий апеляційний адміністративний суд ухвалою від 9 липня 2024 року відмовив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Сивухіну Г.С.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у задоволенні клопотання про звільнення від сплати судового збору як необґрунтованого; апеляційну скаргу на ухвалу суду першої інстанції від 2 липня 2024 року залишив без руху та надав </w:t>
      </w:r>
      <w:r w:rsidR="00AD76F4">
        <w:rPr>
          <w:rFonts w:ascii="Times New Roman" w:eastAsia="HiddenHorzOCR" w:hAnsi="Times New Roman" w:cs="Times New Roman"/>
          <w:sz w:val="28"/>
          <w:szCs w:val="28"/>
        </w:rPr>
        <w:t>Сивухіну Г.С.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строк (десять днів </w:t>
      </w:r>
      <w:r w:rsidR="00E661C4">
        <w:rPr>
          <w:rFonts w:ascii="Times New Roman" w:eastAsia="HiddenHorzOCR" w:hAnsi="Times New Roman" w:cs="Times New Roman"/>
          <w:sz w:val="28"/>
          <w:szCs w:val="28"/>
        </w:rPr>
        <w:t>і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з моменту отримання копії ухвали) для сплати судового збору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у розмірі 3028 грн (один розмір прожиткового мінімуму для працездатних осіб). </w:t>
      </w:r>
    </w:p>
    <w:p w14:paraId="73D8D195" w14:textId="43EA5619" w:rsidR="007F1ED0" w:rsidRPr="007F1ED0" w:rsidRDefault="00E661C4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Сивухін Г.С.</w:t>
      </w:r>
      <w:r w:rsidR="00B8357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60C25">
        <w:rPr>
          <w:rFonts w:ascii="Times New Roman" w:eastAsia="HiddenHorzOCR" w:hAnsi="Times New Roman" w:cs="Times New Roman"/>
          <w:sz w:val="28"/>
          <w:szCs w:val="28"/>
        </w:rPr>
        <w:t xml:space="preserve">не усунув недоліків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>апеляційної скарги,</w:t>
      </w:r>
      <w:r w:rsidR="00C60C25">
        <w:rPr>
          <w:rFonts w:ascii="Times New Roman" w:eastAsia="HiddenHorzOCR" w:hAnsi="Times New Roman" w:cs="Times New Roman"/>
          <w:sz w:val="28"/>
          <w:szCs w:val="28"/>
        </w:rPr>
        <w:t xml:space="preserve"> тому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Шостий апеляційний адміністративний суд повернув її ухвалою від 7 серпня 2024 року. Суд 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у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цій ухвалі зазначив, що 15 липня 2024 року</w:t>
      </w:r>
      <w:r w:rsidR="00C60C2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від 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Сивухіна Г.С.</w:t>
      </w:r>
      <w:r w:rsidR="00B8357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>надійшло клопотання про усунення недоліків апеляційної скарги, яке обґрунтован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е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тим, що позивач звільнений від сплати судового збору, оскільки 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цей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позов є формою судового контролю за виконанням рішення суду; 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водночас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приписами </w:t>
      </w:r>
      <w:r w:rsidR="00AD76F4">
        <w:rPr>
          <w:rFonts w:ascii="Times New Roman" w:eastAsia="HiddenHorzOCR" w:hAnsi="Times New Roman" w:cs="Times New Roman"/>
          <w:sz w:val="28"/>
          <w:szCs w:val="28"/>
        </w:rPr>
        <w:br/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>статей 382, 383 КАС України визначено, що заяв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у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з приводу встановлення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lastRenderedPageBreak/>
        <w:t>судового контролю за виконанням рішення суду пода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ють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у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межах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справи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,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у якій ухвален</w:t>
      </w:r>
      <w:r w:rsidR="000E7B10">
        <w:rPr>
          <w:rFonts w:ascii="Times New Roman" w:eastAsia="HiddenHorzOCR" w:hAnsi="Times New Roman" w:cs="Times New Roman"/>
          <w:sz w:val="28"/>
          <w:szCs w:val="28"/>
        </w:rPr>
        <w:t>о відповідне рішення; натомість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у цьому випадку позивач подав до суду новий позов щодо оскарження дій та бездіяльності державного виконавця.</w:t>
      </w:r>
    </w:p>
    <w:p w14:paraId="1AB7CAC2" w14:textId="77777777" w:rsidR="00AC2397" w:rsidRDefault="00AC2397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5E50FEA" w14:textId="62D8DA4E" w:rsidR="002D1276" w:rsidRPr="00BF527A" w:rsidRDefault="00AC2397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F527A">
        <w:rPr>
          <w:rFonts w:ascii="Times New Roman" w:eastAsia="HiddenHorzOCR" w:hAnsi="Times New Roman" w:cs="Times New Roman"/>
          <w:sz w:val="28"/>
          <w:szCs w:val="28"/>
        </w:rPr>
        <w:t xml:space="preserve">2.4. 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Сивухін Г.С. звернувся до Верховного Суду із касаційною скаргою,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в якій, посилаючись на порушення судом норм процесуального права, просив скасувати ухвалу </w:t>
      </w:r>
      <w:r w:rsidR="00AD76F4" w:rsidRPr="00BF527A">
        <w:rPr>
          <w:rFonts w:ascii="Times New Roman" w:eastAsia="HiddenHorzOCR" w:hAnsi="Times New Roman" w:cs="Times New Roman"/>
          <w:sz w:val="28"/>
          <w:szCs w:val="28"/>
        </w:rPr>
        <w:t xml:space="preserve">Шостого апеляційного адміністративного 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суду від 7 серпня 2024 року та </w:t>
      </w:r>
      <w:r w:rsidR="000E7B10" w:rsidRPr="00BF527A">
        <w:rPr>
          <w:rFonts w:ascii="Times New Roman" w:eastAsia="HiddenHorzOCR" w:hAnsi="Times New Roman" w:cs="Times New Roman"/>
          <w:sz w:val="28"/>
          <w:szCs w:val="28"/>
        </w:rPr>
        <w:t>скерувати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 справу для продовження розгляду до суду апеляційної інстанції. В обґрунтування вимог цієї скарги </w:t>
      </w:r>
      <w:r w:rsidR="00B8357B" w:rsidRPr="00BF527A">
        <w:rPr>
          <w:rFonts w:ascii="Times New Roman" w:eastAsia="HiddenHorzOCR" w:hAnsi="Times New Roman" w:cs="Times New Roman"/>
          <w:sz w:val="28"/>
          <w:szCs w:val="28"/>
        </w:rPr>
        <w:t xml:space="preserve">він 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зазначив, що предметом спору є саме судовий контроль, який полягає в оскарженні дій органу виконавчої служби у виконавчому провадженні під час виконання судового рішення у справі за його позовом до </w:t>
      </w:r>
      <w:r w:rsidRPr="00BF527A">
        <w:rPr>
          <w:rFonts w:ascii="Times New Roman" w:eastAsia="HiddenHorzOCR" w:hAnsi="Times New Roman" w:cs="Times New Roman"/>
          <w:sz w:val="28"/>
          <w:szCs w:val="28"/>
        </w:rPr>
        <w:t xml:space="preserve">Управління 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>про стягнення суддівської ви</w:t>
      </w:r>
      <w:r w:rsidR="007B0788">
        <w:rPr>
          <w:rFonts w:ascii="Times New Roman" w:eastAsia="HiddenHorzOCR" w:hAnsi="Times New Roman" w:cs="Times New Roman"/>
          <w:sz w:val="28"/>
          <w:szCs w:val="28"/>
        </w:rPr>
        <w:t>нагороди. З огляду на зазначене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8357B" w:rsidRPr="00BF527A">
        <w:rPr>
          <w:rFonts w:ascii="Times New Roman" w:eastAsia="HiddenHorzOCR" w:hAnsi="Times New Roman" w:cs="Times New Roman"/>
          <w:sz w:val="28"/>
          <w:szCs w:val="28"/>
        </w:rPr>
        <w:t xml:space="preserve">Сивухін Г.С. </w:t>
      </w:r>
      <w:r w:rsidR="007F1ED0" w:rsidRPr="00BF527A">
        <w:rPr>
          <w:rFonts w:ascii="Times New Roman" w:eastAsia="HiddenHorzOCR" w:hAnsi="Times New Roman" w:cs="Times New Roman"/>
          <w:sz w:val="28"/>
          <w:szCs w:val="28"/>
        </w:rPr>
        <w:t xml:space="preserve">вважав, що суд неправомірно зареєстрував його позовну заяву на загальних підставах. </w:t>
      </w:r>
    </w:p>
    <w:p w14:paraId="03888496" w14:textId="18B8A77E" w:rsidR="007F1ED0" w:rsidRDefault="007F1ED0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1ED0">
        <w:rPr>
          <w:rFonts w:ascii="Times New Roman" w:eastAsia="HiddenHorzOCR" w:hAnsi="Times New Roman" w:cs="Times New Roman"/>
          <w:sz w:val="28"/>
          <w:szCs w:val="28"/>
        </w:rPr>
        <w:t xml:space="preserve">Верховний Суд ухвалою від 28 серпня 2024 року залишив касаційну скаргу без руху; застосувавши приписи підпункту 5 пункту 3 частини другої статті 4 Закону, надав </w:t>
      </w:r>
      <w:r w:rsidR="00B8357B">
        <w:rPr>
          <w:rFonts w:ascii="Times New Roman" w:eastAsia="HiddenHorzOCR" w:hAnsi="Times New Roman" w:cs="Times New Roman"/>
          <w:sz w:val="28"/>
          <w:szCs w:val="28"/>
        </w:rPr>
        <w:t xml:space="preserve">Сивухіну Г.С. </w:t>
      </w:r>
      <w:r w:rsidRPr="007F1ED0">
        <w:rPr>
          <w:rFonts w:ascii="Times New Roman" w:eastAsia="HiddenHorzOCR" w:hAnsi="Times New Roman" w:cs="Times New Roman"/>
          <w:sz w:val="28"/>
          <w:szCs w:val="28"/>
        </w:rPr>
        <w:t xml:space="preserve">строк у десять днів </w:t>
      </w:r>
      <w:r w:rsidR="00B8357B">
        <w:rPr>
          <w:rFonts w:ascii="Times New Roman" w:eastAsia="HiddenHorzOCR" w:hAnsi="Times New Roman" w:cs="Times New Roman"/>
          <w:sz w:val="28"/>
          <w:szCs w:val="28"/>
        </w:rPr>
        <w:t>і</w:t>
      </w:r>
      <w:r w:rsidRPr="007F1ED0">
        <w:rPr>
          <w:rFonts w:ascii="Times New Roman" w:eastAsia="HiddenHorzOCR" w:hAnsi="Times New Roman" w:cs="Times New Roman"/>
          <w:sz w:val="28"/>
          <w:szCs w:val="28"/>
        </w:rPr>
        <w:t xml:space="preserve">з дня вручення ухвали для усунення недоліків касаційної скарги на ухвалу суду та запропонував сплатити судовий збір за ставкою </w:t>
      </w:r>
      <w:r w:rsidR="007B0788">
        <w:rPr>
          <w:rFonts w:ascii="Times New Roman" w:eastAsia="HiddenHorzOCR" w:hAnsi="Times New Roman" w:cs="Times New Roman"/>
          <w:sz w:val="28"/>
          <w:szCs w:val="28"/>
        </w:rPr>
        <w:t>одного</w:t>
      </w:r>
      <w:r w:rsidRPr="007F1ED0">
        <w:rPr>
          <w:rFonts w:ascii="Times New Roman" w:eastAsia="HiddenHorzOCR" w:hAnsi="Times New Roman" w:cs="Times New Roman"/>
          <w:sz w:val="28"/>
          <w:szCs w:val="28"/>
        </w:rPr>
        <w:t xml:space="preserve"> розміру прожиткового </w:t>
      </w:r>
      <w:r>
        <w:rPr>
          <w:rFonts w:ascii="Times New Roman" w:eastAsia="HiddenHorzOCR" w:hAnsi="Times New Roman" w:cs="Times New Roman"/>
          <w:sz w:val="28"/>
          <w:szCs w:val="28"/>
        </w:rPr>
        <w:t>мінімуму для працездатних осіб</w:t>
      </w:r>
      <w:r w:rsidR="00786799">
        <w:rPr>
          <w:rFonts w:ascii="Times New Roman" w:eastAsia="HiddenHorzOCR" w:hAnsi="Times New Roman" w:cs="Times New Roman"/>
          <w:sz w:val="28"/>
          <w:szCs w:val="28"/>
        </w:rPr>
        <w:t>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F1ED0">
        <w:rPr>
          <w:rFonts w:ascii="Times New Roman" w:eastAsia="HiddenHorzOCR" w:hAnsi="Times New Roman" w:cs="Times New Roman"/>
          <w:sz w:val="28"/>
          <w:szCs w:val="28"/>
        </w:rPr>
        <w:t>Верховний Суд постановою від 23 січня 2025 року касаційну скаргу залишив без задоволення, ухвалу Шостого апеляційного адміністративного суду –</w:t>
      </w:r>
      <w:r w:rsidR="00B8357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F1ED0">
        <w:rPr>
          <w:rFonts w:ascii="Times New Roman" w:eastAsia="HiddenHorzOCR" w:hAnsi="Times New Roman" w:cs="Times New Roman"/>
          <w:sz w:val="28"/>
          <w:szCs w:val="28"/>
        </w:rPr>
        <w:t>без змін.</w:t>
      </w:r>
    </w:p>
    <w:p w14:paraId="11E5EDF9" w14:textId="77777777" w:rsidR="0084306F" w:rsidRDefault="0084306F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4A055CC" w14:textId="65933A3D" w:rsidR="00542024" w:rsidRPr="00AF363E" w:rsidRDefault="00AF363E" w:rsidP="00A76DFD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2.</w:t>
      </w:r>
      <w:r w:rsidR="0002324B">
        <w:rPr>
          <w:rFonts w:ascii="Times New Roman" w:eastAsia="HiddenHorzOCR" w:hAnsi="Times New Roman" w:cs="Times New Roman"/>
          <w:sz w:val="28"/>
          <w:szCs w:val="28"/>
        </w:rPr>
        <w:t>5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="007F1ED0">
        <w:rPr>
          <w:rFonts w:ascii="Times New Roman" w:eastAsia="HiddenHorzOCR" w:hAnsi="Times New Roman" w:cs="Times New Roman"/>
          <w:sz w:val="28"/>
          <w:szCs w:val="28"/>
        </w:rPr>
        <w:t>Сивухін Г.С.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 вважає, що внаслідок застосування оспорюваних приписів Закону були порушені гарантовані Конституцією України права:</w:t>
      </w:r>
      <w:r w:rsidR="007F1ED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 xml:space="preserve">на судовий захист та оскарження в суді рішень, дій чи бездіяльності органів державної влади, посадових і службових осіб (частини перша, друга статті 55); </w:t>
      </w:r>
      <w:r w:rsidR="00A76DFD">
        <w:rPr>
          <w:rFonts w:ascii="Times New Roman" w:eastAsia="HiddenHorzOCR" w:hAnsi="Times New Roman" w:cs="Times New Roman"/>
          <w:sz w:val="28"/>
          <w:szCs w:val="28"/>
        </w:rPr>
        <w:br/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>на забезпечення виконання державою судового рішення у визначеному законом порядку та на судовий контроль за виконанням судового рішення, зокрема шляхом оскарження дій або бездіяльності посадових осіб органу державної виконавчої служби (стаття 129</w:t>
      </w:r>
      <w:r w:rsidR="007F1ED0" w:rsidRPr="0002324B">
        <w:rPr>
          <w:rFonts w:ascii="Times New Roman" w:eastAsia="HiddenHorzOCR" w:hAnsi="Times New Roman" w:cs="Times New Roman"/>
          <w:sz w:val="28"/>
          <w:szCs w:val="28"/>
          <w:vertAlign w:val="superscript"/>
        </w:rPr>
        <w:t>1</w:t>
      </w:r>
      <w:r w:rsidR="007F1ED0" w:rsidRPr="007F1ED0">
        <w:rPr>
          <w:rFonts w:ascii="Times New Roman" w:eastAsia="HiddenHorzOCR" w:hAnsi="Times New Roman" w:cs="Times New Roman"/>
          <w:sz w:val="28"/>
          <w:szCs w:val="28"/>
        </w:rPr>
        <w:t>).</w:t>
      </w:r>
    </w:p>
    <w:p w14:paraId="1B3CB6FA" w14:textId="3A9D8BFD" w:rsidR="00AF64AE" w:rsidRDefault="007F1ED0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ED0">
        <w:rPr>
          <w:rFonts w:ascii="Times New Roman" w:hAnsi="Times New Roman"/>
          <w:sz w:val="28"/>
          <w:szCs w:val="28"/>
        </w:rPr>
        <w:lastRenderedPageBreak/>
        <w:t>На підтвердження своєї позиції автор клопотання посилається на Конституці</w:t>
      </w:r>
      <w:r w:rsidR="00845FCD">
        <w:rPr>
          <w:rFonts w:ascii="Times New Roman" w:hAnsi="Times New Roman"/>
          <w:sz w:val="28"/>
          <w:szCs w:val="28"/>
        </w:rPr>
        <w:t>ю</w:t>
      </w:r>
      <w:r w:rsidRPr="007F1ED0">
        <w:rPr>
          <w:rFonts w:ascii="Times New Roman" w:hAnsi="Times New Roman"/>
          <w:sz w:val="28"/>
          <w:szCs w:val="28"/>
        </w:rPr>
        <w:t xml:space="preserve"> України</w:t>
      </w:r>
      <w:r w:rsidR="00845FCD" w:rsidRPr="007F1ED0">
        <w:rPr>
          <w:rFonts w:ascii="Times New Roman" w:hAnsi="Times New Roman"/>
          <w:sz w:val="28"/>
          <w:szCs w:val="28"/>
        </w:rPr>
        <w:t>, рішення Конституційного Суду України,</w:t>
      </w:r>
      <w:r w:rsidR="00845FCD" w:rsidRPr="00845FCD">
        <w:rPr>
          <w:rFonts w:ascii="Times New Roman" w:hAnsi="Times New Roman"/>
          <w:sz w:val="28"/>
          <w:szCs w:val="28"/>
        </w:rPr>
        <w:t xml:space="preserve"> </w:t>
      </w:r>
      <w:r w:rsidR="00845FCD" w:rsidRPr="007F1ED0">
        <w:rPr>
          <w:rFonts w:ascii="Times New Roman" w:hAnsi="Times New Roman"/>
          <w:sz w:val="28"/>
          <w:szCs w:val="28"/>
        </w:rPr>
        <w:t>окремі приписи</w:t>
      </w:r>
      <w:r w:rsidRPr="007F1ED0">
        <w:rPr>
          <w:rFonts w:ascii="Times New Roman" w:hAnsi="Times New Roman"/>
          <w:sz w:val="28"/>
          <w:szCs w:val="28"/>
        </w:rPr>
        <w:t xml:space="preserve"> Закону</w:t>
      </w:r>
      <w:r w:rsidR="00845FCD">
        <w:rPr>
          <w:rFonts w:ascii="Times New Roman" w:hAnsi="Times New Roman"/>
          <w:sz w:val="28"/>
          <w:szCs w:val="28"/>
        </w:rPr>
        <w:t>, практику</w:t>
      </w:r>
      <w:r w:rsidRPr="007F1ED0">
        <w:rPr>
          <w:rFonts w:ascii="Times New Roman" w:hAnsi="Times New Roman"/>
          <w:sz w:val="28"/>
          <w:szCs w:val="28"/>
        </w:rPr>
        <w:t xml:space="preserve"> Верховного Суду, а також на судові рішення у своїй справі.</w:t>
      </w:r>
    </w:p>
    <w:p w14:paraId="5D60D439" w14:textId="77777777" w:rsidR="007F1ED0" w:rsidRDefault="007F1ED0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042512" w14:textId="6C7E6913" w:rsidR="006C350E" w:rsidRDefault="000221B9" w:rsidP="00A76DFD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C350E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06D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Розв’язуючи </w:t>
      </w:r>
      <w:r w:rsidR="006C350E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щодо відкриття конституційного провадження </w:t>
      </w:r>
      <w:r w:rsidR="001C699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C350E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</w:t>
      </w:r>
      <w:r w:rsidR="006C350E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колегія суддів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Другого </w:t>
      </w:r>
      <w:r w:rsidR="006C350E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сенату Конституційного </w:t>
      </w:r>
      <w:r w:rsidR="00B63328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="006C350E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406F16" w14:textId="77777777" w:rsidR="001C79E5" w:rsidRDefault="001C79E5" w:rsidP="00A76DFD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0C3DE2" w14:textId="6C810EB6" w:rsidR="00F77A72" w:rsidRDefault="00F77A72" w:rsidP="00A76DFD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00A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962FE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1B3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статтею 151</w:t>
      </w:r>
      <w:r w:rsidRPr="001B02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Основного Закону</w:t>
      </w:r>
      <w:r w:rsidRPr="001B0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B02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B633A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1B0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33AF" w:rsidRPr="001B0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</w:t>
      </w:r>
      <w:r w:rsidRPr="001B029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скарга може бути подана в разі, якщо всі інші національні засоби юридичного захисту вичерпано.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7AEE60A" w14:textId="28743E23" w:rsidR="00F77A72" w:rsidRDefault="00F77A72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Закону України „Про Конституційний Суд України“ </w:t>
      </w:r>
      <w:r w:rsid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C4098" w:rsidRP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онституційною скаргою є подане до </w:t>
      </w:r>
      <w:r w:rsid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Конституційного Суду України</w:t>
      </w:r>
      <w:r w:rsidR="004C4098" w:rsidRP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письмове клопотання щодо перевірки на відповідність Конституції України (конституційність) закону України (його окремих </w:t>
      </w:r>
      <w:r w:rsidR="00F72842">
        <w:rPr>
          <w:rFonts w:ascii="Times New Roman" w:hAnsi="Times New Roman" w:cs="Times New Roman"/>
          <w:sz w:val="28"/>
          <w:szCs w:val="28"/>
          <w:shd w:val="clear" w:color="auto" w:fill="FFFFFF"/>
        </w:rPr>
        <w:t>приписів</w:t>
      </w:r>
      <w:r w:rsidR="004C4098" w:rsidRP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що застосований </w:t>
      </w:r>
      <w:r w:rsidR="00A76D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C4098" w:rsidRP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>в остаточному судовому рішенні у справі суб’єкта права на конституційну скаргу</w:t>
      </w:r>
      <w:r w:rsid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(частина перша статті 55)</w:t>
      </w:r>
      <w:r w:rsidR="00B633A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C4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300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Конституційний Суд України відмовляє у відкритті конституційного провадження, визнавши конституційну скаргу неприйнятною, якщо її зміст і вимоги є очевидно необґрунтовани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 (частина четверта статті 77); конституційна скарга вважається прийнятною за умов її відповідності вимогам</w:t>
      </w:r>
      <w:r w:rsidR="00F728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842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статтями 55, 56 цього </w:t>
      </w:r>
      <w:r w:rsidR="00B6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="003F5FD2">
        <w:rPr>
          <w:rFonts w:ascii="Times New Roman" w:hAnsi="Times New Roman" w:cs="Times New Roman"/>
          <w:sz w:val="28"/>
          <w:szCs w:val="28"/>
          <w:shd w:val="clear" w:color="auto" w:fill="FFFFFF"/>
        </w:rPr>
        <w:t>(абзац перший частини першої</w:t>
      </w:r>
      <w:r w:rsidR="003F5F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77).</w:t>
      </w:r>
    </w:p>
    <w:p w14:paraId="2BBBC66E" w14:textId="77777777" w:rsidR="00F77A72" w:rsidRDefault="00F77A72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90B478" w14:textId="3AF1014A" w:rsidR="002547F8" w:rsidRDefault="00F77A72" w:rsidP="00A76DF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62F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Суб’єкт права на конституційну скаргу </w:t>
      </w:r>
      <w:r w:rsidR="002547F8">
        <w:rPr>
          <w:rFonts w:ascii="Times New Roman" w:hAnsi="Times New Roman"/>
          <w:sz w:val="28"/>
          <w:szCs w:val="28"/>
        </w:rPr>
        <w:t>твердить</w:t>
      </w:r>
      <w:r w:rsidRPr="001B300A">
        <w:rPr>
          <w:rFonts w:ascii="Times New Roman" w:hAnsi="Times New Roman"/>
          <w:sz w:val="28"/>
          <w:szCs w:val="28"/>
        </w:rPr>
        <w:t xml:space="preserve">, що </w:t>
      </w:r>
      <w:r w:rsidR="002547F8">
        <w:rPr>
          <w:rFonts w:ascii="Times New Roman" w:hAnsi="Times New Roman"/>
          <w:sz w:val="28"/>
          <w:szCs w:val="28"/>
        </w:rPr>
        <w:t>його клопотання стосується</w:t>
      </w:r>
      <w:r w:rsidR="00371E28">
        <w:rPr>
          <w:rFonts w:ascii="Times New Roman" w:hAnsi="Times New Roman"/>
          <w:sz w:val="28"/>
          <w:szCs w:val="28"/>
        </w:rPr>
        <w:t xml:space="preserve"> „обов’язку позивача (стягувача у виконавчому провадженні) сплачувати судовий збір за подання адміністративного позову на рішення, дії або бездіяльність державного виконавця чи іншої посадової особи </w:t>
      </w:r>
      <w:r w:rsidR="0090336D">
        <w:rPr>
          <w:rFonts w:ascii="Times New Roman" w:hAnsi="Times New Roman"/>
          <w:sz w:val="28"/>
          <w:szCs w:val="28"/>
        </w:rPr>
        <w:t>органу</w:t>
      </w:r>
      <w:r w:rsidR="00371E28">
        <w:rPr>
          <w:rFonts w:ascii="Times New Roman" w:hAnsi="Times New Roman"/>
          <w:sz w:val="28"/>
          <w:szCs w:val="28"/>
        </w:rPr>
        <w:t xml:space="preserve"> державної </w:t>
      </w:r>
      <w:r w:rsidR="0090336D">
        <w:rPr>
          <w:rFonts w:ascii="Times New Roman" w:hAnsi="Times New Roman"/>
          <w:sz w:val="28"/>
          <w:szCs w:val="28"/>
        </w:rPr>
        <w:lastRenderedPageBreak/>
        <w:t>виконавчої</w:t>
      </w:r>
      <w:r w:rsidR="00371E28">
        <w:rPr>
          <w:rFonts w:ascii="Times New Roman" w:hAnsi="Times New Roman"/>
          <w:sz w:val="28"/>
          <w:szCs w:val="28"/>
        </w:rPr>
        <w:t xml:space="preserve"> служб</w:t>
      </w:r>
      <w:r w:rsidR="0090336D">
        <w:rPr>
          <w:rFonts w:ascii="Times New Roman" w:hAnsi="Times New Roman"/>
          <w:sz w:val="28"/>
          <w:szCs w:val="28"/>
        </w:rPr>
        <w:t>и; за звернення з апеляційною чи касаційною скаргою на рішення, дії чи бездіяльність державного виконавця“.</w:t>
      </w:r>
    </w:p>
    <w:p w14:paraId="7F3C3617" w14:textId="2BBCAB0B" w:rsidR="00F77A72" w:rsidRDefault="00962FED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Сивухін Г.С.</w:t>
      </w:r>
      <w:r w:rsidR="00F77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CB4">
        <w:rPr>
          <w:rFonts w:ascii="Times New Roman" w:hAnsi="Times New Roman" w:cs="Times New Roman"/>
          <w:color w:val="000000"/>
          <w:sz w:val="28"/>
          <w:szCs w:val="28"/>
        </w:rPr>
        <w:t>вважає</w:t>
      </w:r>
      <w:r w:rsidR="00F77A72" w:rsidRPr="004F5CA4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780F03">
        <w:rPr>
          <w:rFonts w:ascii="Times New Roman" w:hAnsi="Times New Roman" w:cs="Times New Roman"/>
          <w:color w:val="000000"/>
          <w:sz w:val="28"/>
          <w:szCs w:val="28"/>
        </w:rPr>
        <w:t>внаслідок застосування оспорюваних приписів Закону зазнало пору</w:t>
      </w:r>
      <w:r w:rsidR="0010028A">
        <w:rPr>
          <w:rFonts w:ascii="Times New Roman" w:hAnsi="Times New Roman" w:cs="Times New Roman"/>
          <w:color w:val="000000"/>
          <w:sz w:val="28"/>
          <w:szCs w:val="28"/>
        </w:rPr>
        <w:t>шень його „право на судовий захист та оскарження в суді рішень, дій чи бездіяльності органів державної влади, посадових і службових осіб“</w:t>
      </w:r>
      <w:r w:rsidR="00022052">
        <w:rPr>
          <w:rFonts w:ascii="Times New Roman" w:hAnsi="Times New Roman" w:cs="Times New Roman"/>
          <w:color w:val="000000"/>
          <w:sz w:val="28"/>
          <w:szCs w:val="28"/>
        </w:rPr>
        <w:t>, гарантоване частинами першою, другою статті 55 Конституції України, а також „право на забезпечення виконання державою судового рішення у визначеному законом порядку та на судовий контроль за виконанням судового рішення, у тому числі і шляхом оскарження дій/бездіяльності посадових осіб ДВС“</w:t>
      </w:r>
      <w:r w:rsidR="007D3E1D">
        <w:rPr>
          <w:rFonts w:ascii="Times New Roman" w:hAnsi="Times New Roman" w:cs="Times New Roman"/>
          <w:color w:val="000000"/>
          <w:sz w:val="28"/>
          <w:szCs w:val="28"/>
        </w:rPr>
        <w:t>, встановлене статтею 129</w:t>
      </w:r>
      <w:r w:rsidR="007D3E1D" w:rsidRPr="007D3E1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D3E1D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Закону України.</w:t>
      </w:r>
    </w:p>
    <w:p w14:paraId="66878E15" w14:textId="75513DD5" w:rsidR="00812F9F" w:rsidRDefault="00812F9F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E18C7" w14:textId="25BCCF8C" w:rsidR="00812F9F" w:rsidRDefault="00812F9F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00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CB4" w:rsidRPr="00EC647A">
        <w:rPr>
          <w:rFonts w:ascii="Times New Roman" w:hAnsi="Times New Roman" w:cs="Times New Roman"/>
          <w:color w:val="000000"/>
          <w:sz w:val="28"/>
          <w:szCs w:val="28"/>
        </w:rPr>
        <w:t xml:space="preserve">Аналіз конституційний скарги, доданих до неї документів та матеріалів свідчить, що </w:t>
      </w:r>
      <w:r w:rsidR="00DE1CB4">
        <w:rPr>
          <w:rFonts w:ascii="Times New Roman" w:hAnsi="Times New Roman" w:cs="Times New Roman"/>
          <w:color w:val="000000"/>
          <w:sz w:val="28"/>
          <w:szCs w:val="28"/>
        </w:rPr>
        <w:t>Верховний Суд у постанові від 23 січня 2025 року у справі</w:t>
      </w:r>
      <w:r w:rsidR="00DE1C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Сивухіна Г.В. виснував, що </w:t>
      </w:r>
      <w:r w:rsidR="008756CE">
        <w:rPr>
          <w:rFonts w:ascii="Times New Roman" w:hAnsi="Times New Roman" w:cs="Times New Roman"/>
          <w:color w:val="000000"/>
          <w:sz w:val="28"/>
          <w:szCs w:val="28"/>
        </w:rPr>
        <w:t xml:space="preserve">позивач </w:t>
      </w:r>
      <w:r w:rsidR="00C00CCE">
        <w:rPr>
          <w:rFonts w:ascii="Times New Roman" w:hAnsi="Times New Roman" w:cs="Times New Roman"/>
          <w:color w:val="000000"/>
          <w:sz w:val="28"/>
          <w:szCs w:val="28"/>
        </w:rPr>
        <w:t>скористався</w:t>
      </w:r>
      <w:r w:rsidR="008756CE">
        <w:rPr>
          <w:rFonts w:ascii="Times New Roman" w:hAnsi="Times New Roman" w:cs="Times New Roman"/>
          <w:color w:val="000000"/>
          <w:sz w:val="28"/>
          <w:szCs w:val="28"/>
        </w:rPr>
        <w:t xml:space="preserve"> своїм правом </w:t>
      </w:r>
      <w:r w:rsidR="00C00CCE">
        <w:rPr>
          <w:rFonts w:ascii="Times New Roman" w:hAnsi="Times New Roman" w:cs="Times New Roman"/>
          <w:color w:val="000000"/>
          <w:sz w:val="28"/>
          <w:szCs w:val="28"/>
        </w:rPr>
        <w:t>оскаржити</w:t>
      </w:r>
      <w:r w:rsidR="008756CE">
        <w:rPr>
          <w:rFonts w:ascii="Times New Roman" w:hAnsi="Times New Roman" w:cs="Times New Roman"/>
          <w:color w:val="000000"/>
          <w:sz w:val="28"/>
          <w:szCs w:val="28"/>
        </w:rPr>
        <w:t xml:space="preserve"> бездіяльність державного виконавця </w:t>
      </w:r>
      <w:r w:rsidR="009557D2">
        <w:rPr>
          <w:rFonts w:ascii="Times New Roman" w:hAnsi="Times New Roman" w:cs="Times New Roman"/>
          <w:color w:val="000000"/>
          <w:sz w:val="28"/>
          <w:szCs w:val="28"/>
        </w:rPr>
        <w:t>у спосіб</w:t>
      </w:r>
      <w:r w:rsidR="008756CE">
        <w:rPr>
          <w:rFonts w:ascii="Times New Roman" w:hAnsi="Times New Roman" w:cs="Times New Roman"/>
          <w:color w:val="000000"/>
          <w:sz w:val="28"/>
          <w:szCs w:val="28"/>
        </w:rPr>
        <w:t xml:space="preserve"> подання нового позову в порядку статті 287 КАС України, що виключає можливість розглядати подану позовну заяву</w:t>
      </w:r>
      <w:r w:rsidR="00C00CCE">
        <w:rPr>
          <w:rFonts w:ascii="Times New Roman" w:hAnsi="Times New Roman" w:cs="Times New Roman"/>
          <w:color w:val="000000"/>
          <w:sz w:val="28"/>
          <w:szCs w:val="28"/>
        </w:rPr>
        <w:t xml:space="preserve"> в порядку статті 382 КАС України.</w:t>
      </w:r>
    </w:p>
    <w:p w14:paraId="5772E861" w14:textId="3D63F6CF" w:rsidR="00392CEC" w:rsidRDefault="00392CEC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наведене, суб’єкт права на конституційну скаргу у наданому ним клопотанні висловлює незгоду із застосуванням судами низки норм </w:t>
      </w:r>
      <w:r w:rsidR="00F6775C">
        <w:rPr>
          <w:rFonts w:ascii="Times New Roman" w:hAnsi="Times New Roman" w:cs="Times New Roman"/>
          <w:color w:val="000000"/>
          <w:sz w:val="28"/>
          <w:szCs w:val="28"/>
        </w:rPr>
        <w:t>КАС України та не обґрунтовує неконституційність</w:t>
      </w:r>
      <w:r w:rsidR="00DE3C88">
        <w:rPr>
          <w:rFonts w:ascii="Times New Roman" w:hAnsi="Times New Roman" w:cs="Times New Roman"/>
          <w:color w:val="000000"/>
          <w:sz w:val="28"/>
          <w:szCs w:val="28"/>
        </w:rPr>
        <w:t xml:space="preserve"> оспорюваних </w:t>
      </w:r>
      <w:r w:rsidR="00F6775C">
        <w:rPr>
          <w:rFonts w:ascii="Times New Roman" w:hAnsi="Times New Roman" w:cs="Times New Roman"/>
          <w:color w:val="000000"/>
          <w:sz w:val="28"/>
          <w:szCs w:val="28"/>
        </w:rPr>
        <w:t xml:space="preserve">приписів Закону. Однак цитування Конституції України, рішень Конституційного Суду України та незгода із застосуванням </w:t>
      </w:r>
      <w:r w:rsidR="00E03026">
        <w:rPr>
          <w:rFonts w:ascii="Times New Roman" w:hAnsi="Times New Roman" w:cs="Times New Roman"/>
          <w:color w:val="000000"/>
          <w:sz w:val="28"/>
          <w:szCs w:val="28"/>
        </w:rPr>
        <w:t>судами норм чинного законодавства не є обґрунтуванням тверджень про неконституційність</w:t>
      </w:r>
      <w:r w:rsidR="00106FC0">
        <w:rPr>
          <w:rFonts w:ascii="Times New Roman" w:hAnsi="Times New Roman" w:cs="Times New Roman"/>
          <w:color w:val="000000"/>
          <w:sz w:val="28"/>
          <w:szCs w:val="28"/>
        </w:rPr>
        <w:t xml:space="preserve"> у розумінні пункту 6 </w:t>
      </w:r>
      <w:r w:rsidR="00106FC0">
        <w:rPr>
          <w:rFonts w:ascii="Times New Roman" w:hAnsi="Times New Roman" w:cs="Times New Roman"/>
          <w:color w:val="000000"/>
          <w:sz w:val="28"/>
          <w:szCs w:val="28"/>
        </w:rPr>
        <w:br/>
        <w:t>частини другої статті 55</w:t>
      </w:r>
      <w:r w:rsidR="00AA696B">
        <w:rPr>
          <w:rFonts w:ascii="Times New Roman" w:hAnsi="Times New Roman" w:cs="Times New Roman"/>
          <w:color w:val="000000"/>
          <w:sz w:val="28"/>
          <w:szCs w:val="28"/>
        </w:rPr>
        <w:t>, частини першої статті 77</w:t>
      </w:r>
      <w:r w:rsidR="00106FC0" w:rsidRPr="00EC647A">
        <w:rPr>
          <w:rFonts w:ascii="Times New Roman" w:hAnsi="Times New Roman" w:cs="Times New Roman"/>
          <w:sz w:val="28"/>
          <w:szCs w:val="28"/>
        </w:rPr>
        <w:t xml:space="preserve"> </w:t>
      </w:r>
      <w:r w:rsidR="00106FC0" w:rsidRPr="00EC647A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106FC0" w:rsidRPr="00EC647A">
        <w:rPr>
          <w:rFonts w:ascii="Times New Roman" w:hAnsi="Times New Roman" w:cs="Times New Roman"/>
          <w:sz w:val="28"/>
          <w:szCs w:val="28"/>
        </w:rPr>
        <w:t>„</w:t>
      </w:r>
      <w:r w:rsidR="00106FC0" w:rsidRPr="00EC647A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="00106FC0" w:rsidRPr="00EC647A">
        <w:rPr>
          <w:rFonts w:ascii="Times New Roman" w:hAnsi="Times New Roman" w:cs="Times New Roman"/>
          <w:sz w:val="28"/>
          <w:szCs w:val="28"/>
        </w:rPr>
        <w:t>“</w:t>
      </w:r>
      <w:r w:rsidR="00106FC0">
        <w:rPr>
          <w:rFonts w:ascii="Times New Roman" w:hAnsi="Times New Roman" w:cs="Times New Roman"/>
          <w:sz w:val="28"/>
          <w:szCs w:val="28"/>
        </w:rPr>
        <w:t>.</w:t>
      </w:r>
    </w:p>
    <w:p w14:paraId="1B7AA982" w14:textId="0BCAC76B" w:rsidR="000908E8" w:rsidRDefault="000908E8" w:rsidP="00A76DFD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47A">
        <w:rPr>
          <w:rFonts w:ascii="Times New Roman" w:hAnsi="Times New Roman" w:cs="Times New Roman"/>
          <w:sz w:val="28"/>
          <w:szCs w:val="28"/>
        </w:rPr>
        <w:t xml:space="preserve">Отже, конституційна скарга </w:t>
      </w:r>
      <w:r w:rsidR="00704F59">
        <w:rPr>
          <w:rFonts w:ascii="Times New Roman" w:hAnsi="Times New Roman" w:cs="Times New Roman"/>
          <w:sz w:val="28"/>
          <w:szCs w:val="28"/>
        </w:rPr>
        <w:t>Сивухіна</w:t>
      </w:r>
      <w:r w:rsidRPr="00EC647A">
        <w:rPr>
          <w:rFonts w:ascii="Times New Roman" w:hAnsi="Times New Roman" w:cs="Times New Roman"/>
          <w:sz w:val="28"/>
          <w:szCs w:val="28"/>
        </w:rPr>
        <w:t xml:space="preserve"> </w:t>
      </w:r>
      <w:r w:rsidR="00704F59">
        <w:rPr>
          <w:rFonts w:ascii="Times New Roman" w:hAnsi="Times New Roman" w:cs="Times New Roman"/>
          <w:sz w:val="28"/>
          <w:szCs w:val="28"/>
        </w:rPr>
        <w:t>Г.В</w:t>
      </w:r>
      <w:r w:rsidRPr="00EC647A">
        <w:rPr>
          <w:rFonts w:ascii="Times New Roman" w:hAnsi="Times New Roman" w:cs="Times New Roman"/>
          <w:sz w:val="28"/>
          <w:szCs w:val="28"/>
        </w:rPr>
        <w:t xml:space="preserve">. не відповідає вимогам частини </w:t>
      </w:r>
      <w:r w:rsidR="008C103B">
        <w:rPr>
          <w:rFonts w:ascii="Times New Roman" w:hAnsi="Times New Roman" w:cs="Times New Roman"/>
          <w:sz w:val="28"/>
          <w:szCs w:val="28"/>
        </w:rPr>
        <w:t>першої</w:t>
      </w:r>
      <w:r w:rsidRPr="00EC647A">
        <w:rPr>
          <w:rFonts w:ascii="Times New Roman" w:hAnsi="Times New Roman" w:cs="Times New Roman"/>
          <w:sz w:val="28"/>
          <w:szCs w:val="28"/>
        </w:rPr>
        <w:t xml:space="preserve"> статті 55, частини першої статті 77 </w:t>
      </w:r>
      <w:r w:rsidRPr="00EC647A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Pr="00EC647A">
        <w:rPr>
          <w:rFonts w:ascii="Times New Roman" w:hAnsi="Times New Roman" w:cs="Times New Roman"/>
          <w:sz w:val="28"/>
          <w:szCs w:val="28"/>
        </w:rPr>
        <w:t>„</w:t>
      </w:r>
      <w:r w:rsidRPr="00EC647A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EC647A">
        <w:rPr>
          <w:rFonts w:ascii="Times New Roman" w:hAnsi="Times New Roman" w:cs="Times New Roman"/>
          <w:sz w:val="28"/>
          <w:szCs w:val="28"/>
        </w:rPr>
        <w:t xml:space="preserve">“, що є підставою для відмови у відкритті конституційного провадження у справі згідно з пунктом 4 статті 62 </w:t>
      </w:r>
      <w:r w:rsidRPr="00EC647A">
        <w:rPr>
          <w:rFonts w:ascii="Times New Roman" w:hAnsi="Times New Roman" w:cs="Times New Roman"/>
          <w:color w:val="000000"/>
          <w:sz w:val="28"/>
          <w:szCs w:val="28"/>
        </w:rPr>
        <w:t>цього закону</w:t>
      </w:r>
      <w:r w:rsidRPr="00EC647A">
        <w:rPr>
          <w:rFonts w:ascii="Times New Roman" w:hAnsi="Times New Roman" w:cs="Times New Roman"/>
          <w:sz w:val="28"/>
          <w:szCs w:val="28"/>
        </w:rPr>
        <w:t xml:space="preserve"> </w:t>
      </w:r>
      <w:r w:rsidRPr="00EC64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C647A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14:paraId="292F6A0D" w14:textId="77777777" w:rsidR="00F77A72" w:rsidRPr="001B300A" w:rsidRDefault="00F77A72" w:rsidP="00A76DFD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043803" w14:textId="77777777" w:rsidR="00F77A72" w:rsidRPr="001B300A" w:rsidRDefault="00F77A72" w:rsidP="00A76DFD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Ураховуючи викладене та керуючись статтями 147, 151</w:t>
      </w:r>
      <w:r w:rsidRPr="001B300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1B3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</w:t>
      </w:r>
      <w:r w:rsidRPr="001B300A">
        <w:rPr>
          <w:rFonts w:ascii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</w:t>
      </w:r>
    </w:p>
    <w:p w14:paraId="64F2DC9A" w14:textId="77777777" w:rsidR="00A76DFD" w:rsidRDefault="00A76DFD" w:rsidP="00A76DFD">
      <w:pPr>
        <w:spacing w:after="0" w:line="34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C0AD8" w14:textId="7807F946" w:rsidR="00F77A72" w:rsidRPr="001B300A" w:rsidRDefault="008C7FB4" w:rsidP="00A76DFD">
      <w:pPr>
        <w:spacing w:after="0" w:line="34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и л а:</w:t>
      </w:r>
    </w:p>
    <w:p w14:paraId="5A98F761" w14:textId="77777777" w:rsidR="00F77A72" w:rsidRPr="001B300A" w:rsidRDefault="00F77A72" w:rsidP="00A76DFD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72845" w14:textId="51E373AA" w:rsidR="00F77A72" w:rsidRPr="001B300A" w:rsidRDefault="00F77A72" w:rsidP="00A76DFD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0A">
        <w:rPr>
          <w:rFonts w:ascii="Times New Roman" w:eastAsia="Calibri" w:hAnsi="Times New Roman" w:cs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="00962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FED" w:rsidRPr="00962FED">
        <w:rPr>
          <w:rFonts w:ascii="Times New Roman" w:eastAsia="Calibri" w:hAnsi="Times New Roman" w:cs="Times New Roman"/>
          <w:sz w:val="28"/>
          <w:szCs w:val="28"/>
        </w:rPr>
        <w:t>Сивухіна Григорія Сергійовича щодо відповідності Конституції України (конституційності) абзаців другого, третього частини першої статті 3, абзацу сьомого підпункту 1, окремих приписів підпунктів 2, 3, 5 пункту 3 частини другої статті 4 Закону України „Про судовий збір“ від 8 липня 2011 року № 3674–VI</w:t>
      </w:r>
      <w:r w:rsidR="001A7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383">
        <w:rPr>
          <w:rFonts w:ascii="Times New Roman" w:eastAsia="Calibri" w:hAnsi="Times New Roman" w:cs="Times New Roman"/>
          <w:sz w:val="28"/>
          <w:szCs w:val="28"/>
        </w:rPr>
        <w:t xml:space="preserve">зі змінами </w:t>
      </w:r>
      <w:r w:rsidRPr="001B300A">
        <w:rPr>
          <w:rFonts w:ascii="Times New Roman" w:eastAsia="Calibri" w:hAnsi="Times New Roman" w:cs="Times New Roman"/>
          <w:sz w:val="28"/>
          <w:szCs w:val="28"/>
        </w:rPr>
        <w:t>згідно з пунктом 4 статті 62 Закону України „Про Конституційний Суд України“ – неприйнятність конституційної скарги.</w:t>
      </w:r>
    </w:p>
    <w:p w14:paraId="5FB0A559" w14:textId="77777777" w:rsidR="00F77A72" w:rsidRPr="001B300A" w:rsidRDefault="00F77A72" w:rsidP="00A76DFD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42FB6" w14:textId="189F86B0" w:rsidR="00F77A72" w:rsidRDefault="00F77A72" w:rsidP="00A76DFD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0A">
        <w:rPr>
          <w:rFonts w:ascii="Times New Roman" w:eastAsia="Calibri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3AFEBC2B" w14:textId="77777777" w:rsidR="00874747" w:rsidRPr="001B300A" w:rsidRDefault="00874747" w:rsidP="00A76DFD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452376D" w14:textId="552A0E96" w:rsidR="00A76DFD" w:rsidRPr="00874747" w:rsidRDefault="00A76DFD" w:rsidP="00874747">
      <w:pPr>
        <w:spacing w:after="0" w:line="240" w:lineRule="auto"/>
        <w:ind w:left="4253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14:paraId="24E61255" w14:textId="77777777" w:rsidR="00874747" w:rsidRPr="00874747" w:rsidRDefault="00874747" w:rsidP="00874747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4747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14:paraId="295A0AB1" w14:textId="77777777" w:rsidR="00874747" w:rsidRPr="00874747" w:rsidRDefault="00874747" w:rsidP="00874747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4747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14:paraId="7E58EA89" w14:textId="77777777" w:rsidR="00874747" w:rsidRPr="00874747" w:rsidRDefault="00874747" w:rsidP="00874747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474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14:paraId="342A797D" w14:textId="77777777" w:rsidR="00874747" w:rsidRPr="00874747" w:rsidRDefault="00874747" w:rsidP="008747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E6ED4" w14:textId="0A16B9E4" w:rsidR="00874747" w:rsidRPr="00874747" w:rsidRDefault="00874747" w:rsidP="00874747">
      <w:pPr>
        <w:spacing w:after="0" w:line="240" w:lineRule="auto"/>
        <w:ind w:left="4253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sectPr w:rsidR="00874747" w:rsidRPr="00874747" w:rsidSect="001C699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FF2F4" w14:textId="77777777" w:rsidR="001C662F" w:rsidRDefault="001C662F" w:rsidP="00C3627D">
      <w:pPr>
        <w:spacing w:after="0" w:line="240" w:lineRule="auto"/>
      </w:pPr>
      <w:r>
        <w:separator/>
      </w:r>
    </w:p>
  </w:endnote>
  <w:endnote w:type="continuationSeparator" w:id="0">
    <w:p w14:paraId="3C916712" w14:textId="77777777" w:rsidR="001C662F" w:rsidRDefault="001C662F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62D9" w14:textId="2F728CD9" w:rsidR="00A76DFD" w:rsidRPr="00A76DFD" w:rsidRDefault="00A76DFD">
    <w:pPr>
      <w:pStyle w:val="a7"/>
      <w:rPr>
        <w:rFonts w:ascii="Times New Roman" w:hAnsi="Times New Roman" w:cs="Times New Roman"/>
        <w:sz w:val="10"/>
        <w:szCs w:val="10"/>
      </w:rPr>
    </w:pPr>
    <w:r w:rsidRPr="00A76DFD">
      <w:rPr>
        <w:rFonts w:ascii="Times New Roman" w:hAnsi="Times New Roman" w:cs="Times New Roman"/>
        <w:sz w:val="10"/>
        <w:szCs w:val="10"/>
      </w:rPr>
      <w:fldChar w:fldCharType="begin"/>
    </w:r>
    <w:r w:rsidRPr="00A76DF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6DFD">
      <w:rPr>
        <w:rFonts w:ascii="Times New Roman" w:hAnsi="Times New Roman" w:cs="Times New Roman"/>
        <w:sz w:val="10"/>
        <w:szCs w:val="10"/>
      </w:rPr>
      <w:fldChar w:fldCharType="separate"/>
    </w:r>
    <w:r w:rsidR="00874747">
      <w:rPr>
        <w:rFonts w:ascii="Times New Roman" w:hAnsi="Times New Roman" w:cs="Times New Roman"/>
        <w:noProof/>
        <w:sz w:val="10"/>
        <w:szCs w:val="10"/>
      </w:rPr>
      <w:t>G:\2025\Suddi\II senat\III koleg\29.docx</w:t>
    </w:r>
    <w:r w:rsidRPr="00A76DF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E782B" w14:textId="7B749A94" w:rsidR="00A76DFD" w:rsidRPr="00A76DFD" w:rsidRDefault="00A76DFD">
    <w:pPr>
      <w:pStyle w:val="a7"/>
      <w:rPr>
        <w:rFonts w:ascii="Times New Roman" w:hAnsi="Times New Roman" w:cs="Times New Roman"/>
        <w:sz w:val="10"/>
        <w:szCs w:val="10"/>
      </w:rPr>
    </w:pPr>
    <w:r w:rsidRPr="00A76DFD">
      <w:rPr>
        <w:rFonts w:ascii="Times New Roman" w:hAnsi="Times New Roman" w:cs="Times New Roman"/>
        <w:sz w:val="10"/>
        <w:szCs w:val="10"/>
      </w:rPr>
      <w:fldChar w:fldCharType="begin"/>
    </w:r>
    <w:r w:rsidRPr="00A76DF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6DFD">
      <w:rPr>
        <w:rFonts w:ascii="Times New Roman" w:hAnsi="Times New Roman" w:cs="Times New Roman"/>
        <w:sz w:val="10"/>
        <w:szCs w:val="10"/>
      </w:rPr>
      <w:fldChar w:fldCharType="separate"/>
    </w:r>
    <w:r w:rsidR="00874747">
      <w:rPr>
        <w:rFonts w:ascii="Times New Roman" w:hAnsi="Times New Roman" w:cs="Times New Roman"/>
        <w:noProof/>
        <w:sz w:val="10"/>
        <w:szCs w:val="10"/>
      </w:rPr>
      <w:t>G:\2025\Suddi\II senat\III koleg\29.docx</w:t>
    </w:r>
    <w:r w:rsidRPr="00A76DF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91172" w14:textId="77777777" w:rsidR="001C662F" w:rsidRDefault="001C662F" w:rsidP="00C3627D">
      <w:pPr>
        <w:spacing w:after="0" w:line="240" w:lineRule="auto"/>
      </w:pPr>
      <w:r>
        <w:separator/>
      </w:r>
    </w:p>
  </w:footnote>
  <w:footnote w:type="continuationSeparator" w:id="0">
    <w:p w14:paraId="4821BB57" w14:textId="77777777" w:rsidR="001C662F" w:rsidRDefault="001C662F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7084F704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474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0FC"/>
    <w:rsid w:val="000066E0"/>
    <w:rsid w:val="00007DE4"/>
    <w:rsid w:val="00011CC2"/>
    <w:rsid w:val="00011D0B"/>
    <w:rsid w:val="000138B9"/>
    <w:rsid w:val="00014E9C"/>
    <w:rsid w:val="00017D86"/>
    <w:rsid w:val="00021D61"/>
    <w:rsid w:val="00022052"/>
    <w:rsid w:val="000221B9"/>
    <w:rsid w:val="0002324B"/>
    <w:rsid w:val="0002474F"/>
    <w:rsid w:val="00027015"/>
    <w:rsid w:val="00033C34"/>
    <w:rsid w:val="00034CED"/>
    <w:rsid w:val="000369EA"/>
    <w:rsid w:val="00040F98"/>
    <w:rsid w:val="000430F6"/>
    <w:rsid w:val="00043A06"/>
    <w:rsid w:val="00043D79"/>
    <w:rsid w:val="00044722"/>
    <w:rsid w:val="0004704C"/>
    <w:rsid w:val="00047171"/>
    <w:rsid w:val="000514E5"/>
    <w:rsid w:val="00063D23"/>
    <w:rsid w:val="00065B34"/>
    <w:rsid w:val="00065F66"/>
    <w:rsid w:val="00066927"/>
    <w:rsid w:val="00067B1A"/>
    <w:rsid w:val="00067FE6"/>
    <w:rsid w:val="00072324"/>
    <w:rsid w:val="000734C7"/>
    <w:rsid w:val="00074C49"/>
    <w:rsid w:val="00081E64"/>
    <w:rsid w:val="0008396B"/>
    <w:rsid w:val="000908E8"/>
    <w:rsid w:val="00092AC6"/>
    <w:rsid w:val="00093902"/>
    <w:rsid w:val="000939AA"/>
    <w:rsid w:val="00094073"/>
    <w:rsid w:val="00094569"/>
    <w:rsid w:val="00094848"/>
    <w:rsid w:val="000A1173"/>
    <w:rsid w:val="000A4294"/>
    <w:rsid w:val="000A5ED8"/>
    <w:rsid w:val="000B3256"/>
    <w:rsid w:val="000B468D"/>
    <w:rsid w:val="000B4C4A"/>
    <w:rsid w:val="000B504F"/>
    <w:rsid w:val="000C037D"/>
    <w:rsid w:val="000C712F"/>
    <w:rsid w:val="000D1621"/>
    <w:rsid w:val="000D241F"/>
    <w:rsid w:val="000D3E29"/>
    <w:rsid w:val="000D6495"/>
    <w:rsid w:val="000E02BC"/>
    <w:rsid w:val="000E19BE"/>
    <w:rsid w:val="000E5737"/>
    <w:rsid w:val="000E7148"/>
    <w:rsid w:val="000E7B10"/>
    <w:rsid w:val="000F0C37"/>
    <w:rsid w:val="0010028A"/>
    <w:rsid w:val="00105309"/>
    <w:rsid w:val="00106FC0"/>
    <w:rsid w:val="00107635"/>
    <w:rsid w:val="001108C4"/>
    <w:rsid w:val="0011108E"/>
    <w:rsid w:val="0011143C"/>
    <w:rsid w:val="001139EE"/>
    <w:rsid w:val="00114283"/>
    <w:rsid w:val="00115589"/>
    <w:rsid w:val="00117078"/>
    <w:rsid w:val="00117B57"/>
    <w:rsid w:val="00117D21"/>
    <w:rsid w:val="00130CF9"/>
    <w:rsid w:val="0013412D"/>
    <w:rsid w:val="00137C2C"/>
    <w:rsid w:val="00141D5E"/>
    <w:rsid w:val="001440EF"/>
    <w:rsid w:val="00144277"/>
    <w:rsid w:val="00144A77"/>
    <w:rsid w:val="00146A5A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70C72"/>
    <w:rsid w:val="001748E3"/>
    <w:rsid w:val="00174D3D"/>
    <w:rsid w:val="00181B5E"/>
    <w:rsid w:val="00184248"/>
    <w:rsid w:val="00192727"/>
    <w:rsid w:val="00192CB3"/>
    <w:rsid w:val="00193718"/>
    <w:rsid w:val="00196A1A"/>
    <w:rsid w:val="001A241F"/>
    <w:rsid w:val="001A4E09"/>
    <w:rsid w:val="001A54D0"/>
    <w:rsid w:val="001A6F3E"/>
    <w:rsid w:val="001A76CC"/>
    <w:rsid w:val="001C0585"/>
    <w:rsid w:val="001C341C"/>
    <w:rsid w:val="001C3ADE"/>
    <w:rsid w:val="001C662F"/>
    <w:rsid w:val="001C6993"/>
    <w:rsid w:val="001C7032"/>
    <w:rsid w:val="001C79E5"/>
    <w:rsid w:val="001D1C45"/>
    <w:rsid w:val="001D51D8"/>
    <w:rsid w:val="001D6D7C"/>
    <w:rsid w:val="001E1BA7"/>
    <w:rsid w:val="001E2AC9"/>
    <w:rsid w:val="001E2CA5"/>
    <w:rsid w:val="001E4218"/>
    <w:rsid w:val="001E45F1"/>
    <w:rsid w:val="001E669F"/>
    <w:rsid w:val="001E7D8C"/>
    <w:rsid w:val="001F026F"/>
    <w:rsid w:val="001F1656"/>
    <w:rsid w:val="001F7BF2"/>
    <w:rsid w:val="00203DCB"/>
    <w:rsid w:val="00204DA5"/>
    <w:rsid w:val="00205ABC"/>
    <w:rsid w:val="00205F1C"/>
    <w:rsid w:val="00207C7C"/>
    <w:rsid w:val="00210E07"/>
    <w:rsid w:val="00211031"/>
    <w:rsid w:val="00211410"/>
    <w:rsid w:val="00212683"/>
    <w:rsid w:val="00213FDB"/>
    <w:rsid w:val="00215A86"/>
    <w:rsid w:val="00224BFB"/>
    <w:rsid w:val="002260CD"/>
    <w:rsid w:val="00230415"/>
    <w:rsid w:val="00233C04"/>
    <w:rsid w:val="0023574C"/>
    <w:rsid w:val="002401FF"/>
    <w:rsid w:val="00245D78"/>
    <w:rsid w:val="00253E3E"/>
    <w:rsid w:val="002547F8"/>
    <w:rsid w:val="00255DFA"/>
    <w:rsid w:val="0025796A"/>
    <w:rsid w:val="00257AA6"/>
    <w:rsid w:val="00257B99"/>
    <w:rsid w:val="00261FB0"/>
    <w:rsid w:val="00262E98"/>
    <w:rsid w:val="002635CB"/>
    <w:rsid w:val="00263CF0"/>
    <w:rsid w:val="00267A5C"/>
    <w:rsid w:val="00267DF1"/>
    <w:rsid w:val="00272534"/>
    <w:rsid w:val="002730FA"/>
    <w:rsid w:val="0028227B"/>
    <w:rsid w:val="002866B6"/>
    <w:rsid w:val="00291AB3"/>
    <w:rsid w:val="002925F2"/>
    <w:rsid w:val="0029532D"/>
    <w:rsid w:val="00295515"/>
    <w:rsid w:val="00296BB0"/>
    <w:rsid w:val="002A0479"/>
    <w:rsid w:val="002A4044"/>
    <w:rsid w:val="002A562B"/>
    <w:rsid w:val="002B294C"/>
    <w:rsid w:val="002B2C2B"/>
    <w:rsid w:val="002B67D5"/>
    <w:rsid w:val="002B7721"/>
    <w:rsid w:val="002C1581"/>
    <w:rsid w:val="002C31F7"/>
    <w:rsid w:val="002C5BB1"/>
    <w:rsid w:val="002C6592"/>
    <w:rsid w:val="002D0FA3"/>
    <w:rsid w:val="002D1276"/>
    <w:rsid w:val="002D23A7"/>
    <w:rsid w:val="002D3824"/>
    <w:rsid w:val="002D537B"/>
    <w:rsid w:val="002D596F"/>
    <w:rsid w:val="002E081D"/>
    <w:rsid w:val="002E18E2"/>
    <w:rsid w:val="002E5CE5"/>
    <w:rsid w:val="002E7DDC"/>
    <w:rsid w:val="002F296A"/>
    <w:rsid w:val="002F455C"/>
    <w:rsid w:val="002F4E68"/>
    <w:rsid w:val="002F785A"/>
    <w:rsid w:val="00300E0E"/>
    <w:rsid w:val="00304A6E"/>
    <w:rsid w:val="00310377"/>
    <w:rsid w:val="00310823"/>
    <w:rsid w:val="003120D7"/>
    <w:rsid w:val="003132E2"/>
    <w:rsid w:val="00313B4B"/>
    <w:rsid w:val="00315822"/>
    <w:rsid w:val="0031584E"/>
    <w:rsid w:val="00322E8D"/>
    <w:rsid w:val="00323632"/>
    <w:rsid w:val="00327590"/>
    <w:rsid w:val="00330AEF"/>
    <w:rsid w:val="00333181"/>
    <w:rsid w:val="00351115"/>
    <w:rsid w:val="00351B90"/>
    <w:rsid w:val="0035763E"/>
    <w:rsid w:val="00362325"/>
    <w:rsid w:val="00371E28"/>
    <w:rsid w:val="0037235D"/>
    <w:rsid w:val="00372E1F"/>
    <w:rsid w:val="00375815"/>
    <w:rsid w:val="00380335"/>
    <w:rsid w:val="00382BB8"/>
    <w:rsid w:val="00384041"/>
    <w:rsid w:val="003848E5"/>
    <w:rsid w:val="003855E5"/>
    <w:rsid w:val="00386541"/>
    <w:rsid w:val="00386DDE"/>
    <w:rsid w:val="00387C82"/>
    <w:rsid w:val="0039104E"/>
    <w:rsid w:val="00392CEC"/>
    <w:rsid w:val="0039677C"/>
    <w:rsid w:val="003A396C"/>
    <w:rsid w:val="003A47F2"/>
    <w:rsid w:val="003B0E15"/>
    <w:rsid w:val="003B18EF"/>
    <w:rsid w:val="003B3127"/>
    <w:rsid w:val="003B4700"/>
    <w:rsid w:val="003B5282"/>
    <w:rsid w:val="003C2375"/>
    <w:rsid w:val="003C3B52"/>
    <w:rsid w:val="003C415D"/>
    <w:rsid w:val="003D1AD6"/>
    <w:rsid w:val="003D32C5"/>
    <w:rsid w:val="003D4508"/>
    <w:rsid w:val="003D70B1"/>
    <w:rsid w:val="003E0145"/>
    <w:rsid w:val="003E08CE"/>
    <w:rsid w:val="003E128A"/>
    <w:rsid w:val="003E19AC"/>
    <w:rsid w:val="003E5E06"/>
    <w:rsid w:val="003F093A"/>
    <w:rsid w:val="003F2E1F"/>
    <w:rsid w:val="003F44AB"/>
    <w:rsid w:val="003F59A7"/>
    <w:rsid w:val="003F5FB2"/>
    <w:rsid w:val="003F5FD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163D3"/>
    <w:rsid w:val="00420458"/>
    <w:rsid w:val="00421627"/>
    <w:rsid w:val="004305EA"/>
    <w:rsid w:val="00430A6B"/>
    <w:rsid w:val="00431079"/>
    <w:rsid w:val="0043369E"/>
    <w:rsid w:val="004340A3"/>
    <w:rsid w:val="00434A17"/>
    <w:rsid w:val="00440C5D"/>
    <w:rsid w:val="00440C8E"/>
    <w:rsid w:val="00442A13"/>
    <w:rsid w:val="00442C4C"/>
    <w:rsid w:val="004514A3"/>
    <w:rsid w:val="0045205F"/>
    <w:rsid w:val="00456220"/>
    <w:rsid w:val="00457A10"/>
    <w:rsid w:val="00461A11"/>
    <w:rsid w:val="004671F6"/>
    <w:rsid w:val="00474405"/>
    <w:rsid w:val="004762B9"/>
    <w:rsid w:val="004817D0"/>
    <w:rsid w:val="0048441D"/>
    <w:rsid w:val="0048482B"/>
    <w:rsid w:val="00490938"/>
    <w:rsid w:val="00493182"/>
    <w:rsid w:val="00495175"/>
    <w:rsid w:val="00495B1C"/>
    <w:rsid w:val="0049789B"/>
    <w:rsid w:val="004A0E8A"/>
    <w:rsid w:val="004A2E2C"/>
    <w:rsid w:val="004A7E05"/>
    <w:rsid w:val="004B630A"/>
    <w:rsid w:val="004C1EA5"/>
    <w:rsid w:val="004C25AD"/>
    <w:rsid w:val="004C4098"/>
    <w:rsid w:val="004C7A2A"/>
    <w:rsid w:val="004C7C08"/>
    <w:rsid w:val="004D6C58"/>
    <w:rsid w:val="004D6E66"/>
    <w:rsid w:val="004E1DF8"/>
    <w:rsid w:val="004E3538"/>
    <w:rsid w:val="004E41C7"/>
    <w:rsid w:val="004F404C"/>
    <w:rsid w:val="004F580B"/>
    <w:rsid w:val="004F5ABF"/>
    <w:rsid w:val="004F7120"/>
    <w:rsid w:val="00500EF4"/>
    <w:rsid w:val="00500F25"/>
    <w:rsid w:val="0051250A"/>
    <w:rsid w:val="00514A06"/>
    <w:rsid w:val="00515359"/>
    <w:rsid w:val="005157E4"/>
    <w:rsid w:val="00517E37"/>
    <w:rsid w:val="00523A62"/>
    <w:rsid w:val="00524C37"/>
    <w:rsid w:val="005264E9"/>
    <w:rsid w:val="0052751F"/>
    <w:rsid w:val="00533E87"/>
    <w:rsid w:val="00542024"/>
    <w:rsid w:val="005426FA"/>
    <w:rsid w:val="00547C0F"/>
    <w:rsid w:val="00550444"/>
    <w:rsid w:val="0055245D"/>
    <w:rsid w:val="005567A6"/>
    <w:rsid w:val="005653DA"/>
    <w:rsid w:val="00573B15"/>
    <w:rsid w:val="00573FC7"/>
    <w:rsid w:val="00574C09"/>
    <w:rsid w:val="00582871"/>
    <w:rsid w:val="00586167"/>
    <w:rsid w:val="005900EE"/>
    <w:rsid w:val="0059033D"/>
    <w:rsid w:val="00591B67"/>
    <w:rsid w:val="0059227B"/>
    <w:rsid w:val="00594F9C"/>
    <w:rsid w:val="005A2246"/>
    <w:rsid w:val="005A41F6"/>
    <w:rsid w:val="005A6F8E"/>
    <w:rsid w:val="005B05A7"/>
    <w:rsid w:val="005B1CAF"/>
    <w:rsid w:val="005B4A0E"/>
    <w:rsid w:val="005B5A43"/>
    <w:rsid w:val="005C1896"/>
    <w:rsid w:val="005C2E47"/>
    <w:rsid w:val="005C427C"/>
    <w:rsid w:val="005C731D"/>
    <w:rsid w:val="005C7CCE"/>
    <w:rsid w:val="005D1248"/>
    <w:rsid w:val="005D5BC9"/>
    <w:rsid w:val="005D5F76"/>
    <w:rsid w:val="005F0A0D"/>
    <w:rsid w:val="005F2E8C"/>
    <w:rsid w:val="005F4DDB"/>
    <w:rsid w:val="005F5F4A"/>
    <w:rsid w:val="005F761F"/>
    <w:rsid w:val="006054AB"/>
    <w:rsid w:val="00607137"/>
    <w:rsid w:val="00611543"/>
    <w:rsid w:val="00611CF1"/>
    <w:rsid w:val="00614485"/>
    <w:rsid w:val="00620F76"/>
    <w:rsid w:val="00621CEA"/>
    <w:rsid w:val="00623F5D"/>
    <w:rsid w:val="0062558D"/>
    <w:rsid w:val="00626F67"/>
    <w:rsid w:val="00627ABB"/>
    <w:rsid w:val="0063127E"/>
    <w:rsid w:val="00632078"/>
    <w:rsid w:val="00635E76"/>
    <w:rsid w:val="00640972"/>
    <w:rsid w:val="00641B47"/>
    <w:rsid w:val="006422DE"/>
    <w:rsid w:val="00647162"/>
    <w:rsid w:val="00650FAE"/>
    <w:rsid w:val="00651070"/>
    <w:rsid w:val="00652748"/>
    <w:rsid w:val="00652C18"/>
    <w:rsid w:val="00652C65"/>
    <w:rsid w:val="006546BB"/>
    <w:rsid w:val="00654D71"/>
    <w:rsid w:val="006550C7"/>
    <w:rsid w:val="00656C17"/>
    <w:rsid w:val="00657AF5"/>
    <w:rsid w:val="00662016"/>
    <w:rsid w:val="006643F3"/>
    <w:rsid w:val="006700B2"/>
    <w:rsid w:val="00672FAD"/>
    <w:rsid w:val="00680332"/>
    <w:rsid w:val="00682831"/>
    <w:rsid w:val="00692A62"/>
    <w:rsid w:val="00693CCA"/>
    <w:rsid w:val="006957E5"/>
    <w:rsid w:val="006958C5"/>
    <w:rsid w:val="00696137"/>
    <w:rsid w:val="00697205"/>
    <w:rsid w:val="006972D3"/>
    <w:rsid w:val="006A6A55"/>
    <w:rsid w:val="006B2F84"/>
    <w:rsid w:val="006B369B"/>
    <w:rsid w:val="006B4B6F"/>
    <w:rsid w:val="006C0E1D"/>
    <w:rsid w:val="006C2E55"/>
    <w:rsid w:val="006C350E"/>
    <w:rsid w:val="006C4ED1"/>
    <w:rsid w:val="006D1AD0"/>
    <w:rsid w:val="006D3E8F"/>
    <w:rsid w:val="006D4C04"/>
    <w:rsid w:val="006F1DE4"/>
    <w:rsid w:val="006F42DF"/>
    <w:rsid w:val="006F445F"/>
    <w:rsid w:val="00704F59"/>
    <w:rsid w:val="00705C60"/>
    <w:rsid w:val="007130B9"/>
    <w:rsid w:val="00716A4E"/>
    <w:rsid w:val="00720955"/>
    <w:rsid w:val="007210D4"/>
    <w:rsid w:val="007235A6"/>
    <w:rsid w:val="007254A6"/>
    <w:rsid w:val="0072726C"/>
    <w:rsid w:val="00730758"/>
    <w:rsid w:val="007347F9"/>
    <w:rsid w:val="00734E5E"/>
    <w:rsid w:val="00736BBB"/>
    <w:rsid w:val="00736D98"/>
    <w:rsid w:val="00740D86"/>
    <w:rsid w:val="00740F3D"/>
    <w:rsid w:val="00743BF7"/>
    <w:rsid w:val="00744FEF"/>
    <w:rsid w:val="007513FF"/>
    <w:rsid w:val="00755AE7"/>
    <w:rsid w:val="00755BBC"/>
    <w:rsid w:val="007561E0"/>
    <w:rsid w:val="007565A0"/>
    <w:rsid w:val="00763EE5"/>
    <w:rsid w:val="007773B6"/>
    <w:rsid w:val="00780F03"/>
    <w:rsid w:val="00782EF2"/>
    <w:rsid w:val="00783A98"/>
    <w:rsid w:val="00786799"/>
    <w:rsid w:val="0079207D"/>
    <w:rsid w:val="007933A2"/>
    <w:rsid w:val="007A0B60"/>
    <w:rsid w:val="007A1B10"/>
    <w:rsid w:val="007A770B"/>
    <w:rsid w:val="007B0788"/>
    <w:rsid w:val="007B57EC"/>
    <w:rsid w:val="007B7A3F"/>
    <w:rsid w:val="007C0FC7"/>
    <w:rsid w:val="007C30D9"/>
    <w:rsid w:val="007C588A"/>
    <w:rsid w:val="007D0821"/>
    <w:rsid w:val="007D3E1D"/>
    <w:rsid w:val="007E02FA"/>
    <w:rsid w:val="007E1CB3"/>
    <w:rsid w:val="007E28FA"/>
    <w:rsid w:val="007E70B4"/>
    <w:rsid w:val="007E7E00"/>
    <w:rsid w:val="007F16D5"/>
    <w:rsid w:val="007F1ED0"/>
    <w:rsid w:val="007F4A7A"/>
    <w:rsid w:val="008056E2"/>
    <w:rsid w:val="00805714"/>
    <w:rsid w:val="00810A41"/>
    <w:rsid w:val="00812A0D"/>
    <w:rsid w:val="00812F9F"/>
    <w:rsid w:val="00814240"/>
    <w:rsid w:val="00816C9F"/>
    <w:rsid w:val="00817B58"/>
    <w:rsid w:val="00820E51"/>
    <w:rsid w:val="008228F7"/>
    <w:rsid w:val="00825830"/>
    <w:rsid w:val="00827D97"/>
    <w:rsid w:val="008362FA"/>
    <w:rsid w:val="00841A01"/>
    <w:rsid w:val="0084306F"/>
    <w:rsid w:val="00843530"/>
    <w:rsid w:val="00845FCD"/>
    <w:rsid w:val="0084633A"/>
    <w:rsid w:val="0085154E"/>
    <w:rsid w:val="00852249"/>
    <w:rsid w:val="0085454D"/>
    <w:rsid w:val="00857C89"/>
    <w:rsid w:val="008706F3"/>
    <w:rsid w:val="008745BF"/>
    <w:rsid w:val="00874630"/>
    <w:rsid w:val="00874747"/>
    <w:rsid w:val="008756CE"/>
    <w:rsid w:val="00876F9E"/>
    <w:rsid w:val="0088154C"/>
    <w:rsid w:val="00885618"/>
    <w:rsid w:val="00886987"/>
    <w:rsid w:val="008940C3"/>
    <w:rsid w:val="008A5587"/>
    <w:rsid w:val="008A63EF"/>
    <w:rsid w:val="008A6914"/>
    <w:rsid w:val="008A7C1D"/>
    <w:rsid w:val="008B4505"/>
    <w:rsid w:val="008B556C"/>
    <w:rsid w:val="008C08D8"/>
    <w:rsid w:val="008C103B"/>
    <w:rsid w:val="008C1433"/>
    <w:rsid w:val="008C50C7"/>
    <w:rsid w:val="008C541D"/>
    <w:rsid w:val="008C7FB4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336D"/>
    <w:rsid w:val="00904184"/>
    <w:rsid w:val="00905B14"/>
    <w:rsid w:val="00905D8B"/>
    <w:rsid w:val="0091089B"/>
    <w:rsid w:val="0091121C"/>
    <w:rsid w:val="00911ECC"/>
    <w:rsid w:val="00914AEC"/>
    <w:rsid w:val="009167FB"/>
    <w:rsid w:val="009169EB"/>
    <w:rsid w:val="00922C75"/>
    <w:rsid w:val="00925F49"/>
    <w:rsid w:val="00930D44"/>
    <w:rsid w:val="00934CDE"/>
    <w:rsid w:val="00935611"/>
    <w:rsid w:val="009370D8"/>
    <w:rsid w:val="00940082"/>
    <w:rsid w:val="009412E7"/>
    <w:rsid w:val="009556DE"/>
    <w:rsid w:val="009557D2"/>
    <w:rsid w:val="00960383"/>
    <w:rsid w:val="0096246B"/>
    <w:rsid w:val="00962CFE"/>
    <w:rsid w:val="00962FED"/>
    <w:rsid w:val="0096307B"/>
    <w:rsid w:val="009653DE"/>
    <w:rsid w:val="0096666A"/>
    <w:rsid w:val="00970B0F"/>
    <w:rsid w:val="00971D1C"/>
    <w:rsid w:val="00972FC4"/>
    <w:rsid w:val="0097400F"/>
    <w:rsid w:val="00974436"/>
    <w:rsid w:val="00976BFC"/>
    <w:rsid w:val="009809D9"/>
    <w:rsid w:val="00982AAF"/>
    <w:rsid w:val="00985C71"/>
    <w:rsid w:val="0098703F"/>
    <w:rsid w:val="00990487"/>
    <w:rsid w:val="00991D22"/>
    <w:rsid w:val="00992EAA"/>
    <w:rsid w:val="0099469B"/>
    <w:rsid w:val="00997167"/>
    <w:rsid w:val="009A1460"/>
    <w:rsid w:val="009A1C79"/>
    <w:rsid w:val="009A6117"/>
    <w:rsid w:val="009A782B"/>
    <w:rsid w:val="009A7EAD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02C2"/>
    <w:rsid w:val="009E3547"/>
    <w:rsid w:val="009E71C7"/>
    <w:rsid w:val="009F2DD5"/>
    <w:rsid w:val="009F3021"/>
    <w:rsid w:val="00A00AF7"/>
    <w:rsid w:val="00A01587"/>
    <w:rsid w:val="00A10B6B"/>
    <w:rsid w:val="00A111BC"/>
    <w:rsid w:val="00A13250"/>
    <w:rsid w:val="00A138CD"/>
    <w:rsid w:val="00A16D36"/>
    <w:rsid w:val="00A1749E"/>
    <w:rsid w:val="00A20DEF"/>
    <w:rsid w:val="00A20F94"/>
    <w:rsid w:val="00A20FE9"/>
    <w:rsid w:val="00A21B23"/>
    <w:rsid w:val="00A22BA0"/>
    <w:rsid w:val="00A23FDD"/>
    <w:rsid w:val="00A24FBC"/>
    <w:rsid w:val="00A258AC"/>
    <w:rsid w:val="00A25CD9"/>
    <w:rsid w:val="00A31AF5"/>
    <w:rsid w:val="00A323CD"/>
    <w:rsid w:val="00A3792E"/>
    <w:rsid w:val="00A4010B"/>
    <w:rsid w:val="00A45F2B"/>
    <w:rsid w:val="00A5060B"/>
    <w:rsid w:val="00A50B0C"/>
    <w:rsid w:val="00A52F90"/>
    <w:rsid w:val="00A62212"/>
    <w:rsid w:val="00A67CB9"/>
    <w:rsid w:val="00A70AF3"/>
    <w:rsid w:val="00A76AE0"/>
    <w:rsid w:val="00A76DFD"/>
    <w:rsid w:val="00A80E84"/>
    <w:rsid w:val="00A80F40"/>
    <w:rsid w:val="00A82427"/>
    <w:rsid w:val="00A84CBB"/>
    <w:rsid w:val="00A8698B"/>
    <w:rsid w:val="00A86CDC"/>
    <w:rsid w:val="00A870E4"/>
    <w:rsid w:val="00A90274"/>
    <w:rsid w:val="00A90CFF"/>
    <w:rsid w:val="00A93DA5"/>
    <w:rsid w:val="00A970B2"/>
    <w:rsid w:val="00A9770D"/>
    <w:rsid w:val="00AA0705"/>
    <w:rsid w:val="00AA696B"/>
    <w:rsid w:val="00AA7CC2"/>
    <w:rsid w:val="00AA7D30"/>
    <w:rsid w:val="00AB0BF4"/>
    <w:rsid w:val="00AB1395"/>
    <w:rsid w:val="00AB1F8B"/>
    <w:rsid w:val="00AB2068"/>
    <w:rsid w:val="00AB4188"/>
    <w:rsid w:val="00AC2397"/>
    <w:rsid w:val="00AC3AE3"/>
    <w:rsid w:val="00AC74BE"/>
    <w:rsid w:val="00AD6E58"/>
    <w:rsid w:val="00AD76F4"/>
    <w:rsid w:val="00AE1445"/>
    <w:rsid w:val="00AE2171"/>
    <w:rsid w:val="00AE64F4"/>
    <w:rsid w:val="00AE7B2C"/>
    <w:rsid w:val="00AF0004"/>
    <w:rsid w:val="00AF363E"/>
    <w:rsid w:val="00AF5BAF"/>
    <w:rsid w:val="00AF64AE"/>
    <w:rsid w:val="00AF7079"/>
    <w:rsid w:val="00AF7D51"/>
    <w:rsid w:val="00B04642"/>
    <w:rsid w:val="00B07DC7"/>
    <w:rsid w:val="00B10626"/>
    <w:rsid w:val="00B11E5D"/>
    <w:rsid w:val="00B16873"/>
    <w:rsid w:val="00B17BA9"/>
    <w:rsid w:val="00B22500"/>
    <w:rsid w:val="00B256EF"/>
    <w:rsid w:val="00B26AEB"/>
    <w:rsid w:val="00B27F12"/>
    <w:rsid w:val="00B35D7D"/>
    <w:rsid w:val="00B452DD"/>
    <w:rsid w:val="00B4639E"/>
    <w:rsid w:val="00B55A9C"/>
    <w:rsid w:val="00B55D90"/>
    <w:rsid w:val="00B57E3B"/>
    <w:rsid w:val="00B63328"/>
    <w:rsid w:val="00B633AF"/>
    <w:rsid w:val="00B65392"/>
    <w:rsid w:val="00B658EC"/>
    <w:rsid w:val="00B72A50"/>
    <w:rsid w:val="00B75181"/>
    <w:rsid w:val="00B8102C"/>
    <w:rsid w:val="00B8151C"/>
    <w:rsid w:val="00B8357B"/>
    <w:rsid w:val="00B952D6"/>
    <w:rsid w:val="00B95997"/>
    <w:rsid w:val="00B973F6"/>
    <w:rsid w:val="00BA3736"/>
    <w:rsid w:val="00BA4B7E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12B3"/>
    <w:rsid w:val="00BF21AB"/>
    <w:rsid w:val="00BF2FC3"/>
    <w:rsid w:val="00BF2FED"/>
    <w:rsid w:val="00BF527A"/>
    <w:rsid w:val="00BF64FF"/>
    <w:rsid w:val="00C00CCE"/>
    <w:rsid w:val="00C00F74"/>
    <w:rsid w:val="00C0333B"/>
    <w:rsid w:val="00C06DCD"/>
    <w:rsid w:val="00C141D1"/>
    <w:rsid w:val="00C14F29"/>
    <w:rsid w:val="00C20519"/>
    <w:rsid w:val="00C2151F"/>
    <w:rsid w:val="00C2212C"/>
    <w:rsid w:val="00C23249"/>
    <w:rsid w:val="00C306DF"/>
    <w:rsid w:val="00C33C99"/>
    <w:rsid w:val="00C35999"/>
    <w:rsid w:val="00C3627D"/>
    <w:rsid w:val="00C3716A"/>
    <w:rsid w:val="00C37CEB"/>
    <w:rsid w:val="00C41735"/>
    <w:rsid w:val="00C42578"/>
    <w:rsid w:val="00C5184C"/>
    <w:rsid w:val="00C52034"/>
    <w:rsid w:val="00C5223A"/>
    <w:rsid w:val="00C55090"/>
    <w:rsid w:val="00C60C25"/>
    <w:rsid w:val="00C71EA4"/>
    <w:rsid w:val="00C74AC3"/>
    <w:rsid w:val="00C74DA9"/>
    <w:rsid w:val="00C759E6"/>
    <w:rsid w:val="00C760D6"/>
    <w:rsid w:val="00C76F7D"/>
    <w:rsid w:val="00C804DA"/>
    <w:rsid w:val="00C81A5A"/>
    <w:rsid w:val="00C90913"/>
    <w:rsid w:val="00C912C2"/>
    <w:rsid w:val="00C92299"/>
    <w:rsid w:val="00C9796C"/>
    <w:rsid w:val="00C97DC9"/>
    <w:rsid w:val="00CA14EB"/>
    <w:rsid w:val="00CA2BD1"/>
    <w:rsid w:val="00CA337E"/>
    <w:rsid w:val="00CA6015"/>
    <w:rsid w:val="00CA6104"/>
    <w:rsid w:val="00CA75F5"/>
    <w:rsid w:val="00CB1E13"/>
    <w:rsid w:val="00CB484F"/>
    <w:rsid w:val="00CC24C1"/>
    <w:rsid w:val="00CC32D9"/>
    <w:rsid w:val="00CC3504"/>
    <w:rsid w:val="00CD4C80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33B25"/>
    <w:rsid w:val="00D43AAA"/>
    <w:rsid w:val="00D4669B"/>
    <w:rsid w:val="00D47AF6"/>
    <w:rsid w:val="00D521F4"/>
    <w:rsid w:val="00D526B3"/>
    <w:rsid w:val="00D53F76"/>
    <w:rsid w:val="00D54D5A"/>
    <w:rsid w:val="00D55216"/>
    <w:rsid w:val="00D57454"/>
    <w:rsid w:val="00D61D6C"/>
    <w:rsid w:val="00D627AD"/>
    <w:rsid w:val="00D6307C"/>
    <w:rsid w:val="00D64472"/>
    <w:rsid w:val="00D72127"/>
    <w:rsid w:val="00D77E99"/>
    <w:rsid w:val="00D80921"/>
    <w:rsid w:val="00D84944"/>
    <w:rsid w:val="00D863BA"/>
    <w:rsid w:val="00DA00B0"/>
    <w:rsid w:val="00DA0904"/>
    <w:rsid w:val="00DA1CC4"/>
    <w:rsid w:val="00DA26C8"/>
    <w:rsid w:val="00DA4763"/>
    <w:rsid w:val="00DA606E"/>
    <w:rsid w:val="00DA6417"/>
    <w:rsid w:val="00DA79E1"/>
    <w:rsid w:val="00DB1C2A"/>
    <w:rsid w:val="00DB1DE5"/>
    <w:rsid w:val="00DB56D2"/>
    <w:rsid w:val="00DC01E3"/>
    <w:rsid w:val="00DC1221"/>
    <w:rsid w:val="00DC2921"/>
    <w:rsid w:val="00DC344F"/>
    <w:rsid w:val="00DC7807"/>
    <w:rsid w:val="00DD1E1C"/>
    <w:rsid w:val="00DD4D17"/>
    <w:rsid w:val="00DD4E4A"/>
    <w:rsid w:val="00DD64E9"/>
    <w:rsid w:val="00DE1CB4"/>
    <w:rsid w:val="00DE2A4D"/>
    <w:rsid w:val="00DE3C88"/>
    <w:rsid w:val="00DF198E"/>
    <w:rsid w:val="00DF5866"/>
    <w:rsid w:val="00E01702"/>
    <w:rsid w:val="00E02646"/>
    <w:rsid w:val="00E02A6F"/>
    <w:rsid w:val="00E03026"/>
    <w:rsid w:val="00E03ED7"/>
    <w:rsid w:val="00E072CE"/>
    <w:rsid w:val="00E07B2B"/>
    <w:rsid w:val="00E10A18"/>
    <w:rsid w:val="00E15254"/>
    <w:rsid w:val="00E171B0"/>
    <w:rsid w:val="00E20943"/>
    <w:rsid w:val="00E20F44"/>
    <w:rsid w:val="00E216B4"/>
    <w:rsid w:val="00E221FC"/>
    <w:rsid w:val="00E23B5C"/>
    <w:rsid w:val="00E262EB"/>
    <w:rsid w:val="00E27483"/>
    <w:rsid w:val="00E275B3"/>
    <w:rsid w:val="00E30EBA"/>
    <w:rsid w:val="00E37DD2"/>
    <w:rsid w:val="00E40724"/>
    <w:rsid w:val="00E47407"/>
    <w:rsid w:val="00E476F0"/>
    <w:rsid w:val="00E47CC1"/>
    <w:rsid w:val="00E505B6"/>
    <w:rsid w:val="00E50A05"/>
    <w:rsid w:val="00E57E42"/>
    <w:rsid w:val="00E618E4"/>
    <w:rsid w:val="00E62F99"/>
    <w:rsid w:val="00E661C4"/>
    <w:rsid w:val="00E66A8E"/>
    <w:rsid w:val="00E70FAA"/>
    <w:rsid w:val="00E7460C"/>
    <w:rsid w:val="00E74674"/>
    <w:rsid w:val="00E74F13"/>
    <w:rsid w:val="00E8028E"/>
    <w:rsid w:val="00E814E8"/>
    <w:rsid w:val="00E81728"/>
    <w:rsid w:val="00E85227"/>
    <w:rsid w:val="00E85ECF"/>
    <w:rsid w:val="00E93742"/>
    <w:rsid w:val="00E94703"/>
    <w:rsid w:val="00EA1A9E"/>
    <w:rsid w:val="00EA494C"/>
    <w:rsid w:val="00EB1A08"/>
    <w:rsid w:val="00EB43CC"/>
    <w:rsid w:val="00EB4786"/>
    <w:rsid w:val="00EB59DE"/>
    <w:rsid w:val="00EB7A03"/>
    <w:rsid w:val="00EC0070"/>
    <w:rsid w:val="00EC01C3"/>
    <w:rsid w:val="00ED1902"/>
    <w:rsid w:val="00ED28A9"/>
    <w:rsid w:val="00ED3BB4"/>
    <w:rsid w:val="00ED4AB7"/>
    <w:rsid w:val="00ED7AAB"/>
    <w:rsid w:val="00EE2995"/>
    <w:rsid w:val="00EE3816"/>
    <w:rsid w:val="00EE4002"/>
    <w:rsid w:val="00EE534A"/>
    <w:rsid w:val="00EE6D6B"/>
    <w:rsid w:val="00EE7048"/>
    <w:rsid w:val="00EF04B6"/>
    <w:rsid w:val="00EF236F"/>
    <w:rsid w:val="00EF3531"/>
    <w:rsid w:val="00EF389D"/>
    <w:rsid w:val="00EF68AF"/>
    <w:rsid w:val="00F006FE"/>
    <w:rsid w:val="00F0435C"/>
    <w:rsid w:val="00F07921"/>
    <w:rsid w:val="00F1074C"/>
    <w:rsid w:val="00F11556"/>
    <w:rsid w:val="00F12E80"/>
    <w:rsid w:val="00F16383"/>
    <w:rsid w:val="00F16BBF"/>
    <w:rsid w:val="00F20A63"/>
    <w:rsid w:val="00F21AD7"/>
    <w:rsid w:val="00F220EE"/>
    <w:rsid w:val="00F2683D"/>
    <w:rsid w:val="00F33653"/>
    <w:rsid w:val="00F3365D"/>
    <w:rsid w:val="00F3556A"/>
    <w:rsid w:val="00F36D77"/>
    <w:rsid w:val="00F41E11"/>
    <w:rsid w:val="00F43B1B"/>
    <w:rsid w:val="00F531B0"/>
    <w:rsid w:val="00F532BC"/>
    <w:rsid w:val="00F56852"/>
    <w:rsid w:val="00F570FB"/>
    <w:rsid w:val="00F65A07"/>
    <w:rsid w:val="00F66447"/>
    <w:rsid w:val="00F6775C"/>
    <w:rsid w:val="00F67BB0"/>
    <w:rsid w:val="00F67DAF"/>
    <w:rsid w:val="00F71A4C"/>
    <w:rsid w:val="00F72842"/>
    <w:rsid w:val="00F748C7"/>
    <w:rsid w:val="00F7569A"/>
    <w:rsid w:val="00F75D0F"/>
    <w:rsid w:val="00F767C6"/>
    <w:rsid w:val="00F77A72"/>
    <w:rsid w:val="00F77E25"/>
    <w:rsid w:val="00F80D70"/>
    <w:rsid w:val="00F81EE2"/>
    <w:rsid w:val="00F861EE"/>
    <w:rsid w:val="00F90F86"/>
    <w:rsid w:val="00F93A09"/>
    <w:rsid w:val="00F93EE4"/>
    <w:rsid w:val="00F95636"/>
    <w:rsid w:val="00F96910"/>
    <w:rsid w:val="00F97F5A"/>
    <w:rsid w:val="00FA7823"/>
    <w:rsid w:val="00FC1667"/>
    <w:rsid w:val="00FC2135"/>
    <w:rsid w:val="00FC21FD"/>
    <w:rsid w:val="00FC4D3E"/>
    <w:rsid w:val="00FC7E65"/>
    <w:rsid w:val="00FD2A2E"/>
    <w:rsid w:val="00FD629F"/>
    <w:rsid w:val="00FE0642"/>
    <w:rsid w:val="00FE37A0"/>
    <w:rsid w:val="00FE5C1C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A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4C23-EE02-4EC2-B798-CAFB36D9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8968</Words>
  <Characters>5113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6</cp:revision>
  <cp:lastPrinted>2025-07-23T08:34:00Z</cp:lastPrinted>
  <dcterms:created xsi:type="dcterms:W3CDTF">2025-07-22T12:16:00Z</dcterms:created>
  <dcterms:modified xsi:type="dcterms:W3CDTF">2025-07-23T08:35:00Z</dcterms:modified>
</cp:coreProperties>
</file>