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34C8" w:rsidRPr="00A20EC0" w:rsidRDefault="00FD34C8" w:rsidP="00FD34C8">
      <w:pPr>
        <w:pStyle w:val="a5"/>
        <w:ind w:firstLine="0"/>
        <w:rPr>
          <w:szCs w:val="28"/>
        </w:rPr>
      </w:pPr>
    </w:p>
    <w:p w:rsidR="00055CEE" w:rsidRPr="00A20EC0" w:rsidRDefault="00C04A61" w:rsidP="00055CEE">
      <w:pPr>
        <w:jc w:val="center"/>
        <w:rPr>
          <w:b/>
          <w:sz w:val="28"/>
          <w:szCs w:val="28"/>
          <w:lang w:val="uk-UA"/>
        </w:rPr>
      </w:pPr>
      <w:r>
        <w:rPr>
          <w:b/>
          <w:sz w:val="28"/>
          <w:szCs w:val="28"/>
          <w:lang w:val="uk-UA"/>
        </w:rPr>
        <w:t xml:space="preserve"> </w:t>
      </w:r>
    </w:p>
    <w:p w:rsidR="00055CEE" w:rsidRPr="00A20EC0" w:rsidRDefault="00C04A61" w:rsidP="00055CEE">
      <w:pPr>
        <w:jc w:val="center"/>
        <w:rPr>
          <w:b/>
          <w:sz w:val="28"/>
          <w:szCs w:val="28"/>
          <w:lang w:val="uk-UA"/>
        </w:rPr>
      </w:pPr>
      <w:r>
        <w:rPr>
          <w:b/>
          <w:sz w:val="28"/>
          <w:szCs w:val="28"/>
          <w:lang w:val="uk-UA"/>
        </w:rPr>
        <w:t xml:space="preserve"> </w:t>
      </w:r>
    </w:p>
    <w:p w:rsidR="00055CEE" w:rsidRPr="00A20EC0" w:rsidRDefault="00C04A61" w:rsidP="00055CEE">
      <w:pPr>
        <w:jc w:val="center"/>
        <w:rPr>
          <w:b/>
          <w:sz w:val="28"/>
          <w:szCs w:val="28"/>
          <w:lang w:val="uk-UA"/>
        </w:rPr>
      </w:pPr>
      <w:r>
        <w:rPr>
          <w:b/>
          <w:sz w:val="28"/>
          <w:szCs w:val="28"/>
          <w:lang w:val="uk-UA"/>
        </w:rPr>
        <w:t xml:space="preserve"> </w:t>
      </w:r>
    </w:p>
    <w:p w:rsidR="00FD34C8" w:rsidRPr="00A20EC0" w:rsidRDefault="00C04A61" w:rsidP="00055CEE">
      <w:pPr>
        <w:pStyle w:val="a5"/>
        <w:ind w:firstLine="0"/>
        <w:jc w:val="center"/>
        <w:rPr>
          <w:szCs w:val="28"/>
        </w:rPr>
      </w:pPr>
      <w:r>
        <w:rPr>
          <w:szCs w:val="28"/>
        </w:rPr>
        <w:t xml:space="preserve"> </w:t>
      </w:r>
    </w:p>
    <w:p w:rsidR="00FD34C8" w:rsidRPr="00A20EC0" w:rsidRDefault="00C04A61" w:rsidP="00FD34C8">
      <w:pPr>
        <w:pStyle w:val="a5"/>
        <w:ind w:firstLine="0"/>
        <w:rPr>
          <w:szCs w:val="28"/>
        </w:rPr>
      </w:pPr>
      <w:r>
        <w:rPr>
          <w:szCs w:val="28"/>
        </w:rPr>
        <w:t xml:space="preserve"> </w:t>
      </w:r>
    </w:p>
    <w:p w:rsidR="00FD34C8" w:rsidRPr="00A20EC0" w:rsidRDefault="00FD34C8" w:rsidP="00FD34C8">
      <w:pPr>
        <w:pStyle w:val="a5"/>
        <w:ind w:firstLine="0"/>
        <w:rPr>
          <w:szCs w:val="28"/>
        </w:rPr>
      </w:pPr>
    </w:p>
    <w:p w:rsidR="00A37AB7" w:rsidRPr="00A20EC0" w:rsidRDefault="009C07B0" w:rsidP="00A20EC0">
      <w:pPr>
        <w:pStyle w:val="a5"/>
        <w:ind w:right="-1" w:firstLine="0"/>
        <w:rPr>
          <w:szCs w:val="28"/>
        </w:rPr>
      </w:pPr>
      <w:r w:rsidRPr="00A20EC0">
        <w:rPr>
          <w:szCs w:val="28"/>
        </w:rPr>
        <w:t xml:space="preserve">про </w:t>
      </w:r>
      <w:r w:rsidR="00EE2053" w:rsidRPr="00A20EC0">
        <w:rPr>
          <w:szCs w:val="28"/>
        </w:rPr>
        <w:t xml:space="preserve">відмову у </w:t>
      </w:r>
      <w:r w:rsidR="00126D62" w:rsidRPr="00A20EC0">
        <w:rPr>
          <w:szCs w:val="28"/>
        </w:rPr>
        <w:t>відкритт</w:t>
      </w:r>
      <w:r w:rsidR="00EE2053" w:rsidRPr="00A20EC0">
        <w:rPr>
          <w:szCs w:val="28"/>
        </w:rPr>
        <w:t>і</w:t>
      </w:r>
      <w:r w:rsidRPr="00A20EC0">
        <w:rPr>
          <w:szCs w:val="28"/>
        </w:rPr>
        <w:t xml:space="preserve"> конституційного провадження у справі</w:t>
      </w:r>
      <w:r w:rsidR="001B5B5A" w:rsidRPr="00A20EC0">
        <w:rPr>
          <w:szCs w:val="28"/>
        </w:rPr>
        <w:t xml:space="preserve"> </w:t>
      </w:r>
      <w:r w:rsidR="00A20EC0" w:rsidRPr="00A20EC0">
        <w:rPr>
          <w:szCs w:val="28"/>
        </w:rPr>
        <w:br/>
      </w:r>
      <w:r w:rsidRPr="00A20EC0">
        <w:rPr>
          <w:szCs w:val="28"/>
        </w:rPr>
        <w:t xml:space="preserve">за </w:t>
      </w:r>
      <w:r w:rsidR="00B93D58" w:rsidRPr="00A20EC0">
        <w:rPr>
          <w:szCs w:val="28"/>
        </w:rPr>
        <w:t xml:space="preserve">конституційною скаргою </w:t>
      </w:r>
      <w:r w:rsidR="007904A6" w:rsidRPr="00A20EC0">
        <w:rPr>
          <w:szCs w:val="28"/>
        </w:rPr>
        <w:t>Деркача Ігоря Миколайовича</w:t>
      </w:r>
      <w:r w:rsidR="005F6317" w:rsidRPr="00A20EC0">
        <w:rPr>
          <w:szCs w:val="28"/>
        </w:rPr>
        <w:t xml:space="preserve"> </w:t>
      </w:r>
      <w:r w:rsidR="005946A3" w:rsidRPr="00A20EC0">
        <w:rPr>
          <w:szCs w:val="28"/>
        </w:rPr>
        <w:t>щодо відповідності Конституції України (конституційності)</w:t>
      </w:r>
      <w:r w:rsidR="007904A6" w:rsidRPr="00A20EC0">
        <w:rPr>
          <w:szCs w:val="28"/>
        </w:rPr>
        <w:t xml:space="preserve"> частини четвертої статті 7 Кодексу адміністративного судочинства України, </w:t>
      </w:r>
      <w:r w:rsidR="004B0689" w:rsidRPr="00A20EC0">
        <w:rPr>
          <w:szCs w:val="28"/>
        </w:rPr>
        <w:t>підпункт</w:t>
      </w:r>
      <w:r w:rsidR="007C69F2">
        <w:rPr>
          <w:szCs w:val="28"/>
        </w:rPr>
        <w:t>у</w:t>
      </w:r>
      <w:r w:rsidR="004B0689" w:rsidRPr="00A20EC0">
        <w:rPr>
          <w:szCs w:val="28"/>
        </w:rPr>
        <w:t xml:space="preserve"> 1 </w:t>
      </w:r>
      <w:r w:rsidR="00AB1248" w:rsidRPr="00A20EC0">
        <w:rPr>
          <w:szCs w:val="28"/>
        </w:rPr>
        <w:br/>
      </w:r>
      <w:r w:rsidR="005946A3" w:rsidRPr="00A20EC0">
        <w:rPr>
          <w:szCs w:val="28"/>
        </w:rPr>
        <w:t xml:space="preserve">пункту 19 розділу ІІ „Прикінцеві і перехідні положення“ </w:t>
      </w:r>
      <w:r w:rsidR="004B0689" w:rsidRPr="00A20EC0">
        <w:rPr>
          <w:szCs w:val="28"/>
        </w:rPr>
        <w:br/>
      </w:r>
      <w:r w:rsidR="005946A3" w:rsidRPr="00A20EC0">
        <w:rPr>
          <w:szCs w:val="28"/>
        </w:rPr>
        <w:t>Закону України „Про внесення змін до деяких законодавчих актів України щодо першочергових заходів із реформи органів прокуратури“</w:t>
      </w:r>
      <w:r w:rsidR="004B0689" w:rsidRPr="00A20EC0">
        <w:rPr>
          <w:szCs w:val="28"/>
        </w:rPr>
        <w:t xml:space="preserve"> </w:t>
      </w:r>
      <w:r w:rsidR="00A20EC0" w:rsidRPr="00A20EC0">
        <w:rPr>
          <w:szCs w:val="28"/>
        </w:rPr>
        <w:br/>
      </w:r>
      <w:r w:rsidR="005946A3" w:rsidRPr="00A20EC0">
        <w:rPr>
          <w:szCs w:val="28"/>
        </w:rPr>
        <w:t>від 19 вересня 2019 року</w:t>
      </w:r>
      <w:r w:rsidR="007904A6" w:rsidRPr="00A20EC0">
        <w:rPr>
          <w:szCs w:val="28"/>
        </w:rPr>
        <w:t xml:space="preserve"> </w:t>
      </w:r>
      <w:r w:rsidR="005946A3" w:rsidRPr="00A20EC0">
        <w:rPr>
          <w:szCs w:val="28"/>
        </w:rPr>
        <w:t>№ 113–ІХ в редакції до внесення змін Законом України «Про внесення змін до розділу II „Прикінцеві і перехідні положення“ Закону України „Про внесення змін до деяких законодавчих актів України щодо першочергових заходів із реформи органів прокуратури“ щодо окремих аспектів дії перехідних положень»</w:t>
      </w:r>
      <w:r w:rsidR="00AB1248" w:rsidRPr="00A20EC0">
        <w:rPr>
          <w:szCs w:val="28"/>
        </w:rPr>
        <w:t xml:space="preserve"> </w:t>
      </w:r>
      <w:r w:rsidR="00A20EC0" w:rsidRPr="00A20EC0">
        <w:rPr>
          <w:szCs w:val="28"/>
        </w:rPr>
        <w:br/>
      </w:r>
      <w:r w:rsidR="00A20EC0" w:rsidRPr="00A20EC0">
        <w:rPr>
          <w:szCs w:val="28"/>
        </w:rPr>
        <w:tab/>
      </w:r>
      <w:r w:rsidR="00A20EC0" w:rsidRPr="00A20EC0">
        <w:rPr>
          <w:szCs w:val="28"/>
        </w:rPr>
        <w:tab/>
      </w:r>
      <w:r w:rsidR="00A20EC0" w:rsidRPr="00A20EC0">
        <w:rPr>
          <w:szCs w:val="28"/>
        </w:rPr>
        <w:tab/>
      </w:r>
      <w:r w:rsidR="005946A3" w:rsidRPr="00A20EC0">
        <w:rPr>
          <w:szCs w:val="28"/>
        </w:rPr>
        <w:t>від 15 червня 2021 року № 1554–ІХ</w:t>
      </w:r>
    </w:p>
    <w:p w:rsidR="005946A3" w:rsidRPr="00A20EC0" w:rsidRDefault="00921BB4" w:rsidP="00921BB4">
      <w:pPr>
        <w:rPr>
          <w:sz w:val="28"/>
          <w:szCs w:val="28"/>
          <w:lang w:val="uk-UA" w:eastAsia="en-US"/>
        </w:rPr>
      </w:pPr>
      <w:r w:rsidRPr="00A20EC0">
        <w:rPr>
          <w:sz w:val="28"/>
          <w:szCs w:val="28"/>
          <w:lang w:val="uk-UA" w:eastAsia="en-US"/>
        </w:rPr>
        <w:t xml:space="preserve">          </w:t>
      </w:r>
    </w:p>
    <w:p w:rsidR="00921BB4" w:rsidRPr="00A20EC0" w:rsidRDefault="005946A3" w:rsidP="00921BB4">
      <w:pPr>
        <w:rPr>
          <w:sz w:val="28"/>
          <w:szCs w:val="28"/>
          <w:lang w:val="uk-UA" w:eastAsia="en-US"/>
        </w:rPr>
      </w:pPr>
      <w:r w:rsidRPr="00A20EC0">
        <w:rPr>
          <w:sz w:val="28"/>
          <w:szCs w:val="28"/>
          <w:lang w:val="uk-UA" w:eastAsia="en-US"/>
        </w:rPr>
        <w:t xml:space="preserve">К и ї в </w:t>
      </w:r>
      <w:r w:rsidRPr="00A20EC0">
        <w:rPr>
          <w:sz w:val="28"/>
          <w:szCs w:val="28"/>
          <w:lang w:val="uk-UA" w:eastAsia="en-US"/>
        </w:rPr>
        <w:tab/>
      </w:r>
      <w:r w:rsidRPr="00A20EC0">
        <w:rPr>
          <w:sz w:val="28"/>
          <w:szCs w:val="28"/>
          <w:lang w:val="uk-UA" w:eastAsia="en-US"/>
        </w:rPr>
        <w:tab/>
      </w:r>
      <w:r w:rsidRPr="00A20EC0">
        <w:rPr>
          <w:sz w:val="28"/>
          <w:szCs w:val="28"/>
          <w:lang w:val="uk-UA" w:eastAsia="en-US"/>
        </w:rPr>
        <w:tab/>
      </w:r>
      <w:r w:rsidRPr="00A20EC0">
        <w:rPr>
          <w:sz w:val="28"/>
          <w:szCs w:val="28"/>
          <w:lang w:val="uk-UA" w:eastAsia="en-US"/>
        </w:rPr>
        <w:tab/>
      </w:r>
      <w:r w:rsidRPr="00A20EC0">
        <w:rPr>
          <w:sz w:val="28"/>
          <w:szCs w:val="28"/>
          <w:lang w:val="uk-UA" w:eastAsia="en-US"/>
        </w:rPr>
        <w:tab/>
      </w:r>
      <w:r w:rsidRPr="00A20EC0">
        <w:rPr>
          <w:sz w:val="28"/>
          <w:szCs w:val="28"/>
          <w:lang w:val="uk-UA" w:eastAsia="en-US"/>
        </w:rPr>
        <w:tab/>
      </w:r>
      <w:r w:rsidR="00A20EC0" w:rsidRPr="00A20EC0">
        <w:rPr>
          <w:sz w:val="28"/>
          <w:szCs w:val="28"/>
          <w:lang w:val="uk-UA" w:eastAsia="en-US"/>
        </w:rPr>
        <w:tab/>
      </w:r>
      <w:r w:rsidR="00A20EC0" w:rsidRPr="00A20EC0">
        <w:rPr>
          <w:sz w:val="28"/>
          <w:szCs w:val="28"/>
          <w:lang w:val="uk-UA" w:eastAsia="en-US"/>
        </w:rPr>
        <w:tab/>
      </w:r>
      <w:r w:rsidRPr="00A20EC0">
        <w:rPr>
          <w:sz w:val="28"/>
          <w:szCs w:val="28"/>
          <w:lang w:val="uk-UA" w:eastAsia="en-US"/>
        </w:rPr>
        <w:t>Справа № 3-</w:t>
      </w:r>
      <w:r w:rsidR="007904A6" w:rsidRPr="00A20EC0">
        <w:rPr>
          <w:sz w:val="28"/>
          <w:szCs w:val="28"/>
          <w:lang w:val="uk-UA" w:eastAsia="en-US"/>
        </w:rPr>
        <w:t>41</w:t>
      </w:r>
      <w:r w:rsidR="00921BB4" w:rsidRPr="00A20EC0">
        <w:rPr>
          <w:sz w:val="28"/>
          <w:szCs w:val="28"/>
          <w:lang w:val="uk-UA" w:eastAsia="en-US"/>
        </w:rPr>
        <w:t>/202</w:t>
      </w:r>
      <w:r w:rsidR="007904A6" w:rsidRPr="00A20EC0">
        <w:rPr>
          <w:sz w:val="28"/>
          <w:szCs w:val="28"/>
          <w:lang w:val="uk-UA" w:eastAsia="en-US"/>
        </w:rPr>
        <w:t>5</w:t>
      </w:r>
      <w:r w:rsidR="00921BB4" w:rsidRPr="00A20EC0">
        <w:rPr>
          <w:sz w:val="28"/>
          <w:szCs w:val="28"/>
          <w:lang w:val="uk-UA" w:eastAsia="en-US"/>
        </w:rPr>
        <w:t>(</w:t>
      </w:r>
      <w:r w:rsidR="007904A6" w:rsidRPr="00A20EC0">
        <w:rPr>
          <w:sz w:val="28"/>
          <w:szCs w:val="28"/>
          <w:lang w:val="uk-UA" w:eastAsia="en-US"/>
        </w:rPr>
        <w:t>82</w:t>
      </w:r>
      <w:r w:rsidR="00921BB4" w:rsidRPr="00A20EC0">
        <w:rPr>
          <w:sz w:val="28"/>
          <w:szCs w:val="28"/>
          <w:lang w:val="uk-UA" w:eastAsia="en-US"/>
        </w:rPr>
        <w:t>/2</w:t>
      </w:r>
      <w:r w:rsidR="007904A6" w:rsidRPr="00A20EC0">
        <w:rPr>
          <w:sz w:val="28"/>
          <w:szCs w:val="28"/>
          <w:lang w:val="uk-UA" w:eastAsia="en-US"/>
        </w:rPr>
        <w:t>5</w:t>
      </w:r>
      <w:r w:rsidR="00921BB4" w:rsidRPr="00A20EC0">
        <w:rPr>
          <w:sz w:val="28"/>
          <w:szCs w:val="28"/>
          <w:lang w:val="uk-UA" w:eastAsia="en-US"/>
        </w:rPr>
        <w:t>)</w:t>
      </w:r>
    </w:p>
    <w:p w:rsidR="00921BB4" w:rsidRPr="00A20EC0" w:rsidRDefault="008D73B2" w:rsidP="00921BB4">
      <w:pPr>
        <w:rPr>
          <w:sz w:val="28"/>
          <w:szCs w:val="28"/>
          <w:lang w:val="uk-UA" w:eastAsia="en-US"/>
        </w:rPr>
      </w:pPr>
      <w:r w:rsidRPr="00A20EC0">
        <w:rPr>
          <w:sz w:val="28"/>
          <w:szCs w:val="28"/>
          <w:lang w:val="uk-UA" w:eastAsia="en-US"/>
        </w:rPr>
        <w:t xml:space="preserve">22 липня </w:t>
      </w:r>
      <w:r w:rsidR="007904A6" w:rsidRPr="00A20EC0">
        <w:rPr>
          <w:sz w:val="28"/>
          <w:szCs w:val="28"/>
          <w:lang w:val="uk-UA" w:eastAsia="en-US"/>
        </w:rPr>
        <w:t>2025</w:t>
      </w:r>
      <w:r w:rsidR="00921BB4" w:rsidRPr="00A20EC0">
        <w:rPr>
          <w:sz w:val="28"/>
          <w:szCs w:val="28"/>
          <w:lang w:val="uk-UA" w:eastAsia="en-US"/>
        </w:rPr>
        <w:t xml:space="preserve"> року</w:t>
      </w:r>
    </w:p>
    <w:p w:rsidR="00921BB4" w:rsidRPr="00A20EC0" w:rsidRDefault="00921BB4" w:rsidP="00921BB4">
      <w:pPr>
        <w:jc w:val="both"/>
        <w:rPr>
          <w:sz w:val="28"/>
          <w:szCs w:val="28"/>
          <w:lang w:val="uk-UA" w:eastAsia="en-US"/>
        </w:rPr>
      </w:pPr>
      <w:r w:rsidRPr="00A20EC0">
        <w:rPr>
          <w:sz w:val="28"/>
          <w:szCs w:val="28"/>
          <w:lang w:val="uk-UA" w:eastAsia="en-US"/>
        </w:rPr>
        <w:t xml:space="preserve">№  </w:t>
      </w:r>
      <w:r w:rsidR="008D73B2" w:rsidRPr="00A20EC0">
        <w:rPr>
          <w:sz w:val="28"/>
          <w:szCs w:val="28"/>
          <w:lang w:val="uk-UA" w:eastAsia="en-US"/>
        </w:rPr>
        <w:t>64</w:t>
      </w:r>
      <w:r w:rsidRPr="00A20EC0">
        <w:rPr>
          <w:sz w:val="28"/>
          <w:szCs w:val="28"/>
          <w:lang w:val="uk-UA" w:eastAsia="en-US"/>
        </w:rPr>
        <w:t>-3(ІІ)/202</w:t>
      </w:r>
      <w:r w:rsidR="007904A6" w:rsidRPr="00A20EC0">
        <w:rPr>
          <w:sz w:val="28"/>
          <w:szCs w:val="28"/>
          <w:lang w:val="uk-UA" w:eastAsia="en-US"/>
        </w:rPr>
        <w:t>5</w:t>
      </w:r>
    </w:p>
    <w:p w:rsidR="00921BB4" w:rsidRPr="00A20EC0" w:rsidRDefault="00921BB4" w:rsidP="00921BB4">
      <w:pPr>
        <w:jc w:val="both"/>
        <w:rPr>
          <w:sz w:val="28"/>
          <w:szCs w:val="28"/>
          <w:lang w:val="uk-UA" w:eastAsia="uk-UA"/>
        </w:rPr>
      </w:pPr>
    </w:p>
    <w:p w:rsidR="00921BB4" w:rsidRPr="00A20EC0" w:rsidRDefault="00921BB4" w:rsidP="00A20EC0">
      <w:pPr>
        <w:ind w:firstLine="567"/>
        <w:jc w:val="both"/>
        <w:rPr>
          <w:sz w:val="28"/>
          <w:szCs w:val="28"/>
          <w:lang w:val="uk-UA" w:eastAsia="uk-UA"/>
        </w:rPr>
      </w:pPr>
      <w:r w:rsidRPr="00A20EC0">
        <w:rPr>
          <w:sz w:val="28"/>
          <w:szCs w:val="28"/>
          <w:lang w:val="uk-UA" w:eastAsia="uk-UA"/>
        </w:rPr>
        <w:t>Третя колегія суддів Другого сена</w:t>
      </w:r>
      <w:r w:rsidR="00A20EC0" w:rsidRPr="00A20EC0">
        <w:rPr>
          <w:sz w:val="28"/>
          <w:szCs w:val="28"/>
          <w:lang w:val="uk-UA" w:eastAsia="uk-UA"/>
        </w:rPr>
        <w:t xml:space="preserve">ту Конституційного Суду України </w:t>
      </w:r>
      <w:r w:rsidR="00A20EC0" w:rsidRPr="00A20EC0">
        <w:rPr>
          <w:sz w:val="28"/>
          <w:szCs w:val="28"/>
          <w:lang w:val="uk-UA" w:eastAsia="uk-UA"/>
        </w:rPr>
        <w:br/>
      </w:r>
      <w:r w:rsidRPr="00A20EC0">
        <w:rPr>
          <w:sz w:val="28"/>
          <w:szCs w:val="28"/>
          <w:lang w:val="uk-UA" w:eastAsia="uk-UA"/>
        </w:rPr>
        <w:t>у складі:</w:t>
      </w:r>
    </w:p>
    <w:p w:rsidR="00921BB4" w:rsidRPr="00A20EC0" w:rsidRDefault="00921BB4" w:rsidP="00921BB4">
      <w:pPr>
        <w:ind w:firstLine="709"/>
        <w:rPr>
          <w:sz w:val="28"/>
          <w:szCs w:val="28"/>
          <w:lang w:val="uk-UA" w:eastAsia="uk-UA"/>
        </w:rPr>
      </w:pPr>
    </w:p>
    <w:p w:rsidR="00921BB4" w:rsidRPr="00A20EC0" w:rsidRDefault="00921BB4" w:rsidP="00921BB4">
      <w:pPr>
        <w:ind w:firstLine="709"/>
        <w:jc w:val="both"/>
        <w:rPr>
          <w:sz w:val="28"/>
          <w:szCs w:val="28"/>
          <w:lang w:val="uk-UA" w:eastAsia="en-US"/>
        </w:rPr>
      </w:pPr>
      <w:r w:rsidRPr="00A20EC0">
        <w:rPr>
          <w:sz w:val="28"/>
          <w:szCs w:val="28"/>
          <w:lang w:val="uk-UA" w:eastAsia="en-US"/>
        </w:rPr>
        <w:t>Первомайськ</w:t>
      </w:r>
      <w:r w:rsidR="008D73B2" w:rsidRPr="00A20EC0">
        <w:rPr>
          <w:sz w:val="28"/>
          <w:szCs w:val="28"/>
          <w:lang w:val="uk-UA" w:eastAsia="en-US"/>
        </w:rPr>
        <w:t>ого</w:t>
      </w:r>
      <w:r w:rsidRPr="00A20EC0">
        <w:rPr>
          <w:sz w:val="28"/>
          <w:szCs w:val="28"/>
          <w:lang w:val="uk-UA" w:eastAsia="en-US"/>
        </w:rPr>
        <w:t xml:space="preserve"> Олег</w:t>
      </w:r>
      <w:r w:rsidR="008D73B2" w:rsidRPr="00A20EC0">
        <w:rPr>
          <w:sz w:val="28"/>
          <w:szCs w:val="28"/>
          <w:lang w:val="uk-UA" w:eastAsia="en-US"/>
        </w:rPr>
        <w:t>а</w:t>
      </w:r>
      <w:r w:rsidRPr="00A20EC0">
        <w:rPr>
          <w:sz w:val="28"/>
          <w:szCs w:val="28"/>
          <w:lang w:val="uk-UA" w:eastAsia="en-US"/>
        </w:rPr>
        <w:t xml:space="preserve"> Олексійович</w:t>
      </w:r>
      <w:r w:rsidR="008D73B2" w:rsidRPr="00A20EC0">
        <w:rPr>
          <w:sz w:val="28"/>
          <w:szCs w:val="28"/>
          <w:lang w:val="uk-UA" w:eastAsia="en-US"/>
        </w:rPr>
        <w:t>а</w:t>
      </w:r>
      <w:r w:rsidRPr="00A20EC0">
        <w:rPr>
          <w:sz w:val="28"/>
          <w:szCs w:val="28"/>
          <w:lang w:val="uk-UA" w:eastAsia="en-US"/>
        </w:rPr>
        <w:t xml:space="preserve"> </w:t>
      </w:r>
      <w:r w:rsidR="007C69F2">
        <w:rPr>
          <w:sz w:val="28"/>
          <w:szCs w:val="28"/>
          <w:lang w:val="uk-UA" w:eastAsia="en-US"/>
        </w:rPr>
        <w:t xml:space="preserve">– </w:t>
      </w:r>
      <w:r w:rsidR="008D73B2" w:rsidRPr="00A20EC0">
        <w:rPr>
          <w:sz w:val="28"/>
          <w:szCs w:val="28"/>
          <w:lang w:val="uk-UA" w:eastAsia="en-US"/>
        </w:rPr>
        <w:t>головуючого</w:t>
      </w:r>
      <w:r w:rsidRPr="00A20EC0">
        <w:rPr>
          <w:sz w:val="28"/>
          <w:szCs w:val="28"/>
          <w:lang w:val="uk-UA" w:eastAsia="en-US"/>
        </w:rPr>
        <w:t>, доповідач</w:t>
      </w:r>
      <w:r w:rsidR="008D73B2" w:rsidRPr="00A20EC0">
        <w:rPr>
          <w:sz w:val="28"/>
          <w:szCs w:val="28"/>
          <w:lang w:val="uk-UA" w:eastAsia="en-US"/>
        </w:rPr>
        <w:t>а</w:t>
      </w:r>
      <w:r w:rsidRPr="00A20EC0">
        <w:rPr>
          <w:sz w:val="28"/>
          <w:szCs w:val="28"/>
          <w:lang w:val="uk-UA" w:eastAsia="en-US"/>
        </w:rPr>
        <w:t>,</w:t>
      </w:r>
    </w:p>
    <w:p w:rsidR="00921BB4" w:rsidRPr="00A20EC0" w:rsidRDefault="00921BB4" w:rsidP="00921BB4">
      <w:pPr>
        <w:pStyle w:val="a5"/>
        <w:ind w:left="709" w:right="1133" w:firstLine="0"/>
        <w:rPr>
          <w:rFonts w:eastAsia="Calibri"/>
          <w:b w:val="0"/>
          <w:szCs w:val="28"/>
          <w:lang w:eastAsia="en-US"/>
        </w:rPr>
      </w:pPr>
      <w:proofErr w:type="spellStart"/>
      <w:r w:rsidRPr="00A20EC0">
        <w:rPr>
          <w:rFonts w:eastAsia="Calibri"/>
          <w:b w:val="0"/>
          <w:szCs w:val="28"/>
          <w:lang w:eastAsia="en-US"/>
        </w:rPr>
        <w:t>Городовенк</w:t>
      </w:r>
      <w:r w:rsidR="008D73B2" w:rsidRPr="00A20EC0">
        <w:rPr>
          <w:rFonts w:eastAsia="Calibri"/>
          <w:b w:val="0"/>
          <w:szCs w:val="28"/>
          <w:lang w:eastAsia="en-US"/>
        </w:rPr>
        <w:t>а</w:t>
      </w:r>
      <w:proofErr w:type="spellEnd"/>
      <w:r w:rsidRPr="00A20EC0">
        <w:rPr>
          <w:rFonts w:eastAsia="Calibri"/>
          <w:b w:val="0"/>
          <w:szCs w:val="28"/>
          <w:lang w:eastAsia="en-US"/>
        </w:rPr>
        <w:t xml:space="preserve"> Віктор</w:t>
      </w:r>
      <w:r w:rsidR="008D73B2" w:rsidRPr="00A20EC0">
        <w:rPr>
          <w:rFonts w:eastAsia="Calibri"/>
          <w:b w:val="0"/>
          <w:szCs w:val="28"/>
          <w:lang w:eastAsia="en-US"/>
        </w:rPr>
        <w:t>а</w:t>
      </w:r>
      <w:r w:rsidRPr="00A20EC0">
        <w:rPr>
          <w:rFonts w:eastAsia="Calibri"/>
          <w:b w:val="0"/>
          <w:szCs w:val="28"/>
          <w:lang w:eastAsia="en-US"/>
        </w:rPr>
        <w:t xml:space="preserve"> Валентинович</w:t>
      </w:r>
      <w:r w:rsidR="008D73B2" w:rsidRPr="00A20EC0">
        <w:rPr>
          <w:rFonts w:eastAsia="Calibri"/>
          <w:b w:val="0"/>
          <w:szCs w:val="28"/>
          <w:lang w:eastAsia="en-US"/>
        </w:rPr>
        <w:t>а</w:t>
      </w:r>
      <w:r w:rsidRPr="00A20EC0">
        <w:rPr>
          <w:rFonts w:eastAsia="Calibri"/>
          <w:b w:val="0"/>
          <w:szCs w:val="28"/>
          <w:lang w:eastAsia="en-US"/>
        </w:rPr>
        <w:t>,</w:t>
      </w:r>
    </w:p>
    <w:p w:rsidR="00490406" w:rsidRPr="00A20EC0" w:rsidRDefault="00490406" w:rsidP="00921BB4">
      <w:pPr>
        <w:pStyle w:val="a5"/>
        <w:ind w:left="709" w:right="1133" w:firstLine="0"/>
        <w:rPr>
          <w:rFonts w:eastAsia="Calibri"/>
          <w:b w:val="0"/>
          <w:szCs w:val="28"/>
          <w:lang w:eastAsia="en-US"/>
        </w:rPr>
      </w:pPr>
      <w:r w:rsidRPr="00A20EC0">
        <w:rPr>
          <w:rFonts w:eastAsia="Calibri"/>
          <w:b w:val="0"/>
          <w:szCs w:val="28"/>
          <w:lang w:eastAsia="en-US"/>
        </w:rPr>
        <w:t>Різник</w:t>
      </w:r>
      <w:r w:rsidR="008D73B2" w:rsidRPr="00A20EC0">
        <w:rPr>
          <w:rFonts w:eastAsia="Calibri"/>
          <w:b w:val="0"/>
          <w:szCs w:val="28"/>
          <w:lang w:eastAsia="en-US"/>
        </w:rPr>
        <w:t>а</w:t>
      </w:r>
      <w:r w:rsidRPr="00A20EC0">
        <w:rPr>
          <w:rFonts w:eastAsia="Calibri"/>
          <w:b w:val="0"/>
          <w:szCs w:val="28"/>
          <w:lang w:eastAsia="en-US"/>
        </w:rPr>
        <w:t xml:space="preserve"> Сергі</w:t>
      </w:r>
      <w:r w:rsidR="008D73B2" w:rsidRPr="00A20EC0">
        <w:rPr>
          <w:rFonts w:eastAsia="Calibri"/>
          <w:b w:val="0"/>
          <w:szCs w:val="28"/>
          <w:lang w:eastAsia="en-US"/>
        </w:rPr>
        <w:t>я</w:t>
      </w:r>
      <w:r w:rsidRPr="00A20EC0">
        <w:rPr>
          <w:rFonts w:eastAsia="Calibri"/>
          <w:b w:val="0"/>
          <w:szCs w:val="28"/>
          <w:lang w:eastAsia="en-US"/>
        </w:rPr>
        <w:t xml:space="preserve"> Васильович</w:t>
      </w:r>
      <w:r w:rsidR="008D73B2" w:rsidRPr="00A20EC0">
        <w:rPr>
          <w:rFonts w:eastAsia="Calibri"/>
          <w:b w:val="0"/>
          <w:szCs w:val="28"/>
          <w:lang w:eastAsia="en-US"/>
        </w:rPr>
        <w:t>а</w:t>
      </w:r>
      <w:r w:rsidRPr="00A20EC0">
        <w:rPr>
          <w:rFonts w:eastAsia="Calibri"/>
          <w:b w:val="0"/>
          <w:szCs w:val="28"/>
          <w:lang w:eastAsia="en-US"/>
        </w:rPr>
        <w:t>,</w:t>
      </w:r>
    </w:p>
    <w:p w:rsidR="009C07B0" w:rsidRPr="00A20EC0" w:rsidRDefault="009C07B0" w:rsidP="00A20EC0">
      <w:pPr>
        <w:pStyle w:val="a5"/>
        <w:spacing w:line="348" w:lineRule="auto"/>
        <w:ind w:firstLine="709"/>
        <w:rPr>
          <w:b w:val="0"/>
          <w:szCs w:val="28"/>
        </w:rPr>
      </w:pPr>
    </w:p>
    <w:p w:rsidR="00337CF2" w:rsidRPr="00A20EC0" w:rsidRDefault="00FF36EF" w:rsidP="00A20EC0">
      <w:pPr>
        <w:pStyle w:val="a5"/>
        <w:spacing w:line="348" w:lineRule="auto"/>
        <w:ind w:firstLine="709"/>
        <w:rPr>
          <w:b w:val="0"/>
          <w:szCs w:val="28"/>
        </w:rPr>
      </w:pPr>
      <w:r w:rsidRPr="00A20EC0">
        <w:rPr>
          <w:b w:val="0"/>
          <w:szCs w:val="28"/>
        </w:rPr>
        <w:t>розглянула на засіданні</w:t>
      </w:r>
      <w:r w:rsidR="000C416E" w:rsidRPr="00A20EC0">
        <w:rPr>
          <w:b w:val="0"/>
          <w:szCs w:val="28"/>
        </w:rPr>
        <w:t xml:space="preserve"> </w:t>
      </w:r>
      <w:r w:rsidR="009C07B0" w:rsidRPr="00A20EC0">
        <w:rPr>
          <w:b w:val="0"/>
          <w:szCs w:val="28"/>
        </w:rPr>
        <w:t xml:space="preserve">питання </w:t>
      </w:r>
      <w:r w:rsidR="008F13D5" w:rsidRPr="00A20EC0">
        <w:rPr>
          <w:b w:val="0"/>
          <w:szCs w:val="28"/>
        </w:rPr>
        <w:t>пр</w:t>
      </w:r>
      <w:r w:rsidR="009C07B0" w:rsidRPr="00A20EC0">
        <w:rPr>
          <w:b w:val="0"/>
          <w:szCs w:val="28"/>
        </w:rPr>
        <w:t>о відкриття конституційного провадження у справі за конституційн</w:t>
      </w:r>
      <w:r w:rsidR="003D45FF" w:rsidRPr="00A20EC0">
        <w:rPr>
          <w:b w:val="0"/>
          <w:szCs w:val="28"/>
        </w:rPr>
        <w:t>ою скаргою</w:t>
      </w:r>
      <w:r w:rsidR="005946A3" w:rsidRPr="00A20EC0">
        <w:rPr>
          <w:b w:val="0"/>
          <w:szCs w:val="28"/>
        </w:rPr>
        <w:t xml:space="preserve"> </w:t>
      </w:r>
      <w:r w:rsidR="007904A6" w:rsidRPr="00A20EC0">
        <w:rPr>
          <w:b w:val="0"/>
          <w:szCs w:val="28"/>
        </w:rPr>
        <w:t>Деркача Ігоря Миколайовича щодо відповідності Конституції України (конституційності) частини четвертої статті 7 Кодексу адміністративного судочинства України,</w:t>
      </w:r>
      <w:r w:rsidR="007C69F2">
        <w:rPr>
          <w:b w:val="0"/>
          <w:szCs w:val="28"/>
        </w:rPr>
        <w:t xml:space="preserve"> підпункту 1</w:t>
      </w:r>
      <w:r w:rsidR="007904A6" w:rsidRPr="00A20EC0">
        <w:rPr>
          <w:b w:val="0"/>
          <w:szCs w:val="28"/>
        </w:rPr>
        <w:t xml:space="preserve"> пункту 19 розділу ІІ „Прикінцеві і перехідні положення“ Закону України „Про внесення змін до деяких законодавчих актів України щодо першочергових заходів із реформи органів прокуратури“ від 19 вересня 2019 року № 113–ІХ </w:t>
      </w:r>
      <w:r w:rsidR="00E433B9" w:rsidRPr="00A20EC0">
        <w:rPr>
          <w:b w:val="0"/>
          <w:szCs w:val="28"/>
        </w:rPr>
        <w:t xml:space="preserve">(Відомості Верховної Ради України, 2019 р., № 42, ст. 238) </w:t>
      </w:r>
      <w:r w:rsidR="005946A3" w:rsidRPr="00A20EC0">
        <w:rPr>
          <w:b w:val="0"/>
          <w:szCs w:val="28"/>
        </w:rPr>
        <w:t xml:space="preserve">в редакції до внесення змін Законом України «Про внесення змін до розділу II „Прикінцеві і перехідні </w:t>
      </w:r>
      <w:r w:rsidR="005946A3" w:rsidRPr="00A20EC0">
        <w:rPr>
          <w:b w:val="0"/>
          <w:szCs w:val="28"/>
        </w:rPr>
        <w:lastRenderedPageBreak/>
        <w:t>положення“ Закону України „Про внесення змін до деяких законодавчих актів України щодо першочергових заходів із реформи органів прокуратури“ щодо окремих аспектів дії перехідних положень» від 15 червня 2021 року № 1554–ІХ</w:t>
      </w:r>
      <w:r w:rsidR="0033052A" w:rsidRPr="00A20EC0">
        <w:rPr>
          <w:b w:val="0"/>
          <w:szCs w:val="28"/>
        </w:rPr>
        <w:t xml:space="preserve"> </w:t>
      </w:r>
      <w:r w:rsidR="00337CF2" w:rsidRPr="00A20EC0">
        <w:rPr>
          <w:b w:val="0"/>
          <w:szCs w:val="28"/>
        </w:rPr>
        <w:t>(Відомості Верховно</w:t>
      </w:r>
      <w:r w:rsidR="00E433B9" w:rsidRPr="00A20EC0">
        <w:rPr>
          <w:b w:val="0"/>
          <w:szCs w:val="28"/>
        </w:rPr>
        <w:t>ї Ради України, 2021 р., № 35</w:t>
      </w:r>
      <w:r w:rsidR="00337CF2" w:rsidRPr="00A20EC0">
        <w:rPr>
          <w:b w:val="0"/>
          <w:szCs w:val="28"/>
        </w:rPr>
        <w:t xml:space="preserve">, ст. </w:t>
      </w:r>
      <w:r w:rsidR="00E433B9" w:rsidRPr="00A20EC0">
        <w:rPr>
          <w:b w:val="0"/>
          <w:szCs w:val="28"/>
        </w:rPr>
        <w:t>294</w:t>
      </w:r>
      <w:r w:rsidR="00337CF2" w:rsidRPr="00A20EC0">
        <w:rPr>
          <w:b w:val="0"/>
          <w:szCs w:val="28"/>
        </w:rPr>
        <w:t>)</w:t>
      </w:r>
      <w:r w:rsidR="00BF2AFF" w:rsidRPr="00A20EC0">
        <w:rPr>
          <w:b w:val="0"/>
          <w:szCs w:val="28"/>
        </w:rPr>
        <w:t>.</w:t>
      </w:r>
      <w:r w:rsidR="00337CF2" w:rsidRPr="00A20EC0">
        <w:rPr>
          <w:b w:val="0"/>
          <w:szCs w:val="28"/>
        </w:rPr>
        <w:t xml:space="preserve"> </w:t>
      </w:r>
    </w:p>
    <w:p w:rsidR="00055CEE" w:rsidRPr="00A20EC0" w:rsidRDefault="00055CEE" w:rsidP="00A20EC0">
      <w:pPr>
        <w:pStyle w:val="a5"/>
        <w:spacing w:line="348" w:lineRule="auto"/>
        <w:ind w:firstLine="709"/>
        <w:rPr>
          <w:b w:val="0"/>
          <w:szCs w:val="28"/>
        </w:rPr>
      </w:pPr>
    </w:p>
    <w:p w:rsidR="00857607" w:rsidRPr="00A20EC0" w:rsidRDefault="00857607" w:rsidP="00A20EC0">
      <w:pPr>
        <w:pStyle w:val="a5"/>
        <w:spacing w:line="348" w:lineRule="auto"/>
        <w:ind w:firstLine="709"/>
        <w:rPr>
          <w:b w:val="0"/>
          <w:szCs w:val="28"/>
        </w:rPr>
      </w:pPr>
      <w:r w:rsidRPr="00A20EC0">
        <w:rPr>
          <w:b w:val="0"/>
          <w:szCs w:val="28"/>
        </w:rPr>
        <w:t xml:space="preserve">Заслухавши суддю-доповідача </w:t>
      </w:r>
      <w:r w:rsidR="00921BB4" w:rsidRPr="00A20EC0">
        <w:rPr>
          <w:b w:val="0"/>
          <w:szCs w:val="28"/>
        </w:rPr>
        <w:t>Первомайського О.О.</w:t>
      </w:r>
      <w:r w:rsidR="00DE5DAC" w:rsidRPr="00A20EC0">
        <w:rPr>
          <w:b w:val="0"/>
          <w:szCs w:val="28"/>
        </w:rPr>
        <w:t xml:space="preserve"> </w:t>
      </w:r>
      <w:r w:rsidRPr="00A20EC0">
        <w:rPr>
          <w:b w:val="0"/>
          <w:szCs w:val="28"/>
        </w:rPr>
        <w:t xml:space="preserve">та дослідивши матеріали справи, </w:t>
      </w:r>
      <w:r w:rsidR="00B54859" w:rsidRPr="00A20EC0">
        <w:rPr>
          <w:b w:val="0"/>
          <w:szCs w:val="28"/>
        </w:rPr>
        <w:t>Третя</w:t>
      </w:r>
      <w:r w:rsidR="00245588" w:rsidRPr="00A20EC0">
        <w:rPr>
          <w:b w:val="0"/>
          <w:szCs w:val="28"/>
        </w:rPr>
        <w:t xml:space="preserve"> к</w:t>
      </w:r>
      <w:r w:rsidRPr="00A20EC0">
        <w:rPr>
          <w:b w:val="0"/>
          <w:szCs w:val="28"/>
        </w:rPr>
        <w:t xml:space="preserve">олегія </w:t>
      </w:r>
      <w:r w:rsidR="009B193D" w:rsidRPr="00A20EC0">
        <w:rPr>
          <w:b w:val="0"/>
          <w:szCs w:val="28"/>
        </w:rPr>
        <w:t xml:space="preserve">суддів </w:t>
      </w:r>
      <w:r w:rsidR="00921BB4" w:rsidRPr="00A20EC0">
        <w:rPr>
          <w:b w:val="0"/>
          <w:szCs w:val="28"/>
        </w:rPr>
        <w:t>Другого</w:t>
      </w:r>
      <w:r w:rsidR="00245588" w:rsidRPr="00A20EC0">
        <w:rPr>
          <w:b w:val="0"/>
          <w:szCs w:val="28"/>
        </w:rPr>
        <w:t xml:space="preserve"> сенату </w:t>
      </w:r>
      <w:r w:rsidRPr="00A20EC0">
        <w:rPr>
          <w:b w:val="0"/>
          <w:szCs w:val="28"/>
        </w:rPr>
        <w:t>Конституційного Суду України</w:t>
      </w:r>
    </w:p>
    <w:p w:rsidR="00CE3C8A" w:rsidRPr="00A20EC0" w:rsidRDefault="00CE3C8A" w:rsidP="00A20EC0">
      <w:pPr>
        <w:pStyle w:val="a5"/>
        <w:spacing w:line="348" w:lineRule="auto"/>
        <w:ind w:firstLine="709"/>
        <w:rPr>
          <w:b w:val="0"/>
          <w:szCs w:val="28"/>
        </w:rPr>
      </w:pPr>
    </w:p>
    <w:p w:rsidR="009C07B0" w:rsidRPr="00A20EC0" w:rsidRDefault="009C07B0" w:rsidP="00A20EC0">
      <w:pPr>
        <w:spacing w:line="348" w:lineRule="auto"/>
        <w:jc w:val="center"/>
        <w:rPr>
          <w:b/>
          <w:sz w:val="28"/>
          <w:szCs w:val="28"/>
          <w:lang w:val="uk-UA"/>
        </w:rPr>
      </w:pPr>
      <w:r w:rsidRPr="00A20EC0">
        <w:rPr>
          <w:b/>
          <w:sz w:val="28"/>
          <w:szCs w:val="28"/>
          <w:lang w:val="uk-UA"/>
        </w:rPr>
        <w:t>у с т а н о в и л а:</w:t>
      </w:r>
    </w:p>
    <w:p w:rsidR="009C07B0" w:rsidRPr="00A20EC0" w:rsidRDefault="009C07B0" w:rsidP="00A20EC0">
      <w:pPr>
        <w:pStyle w:val="a5"/>
        <w:spacing w:line="348" w:lineRule="auto"/>
        <w:ind w:firstLine="709"/>
        <w:rPr>
          <w:b w:val="0"/>
          <w:szCs w:val="28"/>
        </w:rPr>
      </w:pPr>
    </w:p>
    <w:p w:rsidR="005D649C" w:rsidRPr="00A20EC0" w:rsidRDefault="009C07B0" w:rsidP="00A20EC0">
      <w:pPr>
        <w:pStyle w:val="a5"/>
        <w:spacing w:line="348" w:lineRule="auto"/>
        <w:ind w:firstLine="709"/>
        <w:rPr>
          <w:b w:val="0"/>
          <w:szCs w:val="28"/>
        </w:rPr>
      </w:pPr>
      <w:r w:rsidRPr="00A20EC0">
        <w:rPr>
          <w:b w:val="0"/>
          <w:szCs w:val="28"/>
        </w:rPr>
        <w:t xml:space="preserve">1. </w:t>
      </w:r>
      <w:r w:rsidR="0064085E" w:rsidRPr="00A20EC0">
        <w:rPr>
          <w:b w:val="0"/>
          <w:szCs w:val="28"/>
        </w:rPr>
        <w:t>Д</w:t>
      </w:r>
      <w:r w:rsidR="005A47DE" w:rsidRPr="00A20EC0">
        <w:rPr>
          <w:b w:val="0"/>
          <w:szCs w:val="28"/>
        </w:rPr>
        <w:t xml:space="preserve">о Конституційного Суду України </w:t>
      </w:r>
      <w:r w:rsidR="0064085E" w:rsidRPr="00A20EC0">
        <w:rPr>
          <w:b w:val="0"/>
          <w:szCs w:val="28"/>
        </w:rPr>
        <w:t xml:space="preserve">звернувся </w:t>
      </w:r>
      <w:r w:rsidR="007904A6" w:rsidRPr="00A20EC0">
        <w:rPr>
          <w:b w:val="0"/>
          <w:szCs w:val="28"/>
        </w:rPr>
        <w:t>Деркач І.М.</w:t>
      </w:r>
      <w:r w:rsidR="0064085E" w:rsidRPr="00A20EC0">
        <w:rPr>
          <w:b w:val="0"/>
          <w:szCs w:val="28"/>
        </w:rPr>
        <w:t xml:space="preserve"> </w:t>
      </w:r>
      <w:r w:rsidR="00E82F9F" w:rsidRPr="00A20EC0">
        <w:rPr>
          <w:b w:val="0"/>
          <w:szCs w:val="28"/>
        </w:rPr>
        <w:t>і</w:t>
      </w:r>
      <w:r w:rsidR="005A47DE" w:rsidRPr="00A20EC0">
        <w:rPr>
          <w:b w:val="0"/>
          <w:szCs w:val="28"/>
        </w:rPr>
        <w:t xml:space="preserve">з клопотанням </w:t>
      </w:r>
      <w:r w:rsidR="00C40FFF" w:rsidRPr="00A20EC0">
        <w:rPr>
          <w:b w:val="0"/>
          <w:szCs w:val="28"/>
        </w:rPr>
        <w:t>перевірити на відповідність</w:t>
      </w:r>
      <w:r w:rsidR="005D649C" w:rsidRPr="00A20EC0">
        <w:t xml:space="preserve"> </w:t>
      </w:r>
      <w:r w:rsidR="007904A6" w:rsidRPr="00A20EC0">
        <w:rPr>
          <w:b w:val="0"/>
        </w:rPr>
        <w:t>частині першій статті 8,</w:t>
      </w:r>
      <w:r w:rsidR="007904A6" w:rsidRPr="00A20EC0">
        <w:t xml:space="preserve"> </w:t>
      </w:r>
      <w:r w:rsidR="005D649C" w:rsidRPr="00A20EC0">
        <w:rPr>
          <w:b w:val="0"/>
          <w:szCs w:val="28"/>
        </w:rPr>
        <w:t xml:space="preserve">частинам першій, </w:t>
      </w:r>
      <w:r w:rsidR="007904A6" w:rsidRPr="00A20EC0">
        <w:rPr>
          <w:b w:val="0"/>
          <w:szCs w:val="28"/>
        </w:rPr>
        <w:t>другій</w:t>
      </w:r>
      <w:r w:rsidR="005D649C" w:rsidRPr="00A20EC0">
        <w:rPr>
          <w:b w:val="0"/>
          <w:szCs w:val="28"/>
        </w:rPr>
        <w:t xml:space="preserve"> статті </w:t>
      </w:r>
      <w:r w:rsidR="007904A6" w:rsidRPr="00A20EC0">
        <w:rPr>
          <w:b w:val="0"/>
          <w:szCs w:val="28"/>
        </w:rPr>
        <w:t>24</w:t>
      </w:r>
      <w:r w:rsidR="005D649C" w:rsidRPr="00A20EC0">
        <w:rPr>
          <w:b w:val="0"/>
          <w:szCs w:val="28"/>
        </w:rPr>
        <w:t>,</w:t>
      </w:r>
      <w:r w:rsidR="007904A6" w:rsidRPr="00A20EC0">
        <w:rPr>
          <w:b w:val="0"/>
          <w:szCs w:val="28"/>
        </w:rPr>
        <w:t xml:space="preserve"> статті 37, </w:t>
      </w:r>
      <w:r w:rsidR="005D649C" w:rsidRPr="00A20EC0">
        <w:rPr>
          <w:b w:val="0"/>
          <w:szCs w:val="28"/>
        </w:rPr>
        <w:t xml:space="preserve">частинам першій, другій, </w:t>
      </w:r>
      <w:r w:rsidR="00FE0BC7" w:rsidRPr="00A20EC0">
        <w:rPr>
          <w:b w:val="0"/>
          <w:szCs w:val="28"/>
        </w:rPr>
        <w:t>четвертій</w:t>
      </w:r>
      <w:r w:rsidR="005D649C" w:rsidRPr="00A20EC0">
        <w:rPr>
          <w:b w:val="0"/>
          <w:szCs w:val="28"/>
        </w:rPr>
        <w:t xml:space="preserve"> статті </w:t>
      </w:r>
      <w:r w:rsidR="00FE0BC7" w:rsidRPr="00A20EC0">
        <w:rPr>
          <w:b w:val="0"/>
          <w:szCs w:val="28"/>
        </w:rPr>
        <w:t>55, пункту 1 частини другої статті 129, статт</w:t>
      </w:r>
      <w:r w:rsidR="00040471" w:rsidRPr="00A20EC0">
        <w:rPr>
          <w:b w:val="0"/>
          <w:szCs w:val="28"/>
        </w:rPr>
        <w:t>ям</w:t>
      </w:r>
      <w:r w:rsidR="00FE0BC7" w:rsidRPr="00A20EC0">
        <w:rPr>
          <w:b w:val="0"/>
          <w:szCs w:val="28"/>
        </w:rPr>
        <w:t xml:space="preserve"> 151</w:t>
      </w:r>
      <w:r w:rsidR="00FE0BC7" w:rsidRPr="00A20EC0">
        <w:rPr>
          <w:b w:val="0"/>
          <w:szCs w:val="28"/>
          <w:vertAlign w:val="superscript"/>
        </w:rPr>
        <w:t>1</w:t>
      </w:r>
      <w:r w:rsidR="00FE0BC7" w:rsidRPr="00A20EC0">
        <w:rPr>
          <w:b w:val="0"/>
          <w:szCs w:val="28"/>
        </w:rPr>
        <w:t>, 151</w:t>
      </w:r>
      <w:r w:rsidR="00FE0BC7" w:rsidRPr="00A20EC0">
        <w:rPr>
          <w:b w:val="0"/>
          <w:szCs w:val="28"/>
          <w:vertAlign w:val="superscript"/>
        </w:rPr>
        <w:t>2</w:t>
      </w:r>
      <w:r w:rsidR="005D649C" w:rsidRPr="00A20EC0">
        <w:rPr>
          <w:b w:val="0"/>
          <w:szCs w:val="28"/>
        </w:rPr>
        <w:t xml:space="preserve"> Конституції України (конституційність) </w:t>
      </w:r>
      <w:r w:rsidR="00FE0BC7" w:rsidRPr="00A20EC0">
        <w:rPr>
          <w:b w:val="0"/>
          <w:szCs w:val="28"/>
        </w:rPr>
        <w:t xml:space="preserve">частину четверту статті 7 Кодексу адміністративного судочинства </w:t>
      </w:r>
      <w:r w:rsidR="00F90556" w:rsidRPr="00A20EC0">
        <w:rPr>
          <w:b w:val="0"/>
          <w:szCs w:val="28"/>
        </w:rPr>
        <w:t xml:space="preserve">України </w:t>
      </w:r>
      <w:r w:rsidR="005D649C" w:rsidRPr="00A20EC0">
        <w:rPr>
          <w:b w:val="0"/>
          <w:szCs w:val="28"/>
        </w:rPr>
        <w:t xml:space="preserve">(далі – </w:t>
      </w:r>
      <w:r w:rsidR="00FE0BC7" w:rsidRPr="00A20EC0">
        <w:rPr>
          <w:b w:val="0"/>
          <w:szCs w:val="28"/>
        </w:rPr>
        <w:t>Кодекс</w:t>
      </w:r>
      <w:r w:rsidR="005D649C" w:rsidRPr="00A20EC0">
        <w:rPr>
          <w:b w:val="0"/>
          <w:szCs w:val="28"/>
        </w:rPr>
        <w:t>)</w:t>
      </w:r>
      <w:r w:rsidR="00FE0BC7" w:rsidRPr="00A20EC0">
        <w:rPr>
          <w:b w:val="0"/>
          <w:szCs w:val="28"/>
        </w:rPr>
        <w:t xml:space="preserve"> та </w:t>
      </w:r>
      <w:r w:rsidR="004B0689" w:rsidRPr="00A20EC0">
        <w:rPr>
          <w:b w:val="0"/>
          <w:szCs w:val="28"/>
        </w:rPr>
        <w:t xml:space="preserve">підпункт 1 </w:t>
      </w:r>
      <w:r w:rsidR="00FE0BC7" w:rsidRPr="00A20EC0">
        <w:rPr>
          <w:b w:val="0"/>
          <w:szCs w:val="28"/>
        </w:rPr>
        <w:t>пункт</w:t>
      </w:r>
      <w:r w:rsidR="007C69F2">
        <w:rPr>
          <w:b w:val="0"/>
          <w:szCs w:val="28"/>
        </w:rPr>
        <w:t>у</w:t>
      </w:r>
      <w:r w:rsidR="00FE0BC7" w:rsidRPr="00A20EC0">
        <w:rPr>
          <w:b w:val="0"/>
          <w:szCs w:val="28"/>
        </w:rPr>
        <w:t xml:space="preserve"> 19 розділу ІІ „Прикінцеві і перехідні положення“ Закону України „Про внесення змін до деяких законодавчих актів України щодо першочергових заходів із реформи органів прокуратури“ від 19 вересня 2019 року № 113–ІХ в редакції до внесення змін Законом України «Про внесення змін до розділу II „Прикінцеві і перехідні положення“ Закону України „Про внесення змін до деяких законодавчих актів України щодо першочергових заходів із реформи органів прокуратури“ щодо окремих аспектів дії перехідних положень» від 15 червня 2021 року № 1554–ІХ (далі – Закон</w:t>
      </w:r>
      <w:r w:rsidR="00451CA2" w:rsidRPr="00A20EC0">
        <w:rPr>
          <w:b w:val="0"/>
          <w:szCs w:val="28"/>
        </w:rPr>
        <w:t xml:space="preserve"> № 113</w:t>
      </w:r>
      <w:r w:rsidR="00FE0BC7" w:rsidRPr="00A20EC0">
        <w:rPr>
          <w:b w:val="0"/>
          <w:szCs w:val="28"/>
        </w:rPr>
        <w:t>).</w:t>
      </w:r>
    </w:p>
    <w:p w:rsidR="00DA79B9" w:rsidRPr="00A20EC0" w:rsidRDefault="00C16832" w:rsidP="00A20EC0">
      <w:pPr>
        <w:pStyle w:val="a5"/>
        <w:spacing w:line="348" w:lineRule="auto"/>
        <w:ind w:firstLine="709"/>
        <w:rPr>
          <w:b w:val="0"/>
          <w:szCs w:val="28"/>
        </w:rPr>
      </w:pPr>
      <w:r w:rsidRPr="00A20EC0">
        <w:rPr>
          <w:b w:val="0"/>
          <w:szCs w:val="28"/>
        </w:rPr>
        <w:t>Згідно з</w:t>
      </w:r>
      <w:r w:rsidR="0022051A" w:rsidRPr="00A20EC0">
        <w:rPr>
          <w:b w:val="0"/>
          <w:szCs w:val="28"/>
        </w:rPr>
        <w:t xml:space="preserve"> </w:t>
      </w:r>
      <w:r w:rsidR="00FE0BC7" w:rsidRPr="00A20EC0">
        <w:rPr>
          <w:b w:val="0"/>
          <w:szCs w:val="28"/>
        </w:rPr>
        <w:t xml:space="preserve">частиною четвертою статті 7 Кодексу </w:t>
      </w:r>
      <w:r w:rsidR="0022051A" w:rsidRPr="00A20EC0">
        <w:rPr>
          <w:b w:val="0"/>
          <w:szCs w:val="28"/>
        </w:rPr>
        <w:t>„</w:t>
      </w:r>
      <w:r w:rsidR="00DA79B9" w:rsidRPr="00A20EC0">
        <w:rPr>
          <w:b w:val="0"/>
          <w:szCs w:val="28"/>
        </w:rPr>
        <w:t>якщо суд доходить висновку, що закон чи інший правовий акт суперечить Конституції України, суд не застосовує такий закон чи інший правовий акт, а застосовує норми Конституції України як норми прямої дії.</w:t>
      </w:r>
    </w:p>
    <w:p w:rsidR="0022051A" w:rsidRPr="00A20EC0" w:rsidRDefault="00DA79B9" w:rsidP="00A20EC0">
      <w:pPr>
        <w:pStyle w:val="a5"/>
        <w:spacing w:line="348" w:lineRule="auto"/>
        <w:ind w:firstLine="709"/>
        <w:rPr>
          <w:b w:val="0"/>
          <w:szCs w:val="28"/>
        </w:rPr>
      </w:pPr>
      <w:r w:rsidRPr="00A20EC0">
        <w:rPr>
          <w:b w:val="0"/>
          <w:szCs w:val="28"/>
        </w:rPr>
        <w:t xml:space="preserve">У такому випадку суд після винесення рішення у справі звертається до Верховного Суду для вирішення питання стосовно внесення до Конституційного </w:t>
      </w:r>
      <w:r w:rsidRPr="00A20EC0">
        <w:rPr>
          <w:b w:val="0"/>
          <w:szCs w:val="28"/>
        </w:rPr>
        <w:lastRenderedPageBreak/>
        <w:t xml:space="preserve">Суду України подання щодо конституційності закону чи іншого правового </w:t>
      </w:r>
      <w:proofErr w:type="spellStart"/>
      <w:r w:rsidRPr="00A20EC0">
        <w:rPr>
          <w:b w:val="0"/>
          <w:szCs w:val="28"/>
        </w:rPr>
        <w:t>акта</w:t>
      </w:r>
      <w:proofErr w:type="spellEnd"/>
      <w:r w:rsidRPr="00A20EC0">
        <w:rPr>
          <w:b w:val="0"/>
          <w:szCs w:val="28"/>
        </w:rPr>
        <w:t>, що віднесено до юрисдикції Конституційного Суду України</w:t>
      </w:r>
      <w:r w:rsidR="0022051A" w:rsidRPr="00A20EC0">
        <w:rPr>
          <w:b w:val="0"/>
          <w:szCs w:val="28"/>
        </w:rPr>
        <w:t>“.</w:t>
      </w:r>
    </w:p>
    <w:p w:rsidR="00403469" w:rsidRPr="00A20EC0" w:rsidRDefault="00B34C04" w:rsidP="00A20EC0">
      <w:pPr>
        <w:pStyle w:val="a5"/>
        <w:spacing w:line="348" w:lineRule="auto"/>
        <w:ind w:firstLine="709"/>
        <w:rPr>
          <w:b w:val="0"/>
          <w:szCs w:val="28"/>
        </w:rPr>
      </w:pPr>
      <w:r w:rsidRPr="00A20EC0">
        <w:rPr>
          <w:b w:val="0"/>
          <w:szCs w:val="28"/>
        </w:rPr>
        <w:t>Відповідно до</w:t>
      </w:r>
      <w:r w:rsidR="0022051A" w:rsidRPr="00A20EC0">
        <w:rPr>
          <w:b w:val="0"/>
          <w:szCs w:val="28"/>
        </w:rPr>
        <w:t xml:space="preserve"> </w:t>
      </w:r>
      <w:r w:rsidR="00632961" w:rsidRPr="00A20EC0">
        <w:rPr>
          <w:b w:val="0"/>
          <w:szCs w:val="28"/>
        </w:rPr>
        <w:t xml:space="preserve">підпункту 1 </w:t>
      </w:r>
      <w:r w:rsidR="0022051A" w:rsidRPr="00A20EC0">
        <w:rPr>
          <w:b w:val="0"/>
          <w:szCs w:val="28"/>
        </w:rPr>
        <w:t>пункту 19 розділу II „Прикінцеві і перехідні положення“ Закону</w:t>
      </w:r>
      <w:r w:rsidR="00CF1975" w:rsidRPr="00A20EC0">
        <w:rPr>
          <w:b w:val="0"/>
          <w:szCs w:val="28"/>
        </w:rPr>
        <w:t xml:space="preserve"> № 113</w:t>
      </w:r>
      <w:r w:rsidR="0022051A" w:rsidRPr="00A20EC0">
        <w:rPr>
          <w:b w:val="0"/>
          <w:szCs w:val="28"/>
        </w:rPr>
        <w:t xml:space="preserve"> </w:t>
      </w:r>
      <w:r w:rsidR="001E7F6D" w:rsidRPr="00A20EC0">
        <w:rPr>
          <w:b w:val="0"/>
          <w:szCs w:val="28"/>
        </w:rPr>
        <w:t xml:space="preserve">прокурори, які на день набрання чинності </w:t>
      </w:r>
      <w:r w:rsidR="007C69F2">
        <w:rPr>
          <w:b w:val="0"/>
          <w:szCs w:val="28"/>
        </w:rPr>
        <w:br/>
      </w:r>
      <w:r w:rsidR="001E7F6D" w:rsidRPr="00A20EC0">
        <w:rPr>
          <w:b w:val="0"/>
          <w:szCs w:val="28"/>
        </w:rPr>
        <w:t xml:space="preserve">Законом </w:t>
      </w:r>
      <w:r w:rsidR="00F90556" w:rsidRPr="00A20EC0">
        <w:rPr>
          <w:b w:val="0"/>
          <w:szCs w:val="28"/>
        </w:rPr>
        <w:t xml:space="preserve">№ 113 </w:t>
      </w:r>
      <w:r w:rsidR="001E7F6D" w:rsidRPr="00A20EC0">
        <w:rPr>
          <w:b w:val="0"/>
          <w:szCs w:val="28"/>
        </w:rPr>
        <w:t xml:space="preserve">займають посади у Генеральній прокуратурі України, регіональних прокуратурах, місцевих прокуратурах, військових прокуратурах, звільняються Генеральним прокурором, керівником регіональної (обласної) прокуратури з посади прокурора на підставі пункту 9 частини першої статті 51 Закону України „Про прокуратуру“ </w:t>
      </w:r>
      <w:r w:rsidR="000E1DB6" w:rsidRPr="00A20EC0">
        <w:rPr>
          <w:b w:val="0"/>
          <w:szCs w:val="28"/>
        </w:rPr>
        <w:t>від 14 жовтня 2014 року № 1697–VII (далі – Закон № 1697), зокрема у разі „</w:t>
      </w:r>
      <w:r w:rsidR="00E15CC3" w:rsidRPr="00A20EC0">
        <w:rPr>
          <w:b w:val="0"/>
          <w:szCs w:val="28"/>
        </w:rPr>
        <w:t>неподання прокурором Генеральної прокуратури України, регіональної прокуратури, місцевої прокуратури, військової прокуратури у встановлений строк заяви до Генерального прокурора про переведення до Офісу Генерального прокурора, обласної прокуратури, окружної прокуратури та про намір у зв’язку із цим пройти атестацію“.</w:t>
      </w:r>
    </w:p>
    <w:p w:rsidR="001C75C8" w:rsidRPr="00A20EC0" w:rsidRDefault="001C75C8" w:rsidP="00A20EC0">
      <w:pPr>
        <w:pStyle w:val="a5"/>
        <w:spacing w:line="348" w:lineRule="auto"/>
        <w:ind w:firstLine="709"/>
        <w:rPr>
          <w:b w:val="0"/>
          <w:szCs w:val="28"/>
        </w:rPr>
      </w:pPr>
    </w:p>
    <w:p w:rsidR="00B73564" w:rsidRPr="00A20EC0" w:rsidRDefault="00B73564" w:rsidP="00A20EC0">
      <w:pPr>
        <w:pStyle w:val="a5"/>
        <w:spacing w:line="348" w:lineRule="auto"/>
        <w:ind w:firstLine="709"/>
        <w:rPr>
          <w:b w:val="0"/>
          <w:szCs w:val="28"/>
        </w:rPr>
      </w:pPr>
      <w:r w:rsidRPr="00A20EC0">
        <w:rPr>
          <w:b w:val="0"/>
          <w:szCs w:val="28"/>
        </w:rPr>
        <w:t>2. Зі змісту конституційної скарги та долучених до неї матеріалів убача</w:t>
      </w:r>
      <w:r w:rsidR="001C75C8" w:rsidRPr="00A20EC0">
        <w:rPr>
          <w:b w:val="0"/>
          <w:szCs w:val="28"/>
        </w:rPr>
        <w:t>ється</w:t>
      </w:r>
      <w:r w:rsidRPr="00A20EC0">
        <w:rPr>
          <w:b w:val="0"/>
          <w:szCs w:val="28"/>
        </w:rPr>
        <w:t xml:space="preserve"> так</w:t>
      </w:r>
      <w:r w:rsidR="001C75C8" w:rsidRPr="00A20EC0">
        <w:rPr>
          <w:b w:val="0"/>
          <w:szCs w:val="28"/>
        </w:rPr>
        <w:t>е</w:t>
      </w:r>
      <w:r w:rsidRPr="00A20EC0">
        <w:rPr>
          <w:b w:val="0"/>
          <w:szCs w:val="28"/>
        </w:rPr>
        <w:t xml:space="preserve">. </w:t>
      </w:r>
    </w:p>
    <w:p w:rsidR="00B34C04" w:rsidRPr="00A20EC0" w:rsidRDefault="00B34C04" w:rsidP="00A20EC0">
      <w:pPr>
        <w:pStyle w:val="a5"/>
        <w:spacing w:line="348" w:lineRule="auto"/>
        <w:ind w:firstLine="709"/>
        <w:rPr>
          <w:b w:val="0"/>
          <w:szCs w:val="28"/>
        </w:rPr>
      </w:pPr>
    </w:p>
    <w:p w:rsidR="00CA226A" w:rsidRPr="00A20EC0" w:rsidRDefault="00B73564" w:rsidP="00A20EC0">
      <w:pPr>
        <w:pStyle w:val="a5"/>
        <w:spacing w:line="348" w:lineRule="auto"/>
        <w:ind w:firstLine="709"/>
        <w:rPr>
          <w:b w:val="0"/>
          <w:szCs w:val="28"/>
        </w:rPr>
      </w:pPr>
      <w:r w:rsidRPr="00A20EC0">
        <w:rPr>
          <w:b w:val="0"/>
          <w:szCs w:val="28"/>
        </w:rPr>
        <w:t xml:space="preserve">2.1. </w:t>
      </w:r>
      <w:r w:rsidR="00CA226A" w:rsidRPr="00A20EC0">
        <w:rPr>
          <w:b w:val="0"/>
          <w:szCs w:val="28"/>
        </w:rPr>
        <w:t xml:space="preserve">Деркач І.М. обіймав посаду начальника другого відділу процесуального керівництва </w:t>
      </w:r>
      <w:r w:rsidR="002808B9" w:rsidRPr="00A20EC0">
        <w:rPr>
          <w:b w:val="0"/>
          <w:szCs w:val="28"/>
        </w:rPr>
        <w:t xml:space="preserve">Управління </w:t>
      </w:r>
      <w:r w:rsidR="00CA226A" w:rsidRPr="00A20EC0">
        <w:rPr>
          <w:b w:val="0"/>
          <w:szCs w:val="28"/>
        </w:rPr>
        <w:t xml:space="preserve">процесуального керівництва </w:t>
      </w:r>
      <w:r w:rsidR="00A20EC0">
        <w:rPr>
          <w:b w:val="0"/>
          <w:szCs w:val="28"/>
        </w:rPr>
        <w:br/>
      </w:r>
      <w:r w:rsidR="00CA226A" w:rsidRPr="00A20EC0">
        <w:rPr>
          <w:b w:val="0"/>
          <w:szCs w:val="28"/>
        </w:rPr>
        <w:t>у кримінальних провадженнях прокуратури Київської області.</w:t>
      </w:r>
    </w:p>
    <w:p w:rsidR="00403469" w:rsidRPr="00A20EC0" w:rsidRDefault="00403469" w:rsidP="00A20EC0">
      <w:pPr>
        <w:pStyle w:val="a5"/>
        <w:spacing w:line="348" w:lineRule="auto"/>
        <w:ind w:firstLine="709"/>
        <w:rPr>
          <w:b w:val="0"/>
          <w:szCs w:val="28"/>
        </w:rPr>
      </w:pPr>
      <w:r w:rsidRPr="00A20EC0">
        <w:rPr>
          <w:b w:val="0"/>
          <w:szCs w:val="28"/>
        </w:rPr>
        <w:t>Прокурор Ки</w:t>
      </w:r>
      <w:r w:rsidR="00917A8F" w:rsidRPr="00A20EC0">
        <w:rPr>
          <w:b w:val="0"/>
          <w:szCs w:val="28"/>
        </w:rPr>
        <w:t xml:space="preserve">ївської області </w:t>
      </w:r>
      <w:r w:rsidR="00F90556" w:rsidRPr="00A20EC0">
        <w:rPr>
          <w:b w:val="0"/>
          <w:szCs w:val="28"/>
        </w:rPr>
        <w:t>н</w:t>
      </w:r>
      <w:r w:rsidR="00917A8F" w:rsidRPr="00A20EC0">
        <w:rPr>
          <w:b w:val="0"/>
          <w:szCs w:val="28"/>
        </w:rPr>
        <w:t xml:space="preserve">аказом від 23 жовтня 2019 року № 612к </w:t>
      </w:r>
      <w:r w:rsidR="00A948C8" w:rsidRPr="00A20EC0">
        <w:rPr>
          <w:b w:val="0"/>
          <w:szCs w:val="28"/>
        </w:rPr>
        <w:t xml:space="preserve">(далі – Наказ) </w:t>
      </w:r>
      <w:r w:rsidR="00917A8F" w:rsidRPr="00A20EC0">
        <w:rPr>
          <w:b w:val="0"/>
          <w:szCs w:val="28"/>
        </w:rPr>
        <w:t xml:space="preserve">звільнив Деркача І.М. з посади начальника другого відділу процесуального керівництва Управління процесуального керівництва у кримінальних провадженнях прокуратури Київської області та органів прокуратури </w:t>
      </w:r>
      <w:r w:rsidR="00662091" w:rsidRPr="00A20EC0">
        <w:rPr>
          <w:b w:val="0"/>
          <w:szCs w:val="28"/>
        </w:rPr>
        <w:t xml:space="preserve">з урахуванням статті 9 Закону </w:t>
      </w:r>
      <w:r w:rsidR="00451CA2" w:rsidRPr="00A20EC0">
        <w:rPr>
          <w:b w:val="0"/>
          <w:szCs w:val="28"/>
        </w:rPr>
        <w:t>№ 1697</w:t>
      </w:r>
      <w:r w:rsidR="0067345C" w:rsidRPr="00A20EC0">
        <w:rPr>
          <w:b w:val="0"/>
          <w:szCs w:val="28"/>
        </w:rPr>
        <w:t xml:space="preserve">, </w:t>
      </w:r>
      <w:r w:rsidR="00917A8F" w:rsidRPr="00A20EC0">
        <w:rPr>
          <w:b w:val="0"/>
          <w:szCs w:val="28"/>
        </w:rPr>
        <w:t>підпункту 1</w:t>
      </w:r>
      <w:r w:rsidR="000E1DB6" w:rsidRPr="00A20EC0">
        <w:rPr>
          <w:b w:val="0"/>
          <w:szCs w:val="28"/>
        </w:rPr>
        <w:t xml:space="preserve"> </w:t>
      </w:r>
      <w:r w:rsidR="00917A8F" w:rsidRPr="00A20EC0">
        <w:rPr>
          <w:b w:val="0"/>
          <w:szCs w:val="28"/>
        </w:rPr>
        <w:t>пункту 19 розділу ІІ „Прикінцеві і перехідні положення“ Закону</w:t>
      </w:r>
      <w:r w:rsidR="0067345C" w:rsidRPr="00A20EC0">
        <w:rPr>
          <w:b w:val="0"/>
          <w:szCs w:val="28"/>
        </w:rPr>
        <w:t xml:space="preserve"> № 113 на підставі </w:t>
      </w:r>
      <w:r w:rsidR="00204554" w:rsidRPr="00A20EC0">
        <w:rPr>
          <w:b w:val="0"/>
          <w:szCs w:val="28"/>
        </w:rPr>
        <w:br/>
      </w:r>
      <w:r w:rsidR="0067345C" w:rsidRPr="00A20EC0">
        <w:rPr>
          <w:b w:val="0"/>
          <w:szCs w:val="28"/>
        </w:rPr>
        <w:t>пункту 9 частини першої статті 51 Закону № 1697</w:t>
      </w:r>
      <w:r w:rsidR="00917A8F" w:rsidRPr="00A20EC0">
        <w:rPr>
          <w:b w:val="0"/>
          <w:szCs w:val="28"/>
        </w:rPr>
        <w:t>.</w:t>
      </w:r>
    </w:p>
    <w:p w:rsidR="00917A8F" w:rsidRPr="00A20EC0" w:rsidRDefault="002808B9" w:rsidP="00A20EC0">
      <w:pPr>
        <w:pStyle w:val="a5"/>
        <w:spacing w:line="348" w:lineRule="auto"/>
        <w:ind w:firstLine="709"/>
        <w:rPr>
          <w:b w:val="0"/>
          <w:szCs w:val="28"/>
        </w:rPr>
      </w:pPr>
      <w:r w:rsidRPr="00A20EC0">
        <w:rPr>
          <w:b w:val="0"/>
          <w:szCs w:val="28"/>
        </w:rPr>
        <w:t>Деркач І.М., в</w:t>
      </w:r>
      <w:r w:rsidR="00917A8F" w:rsidRPr="00A20EC0">
        <w:rPr>
          <w:b w:val="0"/>
          <w:szCs w:val="28"/>
        </w:rPr>
        <w:t xml:space="preserve">важаючи </w:t>
      </w:r>
      <w:r w:rsidR="00A948C8" w:rsidRPr="00A20EC0">
        <w:rPr>
          <w:b w:val="0"/>
          <w:szCs w:val="28"/>
        </w:rPr>
        <w:t xml:space="preserve">Наказ </w:t>
      </w:r>
      <w:r w:rsidR="00917A8F" w:rsidRPr="00A20EC0">
        <w:rPr>
          <w:b w:val="0"/>
          <w:szCs w:val="28"/>
        </w:rPr>
        <w:t>протиправним</w:t>
      </w:r>
      <w:r w:rsidR="00E72B25" w:rsidRPr="00A20EC0">
        <w:rPr>
          <w:b w:val="0"/>
          <w:szCs w:val="28"/>
        </w:rPr>
        <w:t>,</w:t>
      </w:r>
      <w:r w:rsidR="00CF558E" w:rsidRPr="00A20EC0">
        <w:rPr>
          <w:b w:val="0"/>
          <w:szCs w:val="28"/>
        </w:rPr>
        <w:t xml:space="preserve"> </w:t>
      </w:r>
      <w:r w:rsidR="00917A8F" w:rsidRPr="00A20EC0">
        <w:rPr>
          <w:b w:val="0"/>
          <w:szCs w:val="28"/>
        </w:rPr>
        <w:t xml:space="preserve">звернувся </w:t>
      </w:r>
      <w:r w:rsidR="00CF558E" w:rsidRPr="00A20EC0">
        <w:rPr>
          <w:b w:val="0"/>
          <w:szCs w:val="28"/>
        </w:rPr>
        <w:t>до суду</w:t>
      </w:r>
      <w:r w:rsidR="00CF558E" w:rsidRPr="00A20EC0">
        <w:rPr>
          <w:rFonts w:eastAsia="Calibri"/>
          <w:b w:val="0"/>
          <w:sz w:val="24"/>
          <w:szCs w:val="28"/>
        </w:rPr>
        <w:t xml:space="preserve"> </w:t>
      </w:r>
      <w:r w:rsidR="00A20EC0">
        <w:rPr>
          <w:rFonts w:eastAsia="Calibri"/>
          <w:b w:val="0"/>
          <w:sz w:val="24"/>
          <w:szCs w:val="28"/>
        </w:rPr>
        <w:br/>
      </w:r>
      <w:r w:rsidR="00CF558E" w:rsidRPr="00A20EC0">
        <w:rPr>
          <w:b w:val="0"/>
          <w:szCs w:val="28"/>
        </w:rPr>
        <w:t xml:space="preserve">з адміністративним позовом до </w:t>
      </w:r>
      <w:r w:rsidRPr="00A20EC0">
        <w:rPr>
          <w:b w:val="0"/>
          <w:szCs w:val="28"/>
        </w:rPr>
        <w:t xml:space="preserve">прокуратури </w:t>
      </w:r>
      <w:r w:rsidR="00CF558E" w:rsidRPr="00A20EC0">
        <w:rPr>
          <w:b w:val="0"/>
          <w:szCs w:val="28"/>
        </w:rPr>
        <w:t xml:space="preserve">Київської області, у якому просив </w:t>
      </w:r>
      <w:r w:rsidR="007C69F2">
        <w:rPr>
          <w:b w:val="0"/>
          <w:szCs w:val="28"/>
        </w:rPr>
        <w:lastRenderedPageBreak/>
        <w:t>визнати протиправним</w:t>
      </w:r>
      <w:r w:rsidR="00CF558E" w:rsidRPr="00A20EC0">
        <w:rPr>
          <w:b w:val="0"/>
          <w:szCs w:val="28"/>
        </w:rPr>
        <w:t xml:space="preserve"> </w:t>
      </w:r>
      <w:r w:rsidR="00B31245" w:rsidRPr="00A20EC0">
        <w:rPr>
          <w:b w:val="0"/>
          <w:szCs w:val="28"/>
        </w:rPr>
        <w:t>і</w:t>
      </w:r>
      <w:r w:rsidR="00CF558E" w:rsidRPr="00A20EC0">
        <w:rPr>
          <w:b w:val="0"/>
          <w:szCs w:val="28"/>
        </w:rPr>
        <w:t xml:space="preserve"> скасувати </w:t>
      </w:r>
      <w:r w:rsidR="00A948C8" w:rsidRPr="00A20EC0">
        <w:rPr>
          <w:b w:val="0"/>
          <w:szCs w:val="28"/>
        </w:rPr>
        <w:t>Наказ</w:t>
      </w:r>
      <w:r w:rsidR="00CF558E" w:rsidRPr="00A20EC0">
        <w:rPr>
          <w:b w:val="0"/>
          <w:szCs w:val="28"/>
        </w:rPr>
        <w:t>, поновити його на роботі та стягнути середній зароб</w:t>
      </w:r>
      <w:r w:rsidR="00A948C8" w:rsidRPr="00A20EC0">
        <w:rPr>
          <w:b w:val="0"/>
          <w:szCs w:val="28"/>
        </w:rPr>
        <w:t>іток за час вимушеного прогулу.</w:t>
      </w:r>
    </w:p>
    <w:p w:rsidR="00660945" w:rsidRPr="00A20EC0" w:rsidRDefault="00CF558E" w:rsidP="00A20EC0">
      <w:pPr>
        <w:pStyle w:val="a5"/>
        <w:spacing w:line="348" w:lineRule="auto"/>
        <w:ind w:firstLine="709"/>
        <w:rPr>
          <w:b w:val="0"/>
          <w:szCs w:val="28"/>
        </w:rPr>
      </w:pPr>
      <w:r w:rsidRPr="00A20EC0">
        <w:rPr>
          <w:b w:val="0"/>
          <w:szCs w:val="28"/>
        </w:rPr>
        <w:t>Київський</w:t>
      </w:r>
      <w:r w:rsidR="0009356C" w:rsidRPr="00A20EC0">
        <w:rPr>
          <w:b w:val="0"/>
          <w:szCs w:val="28"/>
        </w:rPr>
        <w:t xml:space="preserve"> окружний адміністративний суд рішенням від 2</w:t>
      </w:r>
      <w:r w:rsidRPr="00A20EC0">
        <w:rPr>
          <w:b w:val="0"/>
          <w:szCs w:val="28"/>
        </w:rPr>
        <w:t>2</w:t>
      </w:r>
      <w:r w:rsidR="0009356C" w:rsidRPr="00A20EC0">
        <w:rPr>
          <w:b w:val="0"/>
          <w:szCs w:val="28"/>
        </w:rPr>
        <w:t xml:space="preserve"> </w:t>
      </w:r>
      <w:r w:rsidRPr="00A20EC0">
        <w:rPr>
          <w:b w:val="0"/>
          <w:szCs w:val="28"/>
        </w:rPr>
        <w:t>лютого</w:t>
      </w:r>
      <w:r w:rsidR="0009356C" w:rsidRPr="00A20EC0">
        <w:rPr>
          <w:b w:val="0"/>
          <w:szCs w:val="28"/>
        </w:rPr>
        <w:t xml:space="preserve"> </w:t>
      </w:r>
      <w:r w:rsidR="00660945" w:rsidRPr="00A20EC0">
        <w:rPr>
          <w:b w:val="0"/>
          <w:szCs w:val="28"/>
        </w:rPr>
        <w:br/>
      </w:r>
      <w:r w:rsidR="0009356C" w:rsidRPr="00A20EC0">
        <w:rPr>
          <w:b w:val="0"/>
          <w:szCs w:val="28"/>
        </w:rPr>
        <w:t>202</w:t>
      </w:r>
      <w:r w:rsidRPr="00A20EC0">
        <w:rPr>
          <w:b w:val="0"/>
          <w:szCs w:val="28"/>
        </w:rPr>
        <w:t>4</w:t>
      </w:r>
      <w:r w:rsidR="0009356C" w:rsidRPr="00A20EC0">
        <w:rPr>
          <w:b w:val="0"/>
          <w:szCs w:val="28"/>
        </w:rPr>
        <w:t xml:space="preserve"> року</w:t>
      </w:r>
      <w:r w:rsidR="00C24D20" w:rsidRPr="00A20EC0">
        <w:rPr>
          <w:b w:val="0"/>
          <w:szCs w:val="28"/>
        </w:rPr>
        <w:t>, залишеним без змін постановою Шостого апеляційного адміністративного суду</w:t>
      </w:r>
      <w:r w:rsidR="00660945" w:rsidRPr="00A20EC0">
        <w:rPr>
          <w:b w:val="0"/>
          <w:szCs w:val="28"/>
        </w:rPr>
        <w:t xml:space="preserve"> від 27 листопада 2024 року</w:t>
      </w:r>
      <w:r w:rsidR="00C24D20" w:rsidRPr="00A20EC0">
        <w:rPr>
          <w:b w:val="0"/>
          <w:szCs w:val="28"/>
        </w:rPr>
        <w:t>, у задоволенні адміністративного позову Деркача І.М. відмовив.</w:t>
      </w:r>
    </w:p>
    <w:p w:rsidR="00C24D20" w:rsidRPr="00A20EC0" w:rsidRDefault="00660945" w:rsidP="00A20EC0">
      <w:pPr>
        <w:pStyle w:val="a5"/>
        <w:spacing w:line="348" w:lineRule="auto"/>
        <w:ind w:firstLine="709"/>
        <w:rPr>
          <w:b w:val="0"/>
          <w:szCs w:val="28"/>
        </w:rPr>
      </w:pPr>
      <w:r w:rsidRPr="00A20EC0">
        <w:rPr>
          <w:b w:val="0"/>
          <w:szCs w:val="28"/>
        </w:rPr>
        <w:t>Верховний Суд ухвалою від 21 січня 2025 року відмовив у ві</w:t>
      </w:r>
      <w:r w:rsidR="009D1196" w:rsidRPr="00A20EC0">
        <w:rPr>
          <w:b w:val="0"/>
          <w:szCs w:val="28"/>
        </w:rPr>
        <w:t>дкритті касаційного провадження, оскільки судов</w:t>
      </w:r>
      <w:r w:rsidR="00B31245" w:rsidRPr="00A20EC0">
        <w:rPr>
          <w:b w:val="0"/>
          <w:szCs w:val="28"/>
        </w:rPr>
        <w:t>у</w:t>
      </w:r>
      <w:r w:rsidR="009D1196" w:rsidRPr="00A20EC0">
        <w:rPr>
          <w:b w:val="0"/>
          <w:szCs w:val="28"/>
        </w:rPr>
        <w:t xml:space="preserve"> справ</w:t>
      </w:r>
      <w:r w:rsidR="00B31245" w:rsidRPr="00A20EC0">
        <w:rPr>
          <w:b w:val="0"/>
          <w:szCs w:val="28"/>
        </w:rPr>
        <w:t>у</w:t>
      </w:r>
      <w:r w:rsidR="009D1196" w:rsidRPr="00A20EC0">
        <w:rPr>
          <w:b w:val="0"/>
          <w:szCs w:val="28"/>
        </w:rPr>
        <w:t xml:space="preserve"> Деркача І.М. розглядал</w:t>
      </w:r>
      <w:r w:rsidR="00B31245" w:rsidRPr="00A20EC0">
        <w:rPr>
          <w:b w:val="0"/>
          <w:szCs w:val="28"/>
        </w:rPr>
        <w:t>и</w:t>
      </w:r>
      <w:r w:rsidR="009D1196" w:rsidRPr="00A20EC0">
        <w:rPr>
          <w:b w:val="0"/>
          <w:szCs w:val="28"/>
        </w:rPr>
        <w:t xml:space="preserve"> за правилами спрощеного позовного провадження і </w:t>
      </w:r>
      <w:r w:rsidR="00F90556" w:rsidRPr="00A20EC0">
        <w:rPr>
          <w:b w:val="0"/>
          <w:szCs w:val="28"/>
        </w:rPr>
        <w:t>він</w:t>
      </w:r>
      <w:r w:rsidR="009D1196" w:rsidRPr="00A20EC0">
        <w:rPr>
          <w:b w:val="0"/>
          <w:szCs w:val="28"/>
        </w:rPr>
        <w:t xml:space="preserve"> не надав будь-яких доказів того, що касаційна скарга стосується питань права, які мають фундаментальне значення для формування єдиної правозастосов</w:t>
      </w:r>
      <w:r w:rsidR="00B31245" w:rsidRPr="00A20EC0">
        <w:rPr>
          <w:b w:val="0"/>
          <w:szCs w:val="28"/>
        </w:rPr>
        <w:t>н</w:t>
      </w:r>
      <w:r w:rsidR="009D1196" w:rsidRPr="00A20EC0">
        <w:rPr>
          <w:b w:val="0"/>
          <w:szCs w:val="28"/>
        </w:rPr>
        <w:t>ої практики.</w:t>
      </w:r>
    </w:p>
    <w:p w:rsidR="00660945" w:rsidRPr="00A20EC0" w:rsidRDefault="00660945" w:rsidP="00A20EC0">
      <w:pPr>
        <w:pStyle w:val="a5"/>
        <w:spacing w:line="348" w:lineRule="auto"/>
        <w:ind w:firstLine="709"/>
        <w:rPr>
          <w:b w:val="0"/>
          <w:szCs w:val="28"/>
        </w:rPr>
      </w:pPr>
    </w:p>
    <w:p w:rsidR="00540E0F" w:rsidRPr="00A20EC0" w:rsidRDefault="00B73564" w:rsidP="00A20EC0">
      <w:pPr>
        <w:pStyle w:val="a5"/>
        <w:spacing w:line="348" w:lineRule="auto"/>
        <w:ind w:firstLine="709"/>
        <w:rPr>
          <w:b w:val="0"/>
          <w:szCs w:val="28"/>
        </w:rPr>
      </w:pPr>
      <w:r w:rsidRPr="00A20EC0">
        <w:rPr>
          <w:b w:val="0"/>
          <w:szCs w:val="28"/>
        </w:rPr>
        <w:t xml:space="preserve">2.2. </w:t>
      </w:r>
      <w:r w:rsidR="009D1196" w:rsidRPr="00A20EC0">
        <w:rPr>
          <w:b w:val="0"/>
          <w:szCs w:val="28"/>
        </w:rPr>
        <w:t>Деркач І.М.</w:t>
      </w:r>
      <w:r w:rsidR="00985ACF" w:rsidRPr="00A20EC0">
        <w:rPr>
          <w:b w:val="0"/>
          <w:szCs w:val="28"/>
        </w:rPr>
        <w:t xml:space="preserve"> </w:t>
      </w:r>
      <w:r w:rsidR="00B31245" w:rsidRPr="00A20EC0">
        <w:rPr>
          <w:b w:val="0"/>
          <w:szCs w:val="28"/>
        </w:rPr>
        <w:t>твердить</w:t>
      </w:r>
      <w:r w:rsidR="00985ACF" w:rsidRPr="00A20EC0">
        <w:rPr>
          <w:b w:val="0"/>
          <w:szCs w:val="28"/>
        </w:rPr>
        <w:t xml:space="preserve">, </w:t>
      </w:r>
      <w:r w:rsidR="00C4485D" w:rsidRPr="00A20EC0">
        <w:rPr>
          <w:b w:val="0"/>
          <w:szCs w:val="28"/>
        </w:rPr>
        <w:t xml:space="preserve">що </w:t>
      </w:r>
      <w:r w:rsidR="006D7D81" w:rsidRPr="00A20EC0">
        <w:rPr>
          <w:b w:val="0"/>
          <w:szCs w:val="28"/>
        </w:rPr>
        <w:t>зміст</w:t>
      </w:r>
      <w:r w:rsidR="00C4485D" w:rsidRPr="00A20EC0">
        <w:rPr>
          <w:b w:val="0"/>
          <w:szCs w:val="28"/>
        </w:rPr>
        <w:t xml:space="preserve"> частини четвертої статті 7 Кодексу „дозволяє тлумачити її таким чином, що створюються умови для ігнорування правової позиції Конституційного Суду України, яким визнано відповідну норму неконституційною, зокрема щодо правовідносин, які виникли до дати прийняття такого рішення“</w:t>
      </w:r>
      <w:r w:rsidR="00BF148B" w:rsidRPr="00A20EC0">
        <w:rPr>
          <w:b w:val="0"/>
          <w:szCs w:val="28"/>
        </w:rPr>
        <w:t>, а том</w:t>
      </w:r>
      <w:r w:rsidR="00023FC3" w:rsidRPr="00A20EC0">
        <w:rPr>
          <w:b w:val="0"/>
          <w:szCs w:val="28"/>
        </w:rPr>
        <w:t xml:space="preserve">у цей припис </w:t>
      </w:r>
      <w:r w:rsidR="00985ACF" w:rsidRPr="00A20EC0">
        <w:rPr>
          <w:b w:val="0"/>
          <w:szCs w:val="28"/>
        </w:rPr>
        <w:t>„супереч</w:t>
      </w:r>
      <w:r w:rsidR="00023FC3" w:rsidRPr="00A20EC0">
        <w:rPr>
          <w:b w:val="0"/>
          <w:szCs w:val="28"/>
        </w:rPr>
        <w:t>и</w:t>
      </w:r>
      <w:r w:rsidR="00985ACF" w:rsidRPr="00A20EC0">
        <w:rPr>
          <w:b w:val="0"/>
          <w:szCs w:val="28"/>
        </w:rPr>
        <w:t xml:space="preserve">ть </w:t>
      </w:r>
      <w:r w:rsidR="00660945" w:rsidRPr="00A20EC0">
        <w:rPr>
          <w:b w:val="0"/>
          <w:szCs w:val="28"/>
        </w:rPr>
        <w:t xml:space="preserve">принципу верховенства права, а саме таким його елементам, як </w:t>
      </w:r>
      <w:r w:rsidR="00985ACF" w:rsidRPr="00A20EC0">
        <w:rPr>
          <w:b w:val="0"/>
          <w:szCs w:val="28"/>
        </w:rPr>
        <w:t>юридичн</w:t>
      </w:r>
      <w:r w:rsidR="00660945" w:rsidRPr="00A20EC0">
        <w:rPr>
          <w:b w:val="0"/>
          <w:szCs w:val="28"/>
        </w:rPr>
        <w:t>а</w:t>
      </w:r>
      <w:r w:rsidR="00985ACF" w:rsidRPr="00A20EC0">
        <w:rPr>
          <w:b w:val="0"/>
          <w:szCs w:val="28"/>
        </w:rPr>
        <w:t xml:space="preserve"> визначен</w:t>
      </w:r>
      <w:r w:rsidR="00660945" w:rsidRPr="00A20EC0">
        <w:rPr>
          <w:b w:val="0"/>
          <w:szCs w:val="28"/>
        </w:rPr>
        <w:t>і</w:t>
      </w:r>
      <w:r w:rsidR="00985ACF" w:rsidRPr="00A20EC0">
        <w:rPr>
          <w:b w:val="0"/>
          <w:szCs w:val="28"/>
        </w:rPr>
        <w:t>ст</w:t>
      </w:r>
      <w:r w:rsidR="00660945" w:rsidRPr="00A20EC0">
        <w:rPr>
          <w:b w:val="0"/>
          <w:szCs w:val="28"/>
        </w:rPr>
        <w:t>ь</w:t>
      </w:r>
      <w:r w:rsidR="00985ACF" w:rsidRPr="00A20EC0">
        <w:rPr>
          <w:b w:val="0"/>
          <w:szCs w:val="28"/>
        </w:rPr>
        <w:t xml:space="preserve"> </w:t>
      </w:r>
      <w:r w:rsidR="00660945" w:rsidRPr="00A20EC0">
        <w:rPr>
          <w:b w:val="0"/>
          <w:szCs w:val="28"/>
        </w:rPr>
        <w:t>та легітимні очікування</w:t>
      </w:r>
      <w:r w:rsidR="005431CE" w:rsidRPr="00A20EC0">
        <w:rPr>
          <w:b w:val="0"/>
          <w:szCs w:val="28"/>
        </w:rPr>
        <w:t>“.</w:t>
      </w:r>
    </w:p>
    <w:p w:rsidR="00004678" w:rsidRPr="00A20EC0" w:rsidRDefault="00004678" w:rsidP="00A20EC0">
      <w:pPr>
        <w:pStyle w:val="a5"/>
        <w:spacing w:line="348" w:lineRule="auto"/>
        <w:ind w:firstLine="709"/>
        <w:rPr>
          <w:b w:val="0"/>
          <w:szCs w:val="28"/>
        </w:rPr>
      </w:pPr>
      <w:r w:rsidRPr="00A20EC0">
        <w:rPr>
          <w:b w:val="0"/>
          <w:szCs w:val="28"/>
        </w:rPr>
        <w:t xml:space="preserve">Суб’єкт права на конституційну скаргу вважає, що </w:t>
      </w:r>
      <w:r w:rsidR="007C69F2">
        <w:rPr>
          <w:b w:val="0"/>
          <w:szCs w:val="28"/>
        </w:rPr>
        <w:t xml:space="preserve">підпункт 1 </w:t>
      </w:r>
      <w:r w:rsidRPr="00A20EC0">
        <w:rPr>
          <w:b w:val="0"/>
          <w:szCs w:val="28"/>
        </w:rPr>
        <w:t>пункт</w:t>
      </w:r>
      <w:r w:rsidR="007C69F2">
        <w:rPr>
          <w:b w:val="0"/>
          <w:szCs w:val="28"/>
        </w:rPr>
        <w:t>у</w:t>
      </w:r>
      <w:r w:rsidRPr="00A20EC0">
        <w:rPr>
          <w:b w:val="0"/>
          <w:szCs w:val="28"/>
        </w:rPr>
        <w:t xml:space="preserve"> 19 розділу ІІ „Прикінцеві і перехідні положення“ Закону</w:t>
      </w:r>
      <w:r w:rsidR="009F554E" w:rsidRPr="00A20EC0">
        <w:rPr>
          <w:b w:val="0"/>
          <w:szCs w:val="28"/>
        </w:rPr>
        <w:t xml:space="preserve"> № 113</w:t>
      </w:r>
      <w:r w:rsidR="00AD51C3" w:rsidRPr="00A20EC0">
        <w:rPr>
          <w:b w:val="0"/>
          <w:szCs w:val="28"/>
        </w:rPr>
        <w:t xml:space="preserve"> порушує принцип незалежності прокурора, зокрема </w:t>
      </w:r>
      <w:r w:rsidR="009F554E" w:rsidRPr="00A20EC0">
        <w:rPr>
          <w:b w:val="0"/>
          <w:szCs w:val="28"/>
        </w:rPr>
        <w:t>„</w:t>
      </w:r>
      <w:proofErr w:type="spellStart"/>
      <w:r w:rsidR="00AD51C3" w:rsidRPr="00A20EC0">
        <w:rPr>
          <w:b w:val="0"/>
          <w:szCs w:val="28"/>
        </w:rPr>
        <w:t>дискримінаційно</w:t>
      </w:r>
      <w:proofErr w:type="spellEnd"/>
      <w:r w:rsidR="00AD51C3" w:rsidRPr="00A20EC0">
        <w:rPr>
          <w:b w:val="0"/>
          <w:szCs w:val="28"/>
        </w:rPr>
        <w:t xml:space="preserve"> розрізняє прокурорів та суддів за статусом та гарантіями незалежності“. </w:t>
      </w:r>
    </w:p>
    <w:p w:rsidR="003B1FB3" w:rsidRPr="00A20EC0" w:rsidRDefault="003B1FB3" w:rsidP="00A20EC0">
      <w:pPr>
        <w:pStyle w:val="a5"/>
        <w:spacing w:line="348" w:lineRule="auto"/>
        <w:ind w:firstLine="709"/>
        <w:rPr>
          <w:b w:val="0"/>
          <w:szCs w:val="28"/>
        </w:rPr>
      </w:pPr>
      <w:r w:rsidRPr="00A20EC0">
        <w:rPr>
          <w:b w:val="0"/>
          <w:szCs w:val="28"/>
        </w:rPr>
        <w:t xml:space="preserve">Обґрунтовуючи неконституційність оспорюваних приписів </w:t>
      </w:r>
      <w:r w:rsidR="008601F6" w:rsidRPr="00A20EC0">
        <w:rPr>
          <w:b w:val="0"/>
          <w:szCs w:val="28"/>
        </w:rPr>
        <w:t xml:space="preserve">Кодексу, </w:t>
      </w:r>
      <w:r w:rsidRPr="00A20EC0">
        <w:rPr>
          <w:b w:val="0"/>
          <w:szCs w:val="28"/>
        </w:rPr>
        <w:t>Закону</w:t>
      </w:r>
      <w:r w:rsidR="008601F6" w:rsidRPr="00A20EC0">
        <w:rPr>
          <w:b w:val="0"/>
          <w:szCs w:val="28"/>
        </w:rPr>
        <w:t xml:space="preserve"> № 113</w:t>
      </w:r>
      <w:r w:rsidRPr="00A20EC0">
        <w:rPr>
          <w:b w:val="0"/>
          <w:szCs w:val="28"/>
        </w:rPr>
        <w:t xml:space="preserve">, автор клопотання посилається на окремі приписи Конституції України, </w:t>
      </w:r>
      <w:r w:rsidR="00796D71" w:rsidRPr="00A20EC0">
        <w:rPr>
          <w:b w:val="0"/>
          <w:szCs w:val="28"/>
        </w:rPr>
        <w:t xml:space="preserve">рішення Конституційного Суду України, норми </w:t>
      </w:r>
      <w:r w:rsidR="00785AFF" w:rsidRPr="00A20EC0">
        <w:rPr>
          <w:b w:val="0"/>
          <w:szCs w:val="28"/>
        </w:rPr>
        <w:t xml:space="preserve">Кодексу, </w:t>
      </w:r>
      <w:r w:rsidRPr="00A20EC0">
        <w:rPr>
          <w:b w:val="0"/>
          <w:szCs w:val="28"/>
        </w:rPr>
        <w:t>Закону</w:t>
      </w:r>
      <w:r w:rsidR="00785AFF" w:rsidRPr="00A20EC0">
        <w:rPr>
          <w:b w:val="0"/>
          <w:szCs w:val="28"/>
        </w:rPr>
        <w:t xml:space="preserve"> № 113</w:t>
      </w:r>
      <w:r w:rsidRPr="00A20EC0">
        <w:rPr>
          <w:b w:val="0"/>
          <w:szCs w:val="28"/>
        </w:rPr>
        <w:t>,</w:t>
      </w:r>
      <w:r w:rsidR="00660945" w:rsidRPr="00A20EC0">
        <w:rPr>
          <w:b w:val="0"/>
          <w:szCs w:val="28"/>
        </w:rPr>
        <w:t xml:space="preserve"> </w:t>
      </w:r>
      <w:r w:rsidRPr="00A20EC0">
        <w:rPr>
          <w:b w:val="0"/>
          <w:szCs w:val="28"/>
        </w:rPr>
        <w:t xml:space="preserve">а також на судові рішення у </w:t>
      </w:r>
      <w:r w:rsidR="00B31245" w:rsidRPr="00A20EC0">
        <w:rPr>
          <w:b w:val="0"/>
          <w:szCs w:val="28"/>
        </w:rPr>
        <w:t>своїй</w:t>
      </w:r>
      <w:r w:rsidRPr="00A20EC0">
        <w:rPr>
          <w:b w:val="0"/>
          <w:szCs w:val="28"/>
        </w:rPr>
        <w:t xml:space="preserve"> справі.</w:t>
      </w:r>
    </w:p>
    <w:p w:rsidR="003B1FB3" w:rsidRPr="00A20EC0" w:rsidRDefault="003B1FB3" w:rsidP="00A20EC0">
      <w:pPr>
        <w:pStyle w:val="a5"/>
        <w:spacing w:line="348" w:lineRule="auto"/>
        <w:ind w:firstLine="709"/>
        <w:rPr>
          <w:b w:val="0"/>
          <w:szCs w:val="28"/>
        </w:rPr>
      </w:pPr>
    </w:p>
    <w:p w:rsidR="00334E07" w:rsidRPr="00A20EC0" w:rsidRDefault="00A84A2F" w:rsidP="00A20EC0">
      <w:pPr>
        <w:pStyle w:val="a5"/>
        <w:spacing w:line="348" w:lineRule="auto"/>
        <w:ind w:firstLine="709"/>
        <w:rPr>
          <w:b w:val="0"/>
          <w:szCs w:val="28"/>
        </w:rPr>
      </w:pPr>
      <w:r w:rsidRPr="00A20EC0">
        <w:rPr>
          <w:b w:val="0"/>
          <w:szCs w:val="28"/>
        </w:rPr>
        <w:t>3</w:t>
      </w:r>
      <w:r w:rsidR="00334E07" w:rsidRPr="00A20EC0">
        <w:rPr>
          <w:b w:val="0"/>
          <w:szCs w:val="28"/>
        </w:rPr>
        <w:t xml:space="preserve">. </w:t>
      </w:r>
      <w:r w:rsidR="00287A02" w:rsidRPr="00A20EC0">
        <w:rPr>
          <w:b w:val="0"/>
          <w:szCs w:val="28"/>
        </w:rPr>
        <w:t>Розв’язуючи</w:t>
      </w:r>
      <w:r w:rsidR="00334E07" w:rsidRPr="00A20EC0">
        <w:rPr>
          <w:b w:val="0"/>
          <w:szCs w:val="28"/>
        </w:rPr>
        <w:t xml:space="preserve"> питання щодо відкриття конституційного провадження у справі, Третя колегія суддів </w:t>
      </w:r>
      <w:r w:rsidR="00D8639C" w:rsidRPr="00A20EC0">
        <w:rPr>
          <w:b w:val="0"/>
          <w:szCs w:val="28"/>
        </w:rPr>
        <w:t>Другого</w:t>
      </w:r>
      <w:r w:rsidR="00334E07" w:rsidRPr="00A20EC0">
        <w:rPr>
          <w:b w:val="0"/>
          <w:szCs w:val="28"/>
        </w:rPr>
        <w:t xml:space="preserve"> сенату Конституційного Суду України виходить із такого.</w:t>
      </w:r>
    </w:p>
    <w:p w:rsidR="0014686B" w:rsidRPr="00A20EC0" w:rsidRDefault="00516E0B" w:rsidP="00A20EC0">
      <w:pPr>
        <w:spacing w:line="348" w:lineRule="auto"/>
        <w:ind w:firstLine="709"/>
        <w:jc w:val="both"/>
        <w:rPr>
          <w:rFonts w:eastAsia="Times New Roman"/>
          <w:sz w:val="28"/>
          <w:szCs w:val="28"/>
          <w:lang w:val="uk-UA" w:eastAsia="uk-UA"/>
        </w:rPr>
      </w:pPr>
      <w:r w:rsidRPr="00A20EC0">
        <w:rPr>
          <w:rFonts w:eastAsia="Times New Roman"/>
          <w:sz w:val="28"/>
          <w:szCs w:val="28"/>
          <w:lang w:val="uk-UA" w:eastAsia="uk-UA"/>
        </w:rPr>
        <w:lastRenderedPageBreak/>
        <w:t>В</w:t>
      </w:r>
      <w:r w:rsidR="0014686B" w:rsidRPr="00A20EC0">
        <w:rPr>
          <w:rFonts w:eastAsia="Times New Roman"/>
          <w:sz w:val="28"/>
          <w:szCs w:val="28"/>
          <w:lang w:val="uk-UA" w:eastAsia="uk-UA"/>
        </w:rPr>
        <w:t>ідповідно до статті 151</w:t>
      </w:r>
      <w:r w:rsidR="0014686B" w:rsidRPr="00A20EC0">
        <w:rPr>
          <w:rFonts w:eastAsia="Times New Roman"/>
          <w:sz w:val="28"/>
          <w:szCs w:val="28"/>
          <w:vertAlign w:val="superscript"/>
          <w:lang w:val="uk-UA" w:eastAsia="uk-UA"/>
        </w:rPr>
        <w:t>1</w:t>
      </w:r>
      <w:r w:rsidR="0014686B" w:rsidRPr="00A20EC0">
        <w:rPr>
          <w:rFonts w:eastAsia="Times New Roman"/>
          <w:sz w:val="28"/>
          <w:szCs w:val="28"/>
          <w:lang w:val="uk-UA" w:eastAsia="uk-UA"/>
        </w:rPr>
        <w:t xml:space="preserve"> Конституції України </w:t>
      </w:r>
      <w:r w:rsidR="004D15D2" w:rsidRPr="00A20EC0">
        <w:rPr>
          <w:rFonts w:eastAsia="Times New Roman"/>
          <w:sz w:val="28"/>
          <w:szCs w:val="28"/>
          <w:lang w:val="uk-UA" w:eastAsia="uk-UA"/>
        </w:rPr>
        <w:t>Конституційний Суд України розв’язує питання про відповідність Конституції України (конституційність) закону України за конституційною скаргою особи, яка вважає, що застосований в остаточному судовому рішенні в її справі закон України суперечить Конституції України; конституційна скарга може бути подана в разі, якщо всі інші національні засоби юридичного захисту вичерпано</w:t>
      </w:r>
      <w:r w:rsidR="0014686B" w:rsidRPr="00A20EC0">
        <w:rPr>
          <w:rFonts w:eastAsia="Times New Roman"/>
          <w:sz w:val="28"/>
          <w:szCs w:val="28"/>
          <w:lang w:val="uk-UA" w:eastAsia="uk-UA"/>
        </w:rPr>
        <w:t>.</w:t>
      </w:r>
    </w:p>
    <w:p w:rsidR="00A47F73" w:rsidRPr="00A20EC0" w:rsidRDefault="00A47F73" w:rsidP="00A20EC0">
      <w:pPr>
        <w:spacing w:line="348" w:lineRule="auto"/>
        <w:ind w:firstLine="709"/>
        <w:jc w:val="both"/>
        <w:rPr>
          <w:rFonts w:eastAsia="Times New Roman"/>
          <w:sz w:val="28"/>
          <w:szCs w:val="28"/>
          <w:lang w:val="uk-UA" w:eastAsia="uk-UA"/>
        </w:rPr>
      </w:pPr>
      <w:r w:rsidRPr="00A20EC0">
        <w:rPr>
          <w:rFonts w:eastAsia="Times New Roman"/>
          <w:sz w:val="28"/>
          <w:szCs w:val="28"/>
          <w:lang w:val="uk-UA" w:eastAsia="uk-UA"/>
        </w:rPr>
        <w:t xml:space="preserve">Згідно із Законом України „Про Конституційний Суд України“ у конституційній скарзі має міститися обґрунтування тверджень щодо неконституційності закону України (його окремих положень) із зазначенням того, яке з гарантованих Конституцією України прав людини, на думку суб’єкта права на конституційну скаргу, зазнало порушення внаслідок застосування закону (пункт 6 частини другої статті 55); конституційна скарга вважається прийнятною за умов її відповідності вимогам, передбаченим, зокрема, </w:t>
      </w:r>
      <w:r w:rsidRPr="00A20EC0">
        <w:rPr>
          <w:rFonts w:eastAsia="Times New Roman"/>
          <w:sz w:val="28"/>
          <w:szCs w:val="28"/>
          <w:lang w:val="uk-UA" w:eastAsia="uk-UA"/>
        </w:rPr>
        <w:br/>
        <w:t xml:space="preserve">статтею 55 цього </w:t>
      </w:r>
      <w:r w:rsidR="008601F6" w:rsidRPr="00A20EC0">
        <w:rPr>
          <w:rFonts w:eastAsia="Times New Roman"/>
          <w:sz w:val="28"/>
          <w:szCs w:val="28"/>
          <w:lang w:val="uk-UA" w:eastAsia="uk-UA"/>
        </w:rPr>
        <w:t xml:space="preserve">закону </w:t>
      </w:r>
      <w:r w:rsidRPr="00A20EC0">
        <w:rPr>
          <w:rFonts w:eastAsia="Times New Roman"/>
          <w:sz w:val="28"/>
          <w:szCs w:val="28"/>
          <w:lang w:val="uk-UA" w:eastAsia="uk-UA"/>
        </w:rPr>
        <w:t>(абзац перший частини першої статті 77).</w:t>
      </w:r>
    </w:p>
    <w:p w:rsidR="00A47F73" w:rsidRPr="00A20EC0" w:rsidRDefault="00A47F73" w:rsidP="00A20EC0">
      <w:pPr>
        <w:spacing w:line="348" w:lineRule="auto"/>
        <w:ind w:firstLine="709"/>
        <w:jc w:val="both"/>
        <w:rPr>
          <w:rFonts w:eastAsia="Times New Roman"/>
          <w:sz w:val="28"/>
          <w:szCs w:val="28"/>
          <w:lang w:val="uk-UA" w:eastAsia="uk-UA"/>
        </w:rPr>
      </w:pPr>
    </w:p>
    <w:p w:rsidR="00222ECE" w:rsidRPr="00A20EC0" w:rsidRDefault="00A47F73" w:rsidP="00A20EC0">
      <w:pPr>
        <w:spacing w:line="348" w:lineRule="auto"/>
        <w:ind w:firstLine="709"/>
        <w:jc w:val="both"/>
        <w:rPr>
          <w:rFonts w:eastAsia="Times New Roman"/>
          <w:sz w:val="28"/>
          <w:szCs w:val="28"/>
          <w:lang w:val="uk-UA" w:eastAsia="uk-UA"/>
        </w:rPr>
      </w:pPr>
      <w:r w:rsidRPr="00A20EC0">
        <w:rPr>
          <w:rFonts w:eastAsia="Times New Roman"/>
          <w:sz w:val="28"/>
          <w:szCs w:val="28"/>
          <w:lang w:val="uk-UA" w:eastAsia="uk-UA"/>
        </w:rPr>
        <w:t xml:space="preserve">3.1. </w:t>
      </w:r>
      <w:r w:rsidR="0013284E" w:rsidRPr="00A20EC0">
        <w:rPr>
          <w:rFonts w:eastAsia="Times New Roman"/>
          <w:sz w:val="28"/>
          <w:szCs w:val="28"/>
          <w:lang w:val="uk-UA" w:eastAsia="uk-UA"/>
        </w:rPr>
        <w:t xml:space="preserve">Аналіз конституційної скарги та доданих до неї </w:t>
      </w:r>
      <w:r w:rsidR="002A7C14" w:rsidRPr="00A20EC0">
        <w:rPr>
          <w:rFonts w:eastAsia="Times New Roman"/>
          <w:sz w:val="28"/>
          <w:szCs w:val="28"/>
          <w:lang w:val="uk-UA" w:eastAsia="uk-UA"/>
        </w:rPr>
        <w:t>матеріалів</w:t>
      </w:r>
      <w:r w:rsidR="0013284E" w:rsidRPr="00A20EC0">
        <w:rPr>
          <w:rFonts w:eastAsia="Times New Roman"/>
          <w:sz w:val="28"/>
          <w:szCs w:val="28"/>
          <w:lang w:val="uk-UA" w:eastAsia="uk-UA"/>
        </w:rPr>
        <w:t xml:space="preserve"> свідчить, що </w:t>
      </w:r>
      <w:r w:rsidR="009B5378" w:rsidRPr="00A20EC0">
        <w:rPr>
          <w:rFonts w:eastAsia="Times New Roman"/>
          <w:sz w:val="28"/>
          <w:szCs w:val="28"/>
          <w:lang w:val="uk-UA" w:eastAsia="uk-UA"/>
        </w:rPr>
        <w:t xml:space="preserve">Деркача І.М. звільнили </w:t>
      </w:r>
      <w:r w:rsidR="008B2DA3" w:rsidRPr="00A20EC0">
        <w:rPr>
          <w:rFonts w:eastAsia="Times New Roman"/>
          <w:sz w:val="28"/>
          <w:szCs w:val="28"/>
          <w:lang w:val="uk-UA" w:eastAsia="uk-UA"/>
        </w:rPr>
        <w:t xml:space="preserve">23 жовтня 2019 року </w:t>
      </w:r>
      <w:r w:rsidR="009B5378" w:rsidRPr="00A20EC0">
        <w:rPr>
          <w:rFonts w:eastAsia="Times New Roman"/>
          <w:sz w:val="28"/>
          <w:szCs w:val="28"/>
          <w:lang w:val="uk-UA" w:eastAsia="uk-UA"/>
        </w:rPr>
        <w:t xml:space="preserve">на підставі пункту 9 </w:t>
      </w:r>
      <w:r w:rsidR="002636FC" w:rsidRPr="00A20EC0">
        <w:rPr>
          <w:rFonts w:eastAsia="Times New Roman"/>
          <w:sz w:val="28"/>
          <w:szCs w:val="28"/>
          <w:lang w:val="uk-UA" w:eastAsia="uk-UA"/>
        </w:rPr>
        <w:br/>
      </w:r>
      <w:r w:rsidR="009B5378" w:rsidRPr="00A20EC0">
        <w:rPr>
          <w:rFonts w:eastAsia="Times New Roman"/>
          <w:sz w:val="28"/>
          <w:szCs w:val="28"/>
          <w:lang w:val="uk-UA" w:eastAsia="uk-UA"/>
        </w:rPr>
        <w:t>частини першої статті 51 Закону № 1697</w:t>
      </w:r>
      <w:r w:rsidR="00222ECE" w:rsidRPr="00A20EC0">
        <w:rPr>
          <w:rFonts w:eastAsia="Times New Roman"/>
          <w:sz w:val="28"/>
          <w:szCs w:val="28"/>
          <w:lang w:val="uk-UA" w:eastAsia="uk-UA"/>
        </w:rPr>
        <w:t>.</w:t>
      </w:r>
    </w:p>
    <w:p w:rsidR="009F554E" w:rsidRDefault="00CB5023" w:rsidP="00A20EC0">
      <w:pPr>
        <w:spacing w:line="348" w:lineRule="auto"/>
        <w:ind w:firstLine="709"/>
        <w:jc w:val="both"/>
        <w:rPr>
          <w:rFonts w:eastAsia="Times New Roman"/>
          <w:sz w:val="28"/>
          <w:szCs w:val="28"/>
          <w:lang w:val="uk-UA" w:eastAsia="uk-UA"/>
        </w:rPr>
      </w:pPr>
      <w:r w:rsidRPr="00A20EC0">
        <w:rPr>
          <w:rFonts w:eastAsia="Times New Roman"/>
          <w:sz w:val="28"/>
          <w:szCs w:val="28"/>
          <w:lang w:val="uk-UA" w:eastAsia="uk-UA"/>
        </w:rPr>
        <w:t xml:space="preserve">Шостий апеляційний адміністративний суд у постанові від 27 листопада 2024 року, </w:t>
      </w:r>
      <w:r w:rsidR="003C2C24" w:rsidRPr="00A20EC0">
        <w:rPr>
          <w:rFonts w:eastAsia="Times New Roman"/>
          <w:sz w:val="28"/>
          <w:szCs w:val="28"/>
          <w:lang w:val="uk-UA" w:eastAsia="uk-UA"/>
        </w:rPr>
        <w:t xml:space="preserve">залишаючи без задоволення апеляційну скаргу Деркача І.М., а рішення Київського окружного адміністративного суду від 22 лютого 2024 року без зміни, </w:t>
      </w:r>
      <w:r w:rsidR="004E7F74" w:rsidRPr="00A20EC0">
        <w:rPr>
          <w:rFonts w:eastAsia="Times New Roman"/>
          <w:sz w:val="28"/>
          <w:szCs w:val="28"/>
          <w:lang w:val="uk-UA" w:eastAsia="uk-UA"/>
        </w:rPr>
        <w:t>виснував, що „положення Закону № 113</w:t>
      </w:r>
      <w:r w:rsidR="00B31245" w:rsidRPr="00A20EC0">
        <w:rPr>
          <w:rFonts w:eastAsia="Times New Roman"/>
          <w:sz w:val="28"/>
          <w:szCs w:val="28"/>
          <w:lang w:val="uk-UA" w:eastAsia="uk-UA"/>
        </w:rPr>
        <w:t>–</w:t>
      </w:r>
      <w:r w:rsidR="004E7F74" w:rsidRPr="00A20EC0">
        <w:rPr>
          <w:rFonts w:eastAsia="Times New Roman"/>
          <w:sz w:val="28"/>
          <w:szCs w:val="28"/>
          <w:lang w:val="uk-UA" w:eastAsia="uk-UA"/>
        </w:rPr>
        <w:t>ІХ на день їх виконання відповідачем і прийняття оскаржуваного наказу були чинними, неконституційними у встановленому законом порядку не визнавалися. Так само були чинними і положення Порядку № 221, а тому правові підстави для їх незастосування відсутні. З цих підстав колегія суддів відхиляє посилання апелянта на рішення Конституційного Суду № 1-р(ІІ)/2023 від 01.03.2023“.</w:t>
      </w:r>
    </w:p>
    <w:p w:rsidR="00A20EC0" w:rsidRPr="00A20EC0" w:rsidRDefault="00A20EC0" w:rsidP="00A20EC0">
      <w:pPr>
        <w:spacing w:line="348" w:lineRule="auto"/>
        <w:ind w:firstLine="709"/>
        <w:jc w:val="both"/>
        <w:rPr>
          <w:rFonts w:eastAsia="Times New Roman"/>
          <w:sz w:val="28"/>
          <w:szCs w:val="28"/>
          <w:lang w:val="uk-UA" w:eastAsia="uk-UA"/>
        </w:rPr>
      </w:pPr>
    </w:p>
    <w:p w:rsidR="00950611" w:rsidRPr="00A20EC0" w:rsidRDefault="002463AD" w:rsidP="00A20EC0">
      <w:pPr>
        <w:spacing w:line="348" w:lineRule="auto"/>
        <w:ind w:firstLine="709"/>
        <w:jc w:val="both"/>
        <w:rPr>
          <w:rFonts w:eastAsia="Times New Roman"/>
          <w:sz w:val="28"/>
          <w:szCs w:val="28"/>
          <w:lang w:val="uk-UA" w:eastAsia="uk-UA"/>
        </w:rPr>
      </w:pPr>
      <w:r w:rsidRPr="00A20EC0">
        <w:rPr>
          <w:rFonts w:eastAsia="Times New Roman"/>
          <w:sz w:val="28"/>
          <w:szCs w:val="28"/>
          <w:lang w:val="uk-UA" w:eastAsia="uk-UA"/>
        </w:rPr>
        <w:t>3.</w:t>
      </w:r>
      <w:r w:rsidR="00C91A67" w:rsidRPr="00A20EC0">
        <w:rPr>
          <w:rFonts w:eastAsia="Times New Roman"/>
          <w:sz w:val="28"/>
          <w:szCs w:val="28"/>
          <w:lang w:val="uk-UA" w:eastAsia="uk-UA"/>
        </w:rPr>
        <w:t>2</w:t>
      </w:r>
      <w:r w:rsidRPr="00A20EC0">
        <w:rPr>
          <w:rFonts w:eastAsia="Times New Roman"/>
          <w:sz w:val="28"/>
          <w:szCs w:val="28"/>
          <w:lang w:val="uk-UA" w:eastAsia="uk-UA"/>
        </w:rPr>
        <w:t xml:space="preserve">. </w:t>
      </w:r>
      <w:r w:rsidR="00CB158B" w:rsidRPr="00A20EC0">
        <w:rPr>
          <w:rFonts w:eastAsia="Times New Roman"/>
          <w:sz w:val="28"/>
          <w:szCs w:val="28"/>
          <w:lang w:val="uk-UA" w:eastAsia="uk-UA"/>
        </w:rPr>
        <w:t xml:space="preserve">Оцінюючи доводи суб’єкта права на конституційну скаргу, Третя колегія суддів Другого сенату Конституційного Суду України виходить </w:t>
      </w:r>
      <w:r w:rsidR="00B31245" w:rsidRPr="00A20EC0">
        <w:rPr>
          <w:rFonts w:eastAsia="Times New Roman"/>
          <w:sz w:val="28"/>
          <w:szCs w:val="28"/>
          <w:lang w:val="uk-UA" w:eastAsia="uk-UA"/>
        </w:rPr>
        <w:t>і</w:t>
      </w:r>
      <w:r w:rsidR="00CB158B" w:rsidRPr="00A20EC0">
        <w:rPr>
          <w:rFonts w:eastAsia="Times New Roman"/>
          <w:sz w:val="28"/>
          <w:szCs w:val="28"/>
          <w:lang w:val="uk-UA" w:eastAsia="uk-UA"/>
        </w:rPr>
        <w:t xml:space="preserve">з того, що конституційна скарга – це клопотання щодо перевірки на відповідність </w:t>
      </w:r>
      <w:r w:rsidR="00CB158B" w:rsidRPr="00A20EC0">
        <w:rPr>
          <w:rFonts w:eastAsia="Times New Roman"/>
          <w:sz w:val="28"/>
          <w:szCs w:val="28"/>
          <w:lang w:val="uk-UA" w:eastAsia="uk-UA"/>
        </w:rPr>
        <w:lastRenderedPageBreak/>
        <w:t xml:space="preserve">Конституції України (конституційність) закону України (його окремих приписів). Здійснюючи конституційний контроль за конституційною скаргою, Конституційний Суд України не уповноважений </w:t>
      </w:r>
      <w:r w:rsidR="00950611" w:rsidRPr="00A20EC0">
        <w:rPr>
          <w:rFonts w:eastAsia="Times New Roman"/>
          <w:sz w:val="28"/>
          <w:szCs w:val="28"/>
          <w:lang w:val="uk-UA" w:eastAsia="uk-UA"/>
        </w:rPr>
        <w:t xml:space="preserve">здійснювати конституційний контроль щодо рішень, </w:t>
      </w:r>
      <w:r w:rsidR="00CB158B" w:rsidRPr="00A20EC0">
        <w:rPr>
          <w:rFonts w:eastAsia="Times New Roman"/>
          <w:sz w:val="28"/>
          <w:szCs w:val="28"/>
          <w:lang w:val="uk-UA" w:eastAsia="uk-UA"/>
        </w:rPr>
        <w:t>ді</w:t>
      </w:r>
      <w:r w:rsidR="00950611" w:rsidRPr="00A20EC0">
        <w:rPr>
          <w:rFonts w:eastAsia="Times New Roman"/>
          <w:sz w:val="28"/>
          <w:szCs w:val="28"/>
          <w:lang w:val="uk-UA" w:eastAsia="uk-UA"/>
        </w:rPr>
        <w:t>й</w:t>
      </w:r>
      <w:r w:rsidR="00CB158B" w:rsidRPr="00A20EC0">
        <w:rPr>
          <w:rFonts w:eastAsia="Times New Roman"/>
          <w:sz w:val="28"/>
          <w:szCs w:val="28"/>
          <w:lang w:val="uk-UA" w:eastAsia="uk-UA"/>
        </w:rPr>
        <w:t xml:space="preserve"> або бездіяльн</w:t>
      </w:r>
      <w:r w:rsidR="00950611" w:rsidRPr="00A20EC0">
        <w:rPr>
          <w:rFonts w:eastAsia="Times New Roman"/>
          <w:sz w:val="28"/>
          <w:szCs w:val="28"/>
          <w:lang w:val="uk-UA" w:eastAsia="uk-UA"/>
        </w:rPr>
        <w:t>о</w:t>
      </w:r>
      <w:r w:rsidR="00CB158B" w:rsidRPr="00A20EC0">
        <w:rPr>
          <w:rFonts w:eastAsia="Times New Roman"/>
          <w:sz w:val="28"/>
          <w:szCs w:val="28"/>
          <w:lang w:val="uk-UA" w:eastAsia="uk-UA"/>
        </w:rPr>
        <w:t>ст</w:t>
      </w:r>
      <w:r w:rsidR="00950611" w:rsidRPr="00A20EC0">
        <w:rPr>
          <w:rFonts w:eastAsia="Times New Roman"/>
          <w:sz w:val="28"/>
          <w:szCs w:val="28"/>
          <w:lang w:val="uk-UA" w:eastAsia="uk-UA"/>
        </w:rPr>
        <w:t>і</w:t>
      </w:r>
      <w:r w:rsidR="00CB158B" w:rsidRPr="00A20EC0">
        <w:rPr>
          <w:rFonts w:eastAsia="Times New Roman"/>
          <w:sz w:val="28"/>
          <w:szCs w:val="28"/>
          <w:lang w:val="uk-UA" w:eastAsia="uk-UA"/>
        </w:rPr>
        <w:t xml:space="preserve"> </w:t>
      </w:r>
      <w:r w:rsidR="002636FC" w:rsidRPr="00A20EC0">
        <w:rPr>
          <w:rFonts w:eastAsia="Times New Roman"/>
          <w:sz w:val="28"/>
          <w:szCs w:val="28"/>
          <w:lang w:val="uk-UA" w:eastAsia="uk-UA"/>
        </w:rPr>
        <w:t xml:space="preserve">судових </w:t>
      </w:r>
      <w:r w:rsidR="00CB158B" w:rsidRPr="00A20EC0">
        <w:rPr>
          <w:rFonts w:eastAsia="Times New Roman"/>
          <w:sz w:val="28"/>
          <w:szCs w:val="28"/>
          <w:lang w:val="uk-UA" w:eastAsia="uk-UA"/>
        </w:rPr>
        <w:t>органів</w:t>
      </w:r>
      <w:r w:rsidR="00950611" w:rsidRPr="00A20EC0">
        <w:rPr>
          <w:rFonts w:eastAsia="Times New Roman"/>
          <w:sz w:val="28"/>
          <w:szCs w:val="28"/>
          <w:lang w:val="uk-UA" w:eastAsia="uk-UA"/>
        </w:rPr>
        <w:t>.</w:t>
      </w:r>
    </w:p>
    <w:p w:rsidR="00A60B46" w:rsidRPr="00A20EC0" w:rsidRDefault="00A60B46" w:rsidP="00A20EC0">
      <w:pPr>
        <w:spacing w:line="348" w:lineRule="auto"/>
        <w:ind w:firstLine="709"/>
        <w:jc w:val="both"/>
        <w:rPr>
          <w:rFonts w:eastAsia="Times New Roman"/>
          <w:sz w:val="28"/>
          <w:szCs w:val="28"/>
          <w:lang w:val="uk-UA" w:eastAsia="uk-UA"/>
        </w:rPr>
      </w:pPr>
      <w:r w:rsidRPr="00A20EC0">
        <w:rPr>
          <w:rFonts w:eastAsia="Times New Roman"/>
          <w:sz w:val="28"/>
          <w:szCs w:val="28"/>
          <w:lang w:val="uk-UA" w:eastAsia="uk-UA"/>
        </w:rPr>
        <w:t>Деркач І.М. твердить, що „за подібних правовідносин – наявності рішення Конституційного Суду України, одні колегії суддів Верховного Суду застосовують правову конструкцію частини четвертої статті 7 КАС України до правовідносин, які виникли до прийняття такого рішення, зазначаючи, що судовий захист не мож</w:t>
      </w:r>
      <w:r w:rsidR="00950611" w:rsidRPr="00A20EC0">
        <w:rPr>
          <w:rFonts w:eastAsia="Times New Roman"/>
          <w:sz w:val="28"/>
          <w:szCs w:val="28"/>
          <w:lang w:val="uk-UA" w:eastAsia="uk-UA"/>
        </w:rPr>
        <w:t>е</w:t>
      </w:r>
      <w:r w:rsidRPr="00A20EC0">
        <w:rPr>
          <w:rFonts w:eastAsia="Times New Roman"/>
          <w:sz w:val="28"/>
          <w:szCs w:val="28"/>
          <w:lang w:val="uk-UA" w:eastAsia="uk-UA"/>
        </w:rPr>
        <w:t xml:space="preserve"> базуватись на неконституційних нормах, навіть якщо відповідне рішення Конституційного Суду України прийнято після виникнення правовідносин“.</w:t>
      </w:r>
    </w:p>
    <w:p w:rsidR="003F415C" w:rsidRPr="00A20EC0" w:rsidRDefault="003F415C" w:rsidP="00A20EC0">
      <w:pPr>
        <w:spacing w:line="348" w:lineRule="auto"/>
        <w:ind w:firstLine="709"/>
        <w:jc w:val="both"/>
        <w:rPr>
          <w:rFonts w:eastAsia="Times New Roman"/>
          <w:sz w:val="28"/>
          <w:szCs w:val="28"/>
          <w:lang w:val="uk-UA" w:eastAsia="uk-UA"/>
        </w:rPr>
      </w:pPr>
      <w:r w:rsidRPr="00A20EC0">
        <w:rPr>
          <w:rFonts w:eastAsia="Times New Roman"/>
          <w:sz w:val="28"/>
          <w:szCs w:val="28"/>
          <w:lang w:val="uk-UA" w:eastAsia="uk-UA"/>
        </w:rPr>
        <w:t xml:space="preserve">Аналіз конституційної скарги свідчить, що </w:t>
      </w:r>
      <w:r w:rsidR="00B31245" w:rsidRPr="00A20EC0">
        <w:rPr>
          <w:rFonts w:eastAsia="Times New Roman"/>
          <w:sz w:val="28"/>
          <w:szCs w:val="28"/>
          <w:lang w:val="uk-UA" w:eastAsia="uk-UA"/>
        </w:rPr>
        <w:t>Деркач І.М.</w:t>
      </w:r>
      <w:r w:rsidRPr="00A20EC0">
        <w:rPr>
          <w:rFonts w:eastAsia="Times New Roman"/>
          <w:sz w:val="28"/>
          <w:szCs w:val="28"/>
          <w:lang w:val="uk-UA" w:eastAsia="uk-UA"/>
        </w:rPr>
        <w:t xml:space="preserve"> не наводить обґрунтування щодо неконституційності частини четвертої статті 7 Кодексу</w:t>
      </w:r>
      <w:r w:rsidR="00CF1975" w:rsidRPr="00A20EC0">
        <w:rPr>
          <w:rFonts w:eastAsia="Times New Roman"/>
          <w:sz w:val="28"/>
          <w:szCs w:val="28"/>
          <w:lang w:val="uk-UA" w:eastAsia="uk-UA"/>
        </w:rPr>
        <w:t xml:space="preserve">, </w:t>
      </w:r>
      <w:r w:rsidR="007C69F2">
        <w:rPr>
          <w:rFonts w:eastAsia="Times New Roman"/>
          <w:sz w:val="28"/>
          <w:szCs w:val="28"/>
          <w:lang w:val="uk-UA" w:eastAsia="uk-UA"/>
        </w:rPr>
        <w:t xml:space="preserve">підпункту 1 </w:t>
      </w:r>
      <w:r w:rsidR="00CF1975" w:rsidRPr="00A20EC0">
        <w:rPr>
          <w:rFonts w:eastAsia="Times New Roman"/>
          <w:sz w:val="28"/>
          <w:szCs w:val="28"/>
          <w:lang w:val="uk-UA" w:eastAsia="uk-UA"/>
        </w:rPr>
        <w:t xml:space="preserve">пункту 19 розділу II „Прикінцеві і перехідні положення“ </w:t>
      </w:r>
      <w:r w:rsidR="007C69F2">
        <w:rPr>
          <w:rFonts w:eastAsia="Times New Roman"/>
          <w:sz w:val="28"/>
          <w:szCs w:val="28"/>
          <w:lang w:val="uk-UA" w:eastAsia="uk-UA"/>
        </w:rPr>
        <w:br/>
      </w:r>
      <w:r w:rsidR="00CF1975" w:rsidRPr="00A20EC0">
        <w:rPr>
          <w:rFonts w:eastAsia="Times New Roman"/>
          <w:sz w:val="28"/>
          <w:szCs w:val="28"/>
          <w:lang w:val="uk-UA" w:eastAsia="uk-UA"/>
        </w:rPr>
        <w:t xml:space="preserve">Закону № 113 </w:t>
      </w:r>
      <w:r w:rsidRPr="00A20EC0">
        <w:rPr>
          <w:rFonts w:eastAsia="Times New Roman"/>
          <w:sz w:val="28"/>
          <w:szCs w:val="28"/>
          <w:lang w:val="uk-UA" w:eastAsia="uk-UA"/>
        </w:rPr>
        <w:t>у розумінні пункту 6 частини другої ста</w:t>
      </w:r>
      <w:r w:rsidR="0004023E" w:rsidRPr="00A20EC0">
        <w:rPr>
          <w:rFonts w:eastAsia="Times New Roman"/>
          <w:sz w:val="28"/>
          <w:szCs w:val="28"/>
          <w:lang w:val="uk-UA" w:eastAsia="uk-UA"/>
        </w:rPr>
        <w:t>т</w:t>
      </w:r>
      <w:r w:rsidRPr="00A20EC0">
        <w:rPr>
          <w:rFonts w:eastAsia="Times New Roman"/>
          <w:sz w:val="28"/>
          <w:szCs w:val="28"/>
          <w:lang w:val="uk-UA" w:eastAsia="uk-UA"/>
        </w:rPr>
        <w:t xml:space="preserve">ті 55 Закону України „Про Конституційний Суд України“, а лише обмежується цитуванням Конституції України, рішень Конституційного Суду України </w:t>
      </w:r>
      <w:r w:rsidR="0004023E" w:rsidRPr="00A20EC0">
        <w:rPr>
          <w:rFonts w:eastAsia="Times New Roman"/>
          <w:sz w:val="28"/>
          <w:szCs w:val="28"/>
          <w:lang w:val="uk-UA" w:eastAsia="uk-UA"/>
        </w:rPr>
        <w:t>і</w:t>
      </w:r>
      <w:r w:rsidRPr="00A20EC0">
        <w:rPr>
          <w:rFonts w:eastAsia="Times New Roman"/>
          <w:sz w:val="28"/>
          <w:szCs w:val="28"/>
          <w:lang w:val="uk-UA" w:eastAsia="uk-UA"/>
        </w:rPr>
        <w:t xml:space="preserve"> висловлює незгоду</w:t>
      </w:r>
      <w:r w:rsidR="008B066B" w:rsidRPr="00A20EC0">
        <w:rPr>
          <w:rFonts w:eastAsia="Times New Roman"/>
          <w:sz w:val="28"/>
          <w:szCs w:val="28"/>
          <w:lang w:val="uk-UA" w:eastAsia="uk-UA"/>
        </w:rPr>
        <w:t xml:space="preserve"> </w:t>
      </w:r>
      <w:r w:rsidR="0004023E" w:rsidRPr="00A20EC0">
        <w:rPr>
          <w:rFonts w:eastAsia="Times New Roman"/>
          <w:sz w:val="28"/>
          <w:szCs w:val="28"/>
          <w:lang w:val="uk-UA" w:eastAsia="uk-UA"/>
        </w:rPr>
        <w:t>і</w:t>
      </w:r>
      <w:r w:rsidR="008B066B" w:rsidRPr="00A20EC0">
        <w:rPr>
          <w:rFonts w:eastAsia="Times New Roman"/>
          <w:sz w:val="28"/>
          <w:szCs w:val="28"/>
          <w:lang w:val="uk-UA" w:eastAsia="uk-UA"/>
        </w:rPr>
        <w:t>з судовим правозастосуванням</w:t>
      </w:r>
      <w:r w:rsidR="00950611" w:rsidRPr="00A20EC0">
        <w:rPr>
          <w:rFonts w:eastAsia="Times New Roman"/>
          <w:sz w:val="28"/>
          <w:szCs w:val="28"/>
          <w:lang w:val="uk-UA" w:eastAsia="uk-UA"/>
        </w:rPr>
        <w:t>, зокрема</w:t>
      </w:r>
      <w:r w:rsidRPr="00A20EC0">
        <w:rPr>
          <w:rFonts w:eastAsia="Times New Roman"/>
          <w:sz w:val="28"/>
          <w:szCs w:val="28"/>
          <w:lang w:val="uk-UA" w:eastAsia="uk-UA"/>
        </w:rPr>
        <w:t xml:space="preserve"> </w:t>
      </w:r>
      <w:r w:rsidR="0004023E" w:rsidRPr="00A20EC0">
        <w:rPr>
          <w:rFonts w:eastAsia="Times New Roman"/>
          <w:sz w:val="28"/>
          <w:szCs w:val="28"/>
          <w:lang w:val="uk-UA" w:eastAsia="uk-UA"/>
        </w:rPr>
        <w:t>і</w:t>
      </w:r>
      <w:r w:rsidRPr="00A20EC0">
        <w:rPr>
          <w:rFonts w:eastAsia="Times New Roman"/>
          <w:sz w:val="28"/>
          <w:szCs w:val="28"/>
          <w:lang w:val="uk-UA" w:eastAsia="uk-UA"/>
        </w:rPr>
        <w:t>з судовими рішеннями у його справі.</w:t>
      </w:r>
    </w:p>
    <w:p w:rsidR="00697799" w:rsidRPr="00A20EC0" w:rsidRDefault="00697799" w:rsidP="00A20EC0">
      <w:pPr>
        <w:spacing w:line="348" w:lineRule="auto"/>
        <w:ind w:firstLine="709"/>
        <w:jc w:val="both"/>
        <w:rPr>
          <w:sz w:val="28"/>
          <w:szCs w:val="28"/>
          <w:lang w:val="uk-UA"/>
        </w:rPr>
      </w:pPr>
      <w:r w:rsidRPr="00A20EC0">
        <w:rPr>
          <w:sz w:val="28"/>
          <w:szCs w:val="28"/>
          <w:lang w:val="uk-UA"/>
        </w:rPr>
        <w:t xml:space="preserve">Отже, конституційна скарга Деркача І.М. не відповідає вимогам пункту 6 частини другої статті 55, частини першої статті 77 </w:t>
      </w:r>
      <w:r w:rsidRPr="00A20EC0">
        <w:rPr>
          <w:color w:val="000000"/>
          <w:sz w:val="28"/>
          <w:szCs w:val="28"/>
          <w:lang w:val="uk-UA"/>
        </w:rPr>
        <w:t xml:space="preserve">Закону України </w:t>
      </w:r>
      <w:r w:rsidRPr="00A20EC0">
        <w:rPr>
          <w:sz w:val="28"/>
          <w:szCs w:val="28"/>
          <w:lang w:val="uk-UA"/>
        </w:rPr>
        <w:t>„</w:t>
      </w:r>
      <w:r w:rsidRPr="00A20EC0">
        <w:rPr>
          <w:color w:val="000000"/>
          <w:sz w:val="28"/>
          <w:szCs w:val="28"/>
          <w:lang w:val="uk-UA"/>
        </w:rPr>
        <w:t>Про Конституційний Суд України</w:t>
      </w:r>
      <w:r w:rsidRPr="00A20EC0">
        <w:rPr>
          <w:sz w:val="28"/>
          <w:szCs w:val="28"/>
          <w:lang w:val="uk-UA"/>
        </w:rPr>
        <w:t xml:space="preserve">“, що є підставою для відмови у відкритті конституційного провадження у справі згідно з пунктом 4 статті 62 </w:t>
      </w:r>
      <w:r w:rsidRPr="00A20EC0">
        <w:rPr>
          <w:color w:val="000000"/>
          <w:sz w:val="28"/>
          <w:szCs w:val="28"/>
          <w:lang w:val="uk-UA"/>
        </w:rPr>
        <w:t xml:space="preserve">цього </w:t>
      </w:r>
      <w:r w:rsidR="00A20EC0">
        <w:rPr>
          <w:color w:val="000000"/>
          <w:sz w:val="28"/>
          <w:szCs w:val="28"/>
          <w:lang w:val="uk-UA"/>
        </w:rPr>
        <w:br/>
      </w:r>
      <w:r w:rsidRPr="00A20EC0">
        <w:rPr>
          <w:color w:val="000000"/>
          <w:sz w:val="28"/>
          <w:szCs w:val="28"/>
          <w:lang w:val="uk-UA"/>
        </w:rPr>
        <w:t>закону</w:t>
      </w:r>
      <w:r w:rsidRPr="00A20EC0">
        <w:rPr>
          <w:sz w:val="28"/>
          <w:szCs w:val="28"/>
          <w:lang w:val="uk-UA"/>
        </w:rPr>
        <w:t xml:space="preserve"> </w:t>
      </w:r>
      <w:r w:rsidRPr="00A20EC0">
        <w:rPr>
          <w:color w:val="000000"/>
          <w:sz w:val="28"/>
          <w:szCs w:val="28"/>
          <w:lang w:val="uk-UA"/>
        </w:rPr>
        <w:t>–</w:t>
      </w:r>
      <w:r w:rsidRPr="00A20EC0">
        <w:rPr>
          <w:sz w:val="28"/>
          <w:szCs w:val="28"/>
          <w:lang w:val="uk-UA"/>
        </w:rPr>
        <w:t xml:space="preserve"> неприйнятність конституційної скарги.</w:t>
      </w:r>
    </w:p>
    <w:p w:rsidR="00F300B6" w:rsidRPr="00A20EC0" w:rsidRDefault="00F300B6" w:rsidP="00A20EC0">
      <w:pPr>
        <w:spacing w:line="348" w:lineRule="auto"/>
        <w:ind w:firstLine="709"/>
        <w:jc w:val="both"/>
        <w:rPr>
          <w:rFonts w:eastAsia="Times New Roman"/>
          <w:snapToGrid w:val="0"/>
          <w:sz w:val="28"/>
          <w:szCs w:val="28"/>
          <w:lang w:val="uk-UA"/>
        </w:rPr>
      </w:pPr>
    </w:p>
    <w:p w:rsidR="00697799" w:rsidRPr="00A20EC0" w:rsidRDefault="00697799" w:rsidP="00A20EC0">
      <w:pPr>
        <w:spacing w:line="348" w:lineRule="auto"/>
        <w:ind w:firstLine="709"/>
        <w:jc w:val="both"/>
        <w:rPr>
          <w:sz w:val="28"/>
          <w:szCs w:val="28"/>
          <w:lang w:val="uk-UA"/>
        </w:rPr>
      </w:pPr>
      <w:r w:rsidRPr="00A20EC0">
        <w:rPr>
          <w:sz w:val="28"/>
          <w:szCs w:val="28"/>
          <w:shd w:val="clear" w:color="auto" w:fill="FFFFFF"/>
          <w:lang w:val="uk-UA"/>
        </w:rPr>
        <w:t>Ураховуючи викладене та керуючись статтями 147, 151</w:t>
      </w:r>
      <w:r w:rsidRPr="00A20EC0">
        <w:rPr>
          <w:sz w:val="28"/>
          <w:szCs w:val="28"/>
          <w:shd w:val="clear" w:color="auto" w:fill="FFFFFF"/>
          <w:vertAlign w:val="superscript"/>
          <w:lang w:val="uk-UA"/>
        </w:rPr>
        <w:t>1</w:t>
      </w:r>
      <w:r w:rsidRPr="00A20EC0">
        <w:rPr>
          <w:sz w:val="28"/>
          <w:szCs w:val="28"/>
          <w:shd w:val="clear" w:color="auto" w:fill="FFFFFF"/>
          <w:lang w:val="uk-UA"/>
        </w:rPr>
        <w:t xml:space="preserve">, 153 Конституції України, на підставі статей 7, 32, 37, 50, 55, 56, 58, 62, 77, 83, 86 Закону України „Про Конституційний Суд України“, відповідно до § 45, § 56 Регламенту Конституційного Суду України </w:t>
      </w:r>
      <w:r w:rsidRPr="00A20EC0">
        <w:rPr>
          <w:sz w:val="28"/>
          <w:szCs w:val="28"/>
          <w:lang w:val="uk-UA"/>
        </w:rPr>
        <w:t>Третя колегія суддів Другого сенату Конституційного Суду України</w:t>
      </w:r>
    </w:p>
    <w:p w:rsidR="009D1196" w:rsidRPr="00A20EC0" w:rsidRDefault="009D1196" w:rsidP="00A20EC0">
      <w:pPr>
        <w:spacing w:line="348" w:lineRule="auto"/>
        <w:jc w:val="center"/>
        <w:rPr>
          <w:b/>
          <w:sz w:val="28"/>
          <w:szCs w:val="28"/>
          <w:lang w:val="uk-UA"/>
        </w:rPr>
      </w:pPr>
    </w:p>
    <w:p w:rsidR="00A20EC0" w:rsidRDefault="00A20EC0" w:rsidP="00A20EC0">
      <w:pPr>
        <w:spacing w:line="348" w:lineRule="auto"/>
        <w:jc w:val="center"/>
        <w:rPr>
          <w:b/>
          <w:sz w:val="28"/>
          <w:szCs w:val="28"/>
          <w:lang w:val="uk-UA"/>
        </w:rPr>
      </w:pPr>
    </w:p>
    <w:p w:rsidR="00126D62" w:rsidRPr="00A20EC0" w:rsidRDefault="008D73B2" w:rsidP="00A20EC0">
      <w:pPr>
        <w:spacing w:line="348" w:lineRule="auto"/>
        <w:jc w:val="center"/>
        <w:rPr>
          <w:b/>
          <w:sz w:val="28"/>
          <w:szCs w:val="28"/>
          <w:lang w:val="uk-UA"/>
        </w:rPr>
      </w:pPr>
      <w:r w:rsidRPr="00A20EC0">
        <w:rPr>
          <w:b/>
          <w:sz w:val="28"/>
          <w:szCs w:val="28"/>
          <w:lang w:val="uk-UA"/>
        </w:rPr>
        <w:lastRenderedPageBreak/>
        <w:t>п о с т а н о в и л а</w:t>
      </w:r>
      <w:r w:rsidR="00126D62" w:rsidRPr="00A20EC0">
        <w:rPr>
          <w:b/>
          <w:sz w:val="28"/>
          <w:szCs w:val="28"/>
          <w:lang w:val="uk-UA"/>
        </w:rPr>
        <w:t>:</w:t>
      </w:r>
    </w:p>
    <w:p w:rsidR="00126D62" w:rsidRPr="00A20EC0" w:rsidRDefault="00126D62" w:rsidP="00A20EC0">
      <w:pPr>
        <w:spacing w:line="348" w:lineRule="auto"/>
        <w:jc w:val="both"/>
        <w:rPr>
          <w:sz w:val="28"/>
          <w:szCs w:val="28"/>
          <w:lang w:val="uk-UA"/>
        </w:rPr>
      </w:pPr>
    </w:p>
    <w:p w:rsidR="00B24EB0" w:rsidRPr="00A20EC0" w:rsidRDefault="00A4165A" w:rsidP="00A20EC0">
      <w:pPr>
        <w:pStyle w:val="a5"/>
        <w:spacing w:line="348" w:lineRule="auto"/>
        <w:ind w:firstLine="709"/>
        <w:rPr>
          <w:b w:val="0"/>
          <w:szCs w:val="28"/>
        </w:rPr>
      </w:pPr>
      <w:r w:rsidRPr="00A20EC0">
        <w:rPr>
          <w:b w:val="0"/>
          <w:szCs w:val="28"/>
        </w:rPr>
        <w:t xml:space="preserve">1. </w:t>
      </w:r>
      <w:r w:rsidR="002E1272" w:rsidRPr="00A20EC0">
        <w:rPr>
          <w:b w:val="0"/>
          <w:szCs w:val="28"/>
        </w:rPr>
        <w:t>Відмовити у відкритті</w:t>
      </w:r>
      <w:r w:rsidR="00126D62" w:rsidRPr="00A20EC0">
        <w:rPr>
          <w:b w:val="0"/>
          <w:szCs w:val="28"/>
        </w:rPr>
        <w:t xml:space="preserve"> конституційн</w:t>
      </w:r>
      <w:r w:rsidR="002E1272" w:rsidRPr="00A20EC0">
        <w:rPr>
          <w:b w:val="0"/>
          <w:szCs w:val="28"/>
        </w:rPr>
        <w:t>ого</w:t>
      </w:r>
      <w:r w:rsidR="00126D62" w:rsidRPr="00A20EC0">
        <w:rPr>
          <w:b w:val="0"/>
          <w:szCs w:val="28"/>
        </w:rPr>
        <w:t xml:space="preserve"> провадження у справі за конституційною </w:t>
      </w:r>
      <w:r w:rsidR="00F408AD" w:rsidRPr="00A20EC0">
        <w:rPr>
          <w:b w:val="0"/>
          <w:szCs w:val="28"/>
        </w:rPr>
        <w:t>скаргою</w:t>
      </w:r>
      <w:r w:rsidR="00B24EB0" w:rsidRPr="00A20EC0">
        <w:rPr>
          <w:b w:val="0"/>
          <w:szCs w:val="28"/>
        </w:rPr>
        <w:t xml:space="preserve"> </w:t>
      </w:r>
      <w:r w:rsidR="008F581A" w:rsidRPr="00A20EC0">
        <w:rPr>
          <w:b w:val="0"/>
          <w:szCs w:val="28"/>
        </w:rPr>
        <w:t>Деркача Ігоря Миколайовича</w:t>
      </w:r>
      <w:r w:rsidR="00BD0E5C" w:rsidRPr="00A20EC0">
        <w:rPr>
          <w:b w:val="0"/>
          <w:szCs w:val="28"/>
        </w:rPr>
        <w:t xml:space="preserve"> щодо відповідності Конституції України (конституційності) </w:t>
      </w:r>
      <w:r w:rsidR="002E1272" w:rsidRPr="00A20EC0">
        <w:rPr>
          <w:b w:val="0"/>
          <w:szCs w:val="28"/>
        </w:rPr>
        <w:t xml:space="preserve">частини четвертої статті 7 Кодексу адміністративного судочинства України, </w:t>
      </w:r>
      <w:r w:rsidR="0004023E" w:rsidRPr="00A20EC0">
        <w:rPr>
          <w:b w:val="0"/>
          <w:szCs w:val="28"/>
        </w:rPr>
        <w:t>підпункту 1</w:t>
      </w:r>
      <w:r w:rsidR="009B1A6B" w:rsidRPr="00A20EC0">
        <w:rPr>
          <w:b w:val="0"/>
          <w:szCs w:val="28"/>
        </w:rPr>
        <w:t xml:space="preserve"> </w:t>
      </w:r>
      <w:r w:rsidR="00BD0E5C" w:rsidRPr="00A20EC0">
        <w:rPr>
          <w:b w:val="0"/>
          <w:szCs w:val="28"/>
        </w:rPr>
        <w:t>пункту 19 розділу ІІ „Прикінцеві і перехідні положення“ Закону України „Про внесення змін до деяких законодавчих актів України щодо першочергових заходів із реформи органів прокуратури“ від 19 вересня</w:t>
      </w:r>
      <w:r w:rsidR="00783683" w:rsidRPr="00A20EC0">
        <w:rPr>
          <w:b w:val="0"/>
          <w:szCs w:val="28"/>
        </w:rPr>
        <w:t xml:space="preserve"> </w:t>
      </w:r>
      <w:r w:rsidR="00BD0E5C" w:rsidRPr="00A20EC0">
        <w:rPr>
          <w:b w:val="0"/>
          <w:szCs w:val="28"/>
        </w:rPr>
        <w:t>2019 року № 113–ІХ в редакції до внесення змін Законом України «Про внесення змін до розділу II „Прикінцеві і перехідні положення“ Закону України „Про внесення змін до деяких законодавчих актів України щодо першочергових заходів із реформи органів прокуратури“ щодо окремих аспектів дії перехідних положень» від 15 червня 2021 року № 1554–ІХ</w:t>
      </w:r>
      <w:r w:rsidR="00A477E7" w:rsidRPr="00A20EC0">
        <w:rPr>
          <w:b w:val="0"/>
          <w:szCs w:val="28"/>
        </w:rPr>
        <w:t xml:space="preserve"> </w:t>
      </w:r>
      <w:r w:rsidR="00D722A8" w:rsidRPr="00A20EC0">
        <w:rPr>
          <w:b w:val="0"/>
          <w:szCs w:val="28"/>
        </w:rPr>
        <w:t>на підставі пункту 4 статті 62 Закону України “Про Конституційний Суд України“ – неприйнятність конституційної скарги.</w:t>
      </w:r>
    </w:p>
    <w:p w:rsidR="00783683" w:rsidRPr="00A20EC0" w:rsidRDefault="00783683" w:rsidP="00A20EC0">
      <w:pPr>
        <w:pStyle w:val="a5"/>
        <w:spacing w:line="348" w:lineRule="auto"/>
        <w:ind w:firstLine="709"/>
        <w:rPr>
          <w:b w:val="0"/>
          <w:szCs w:val="28"/>
        </w:rPr>
      </w:pPr>
    </w:p>
    <w:p w:rsidR="00CE26E2" w:rsidRPr="00A20EC0" w:rsidRDefault="00CE26E2" w:rsidP="00A20EC0">
      <w:pPr>
        <w:spacing w:line="348" w:lineRule="auto"/>
        <w:ind w:firstLine="709"/>
        <w:jc w:val="both"/>
        <w:rPr>
          <w:sz w:val="28"/>
          <w:szCs w:val="28"/>
          <w:lang w:val="uk-UA"/>
        </w:rPr>
      </w:pPr>
      <w:r w:rsidRPr="00A20EC0">
        <w:rPr>
          <w:sz w:val="28"/>
          <w:szCs w:val="28"/>
          <w:lang w:val="uk-UA"/>
        </w:rPr>
        <w:t>2. Ухвала Третьої колегії суддів Другого сенату Конституційного Суду України є остаточною.</w:t>
      </w:r>
    </w:p>
    <w:p w:rsidR="00CE7095" w:rsidRDefault="00CE7095" w:rsidP="00055CEE">
      <w:pPr>
        <w:ind w:left="4254"/>
        <w:jc w:val="center"/>
        <w:rPr>
          <w:b/>
          <w:caps/>
          <w:lang w:val="uk-UA" w:eastAsia="en-US"/>
        </w:rPr>
      </w:pPr>
    </w:p>
    <w:p w:rsidR="001239C1" w:rsidRDefault="001239C1" w:rsidP="001239C1">
      <w:pPr>
        <w:ind w:left="3119"/>
        <w:jc w:val="center"/>
        <w:rPr>
          <w:caps/>
          <w:sz w:val="28"/>
          <w:szCs w:val="28"/>
        </w:rPr>
      </w:pPr>
    </w:p>
    <w:p w:rsidR="001239C1" w:rsidRPr="001639C7" w:rsidRDefault="001239C1" w:rsidP="001239C1">
      <w:pPr>
        <w:ind w:left="3119"/>
        <w:jc w:val="center"/>
        <w:rPr>
          <w:caps/>
          <w:sz w:val="28"/>
          <w:szCs w:val="28"/>
        </w:rPr>
      </w:pPr>
      <w:bookmarkStart w:id="0" w:name="_GoBack"/>
      <w:bookmarkEnd w:id="0"/>
    </w:p>
    <w:p w:rsidR="001239C1" w:rsidRPr="001639C7" w:rsidRDefault="001239C1" w:rsidP="001239C1">
      <w:pPr>
        <w:ind w:left="3119"/>
        <w:jc w:val="center"/>
        <w:rPr>
          <w:b/>
          <w:caps/>
          <w:sz w:val="28"/>
          <w:szCs w:val="28"/>
        </w:rPr>
      </w:pPr>
      <w:r w:rsidRPr="001639C7">
        <w:rPr>
          <w:b/>
          <w:caps/>
          <w:sz w:val="28"/>
          <w:szCs w:val="28"/>
        </w:rPr>
        <w:t>Третя колегія суддів</w:t>
      </w:r>
    </w:p>
    <w:p w:rsidR="001239C1" w:rsidRPr="001639C7" w:rsidRDefault="001239C1" w:rsidP="001239C1">
      <w:pPr>
        <w:ind w:left="3119"/>
        <w:jc w:val="center"/>
        <w:rPr>
          <w:b/>
          <w:caps/>
          <w:sz w:val="28"/>
          <w:szCs w:val="28"/>
        </w:rPr>
      </w:pPr>
      <w:r w:rsidRPr="001639C7">
        <w:rPr>
          <w:b/>
          <w:caps/>
          <w:sz w:val="28"/>
          <w:szCs w:val="28"/>
        </w:rPr>
        <w:t>Другого сенату</w:t>
      </w:r>
    </w:p>
    <w:p w:rsidR="001239C1" w:rsidRPr="001639C7" w:rsidRDefault="001239C1" w:rsidP="001239C1">
      <w:pPr>
        <w:ind w:left="3119"/>
        <w:jc w:val="center"/>
        <w:rPr>
          <w:b/>
          <w:caps/>
          <w:sz w:val="28"/>
          <w:szCs w:val="28"/>
        </w:rPr>
      </w:pPr>
      <w:r w:rsidRPr="001639C7">
        <w:rPr>
          <w:b/>
          <w:caps/>
          <w:sz w:val="28"/>
          <w:szCs w:val="28"/>
        </w:rPr>
        <w:t>Конституційного Суду України</w:t>
      </w:r>
    </w:p>
    <w:p w:rsidR="001239C1" w:rsidRPr="001639C7" w:rsidRDefault="001239C1" w:rsidP="001239C1">
      <w:pPr>
        <w:rPr>
          <w:sz w:val="28"/>
          <w:szCs w:val="28"/>
        </w:rPr>
      </w:pPr>
    </w:p>
    <w:p w:rsidR="001239C1" w:rsidRPr="001239C1" w:rsidRDefault="001239C1" w:rsidP="00055CEE">
      <w:pPr>
        <w:ind w:left="4254"/>
        <w:jc w:val="center"/>
        <w:rPr>
          <w:b/>
          <w:caps/>
          <w:lang w:eastAsia="en-US"/>
        </w:rPr>
      </w:pPr>
    </w:p>
    <w:sectPr w:rsidR="001239C1" w:rsidRPr="001239C1" w:rsidSect="00FD34C8">
      <w:headerReference w:type="even" r:id="rId8"/>
      <w:headerReference w:type="default" r:id="rId9"/>
      <w:footerReference w:type="default" r:id="rId10"/>
      <w:footerReference w:type="first" r:id="rId11"/>
      <w:pgSz w:w="11906" w:h="16838" w:code="9"/>
      <w:pgMar w:top="1134" w:right="567"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5BEF" w:rsidRDefault="00305BEF">
      <w:r>
        <w:separator/>
      </w:r>
    </w:p>
  </w:endnote>
  <w:endnote w:type="continuationSeparator" w:id="0">
    <w:p w:rsidR="00305BEF" w:rsidRDefault="00305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EC0" w:rsidRPr="00A20EC0" w:rsidRDefault="00A20EC0">
    <w:pPr>
      <w:pStyle w:val="aa"/>
      <w:rPr>
        <w:sz w:val="10"/>
        <w:szCs w:val="10"/>
        <w:lang w:val="de-AT"/>
      </w:rPr>
    </w:pPr>
    <w:r w:rsidRPr="00A20EC0">
      <w:rPr>
        <w:sz w:val="10"/>
        <w:szCs w:val="10"/>
      </w:rPr>
      <w:fldChar w:fldCharType="begin"/>
    </w:r>
    <w:r w:rsidRPr="00A20EC0">
      <w:rPr>
        <w:sz w:val="10"/>
        <w:szCs w:val="10"/>
        <w:lang w:val="uk-UA"/>
      </w:rPr>
      <w:instrText xml:space="preserve"> FILENAME \p \* MERGEFORMAT </w:instrText>
    </w:r>
    <w:r w:rsidRPr="00A20EC0">
      <w:rPr>
        <w:sz w:val="10"/>
        <w:szCs w:val="10"/>
      </w:rPr>
      <w:fldChar w:fldCharType="separate"/>
    </w:r>
    <w:r w:rsidR="001239C1">
      <w:rPr>
        <w:noProof/>
        <w:sz w:val="10"/>
        <w:szCs w:val="10"/>
        <w:lang w:val="uk-UA"/>
      </w:rPr>
      <w:t>G:\2025\Suddi\II senat\III koleg\28.docx</w:t>
    </w:r>
    <w:r w:rsidRPr="00A20EC0">
      <w:rPr>
        <w:sz w:val="10"/>
        <w:szCs w:val="1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EC0" w:rsidRPr="00A20EC0" w:rsidRDefault="00A20EC0">
    <w:pPr>
      <w:pStyle w:val="aa"/>
      <w:rPr>
        <w:sz w:val="10"/>
        <w:szCs w:val="10"/>
        <w:lang w:val="de-AT"/>
      </w:rPr>
    </w:pPr>
    <w:r w:rsidRPr="00A20EC0">
      <w:rPr>
        <w:sz w:val="10"/>
        <w:szCs w:val="10"/>
      </w:rPr>
      <w:fldChar w:fldCharType="begin"/>
    </w:r>
    <w:r w:rsidRPr="00A20EC0">
      <w:rPr>
        <w:sz w:val="10"/>
        <w:szCs w:val="10"/>
        <w:lang w:val="de-AT"/>
      </w:rPr>
      <w:instrText xml:space="preserve"> FILENAME \p \* MERGEFORMAT </w:instrText>
    </w:r>
    <w:r w:rsidRPr="00A20EC0">
      <w:rPr>
        <w:sz w:val="10"/>
        <w:szCs w:val="10"/>
      </w:rPr>
      <w:fldChar w:fldCharType="separate"/>
    </w:r>
    <w:r w:rsidR="001239C1">
      <w:rPr>
        <w:noProof/>
        <w:sz w:val="10"/>
        <w:szCs w:val="10"/>
        <w:lang w:val="de-AT"/>
      </w:rPr>
      <w:t>G:\2025\Suddi\II senat\III koleg\28.docx</w:t>
    </w:r>
    <w:r w:rsidRPr="00A20EC0">
      <w:rPr>
        <w:sz w:val="10"/>
        <w:szCs w:val="1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5BEF" w:rsidRDefault="00305BEF">
      <w:r>
        <w:separator/>
      </w:r>
    </w:p>
  </w:footnote>
  <w:footnote w:type="continuationSeparator" w:id="0">
    <w:p w:rsidR="00305BEF" w:rsidRDefault="00305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4547" w:rsidRDefault="000F4547" w:rsidP="00D210F7">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0F4547" w:rsidRDefault="000F4547">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4547" w:rsidRPr="00BF1665" w:rsidRDefault="000F4547" w:rsidP="00D210F7">
    <w:pPr>
      <w:pStyle w:val="a7"/>
      <w:framePr w:wrap="around" w:vAnchor="text" w:hAnchor="margin" w:xAlign="center" w:y="1"/>
      <w:rPr>
        <w:rStyle w:val="a9"/>
        <w:sz w:val="28"/>
        <w:szCs w:val="28"/>
      </w:rPr>
    </w:pPr>
    <w:r w:rsidRPr="00BF1665">
      <w:rPr>
        <w:rStyle w:val="a9"/>
        <w:sz w:val="28"/>
        <w:szCs w:val="28"/>
      </w:rPr>
      <w:fldChar w:fldCharType="begin"/>
    </w:r>
    <w:r w:rsidRPr="00BF1665">
      <w:rPr>
        <w:rStyle w:val="a9"/>
        <w:sz w:val="28"/>
        <w:szCs w:val="28"/>
      </w:rPr>
      <w:instrText xml:space="preserve">PAGE  </w:instrText>
    </w:r>
    <w:r w:rsidRPr="00BF1665">
      <w:rPr>
        <w:rStyle w:val="a9"/>
        <w:sz w:val="28"/>
        <w:szCs w:val="28"/>
      </w:rPr>
      <w:fldChar w:fldCharType="separate"/>
    </w:r>
    <w:r w:rsidR="001239C1">
      <w:rPr>
        <w:rStyle w:val="a9"/>
        <w:noProof/>
        <w:sz w:val="28"/>
        <w:szCs w:val="28"/>
      </w:rPr>
      <w:t>7</w:t>
    </w:r>
    <w:r w:rsidRPr="00BF1665">
      <w:rPr>
        <w:rStyle w:val="a9"/>
        <w:sz w:val="28"/>
        <w:szCs w:val="28"/>
      </w:rPr>
      <w:fldChar w:fldCharType="end"/>
    </w:r>
  </w:p>
  <w:p w:rsidR="000F4547" w:rsidRDefault="000F4547">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7E2C80"/>
    <w:multiLevelType w:val="hybridMultilevel"/>
    <w:tmpl w:val="7EFE714A"/>
    <w:lvl w:ilvl="0" w:tplc="820CB028">
      <w:start w:val="2"/>
      <w:numFmt w:val="bullet"/>
      <w:lvlText w:val="-"/>
      <w:lvlJc w:val="left"/>
      <w:pPr>
        <w:ind w:left="1069" w:hanging="360"/>
      </w:pPr>
      <w:rPr>
        <w:rFonts w:ascii="Times New Roman" w:eastAsia="Calibri" w:hAnsi="Times New Roman" w:cs="Times New Roman" w:hint="default"/>
        <w:color w:val="000000"/>
        <w:sz w:val="28"/>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40"/>
  <w:drawingGridVerticalSpacing w:val="381"/>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7B0"/>
    <w:rsid w:val="0000385C"/>
    <w:rsid w:val="00004678"/>
    <w:rsid w:val="00007EE8"/>
    <w:rsid w:val="000110CA"/>
    <w:rsid w:val="000129FF"/>
    <w:rsid w:val="000205B8"/>
    <w:rsid w:val="00023A9C"/>
    <w:rsid w:val="00023B17"/>
    <w:rsid w:val="00023FC3"/>
    <w:rsid w:val="0002751C"/>
    <w:rsid w:val="00027DFB"/>
    <w:rsid w:val="00030800"/>
    <w:rsid w:val="00034396"/>
    <w:rsid w:val="0004023E"/>
    <w:rsid w:val="00040471"/>
    <w:rsid w:val="0004068E"/>
    <w:rsid w:val="00044D8D"/>
    <w:rsid w:val="00055391"/>
    <w:rsid w:val="00055AF8"/>
    <w:rsid w:val="00055CEE"/>
    <w:rsid w:val="0005716A"/>
    <w:rsid w:val="00060423"/>
    <w:rsid w:val="000668C0"/>
    <w:rsid w:val="0006696E"/>
    <w:rsid w:val="000676A3"/>
    <w:rsid w:val="00081771"/>
    <w:rsid w:val="000830EA"/>
    <w:rsid w:val="000852AF"/>
    <w:rsid w:val="000855D1"/>
    <w:rsid w:val="0008730B"/>
    <w:rsid w:val="000873FC"/>
    <w:rsid w:val="00087F83"/>
    <w:rsid w:val="0009356C"/>
    <w:rsid w:val="000A0C8C"/>
    <w:rsid w:val="000B182F"/>
    <w:rsid w:val="000B3BED"/>
    <w:rsid w:val="000C331A"/>
    <w:rsid w:val="000C416E"/>
    <w:rsid w:val="000C574A"/>
    <w:rsid w:val="000D1641"/>
    <w:rsid w:val="000D2182"/>
    <w:rsid w:val="000D4BC7"/>
    <w:rsid w:val="000E1A82"/>
    <w:rsid w:val="000E1DB6"/>
    <w:rsid w:val="000E3E3F"/>
    <w:rsid w:val="000E4454"/>
    <w:rsid w:val="000F4547"/>
    <w:rsid w:val="000F4BD0"/>
    <w:rsid w:val="000F5130"/>
    <w:rsid w:val="000F5294"/>
    <w:rsid w:val="000F5C9E"/>
    <w:rsid w:val="000F645B"/>
    <w:rsid w:val="0010290C"/>
    <w:rsid w:val="00102A69"/>
    <w:rsid w:val="00102B65"/>
    <w:rsid w:val="0010646C"/>
    <w:rsid w:val="00107261"/>
    <w:rsid w:val="00110755"/>
    <w:rsid w:val="0011462D"/>
    <w:rsid w:val="0011565E"/>
    <w:rsid w:val="00117C76"/>
    <w:rsid w:val="001239C1"/>
    <w:rsid w:val="00123A28"/>
    <w:rsid w:val="00126D62"/>
    <w:rsid w:val="00130FF8"/>
    <w:rsid w:val="0013284E"/>
    <w:rsid w:val="00134DB6"/>
    <w:rsid w:val="00136712"/>
    <w:rsid w:val="00144846"/>
    <w:rsid w:val="00144997"/>
    <w:rsid w:val="0014686B"/>
    <w:rsid w:val="00153635"/>
    <w:rsid w:val="0015592C"/>
    <w:rsid w:val="00156E70"/>
    <w:rsid w:val="00165951"/>
    <w:rsid w:val="00172E0C"/>
    <w:rsid w:val="00175EB1"/>
    <w:rsid w:val="00187D07"/>
    <w:rsid w:val="00194CBB"/>
    <w:rsid w:val="00195512"/>
    <w:rsid w:val="001A3743"/>
    <w:rsid w:val="001A43ED"/>
    <w:rsid w:val="001A4EC7"/>
    <w:rsid w:val="001A5C90"/>
    <w:rsid w:val="001A612C"/>
    <w:rsid w:val="001A72CC"/>
    <w:rsid w:val="001A7AC3"/>
    <w:rsid w:val="001B0590"/>
    <w:rsid w:val="001B28EA"/>
    <w:rsid w:val="001B5B5A"/>
    <w:rsid w:val="001C01DA"/>
    <w:rsid w:val="001C0B42"/>
    <w:rsid w:val="001C1B81"/>
    <w:rsid w:val="001C677E"/>
    <w:rsid w:val="001C7241"/>
    <w:rsid w:val="001C75C8"/>
    <w:rsid w:val="001D0012"/>
    <w:rsid w:val="001D4681"/>
    <w:rsid w:val="001D4DAF"/>
    <w:rsid w:val="001E60B1"/>
    <w:rsid w:val="001E7E77"/>
    <w:rsid w:val="001E7F6D"/>
    <w:rsid w:val="001F09D8"/>
    <w:rsid w:val="001F3068"/>
    <w:rsid w:val="001F47F2"/>
    <w:rsid w:val="001F6454"/>
    <w:rsid w:val="001F6B64"/>
    <w:rsid w:val="00204554"/>
    <w:rsid w:val="0020799B"/>
    <w:rsid w:val="002133C9"/>
    <w:rsid w:val="0022051A"/>
    <w:rsid w:val="00222ECE"/>
    <w:rsid w:val="00236476"/>
    <w:rsid w:val="002407B9"/>
    <w:rsid w:val="00242015"/>
    <w:rsid w:val="00245588"/>
    <w:rsid w:val="002463AD"/>
    <w:rsid w:val="002512C8"/>
    <w:rsid w:val="002555ED"/>
    <w:rsid w:val="0025598B"/>
    <w:rsid w:val="002636FC"/>
    <w:rsid w:val="002638A5"/>
    <w:rsid w:val="00264C92"/>
    <w:rsid w:val="00273DE6"/>
    <w:rsid w:val="00275532"/>
    <w:rsid w:val="002767A0"/>
    <w:rsid w:val="00277ABA"/>
    <w:rsid w:val="002808B9"/>
    <w:rsid w:val="0028271A"/>
    <w:rsid w:val="00283EB5"/>
    <w:rsid w:val="0028402F"/>
    <w:rsid w:val="00284947"/>
    <w:rsid w:val="00284BE4"/>
    <w:rsid w:val="00285962"/>
    <w:rsid w:val="00287A02"/>
    <w:rsid w:val="00291539"/>
    <w:rsid w:val="00292D96"/>
    <w:rsid w:val="002A1A52"/>
    <w:rsid w:val="002A495F"/>
    <w:rsid w:val="002A63D3"/>
    <w:rsid w:val="002A72A2"/>
    <w:rsid w:val="002A7C14"/>
    <w:rsid w:val="002B738C"/>
    <w:rsid w:val="002B7DFF"/>
    <w:rsid w:val="002C2675"/>
    <w:rsid w:val="002C5D04"/>
    <w:rsid w:val="002D034A"/>
    <w:rsid w:val="002D1536"/>
    <w:rsid w:val="002D3FFD"/>
    <w:rsid w:val="002E1272"/>
    <w:rsid w:val="002E3E59"/>
    <w:rsid w:val="002E5DD8"/>
    <w:rsid w:val="002F1073"/>
    <w:rsid w:val="00300EAE"/>
    <w:rsid w:val="00303088"/>
    <w:rsid w:val="003030CA"/>
    <w:rsid w:val="003033CD"/>
    <w:rsid w:val="00303FA3"/>
    <w:rsid w:val="003051C4"/>
    <w:rsid w:val="00305BEF"/>
    <w:rsid w:val="00305C68"/>
    <w:rsid w:val="00310437"/>
    <w:rsid w:val="003122F0"/>
    <w:rsid w:val="003137E6"/>
    <w:rsid w:val="00316F53"/>
    <w:rsid w:val="003222EB"/>
    <w:rsid w:val="00324C53"/>
    <w:rsid w:val="0032548D"/>
    <w:rsid w:val="0033052A"/>
    <w:rsid w:val="0033311B"/>
    <w:rsid w:val="00334159"/>
    <w:rsid w:val="00334E07"/>
    <w:rsid w:val="00336F41"/>
    <w:rsid w:val="00337CF2"/>
    <w:rsid w:val="00344AD9"/>
    <w:rsid w:val="00347493"/>
    <w:rsid w:val="003509D7"/>
    <w:rsid w:val="00352362"/>
    <w:rsid w:val="003557B6"/>
    <w:rsid w:val="00382A79"/>
    <w:rsid w:val="00384EB6"/>
    <w:rsid w:val="00385BBC"/>
    <w:rsid w:val="00390B88"/>
    <w:rsid w:val="0039330C"/>
    <w:rsid w:val="00393EE5"/>
    <w:rsid w:val="003959FD"/>
    <w:rsid w:val="003B062B"/>
    <w:rsid w:val="003B1FB3"/>
    <w:rsid w:val="003B23C4"/>
    <w:rsid w:val="003B5432"/>
    <w:rsid w:val="003B714C"/>
    <w:rsid w:val="003C2C24"/>
    <w:rsid w:val="003C4728"/>
    <w:rsid w:val="003D0151"/>
    <w:rsid w:val="003D0B58"/>
    <w:rsid w:val="003D1BB2"/>
    <w:rsid w:val="003D45FF"/>
    <w:rsid w:val="003D5B35"/>
    <w:rsid w:val="003D6F37"/>
    <w:rsid w:val="003D793D"/>
    <w:rsid w:val="003E0B3D"/>
    <w:rsid w:val="003F280C"/>
    <w:rsid w:val="003F415C"/>
    <w:rsid w:val="003F4C83"/>
    <w:rsid w:val="003F4CEA"/>
    <w:rsid w:val="003F51DC"/>
    <w:rsid w:val="003F54D8"/>
    <w:rsid w:val="003F795F"/>
    <w:rsid w:val="00400DC5"/>
    <w:rsid w:val="00403469"/>
    <w:rsid w:val="0041157D"/>
    <w:rsid w:val="004132C3"/>
    <w:rsid w:val="0042431F"/>
    <w:rsid w:val="0043074E"/>
    <w:rsid w:val="004315C7"/>
    <w:rsid w:val="00432F47"/>
    <w:rsid w:val="0043507F"/>
    <w:rsid w:val="004360B1"/>
    <w:rsid w:val="00436473"/>
    <w:rsid w:val="00440221"/>
    <w:rsid w:val="00441200"/>
    <w:rsid w:val="0044303F"/>
    <w:rsid w:val="00451CA2"/>
    <w:rsid w:val="0045578B"/>
    <w:rsid w:val="00456920"/>
    <w:rsid w:val="0046551A"/>
    <w:rsid w:val="00475019"/>
    <w:rsid w:val="00480A65"/>
    <w:rsid w:val="004825ED"/>
    <w:rsid w:val="00490406"/>
    <w:rsid w:val="004957B7"/>
    <w:rsid w:val="004A1406"/>
    <w:rsid w:val="004A40DC"/>
    <w:rsid w:val="004A50A7"/>
    <w:rsid w:val="004A6E38"/>
    <w:rsid w:val="004A7D27"/>
    <w:rsid w:val="004B0689"/>
    <w:rsid w:val="004B0BDE"/>
    <w:rsid w:val="004B0D42"/>
    <w:rsid w:val="004B5C77"/>
    <w:rsid w:val="004B78F7"/>
    <w:rsid w:val="004C1B01"/>
    <w:rsid w:val="004C2EEB"/>
    <w:rsid w:val="004C58A0"/>
    <w:rsid w:val="004C5D55"/>
    <w:rsid w:val="004C60FA"/>
    <w:rsid w:val="004C636A"/>
    <w:rsid w:val="004D1315"/>
    <w:rsid w:val="004D15D2"/>
    <w:rsid w:val="004D5930"/>
    <w:rsid w:val="004D61D0"/>
    <w:rsid w:val="004E0EDA"/>
    <w:rsid w:val="004E7F74"/>
    <w:rsid w:val="004F3566"/>
    <w:rsid w:val="00502C75"/>
    <w:rsid w:val="00504001"/>
    <w:rsid w:val="00504889"/>
    <w:rsid w:val="00505FA2"/>
    <w:rsid w:val="005117BD"/>
    <w:rsid w:val="00513B78"/>
    <w:rsid w:val="00513DE2"/>
    <w:rsid w:val="00515D53"/>
    <w:rsid w:val="00515FF5"/>
    <w:rsid w:val="00516E0B"/>
    <w:rsid w:val="005219EB"/>
    <w:rsid w:val="00521CAD"/>
    <w:rsid w:val="00525725"/>
    <w:rsid w:val="00525F3F"/>
    <w:rsid w:val="00527FAC"/>
    <w:rsid w:val="00531A95"/>
    <w:rsid w:val="00531F2C"/>
    <w:rsid w:val="00540474"/>
    <w:rsid w:val="00540E0F"/>
    <w:rsid w:val="005431CE"/>
    <w:rsid w:val="00546D13"/>
    <w:rsid w:val="00557D31"/>
    <w:rsid w:val="00561AB4"/>
    <w:rsid w:val="00562109"/>
    <w:rsid w:val="0056272A"/>
    <w:rsid w:val="00565317"/>
    <w:rsid w:val="00566427"/>
    <w:rsid w:val="00567034"/>
    <w:rsid w:val="00583B0E"/>
    <w:rsid w:val="00585420"/>
    <w:rsid w:val="005946A3"/>
    <w:rsid w:val="00596294"/>
    <w:rsid w:val="005A47DE"/>
    <w:rsid w:val="005B0B27"/>
    <w:rsid w:val="005B4F2D"/>
    <w:rsid w:val="005B694D"/>
    <w:rsid w:val="005C1C57"/>
    <w:rsid w:val="005D3BEC"/>
    <w:rsid w:val="005D649C"/>
    <w:rsid w:val="005D7BCF"/>
    <w:rsid w:val="005E639A"/>
    <w:rsid w:val="005F62F6"/>
    <w:rsid w:val="005F6317"/>
    <w:rsid w:val="00607726"/>
    <w:rsid w:val="00611CF4"/>
    <w:rsid w:val="00616A15"/>
    <w:rsid w:val="006210DA"/>
    <w:rsid w:val="00621815"/>
    <w:rsid w:val="0062258F"/>
    <w:rsid w:val="00624FC2"/>
    <w:rsid w:val="00625AF8"/>
    <w:rsid w:val="0062665E"/>
    <w:rsid w:val="00626779"/>
    <w:rsid w:val="00632961"/>
    <w:rsid w:val="00633A28"/>
    <w:rsid w:val="006340B6"/>
    <w:rsid w:val="00634E59"/>
    <w:rsid w:val="00635586"/>
    <w:rsid w:val="00636175"/>
    <w:rsid w:val="0064085E"/>
    <w:rsid w:val="006413EB"/>
    <w:rsid w:val="00646FCA"/>
    <w:rsid w:val="0065582A"/>
    <w:rsid w:val="00660945"/>
    <w:rsid w:val="006612C6"/>
    <w:rsid w:val="00662055"/>
    <w:rsid w:val="00662091"/>
    <w:rsid w:val="006635CF"/>
    <w:rsid w:val="00663A68"/>
    <w:rsid w:val="00664FB0"/>
    <w:rsid w:val="0066618E"/>
    <w:rsid w:val="0067018F"/>
    <w:rsid w:val="00671C92"/>
    <w:rsid w:val="0067345C"/>
    <w:rsid w:val="006801EA"/>
    <w:rsid w:val="006844AC"/>
    <w:rsid w:val="00685C88"/>
    <w:rsid w:val="006877AC"/>
    <w:rsid w:val="006928BC"/>
    <w:rsid w:val="006964B5"/>
    <w:rsid w:val="00697799"/>
    <w:rsid w:val="006A19D1"/>
    <w:rsid w:val="006A7901"/>
    <w:rsid w:val="006B43A7"/>
    <w:rsid w:val="006B5181"/>
    <w:rsid w:val="006B78E1"/>
    <w:rsid w:val="006C3365"/>
    <w:rsid w:val="006D6886"/>
    <w:rsid w:val="006D7D81"/>
    <w:rsid w:val="006E45BE"/>
    <w:rsid w:val="006E6474"/>
    <w:rsid w:val="006F65DB"/>
    <w:rsid w:val="006F6B2D"/>
    <w:rsid w:val="006F79A9"/>
    <w:rsid w:val="00700310"/>
    <w:rsid w:val="00707492"/>
    <w:rsid w:val="00713427"/>
    <w:rsid w:val="007206DF"/>
    <w:rsid w:val="00720AEF"/>
    <w:rsid w:val="00721067"/>
    <w:rsid w:val="0072109D"/>
    <w:rsid w:val="00725F65"/>
    <w:rsid w:val="0074334C"/>
    <w:rsid w:val="00747BF0"/>
    <w:rsid w:val="00756C0E"/>
    <w:rsid w:val="007621AC"/>
    <w:rsid w:val="007628E2"/>
    <w:rsid w:val="00771516"/>
    <w:rsid w:val="00780100"/>
    <w:rsid w:val="0078114E"/>
    <w:rsid w:val="007827FE"/>
    <w:rsid w:val="00783683"/>
    <w:rsid w:val="00785AFF"/>
    <w:rsid w:val="00786B66"/>
    <w:rsid w:val="00787E5E"/>
    <w:rsid w:val="007904A6"/>
    <w:rsid w:val="007910FE"/>
    <w:rsid w:val="007943FE"/>
    <w:rsid w:val="0079690F"/>
    <w:rsid w:val="00796D71"/>
    <w:rsid w:val="007A135E"/>
    <w:rsid w:val="007A1E01"/>
    <w:rsid w:val="007A2D0C"/>
    <w:rsid w:val="007A76A5"/>
    <w:rsid w:val="007A77FC"/>
    <w:rsid w:val="007C5AD3"/>
    <w:rsid w:val="007C6588"/>
    <w:rsid w:val="007C69B4"/>
    <w:rsid w:val="007C69F2"/>
    <w:rsid w:val="007C78E5"/>
    <w:rsid w:val="007C7F25"/>
    <w:rsid w:val="007D1C64"/>
    <w:rsid w:val="007D64A5"/>
    <w:rsid w:val="007D77E5"/>
    <w:rsid w:val="007D780D"/>
    <w:rsid w:val="007F2DC5"/>
    <w:rsid w:val="007F3BE7"/>
    <w:rsid w:val="007F41CB"/>
    <w:rsid w:val="007F4EAD"/>
    <w:rsid w:val="007F5CAF"/>
    <w:rsid w:val="00811990"/>
    <w:rsid w:val="00814689"/>
    <w:rsid w:val="00835FDC"/>
    <w:rsid w:val="00840E3C"/>
    <w:rsid w:val="00841E39"/>
    <w:rsid w:val="0085156F"/>
    <w:rsid w:val="00855A12"/>
    <w:rsid w:val="00856746"/>
    <w:rsid w:val="00857506"/>
    <w:rsid w:val="00857607"/>
    <w:rsid w:val="008601F6"/>
    <w:rsid w:val="00860497"/>
    <w:rsid w:val="00861527"/>
    <w:rsid w:val="00861ECD"/>
    <w:rsid w:val="00862C77"/>
    <w:rsid w:val="0086426A"/>
    <w:rsid w:val="00865151"/>
    <w:rsid w:val="008759A8"/>
    <w:rsid w:val="008763E4"/>
    <w:rsid w:val="00880E3C"/>
    <w:rsid w:val="00883BAB"/>
    <w:rsid w:val="00885261"/>
    <w:rsid w:val="00885D8C"/>
    <w:rsid w:val="00890467"/>
    <w:rsid w:val="00890FF6"/>
    <w:rsid w:val="0089458A"/>
    <w:rsid w:val="0089524C"/>
    <w:rsid w:val="00895DAA"/>
    <w:rsid w:val="008A22A8"/>
    <w:rsid w:val="008A2E71"/>
    <w:rsid w:val="008A6DF0"/>
    <w:rsid w:val="008B066B"/>
    <w:rsid w:val="008B0ADD"/>
    <w:rsid w:val="008B2DA3"/>
    <w:rsid w:val="008B48E0"/>
    <w:rsid w:val="008C5850"/>
    <w:rsid w:val="008C792A"/>
    <w:rsid w:val="008D0A66"/>
    <w:rsid w:val="008D4478"/>
    <w:rsid w:val="008D5F28"/>
    <w:rsid w:val="008D73B2"/>
    <w:rsid w:val="008E4554"/>
    <w:rsid w:val="008F13D5"/>
    <w:rsid w:val="008F415F"/>
    <w:rsid w:val="008F57B7"/>
    <w:rsid w:val="008F581A"/>
    <w:rsid w:val="008F6F03"/>
    <w:rsid w:val="00900E23"/>
    <w:rsid w:val="009018BC"/>
    <w:rsid w:val="009019A1"/>
    <w:rsid w:val="00903C07"/>
    <w:rsid w:val="00907CE7"/>
    <w:rsid w:val="0091018C"/>
    <w:rsid w:val="00912C41"/>
    <w:rsid w:val="009149F4"/>
    <w:rsid w:val="00917A8F"/>
    <w:rsid w:val="00917C52"/>
    <w:rsid w:val="00921BB4"/>
    <w:rsid w:val="00922461"/>
    <w:rsid w:val="00923596"/>
    <w:rsid w:val="00924548"/>
    <w:rsid w:val="00924EE3"/>
    <w:rsid w:val="00927519"/>
    <w:rsid w:val="00932CBB"/>
    <w:rsid w:val="00937992"/>
    <w:rsid w:val="00950611"/>
    <w:rsid w:val="00950E3B"/>
    <w:rsid w:val="00955AF3"/>
    <w:rsid w:val="009563C0"/>
    <w:rsid w:val="009568F3"/>
    <w:rsid w:val="00964AA9"/>
    <w:rsid w:val="00964EC7"/>
    <w:rsid w:val="00965B46"/>
    <w:rsid w:val="00966B76"/>
    <w:rsid w:val="009670A1"/>
    <w:rsid w:val="00970721"/>
    <w:rsid w:val="009709CA"/>
    <w:rsid w:val="0097183D"/>
    <w:rsid w:val="009746AC"/>
    <w:rsid w:val="00985ACF"/>
    <w:rsid w:val="00990DB8"/>
    <w:rsid w:val="0099149F"/>
    <w:rsid w:val="009948D8"/>
    <w:rsid w:val="00996AA5"/>
    <w:rsid w:val="009A2890"/>
    <w:rsid w:val="009A533C"/>
    <w:rsid w:val="009B13C8"/>
    <w:rsid w:val="009B193D"/>
    <w:rsid w:val="009B1A6B"/>
    <w:rsid w:val="009B3177"/>
    <w:rsid w:val="009B3C91"/>
    <w:rsid w:val="009B5378"/>
    <w:rsid w:val="009B68F6"/>
    <w:rsid w:val="009B6EA0"/>
    <w:rsid w:val="009C07B0"/>
    <w:rsid w:val="009C1ED9"/>
    <w:rsid w:val="009D1196"/>
    <w:rsid w:val="009D2092"/>
    <w:rsid w:val="009D566E"/>
    <w:rsid w:val="009D74ED"/>
    <w:rsid w:val="009E55CE"/>
    <w:rsid w:val="009E621A"/>
    <w:rsid w:val="009E62B7"/>
    <w:rsid w:val="009F267A"/>
    <w:rsid w:val="009F554E"/>
    <w:rsid w:val="009F57A3"/>
    <w:rsid w:val="00A00229"/>
    <w:rsid w:val="00A01F33"/>
    <w:rsid w:val="00A03161"/>
    <w:rsid w:val="00A05003"/>
    <w:rsid w:val="00A06DA8"/>
    <w:rsid w:val="00A07CA5"/>
    <w:rsid w:val="00A12A9A"/>
    <w:rsid w:val="00A14760"/>
    <w:rsid w:val="00A17C2A"/>
    <w:rsid w:val="00A20EC0"/>
    <w:rsid w:val="00A21100"/>
    <w:rsid w:val="00A241D3"/>
    <w:rsid w:val="00A269B7"/>
    <w:rsid w:val="00A26E2A"/>
    <w:rsid w:val="00A37AB7"/>
    <w:rsid w:val="00A40B85"/>
    <w:rsid w:val="00A4165A"/>
    <w:rsid w:val="00A4206E"/>
    <w:rsid w:val="00A47107"/>
    <w:rsid w:val="00A477E7"/>
    <w:rsid w:val="00A47F73"/>
    <w:rsid w:val="00A52140"/>
    <w:rsid w:val="00A529B8"/>
    <w:rsid w:val="00A56AD5"/>
    <w:rsid w:val="00A57CF9"/>
    <w:rsid w:val="00A60B46"/>
    <w:rsid w:val="00A61DC7"/>
    <w:rsid w:val="00A62D95"/>
    <w:rsid w:val="00A63633"/>
    <w:rsid w:val="00A6390A"/>
    <w:rsid w:val="00A66836"/>
    <w:rsid w:val="00A721DA"/>
    <w:rsid w:val="00A73F6C"/>
    <w:rsid w:val="00A743A3"/>
    <w:rsid w:val="00A750DD"/>
    <w:rsid w:val="00A762BB"/>
    <w:rsid w:val="00A769A2"/>
    <w:rsid w:val="00A80F60"/>
    <w:rsid w:val="00A83B65"/>
    <w:rsid w:val="00A84A2F"/>
    <w:rsid w:val="00A84BE7"/>
    <w:rsid w:val="00A91617"/>
    <w:rsid w:val="00A948C8"/>
    <w:rsid w:val="00A96FFA"/>
    <w:rsid w:val="00AA3C6C"/>
    <w:rsid w:val="00AB05AA"/>
    <w:rsid w:val="00AB1248"/>
    <w:rsid w:val="00AB2D12"/>
    <w:rsid w:val="00AB46D8"/>
    <w:rsid w:val="00AC07F6"/>
    <w:rsid w:val="00AC40B1"/>
    <w:rsid w:val="00AC5387"/>
    <w:rsid w:val="00AC600D"/>
    <w:rsid w:val="00AC6243"/>
    <w:rsid w:val="00AC6D56"/>
    <w:rsid w:val="00AD0F3A"/>
    <w:rsid w:val="00AD51C3"/>
    <w:rsid w:val="00AD6B2D"/>
    <w:rsid w:val="00AE553F"/>
    <w:rsid w:val="00AF0A14"/>
    <w:rsid w:val="00AF1448"/>
    <w:rsid w:val="00AF2CB7"/>
    <w:rsid w:val="00AF72CF"/>
    <w:rsid w:val="00B06319"/>
    <w:rsid w:val="00B06EBF"/>
    <w:rsid w:val="00B11DD0"/>
    <w:rsid w:val="00B22A2D"/>
    <w:rsid w:val="00B24EB0"/>
    <w:rsid w:val="00B31245"/>
    <w:rsid w:val="00B34C04"/>
    <w:rsid w:val="00B35151"/>
    <w:rsid w:val="00B3723F"/>
    <w:rsid w:val="00B377C5"/>
    <w:rsid w:val="00B44C5F"/>
    <w:rsid w:val="00B45F63"/>
    <w:rsid w:val="00B54859"/>
    <w:rsid w:val="00B54C97"/>
    <w:rsid w:val="00B563DA"/>
    <w:rsid w:val="00B63737"/>
    <w:rsid w:val="00B64E2B"/>
    <w:rsid w:val="00B70F44"/>
    <w:rsid w:val="00B71C63"/>
    <w:rsid w:val="00B71DA6"/>
    <w:rsid w:val="00B73564"/>
    <w:rsid w:val="00B75981"/>
    <w:rsid w:val="00B81915"/>
    <w:rsid w:val="00B84189"/>
    <w:rsid w:val="00B902B9"/>
    <w:rsid w:val="00B9324C"/>
    <w:rsid w:val="00B93D58"/>
    <w:rsid w:val="00B951E1"/>
    <w:rsid w:val="00BA0A59"/>
    <w:rsid w:val="00BA4CC7"/>
    <w:rsid w:val="00BA69A7"/>
    <w:rsid w:val="00BB2986"/>
    <w:rsid w:val="00BC64AA"/>
    <w:rsid w:val="00BD0E5C"/>
    <w:rsid w:val="00BD273B"/>
    <w:rsid w:val="00BE09DD"/>
    <w:rsid w:val="00BE28BB"/>
    <w:rsid w:val="00BE60B1"/>
    <w:rsid w:val="00BF148B"/>
    <w:rsid w:val="00BF1665"/>
    <w:rsid w:val="00BF1D08"/>
    <w:rsid w:val="00BF20A5"/>
    <w:rsid w:val="00BF2AFF"/>
    <w:rsid w:val="00C03195"/>
    <w:rsid w:val="00C03746"/>
    <w:rsid w:val="00C04A61"/>
    <w:rsid w:val="00C06059"/>
    <w:rsid w:val="00C10FFD"/>
    <w:rsid w:val="00C110F0"/>
    <w:rsid w:val="00C164C0"/>
    <w:rsid w:val="00C16832"/>
    <w:rsid w:val="00C22F67"/>
    <w:rsid w:val="00C24B96"/>
    <w:rsid w:val="00C24D20"/>
    <w:rsid w:val="00C30C68"/>
    <w:rsid w:val="00C32ED6"/>
    <w:rsid w:val="00C3485B"/>
    <w:rsid w:val="00C40FFF"/>
    <w:rsid w:val="00C4485D"/>
    <w:rsid w:val="00C450FB"/>
    <w:rsid w:val="00C46C7D"/>
    <w:rsid w:val="00C47D88"/>
    <w:rsid w:val="00C50C70"/>
    <w:rsid w:val="00C54286"/>
    <w:rsid w:val="00C54C34"/>
    <w:rsid w:val="00C61FDB"/>
    <w:rsid w:val="00C622D2"/>
    <w:rsid w:val="00C640B1"/>
    <w:rsid w:val="00C66969"/>
    <w:rsid w:val="00C7147A"/>
    <w:rsid w:val="00C73750"/>
    <w:rsid w:val="00C809FE"/>
    <w:rsid w:val="00C81A25"/>
    <w:rsid w:val="00C840A0"/>
    <w:rsid w:val="00C91A67"/>
    <w:rsid w:val="00C9435D"/>
    <w:rsid w:val="00C94641"/>
    <w:rsid w:val="00C94D64"/>
    <w:rsid w:val="00CA182A"/>
    <w:rsid w:val="00CA226A"/>
    <w:rsid w:val="00CA7E8E"/>
    <w:rsid w:val="00CB158B"/>
    <w:rsid w:val="00CB4B7C"/>
    <w:rsid w:val="00CB5023"/>
    <w:rsid w:val="00CB631A"/>
    <w:rsid w:val="00CD3542"/>
    <w:rsid w:val="00CD44D1"/>
    <w:rsid w:val="00CD4A9E"/>
    <w:rsid w:val="00CD4AC9"/>
    <w:rsid w:val="00CE063E"/>
    <w:rsid w:val="00CE26E2"/>
    <w:rsid w:val="00CE3C8A"/>
    <w:rsid w:val="00CE45BD"/>
    <w:rsid w:val="00CE7095"/>
    <w:rsid w:val="00CE7821"/>
    <w:rsid w:val="00CF1975"/>
    <w:rsid w:val="00CF4779"/>
    <w:rsid w:val="00CF4FCD"/>
    <w:rsid w:val="00CF558E"/>
    <w:rsid w:val="00CF61E2"/>
    <w:rsid w:val="00D016BD"/>
    <w:rsid w:val="00D14935"/>
    <w:rsid w:val="00D162FB"/>
    <w:rsid w:val="00D17728"/>
    <w:rsid w:val="00D17C76"/>
    <w:rsid w:val="00D20225"/>
    <w:rsid w:val="00D210F7"/>
    <w:rsid w:val="00D21788"/>
    <w:rsid w:val="00D34C79"/>
    <w:rsid w:val="00D35ABF"/>
    <w:rsid w:val="00D360D1"/>
    <w:rsid w:val="00D375CA"/>
    <w:rsid w:val="00D459B9"/>
    <w:rsid w:val="00D51657"/>
    <w:rsid w:val="00D52599"/>
    <w:rsid w:val="00D5293D"/>
    <w:rsid w:val="00D530D9"/>
    <w:rsid w:val="00D538E4"/>
    <w:rsid w:val="00D5640B"/>
    <w:rsid w:val="00D57D8A"/>
    <w:rsid w:val="00D60421"/>
    <w:rsid w:val="00D65A70"/>
    <w:rsid w:val="00D67725"/>
    <w:rsid w:val="00D71470"/>
    <w:rsid w:val="00D71A57"/>
    <w:rsid w:val="00D722A8"/>
    <w:rsid w:val="00D75680"/>
    <w:rsid w:val="00D81FBA"/>
    <w:rsid w:val="00D82A90"/>
    <w:rsid w:val="00D83323"/>
    <w:rsid w:val="00D8339D"/>
    <w:rsid w:val="00D8639C"/>
    <w:rsid w:val="00DA03A1"/>
    <w:rsid w:val="00DA18B7"/>
    <w:rsid w:val="00DA3B7D"/>
    <w:rsid w:val="00DA3E43"/>
    <w:rsid w:val="00DA79B9"/>
    <w:rsid w:val="00DB01A7"/>
    <w:rsid w:val="00DB0996"/>
    <w:rsid w:val="00DB0B2E"/>
    <w:rsid w:val="00DB15B3"/>
    <w:rsid w:val="00DB19B5"/>
    <w:rsid w:val="00DB377D"/>
    <w:rsid w:val="00DB5DFB"/>
    <w:rsid w:val="00DC11A4"/>
    <w:rsid w:val="00DC46CC"/>
    <w:rsid w:val="00DD7DB6"/>
    <w:rsid w:val="00DE44A0"/>
    <w:rsid w:val="00DE5DAC"/>
    <w:rsid w:val="00DE6D2C"/>
    <w:rsid w:val="00DE717F"/>
    <w:rsid w:val="00DF1D71"/>
    <w:rsid w:val="00DF3C52"/>
    <w:rsid w:val="00DF7A8A"/>
    <w:rsid w:val="00E01D85"/>
    <w:rsid w:val="00E05495"/>
    <w:rsid w:val="00E061A2"/>
    <w:rsid w:val="00E13551"/>
    <w:rsid w:val="00E1546F"/>
    <w:rsid w:val="00E15CC3"/>
    <w:rsid w:val="00E16012"/>
    <w:rsid w:val="00E20730"/>
    <w:rsid w:val="00E20944"/>
    <w:rsid w:val="00E20AB1"/>
    <w:rsid w:val="00E26197"/>
    <w:rsid w:val="00E279DD"/>
    <w:rsid w:val="00E36AC0"/>
    <w:rsid w:val="00E36C82"/>
    <w:rsid w:val="00E4057B"/>
    <w:rsid w:val="00E433B9"/>
    <w:rsid w:val="00E44A94"/>
    <w:rsid w:val="00E50AE3"/>
    <w:rsid w:val="00E51A4A"/>
    <w:rsid w:val="00E5636F"/>
    <w:rsid w:val="00E57601"/>
    <w:rsid w:val="00E65041"/>
    <w:rsid w:val="00E66034"/>
    <w:rsid w:val="00E703F4"/>
    <w:rsid w:val="00E70A09"/>
    <w:rsid w:val="00E70DEA"/>
    <w:rsid w:val="00E72B25"/>
    <w:rsid w:val="00E73E02"/>
    <w:rsid w:val="00E74EED"/>
    <w:rsid w:val="00E77C86"/>
    <w:rsid w:val="00E81502"/>
    <w:rsid w:val="00E82661"/>
    <w:rsid w:val="00E82F9F"/>
    <w:rsid w:val="00E855FD"/>
    <w:rsid w:val="00E86EF7"/>
    <w:rsid w:val="00E87C5C"/>
    <w:rsid w:val="00E907F7"/>
    <w:rsid w:val="00E91899"/>
    <w:rsid w:val="00EA1C9F"/>
    <w:rsid w:val="00EA4BF3"/>
    <w:rsid w:val="00EB093A"/>
    <w:rsid w:val="00EC342F"/>
    <w:rsid w:val="00EC36DB"/>
    <w:rsid w:val="00EC41D0"/>
    <w:rsid w:val="00EC61ED"/>
    <w:rsid w:val="00ED0024"/>
    <w:rsid w:val="00ED0252"/>
    <w:rsid w:val="00ED4671"/>
    <w:rsid w:val="00ED50F7"/>
    <w:rsid w:val="00ED603C"/>
    <w:rsid w:val="00EE2053"/>
    <w:rsid w:val="00EF06CE"/>
    <w:rsid w:val="00F010B4"/>
    <w:rsid w:val="00F01786"/>
    <w:rsid w:val="00F02B6B"/>
    <w:rsid w:val="00F04AC8"/>
    <w:rsid w:val="00F05E57"/>
    <w:rsid w:val="00F060AE"/>
    <w:rsid w:val="00F06331"/>
    <w:rsid w:val="00F128B3"/>
    <w:rsid w:val="00F14143"/>
    <w:rsid w:val="00F16DA6"/>
    <w:rsid w:val="00F17DD7"/>
    <w:rsid w:val="00F2686B"/>
    <w:rsid w:val="00F300B6"/>
    <w:rsid w:val="00F30848"/>
    <w:rsid w:val="00F3459A"/>
    <w:rsid w:val="00F3500E"/>
    <w:rsid w:val="00F408AD"/>
    <w:rsid w:val="00F40AF7"/>
    <w:rsid w:val="00F445EC"/>
    <w:rsid w:val="00F50DC3"/>
    <w:rsid w:val="00F52003"/>
    <w:rsid w:val="00F56D14"/>
    <w:rsid w:val="00F63C76"/>
    <w:rsid w:val="00F66049"/>
    <w:rsid w:val="00F67AC7"/>
    <w:rsid w:val="00F67B7B"/>
    <w:rsid w:val="00F730DD"/>
    <w:rsid w:val="00F74E4A"/>
    <w:rsid w:val="00F75E55"/>
    <w:rsid w:val="00F761C3"/>
    <w:rsid w:val="00F83088"/>
    <w:rsid w:val="00F86EF3"/>
    <w:rsid w:val="00F87BD9"/>
    <w:rsid w:val="00F90556"/>
    <w:rsid w:val="00F9583A"/>
    <w:rsid w:val="00FA30DC"/>
    <w:rsid w:val="00FA35CA"/>
    <w:rsid w:val="00FA48FD"/>
    <w:rsid w:val="00FA507A"/>
    <w:rsid w:val="00FA79F3"/>
    <w:rsid w:val="00FB6DAB"/>
    <w:rsid w:val="00FC0C8B"/>
    <w:rsid w:val="00FC3626"/>
    <w:rsid w:val="00FC3667"/>
    <w:rsid w:val="00FC3EEA"/>
    <w:rsid w:val="00FD34C8"/>
    <w:rsid w:val="00FD48A1"/>
    <w:rsid w:val="00FE0BC7"/>
    <w:rsid w:val="00FE4D36"/>
    <w:rsid w:val="00FF23E4"/>
    <w:rsid w:val="00FF36EF"/>
    <w:rsid w:val="00FF68A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A779457"/>
  <w15:chartTrackingRefBased/>
  <w15:docId w15:val="{56EBD9A8-2766-4228-8601-2138E0DC2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07B0"/>
    <w:rPr>
      <w:rFonts w:eastAsia="Calibri"/>
      <w:sz w:val="24"/>
      <w:szCs w:val="24"/>
      <w:lang w:val="ru-RU" w:eastAsia="ru-RU"/>
    </w:rPr>
  </w:style>
  <w:style w:type="paragraph" w:styleId="1">
    <w:name w:val="heading 1"/>
    <w:basedOn w:val="a"/>
    <w:next w:val="a"/>
    <w:link w:val="10"/>
    <w:qFormat/>
    <w:rsid w:val="00BF1665"/>
    <w:pPr>
      <w:keepNext/>
      <w:spacing w:line="221" w:lineRule="auto"/>
      <w:jc w:val="center"/>
      <w:outlineLvl w:val="0"/>
    </w:pPr>
    <w:rPr>
      <w:rFonts w:eastAsia="Times New Roman"/>
      <w:sz w:val="28"/>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9C0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ий HTML Знак"/>
    <w:link w:val="HTML"/>
    <w:uiPriority w:val="99"/>
    <w:locked/>
    <w:rsid w:val="009C07B0"/>
    <w:rPr>
      <w:rFonts w:ascii="Courier New" w:eastAsia="Calibri" w:hAnsi="Courier New" w:cs="Courier New"/>
      <w:lang w:val="ru-RU" w:eastAsia="ru-RU" w:bidi="ar-SA"/>
    </w:rPr>
  </w:style>
  <w:style w:type="paragraph" w:styleId="a3">
    <w:name w:val="Title"/>
    <w:basedOn w:val="a"/>
    <w:link w:val="a4"/>
    <w:qFormat/>
    <w:rsid w:val="009C07B0"/>
    <w:pPr>
      <w:overflowPunct w:val="0"/>
      <w:autoSpaceDE w:val="0"/>
      <w:autoSpaceDN w:val="0"/>
      <w:adjustRightInd w:val="0"/>
      <w:jc w:val="center"/>
    </w:pPr>
    <w:rPr>
      <w:rFonts w:ascii="Verdana" w:eastAsia="Times New Roman" w:hAnsi="Verdana"/>
      <w:b/>
      <w:bCs/>
      <w:spacing w:val="6"/>
      <w:kern w:val="22"/>
      <w:sz w:val="28"/>
      <w:szCs w:val="28"/>
      <w:lang w:val="uk-UA" w:eastAsia="zh-CN"/>
    </w:rPr>
  </w:style>
  <w:style w:type="character" w:customStyle="1" w:styleId="a4">
    <w:name w:val="Назва Знак"/>
    <w:link w:val="a3"/>
    <w:locked/>
    <w:rsid w:val="009C07B0"/>
    <w:rPr>
      <w:rFonts w:ascii="Verdana" w:hAnsi="Verdana"/>
      <w:b/>
      <w:bCs/>
      <w:spacing w:val="6"/>
      <w:kern w:val="22"/>
      <w:sz w:val="28"/>
      <w:szCs w:val="28"/>
      <w:lang w:val="uk-UA" w:eastAsia="zh-CN" w:bidi="ar-SA"/>
    </w:rPr>
  </w:style>
  <w:style w:type="paragraph" w:styleId="a5">
    <w:name w:val="Body Text Indent"/>
    <w:basedOn w:val="a"/>
    <w:link w:val="a6"/>
    <w:rsid w:val="009C07B0"/>
    <w:pPr>
      <w:ind w:firstLine="720"/>
      <w:jc w:val="both"/>
    </w:pPr>
    <w:rPr>
      <w:rFonts w:eastAsia="Times New Roman"/>
      <w:b/>
      <w:sz w:val="28"/>
      <w:szCs w:val="20"/>
      <w:lang w:val="uk-UA"/>
    </w:rPr>
  </w:style>
  <w:style w:type="character" w:customStyle="1" w:styleId="a6">
    <w:name w:val="Основний текст з відступом Знак"/>
    <w:link w:val="a5"/>
    <w:locked/>
    <w:rsid w:val="009C07B0"/>
    <w:rPr>
      <w:b/>
      <w:sz w:val="28"/>
      <w:lang w:val="uk-UA" w:eastAsia="ru-RU" w:bidi="ar-SA"/>
    </w:rPr>
  </w:style>
  <w:style w:type="paragraph" w:styleId="a7">
    <w:name w:val="header"/>
    <w:basedOn w:val="a"/>
    <w:link w:val="a8"/>
    <w:rsid w:val="00BF1665"/>
    <w:pPr>
      <w:tabs>
        <w:tab w:val="center" w:pos="4153"/>
        <w:tab w:val="right" w:pos="8306"/>
      </w:tabs>
    </w:pPr>
    <w:rPr>
      <w:rFonts w:eastAsia="Times New Roman"/>
      <w:sz w:val="20"/>
      <w:szCs w:val="20"/>
      <w:lang w:val="uk-UA"/>
    </w:rPr>
  </w:style>
  <w:style w:type="character" w:styleId="a9">
    <w:name w:val="page number"/>
    <w:basedOn w:val="a0"/>
    <w:rsid w:val="00BF1665"/>
  </w:style>
  <w:style w:type="paragraph" w:styleId="aa">
    <w:name w:val="footer"/>
    <w:basedOn w:val="a"/>
    <w:link w:val="ab"/>
    <w:uiPriority w:val="99"/>
    <w:rsid w:val="00BF1665"/>
    <w:pPr>
      <w:tabs>
        <w:tab w:val="center" w:pos="4819"/>
        <w:tab w:val="right" w:pos="9639"/>
      </w:tabs>
    </w:pPr>
  </w:style>
  <w:style w:type="paragraph" w:customStyle="1" w:styleId="rvps2">
    <w:name w:val="rvps2"/>
    <w:basedOn w:val="a"/>
    <w:rsid w:val="00AC40B1"/>
    <w:pPr>
      <w:spacing w:before="100" w:beforeAutospacing="1" w:after="100" w:afterAutospacing="1"/>
    </w:pPr>
    <w:rPr>
      <w:rFonts w:eastAsia="Times New Roman"/>
      <w:lang w:val="uk-UA" w:eastAsia="uk-UA"/>
    </w:rPr>
  </w:style>
  <w:style w:type="character" w:styleId="ac">
    <w:name w:val="Hyperlink"/>
    <w:uiPriority w:val="99"/>
    <w:unhideWhenUsed/>
    <w:rsid w:val="00AC40B1"/>
    <w:rPr>
      <w:color w:val="0000FF"/>
      <w:u w:val="single"/>
    </w:rPr>
  </w:style>
  <w:style w:type="character" w:customStyle="1" w:styleId="2">
    <w:name w:val="Основной текст (2)_"/>
    <w:link w:val="20"/>
    <w:locked/>
    <w:rsid w:val="001F6454"/>
    <w:rPr>
      <w:sz w:val="26"/>
      <w:szCs w:val="26"/>
      <w:shd w:val="clear" w:color="auto" w:fill="FFFFFF"/>
    </w:rPr>
  </w:style>
  <w:style w:type="paragraph" w:customStyle="1" w:styleId="20">
    <w:name w:val="Основной текст (2)"/>
    <w:basedOn w:val="a"/>
    <w:link w:val="2"/>
    <w:rsid w:val="001F6454"/>
    <w:pPr>
      <w:widowControl w:val="0"/>
      <w:shd w:val="clear" w:color="auto" w:fill="FFFFFF"/>
      <w:spacing w:before="300" w:after="720" w:line="240" w:lineRule="atLeast"/>
      <w:jc w:val="both"/>
    </w:pPr>
    <w:rPr>
      <w:rFonts w:eastAsia="Times New Roman"/>
      <w:sz w:val="26"/>
      <w:szCs w:val="26"/>
      <w:lang w:val="uk-UA" w:eastAsia="uk-UA"/>
    </w:rPr>
  </w:style>
  <w:style w:type="paragraph" w:styleId="ad">
    <w:name w:val="Balloon Text"/>
    <w:basedOn w:val="a"/>
    <w:link w:val="ae"/>
    <w:rsid w:val="000B3BED"/>
    <w:rPr>
      <w:rFonts w:ascii="Segoe UI" w:hAnsi="Segoe UI" w:cs="Segoe UI"/>
      <w:sz w:val="18"/>
      <w:szCs w:val="18"/>
    </w:rPr>
  </w:style>
  <w:style w:type="character" w:customStyle="1" w:styleId="ae">
    <w:name w:val="Текст у виносці Знак"/>
    <w:link w:val="ad"/>
    <w:rsid w:val="000B3BED"/>
    <w:rPr>
      <w:rFonts w:ascii="Segoe UI" w:eastAsia="Calibri" w:hAnsi="Segoe UI" w:cs="Segoe UI"/>
      <w:sz w:val="18"/>
      <w:szCs w:val="18"/>
      <w:lang w:val="ru-RU" w:eastAsia="ru-RU"/>
    </w:rPr>
  </w:style>
  <w:style w:type="paragraph" w:styleId="af">
    <w:name w:val="Normal (Web)"/>
    <w:basedOn w:val="a"/>
    <w:uiPriority w:val="99"/>
    <w:unhideWhenUsed/>
    <w:rsid w:val="003F795F"/>
    <w:pPr>
      <w:spacing w:before="100" w:beforeAutospacing="1" w:after="100" w:afterAutospacing="1"/>
    </w:pPr>
  </w:style>
  <w:style w:type="character" w:customStyle="1" w:styleId="10">
    <w:name w:val="Заголовок 1 Знак"/>
    <w:link w:val="1"/>
    <w:rsid w:val="00126D62"/>
    <w:rPr>
      <w:sz w:val="28"/>
      <w:lang w:eastAsia="ru-RU"/>
    </w:rPr>
  </w:style>
  <w:style w:type="character" w:customStyle="1" w:styleId="a8">
    <w:name w:val="Верхній колонтитул Знак"/>
    <w:link w:val="a7"/>
    <w:rsid w:val="00126D62"/>
    <w:rPr>
      <w:lang w:eastAsia="ru-RU"/>
    </w:rPr>
  </w:style>
  <w:style w:type="character" w:customStyle="1" w:styleId="rvts23">
    <w:name w:val="rvts23"/>
    <w:rsid w:val="009D566E"/>
  </w:style>
  <w:style w:type="character" w:customStyle="1" w:styleId="rvts44">
    <w:name w:val="rvts44"/>
    <w:rsid w:val="00E1546F"/>
  </w:style>
  <w:style w:type="character" w:customStyle="1" w:styleId="ab">
    <w:name w:val="Нижній колонтитул Знак"/>
    <w:link w:val="aa"/>
    <w:uiPriority w:val="99"/>
    <w:rsid w:val="00A762BB"/>
    <w:rPr>
      <w:rFonts w:eastAsia="Calibri"/>
      <w:sz w:val="24"/>
      <w:szCs w:val="24"/>
      <w:lang w:val="ru-RU" w:eastAsia="ru-RU"/>
    </w:rPr>
  </w:style>
  <w:style w:type="paragraph" w:customStyle="1" w:styleId="xfmc1">
    <w:name w:val="xfmc1"/>
    <w:basedOn w:val="a"/>
    <w:rsid w:val="00EC342F"/>
    <w:pPr>
      <w:spacing w:before="100" w:beforeAutospacing="1" w:after="100" w:afterAutospacing="1"/>
    </w:pPr>
    <w:rPr>
      <w:rFonts w:eastAsia="Times New Roman"/>
      <w:lang w:val="uk-UA" w:eastAsia="uk-UA"/>
    </w:rPr>
  </w:style>
  <w:style w:type="character" w:customStyle="1" w:styleId="rvts46">
    <w:name w:val="rvts46"/>
    <w:rsid w:val="007F41CB"/>
  </w:style>
  <w:style w:type="character" w:customStyle="1" w:styleId="rvts11">
    <w:name w:val="rvts11"/>
    <w:rsid w:val="007F41CB"/>
  </w:style>
  <w:style w:type="paragraph" w:styleId="af0">
    <w:name w:val="Body Text"/>
    <w:basedOn w:val="a"/>
    <w:link w:val="af1"/>
    <w:rsid w:val="00921BB4"/>
    <w:pPr>
      <w:spacing w:after="120"/>
    </w:pPr>
  </w:style>
  <w:style w:type="character" w:customStyle="1" w:styleId="af1">
    <w:name w:val="Основний текст Знак"/>
    <w:basedOn w:val="a0"/>
    <w:link w:val="af0"/>
    <w:rsid w:val="00921BB4"/>
    <w:rPr>
      <w:rFonts w:eastAsia="Calibri"/>
      <w:sz w:val="24"/>
      <w:szCs w:val="24"/>
      <w:lang w:val="ru-RU" w:eastAsia="ru-RU"/>
    </w:rPr>
  </w:style>
  <w:style w:type="paragraph" w:customStyle="1" w:styleId="rvps16">
    <w:name w:val="rvps16"/>
    <w:basedOn w:val="a"/>
    <w:rsid w:val="006340B6"/>
    <w:pPr>
      <w:spacing w:before="100" w:beforeAutospacing="1" w:after="100" w:afterAutospacing="1"/>
    </w:pPr>
    <w:rPr>
      <w:rFonts w:eastAsia="Times New Roman"/>
      <w:lang w:val="uk-UA" w:eastAsia="uk-UA"/>
    </w:rPr>
  </w:style>
  <w:style w:type="table" w:styleId="af2">
    <w:name w:val="Table Grid"/>
    <w:basedOn w:val="a1"/>
    <w:uiPriority w:val="39"/>
    <w:rsid w:val="0035236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459377">
      <w:bodyDiv w:val="1"/>
      <w:marLeft w:val="0"/>
      <w:marRight w:val="0"/>
      <w:marTop w:val="0"/>
      <w:marBottom w:val="0"/>
      <w:divBdr>
        <w:top w:val="none" w:sz="0" w:space="0" w:color="auto"/>
        <w:left w:val="none" w:sz="0" w:space="0" w:color="auto"/>
        <w:bottom w:val="none" w:sz="0" w:space="0" w:color="auto"/>
        <w:right w:val="none" w:sz="0" w:space="0" w:color="auto"/>
      </w:divBdr>
    </w:div>
    <w:div w:id="199126200">
      <w:bodyDiv w:val="1"/>
      <w:marLeft w:val="0"/>
      <w:marRight w:val="0"/>
      <w:marTop w:val="0"/>
      <w:marBottom w:val="0"/>
      <w:divBdr>
        <w:top w:val="none" w:sz="0" w:space="0" w:color="auto"/>
        <w:left w:val="none" w:sz="0" w:space="0" w:color="auto"/>
        <w:bottom w:val="none" w:sz="0" w:space="0" w:color="auto"/>
        <w:right w:val="none" w:sz="0" w:space="0" w:color="auto"/>
      </w:divBdr>
    </w:div>
    <w:div w:id="334697677">
      <w:bodyDiv w:val="1"/>
      <w:marLeft w:val="0"/>
      <w:marRight w:val="0"/>
      <w:marTop w:val="0"/>
      <w:marBottom w:val="0"/>
      <w:divBdr>
        <w:top w:val="none" w:sz="0" w:space="0" w:color="auto"/>
        <w:left w:val="none" w:sz="0" w:space="0" w:color="auto"/>
        <w:bottom w:val="none" w:sz="0" w:space="0" w:color="auto"/>
        <w:right w:val="none" w:sz="0" w:space="0" w:color="auto"/>
      </w:divBdr>
    </w:div>
    <w:div w:id="340360080">
      <w:bodyDiv w:val="1"/>
      <w:marLeft w:val="0"/>
      <w:marRight w:val="0"/>
      <w:marTop w:val="0"/>
      <w:marBottom w:val="0"/>
      <w:divBdr>
        <w:top w:val="none" w:sz="0" w:space="0" w:color="auto"/>
        <w:left w:val="none" w:sz="0" w:space="0" w:color="auto"/>
        <w:bottom w:val="none" w:sz="0" w:space="0" w:color="auto"/>
        <w:right w:val="none" w:sz="0" w:space="0" w:color="auto"/>
      </w:divBdr>
    </w:div>
    <w:div w:id="344133616">
      <w:bodyDiv w:val="1"/>
      <w:marLeft w:val="0"/>
      <w:marRight w:val="0"/>
      <w:marTop w:val="0"/>
      <w:marBottom w:val="0"/>
      <w:divBdr>
        <w:top w:val="none" w:sz="0" w:space="0" w:color="auto"/>
        <w:left w:val="none" w:sz="0" w:space="0" w:color="auto"/>
        <w:bottom w:val="none" w:sz="0" w:space="0" w:color="auto"/>
        <w:right w:val="none" w:sz="0" w:space="0" w:color="auto"/>
      </w:divBdr>
    </w:div>
    <w:div w:id="395053857">
      <w:bodyDiv w:val="1"/>
      <w:marLeft w:val="0"/>
      <w:marRight w:val="0"/>
      <w:marTop w:val="0"/>
      <w:marBottom w:val="0"/>
      <w:divBdr>
        <w:top w:val="none" w:sz="0" w:space="0" w:color="auto"/>
        <w:left w:val="none" w:sz="0" w:space="0" w:color="auto"/>
        <w:bottom w:val="none" w:sz="0" w:space="0" w:color="auto"/>
        <w:right w:val="none" w:sz="0" w:space="0" w:color="auto"/>
      </w:divBdr>
    </w:div>
    <w:div w:id="411657693">
      <w:bodyDiv w:val="1"/>
      <w:marLeft w:val="0"/>
      <w:marRight w:val="0"/>
      <w:marTop w:val="0"/>
      <w:marBottom w:val="0"/>
      <w:divBdr>
        <w:top w:val="none" w:sz="0" w:space="0" w:color="auto"/>
        <w:left w:val="none" w:sz="0" w:space="0" w:color="auto"/>
        <w:bottom w:val="none" w:sz="0" w:space="0" w:color="auto"/>
        <w:right w:val="none" w:sz="0" w:space="0" w:color="auto"/>
      </w:divBdr>
    </w:div>
    <w:div w:id="455486675">
      <w:bodyDiv w:val="1"/>
      <w:marLeft w:val="0"/>
      <w:marRight w:val="0"/>
      <w:marTop w:val="0"/>
      <w:marBottom w:val="0"/>
      <w:divBdr>
        <w:top w:val="none" w:sz="0" w:space="0" w:color="auto"/>
        <w:left w:val="none" w:sz="0" w:space="0" w:color="auto"/>
        <w:bottom w:val="none" w:sz="0" w:space="0" w:color="auto"/>
        <w:right w:val="none" w:sz="0" w:space="0" w:color="auto"/>
      </w:divBdr>
    </w:div>
    <w:div w:id="520553553">
      <w:bodyDiv w:val="1"/>
      <w:marLeft w:val="0"/>
      <w:marRight w:val="0"/>
      <w:marTop w:val="0"/>
      <w:marBottom w:val="0"/>
      <w:divBdr>
        <w:top w:val="none" w:sz="0" w:space="0" w:color="auto"/>
        <w:left w:val="none" w:sz="0" w:space="0" w:color="auto"/>
        <w:bottom w:val="none" w:sz="0" w:space="0" w:color="auto"/>
        <w:right w:val="none" w:sz="0" w:space="0" w:color="auto"/>
      </w:divBdr>
    </w:div>
    <w:div w:id="567884499">
      <w:bodyDiv w:val="1"/>
      <w:marLeft w:val="0"/>
      <w:marRight w:val="0"/>
      <w:marTop w:val="0"/>
      <w:marBottom w:val="0"/>
      <w:divBdr>
        <w:top w:val="none" w:sz="0" w:space="0" w:color="auto"/>
        <w:left w:val="none" w:sz="0" w:space="0" w:color="auto"/>
        <w:bottom w:val="none" w:sz="0" w:space="0" w:color="auto"/>
        <w:right w:val="none" w:sz="0" w:space="0" w:color="auto"/>
      </w:divBdr>
    </w:div>
    <w:div w:id="569340754">
      <w:bodyDiv w:val="1"/>
      <w:marLeft w:val="0"/>
      <w:marRight w:val="0"/>
      <w:marTop w:val="0"/>
      <w:marBottom w:val="0"/>
      <w:divBdr>
        <w:top w:val="none" w:sz="0" w:space="0" w:color="auto"/>
        <w:left w:val="none" w:sz="0" w:space="0" w:color="auto"/>
        <w:bottom w:val="none" w:sz="0" w:space="0" w:color="auto"/>
        <w:right w:val="none" w:sz="0" w:space="0" w:color="auto"/>
      </w:divBdr>
    </w:div>
    <w:div w:id="619146001">
      <w:bodyDiv w:val="1"/>
      <w:marLeft w:val="0"/>
      <w:marRight w:val="0"/>
      <w:marTop w:val="0"/>
      <w:marBottom w:val="0"/>
      <w:divBdr>
        <w:top w:val="none" w:sz="0" w:space="0" w:color="auto"/>
        <w:left w:val="none" w:sz="0" w:space="0" w:color="auto"/>
        <w:bottom w:val="none" w:sz="0" w:space="0" w:color="auto"/>
        <w:right w:val="none" w:sz="0" w:space="0" w:color="auto"/>
      </w:divBdr>
    </w:div>
    <w:div w:id="661587601">
      <w:bodyDiv w:val="1"/>
      <w:marLeft w:val="0"/>
      <w:marRight w:val="0"/>
      <w:marTop w:val="0"/>
      <w:marBottom w:val="0"/>
      <w:divBdr>
        <w:top w:val="none" w:sz="0" w:space="0" w:color="auto"/>
        <w:left w:val="none" w:sz="0" w:space="0" w:color="auto"/>
        <w:bottom w:val="none" w:sz="0" w:space="0" w:color="auto"/>
        <w:right w:val="none" w:sz="0" w:space="0" w:color="auto"/>
      </w:divBdr>
    </w:div>
    <w:div w:id="789713806">
      <w:bodyDiv w:val="1"/>
      <w:marLeft w:val="0"/>
      <w:marRight w:val="0"/>
      <w:marTop w:val="0"/>
      <w:marBottom w:val="0"/>
      <w:divBdr>
        <w:top w:val="none" w:sz="0" w:space="0" w:color="auto"/>
        <w:left w:val="none" w:sz="0" w:space="0" w:color="auto"/>
        <w:bottom w:val="none" w:sz="0" w:space="0" w:color="auto"/>
        <w:right w:val="none" w:sz="0" w:space="0" w:color="auto"/>
      </w:divBdr>
    </w:div>
    <w:div w:id="823397196">
      <w:bodyDiv w:val="1"/>
      <w:marLeft w:val="0"/>
      <w:marRight w:val="0"/>
      <w:marTop w:val="0"/>
      <w:marBottom w:val="0"/>
      <w:divBdr>
        <w:top w:val="none" w:sz="0" w:space="0" w:color="auto"/>
        <w:left w:val="none" w:sz="0" w:space="0" w:color="auto"/>
        <w:bottom w:val="none" w:sz="0" w:space="0" w:color="auto"/>
        <w:right w:val="none" w:sz="0" w:space="0" w:color="auto"/>
      </w:divBdr>
    </w:div>
    <w:div w:id="851184148">
      <w:bodyDiv w:val="1"/>
      <w:marLeft w:val="0"/>
      <w:marRight w:val="0"/>
      <w:marTop w:val="0"/>
      <w:marBottom w:val="0"/>
      <w:divBdr>
        <w:top w:val="none" w:sz="0" w:space="0" w:color="auto"/>
        <w:left w:val="none" w:sz="0" w:space="0" w:color="auto"/>
        <w:bottom w:val="none" w:sz="0" w:space="0" w:color="auto"/>
        <w:right w:val="none" w:sz="0" w:space="0" w:color="auto"/>
      </w:divBdr>
    </w:div>
    <w:div w:id="904298339">
      <w:bodyDiv w:val="1"/>
      <w:marLeft w:val="0"/>
      <w:marRight w:val="0"/>
      <w:marTop w:val="0"/>
      <w:marBottom w:val="0"/>
      <w:divBdr>
        <w:top w:val="none" w:sz="0" w:space="0" w:color="auto"/>
        <w:left w:val="none" w:sz="0" w:space="0" w:color="auto"/>
        <w:bottom w:val="none" w:sz="0" w:space="0" w:color="auto"/>
        <w:right w:val="none" w:sz="0" w:space="0" w:color="auto"/>
      </w:divBdr>
    </w:div>
    <w:div w:id="918438632">
      <w:bodyDiv w:val="1"/>
      <w:marLeft w:val="0"/>
      <w:marRight w:val="0"/>
      <w:marTop w:val="0"/>
      <w:marBottom w:val="0"/>
      <w:divBdr>
        <w:top w:val="none" w:sz="0" w:space="0" w:color="auto"/>
        <w:left w:val="none" w:sz="0" w:space="0" w:color="auto"/>
        <w:bottom w:val="none" w:sz="0" w:space="0" w:color="auto"/>
        <w:right w:val="none" w:sz="0" w:space="0" w:color="auto"/>
      </w:divBdr>
    </w:div>
    <w:div w:id="932785757">
      <w:bodyDiv w:val="1"/>
      <w:marLeft w:val="0"/>
      <w:marRight w:val="0"/>
      <w:marTop w:val="0"/>
      <w:marBottom w:val="0"/>
      <w:divBdr>
        <w:top w:val="none" w:sz="0" w:space="0" w:color="auto"/>
        <w:left w:val="none" w:sz="0" w:space="0" w:color="auto"/>
        <w:bottom w:val="none" w:sz="0" w:space="0" w:color="auto"/>
        <w:right w:val="none" w:sz="0" w:space="0" w:color="auto"/>
      </w:divBdr>
    </w:div>
    <w:div w:id="977537234">
      <w:bodyDiv w:val="1"/>
      <w:marLeft w:val="0"/>
      <w:marRight w:val="0"/>
      <w:marTop w:val="0"/>
      <w:marBottom w:val="0"/>
      <w:divBdr>
        <w:top w:val="none" w:sz="0" w:space="0" w:color="auto"/>
        <w:left w:val="none" w:sz="0" w:space="0" w:color="auto"/>
        <w:bottom w:val="none" w:sz="0" w:space="0" w:color="auto"/>
        <w:right w:val="none" w:sz="0" w:space="0" w:color="auto"/>
      </w:divBdr>
    </w:div>
    <w:div w:id="994379139">
      <w:bodyDiv w:val="1"/>
      <w:marLeft w:val="0"/>
      <w:marRight w:val="0"/>
      <w:marTop w:val="0"/>
      <w:marBottom w:val="0"/>
      <w:divBdr>
        <w:top w:val="none" w:sz="0" w:space="0" w:color="auto"/>
        <w:left w:val="none" w:sz="0" w:space="0" w:color="auto"/>
        <w:bottom w:val="none" w:sz="0" w:space="0" w:color="auto"/>
        <w:right w:val="none" w:sz="0" w:space="0" w:color="auto"/>
      </w:divBdr>
    </w:div>
    <w:div w:id="997028255">
      <w:bodyDiv w:val="1"/>
      <w:marLeft w:val="0"/>
      <w:marRight w:val="0"/>
      <w:marTop w:val="0"/>
      <w:marBottom w:val="0"/>
      <w:divBdr>
        <w:top w:val="none" w:sz="0" w:space="0" w:color="auto"/>
        <w:left w:val="none" w:sz="0" w:space="0" w:color="auto"/>
        <w:bottom w:val="none" w:sz="0" w:space="0" w:color="auto"/>
        <w:right w:val="none" w:sz="0" w:space="0" w:color="auto"/>
      </w:divBdr>
    </w:div>
    <w:div w:id="1042435689">
      <w:bodyDiv w:val="1"/>
      <w:marLeft w:val="0"/>
      <w:marRight w:val="0"/>
      <w:marTop w:val="0"/>
      <w:marBottom w:val="0"/>
      <w:divBdr>
        <w:top w:val="none" w:sz="0" w:space="0" w:color="auto"/>
        <w:left w:val="none" w:sz="0" w:space="0" w:color="auto"/>
        <w:bottom w:val="none" w:sz="0" w:space="0" w:color="auto"/>
        <w:right w:val="none" w:sz="0" w:space="0" w:color="auto"/>
      </w:divBdr>
    </w:div>
    <w:div w:id="1055424402">
      <w:bodyDiv w:val="1"/>
      <w:marLeft w:val="0"/>
      <w:marRight w:val="0"/>
      <w:marTop w:val="0"/>
      <w:marBottom w:val="0"/>
      <w:divBdr>
        <w:top w:val="none" w:sz="0" w:space="0" w:color="auto"/>
        <w:left w:val="none" w:sz="0" w:space="0" w:color="auto"/>
        <w:bottom w:val="none" w:sz="0" w:space="0" w:color="auto"/>
        <w:right w:val="none" w:sz="0" w:space="0" w:color="auto"/>
      </w:divBdr>
    </w:div>
    <w:div w:id="1081564310">
      <w:bodyDiv w:val="1"/>
      <w:marLeft w:val="0"/>
      <w:marRight w:val="0"/>
      <w:marTop w:val="0"/>
      <w:marBottom w:val="0"/>
      <w:divBdr>
        <w:top w:val="none" w:sz="0" w:space="0" w:color="auto"/>
        <w:left w:val="none" w:sz="0" w:space="0" w:color="auto"/>
        <w:bottom w:val="none" w:sz="0" w:space="0" w:color="auto"/>
        <w:right w:val="none" w:sz="0" w:space="0" w:color="auto"/>
      </w:divBdr>
    </w:div>
    <w:div w:id="1097407963">
      <w:bodyDiv w:val="1"/>
      <w:marLeft w:val="0"/>
      <w:marRight w:val="0"/>
      <w:marTop w:val="0"/>
      <w:marBottom w:val="0"/>
      <w:divBdr>
        <w:top w:val="none" w:sz="0" w:space="0" w:color="auto"/>
        <w:left w:val="none" w:sz="0" w:space="0" w:color="auto"/>
        <w:bottom w:val="none" w:sz="0" w:space="0" w:color="auto"/>
        <w:right w:val="none" w:sz="0" w:space="0" w:color="auto"/>
      </w:divBdr>
    </w:div>
    <w:div w:id="1156342588">
      <w:bodyDiv w:val="1"/>
      <w:marLeft w:val="0"/>
      <w:marRight w:val="0"/>
      <w:marTop w:val="0"/>
      <w:marBottom w:val="0"/>
      <w:divBdr>
        <w:top w:val="none" w:sz="0" w:space="0" w:color="auto"/>
        <w:left w:val="none" w:sz="0" w:space="0" w:color="auto"/>
        <w:bottom w:val="none" w:sz="0" w:space="0" w:color="auto"/>
        <w:right w:val="none" w:sz="0" w:space="0" w:color="auto"/>
      </w:divBdr>
    </w:div>
    <w:div w:id="1166437832">
      <w:bodyDiv w:val="1"/>
      <w:marLeft w:val="0"/>
      <w:marRight w:val="0"/>
      <w:marTop w:val="0"/>
      <w:marBottom w:val="0"/>
      <w:divBdr>
        <w:top w:val="none" w:sz="0" w:space="0" w:color="auto"/>
        <w:left w:val="none" w:sz="0" w:space="0" w:color="auto"/>
        <w:bottom w:val="none" w:sz="0" w:space="0" w:color="auto"/>
        <w:right w:val="none" w:sz="0" w:space="0" w:color="auto"/>
      </w:divBdr>
    </w:div>
    <w:div w:id="1176769829">
      <w:bodyDiv w:val="1"/>
      <w:marLeft w:val="0"/>
      <w:marRight w:val="0"/>
      <w:marTop w:val="0"/>
      <w:marBottom w:val="0"/>
      <w:divBdr>
        <w:top w:val="none" w:sz="0" w:space="0" w:color="auto"/>
        <w:left w:val="none" w:sz="0" w:space="0" w:color="auto"/>
        <w:bottom w:val="none" w:sz="0" w:space="0" w:color="auto"/>
        <w:right w:val="none" w:sz="0" w:space="0" w:color="auto"/>
      </w:divBdr>
    </w:div>
    <w:div w:id="1193373374">
      <w:bodyDiv w:val="1"/>
      <w:marLeft w:val="0"/>
      <w:marRight w:val="0"/>
      <w:marTop w:val="0"/>
      <w:marBottom w:val="0"/>
      <w:divBdr>
        <w:top w:val="none" w:sz="0" w:space="0" w:color="auto"/>
        <w:left w:val="none" w:sz="0" w:space="0" w:color="auto"/>
        <w:bottom w:val="none" w:sz="0" w:space="0" w:color="auto"/>
        <w:right w:val="none" w:sz="0" w:space="0" w:color="auto"/>
      </w:divBdr>
    </w:div>
    <w:div w:id="1193961869">
      <w:bodyDiv w:val="1"/>
      <w:marLeft w:val="0"/>
      <w:marRight w:val="0"/>
      <w:marTop w:val="0"/>
      <w:marBottom w:val="0"/>
      <w:divBdr>
        <w:top w:val="none" w:sz="0" w:space="0" w:color="auto"/>
        <w:left w:val="none" w:sz="0" w:space="0" w:color="auto"/>
        <w:bottom w:val="none" w:sz="0" w:space="0" w:color="auto"/>
        <w:right w:val="none" w:sz="0" w:space="0" w:color="auto"/>
      </w:divBdr>
    </w:div>
    <w:div w:id="1218708938">
      <w:bodyDiv w:val="1"/>
      <w:marLeft w:val="0"/>
      <w:marRight w:val="0"/>
      <w:marTop w:val="0"/>
      <w:marBottom w:val="0"/>
      <w:divBdr>
        <w:top w:val="none" w:sz="0" w:space="0" w:color="auto"/>
        <w:left w:val="none" w:sz="0" w:space="0" w:color="auto"/>
        <w:bottom w:val="none" w:sz="0" w:space="0" w:color="auto"/>
        <w:right w:val="none" w:sz="0" w:space="0" w:color="auto"/>
      </w:divBdr>
    </w:div>
    <w:div w:id="1282616200">
      <w:bodyDiv w:val="1"/>
      <w:marLeft w:val="0"/>
      <w:marRight w:val="0"/>
      <w:marTop w:val="0"/>
      <w:marBottom w:val="0"/>
      <w:divBdr>
        <w:top w:val="none" w:sz="0" w:space="0" w:color="auto"/>
        <w:left w:val="none" w:sz="0" w:space="0" w:color="auto"/>
        <w:bottom w:val="none" w:sz="0" w:space="0" w:color="auto"/>
        <w:right w:val="none" w:sz="0" w:space="0" w:color="auto"/>
      </w:divBdr>
    </w:div>
    <w:div w:id="1299073857">
      <w:bodyDiv w:val="1"/>
      <w:marLeft w:val="0"/>
      <w:marRight w:val="0"/>
      <w:marTop w:val="0"/>
      <w:marBottom w:val="0"/>
      <w:divBdr>
        <w:top w:val="none" w:sz="0" w:space="0" w:color="auto"/>
        <w:left w:val="none" w:sz="0" w:space="0" w:color="auto"/>
        <w:bottom w:val="none" w:sz="0" w:space="0" w:color="auto"/>
        <w:right w:val="none" w:sz="0" w:space="0" w:color="auto"/>
      </w:divBdr>
    </w:div>
    <w:div w:id="1342463547">
      <w:bodyDiv w:val="1"/>
      <w:marLeft w:val="0"/>
      <w:marRight w:val="0"/>
      <w:marTop w:val="0"/>
      <w:marBottom w:val="0"/>
      <w:divBdr>
        <w:top w:val="none" w:sz="0" w:space="0" w:color="auto"/>
        <w:left w:val="none" w:sz="0" w:space="0" w:color="auto"/>
        <w:bottom w:val="none" w:sz="0" w:space="0" w:color="auto"/>
        <w:right w:val="none" w:sz="0" w:space="0" w:color="auto"/>
      </w:divBdr>
    </w:div>
    <w:div w:id="1344164314">
      <w:bodyDiv w:val="1"/>
      <w:marLeft w:val="0"/>
      <w:marRight w:val="0"/>
      <w:marTop w:val="0"/>
      <w:marBottom w:val="0"/>
      <w:divBdr>
        <w:top w:val="none" w:sz="0" w:space="0" w:color="auto"/>
        <w:left w:val="none" w:sz="0" w:space="0" w:color="auto"/>
        <w:bottom w:val="none" w:sz="0" w:space="0" w:color="auto"/>
        <w:right w:val="none" w:sz="0" w:space="0" w:color="auto"/>
      </w:divBdr>
    </w:div>
    <w:div w:id="1383168876">
      <w:bodyDiv w:val="1"/>
      <w:marLeft w:val="0"/>
      <w:marRight w:val="0"/>
      <w:marTop w:val="0"/>
      <w:marBottom w:val="0"/>
      <w:divBdr>
        <w:top w:val="none" w:sz="0" w:space="0" w:color="auto"/>
        <w:left w:val="none" w:sz="0" w:space="0" w:color="auto"/>
        <w:bottom w:val="none" w:sz="0" w:space="0" w:color="auto"/>
        <w:right w:val="none" w:sz="0" w:space="0" w:color="auto"/>
      </w:divBdr>
    </w:div>
    <w:div w:id="1389304029">
      <w:bodyDiv w:val="1"/>
      <w:marLeft w:val="0"/>
      <w:marRight w:val="0"/>
      <w:marTop w:val="0"/>
      <w:marBottom w:val="0"/>
      <w:divBdr>
        <w:top w:val="none" w:sz="0" w:space="0" w:color="auto"/>
        <w:left w:val="none" w:sz="0" w:space="0" w:color="auto"/>
        <w:bottom w:val="none" w:sz="0" w:space="0" w:color="auto"/>
        <w:right w:val="none" w:sz="0" w:space="0" w:color="auto"/>
      </w:divBdr>
    </w:div>
    <w:div w:id="1390618424">
      <w:bodyDiv w:val="1"/>
      <w:marLeft w:val="0"/>
      <w:marRight w:val="0"/>
      <w:marTop w:val="0"/>
      <w:marBottom w:val="0"/>
      <w:divBdr>
        <w:top w:val="none" w:sz="0" w:space="0" w:color="auto"/>
        <w:left w:val="none" w:sz="0" w:space="0" w:color="auto"/>
        <w:bottom w:val="none" w:sz="0" w:space="0" w:color="auto"/>
        <w:right w:val="none" w:sz="0" w:space="0" w:color="auto"/>
      </w:divBdr>
    </w:div>
    <w:div w:id="1404715889">
      <w:bodyDiv w:val="1"/>
      <w:marLeft w:val="0"/>
      <w:marRight w:val="0"/>
      <w:marTop w:val="0"/>
      <w:marBottom w:val="0"/>
      <w:divBdr>
        <w:top w:val="none" w:sz="0" w:space="0" w:color="auto"/>
        <w:left w:val="none" w:sz="0" w:space="0" w:color="auto"/>
        <w:bottom w:val="none" w:sz="0" w:space="0" w:color="auto"/>
        <w:right w:val="none" w:sz="0" w:space="0" w:color="auto"/>
      </w:divBdr>
    </w:div>
    <w:div w:id="1416516470">
      <w:bodyDiv w:val="1"/>
      <w:marLeft w:val="0"/>
      <w:marRight w:val="0"/>
      <w:marTop w:val="0"/>
      <w:marBottom w:val="0"/>
      <w:divBdr>
        <w:top w:val="none" w:sz="0" w:space="0" w:color="auto"/>
        <w:left w:val="none" w:sz="0" w:space="0" w:color="auto"/>
        <w:bottom w:val="none" w:sz="0" w:space="0" w:color="auto"/>
        <w:right w:val="none" w:sz="0" w:space="0" w:color="auto"/>
      </w:divBdr>
    </w:div>
    <w:div w:id="1426342386">
      <w:bodyDiv w:val="1"/>
      <w:marLeft w:val="0"/>
      <w:marRight w:val="0"/>
      <w:marTop w:val="0"/>
      <w:marBottom w:val="0"/>
      <w:divBdr>
        <w:top w:val="none" w:sz="0" w:space="0" w:color="auto"/>
        <w:left w:val="none" w:sz="0" w:space="0" w:color="auto"/>
        <w:bottom w:val="none" w:sz="0" w:space="0" w:color="auto"/>
        <w:right w:val="none" w:sz="0" w:space="0" w:color="auto"/>
      </w:divBdr>
    </w:div>
    <w:div w:id="1471825978">
      <w:bodyDiv w:val="1"/>
      <w:marLeft w:val="0"/>
      <w:marRight w:val="0"/>
      <w:marTop w:val="0"/>
      <w:marBottom w:val="0"/>
      <w:divBdr>
        <w:top w:val="none" w:sz="0" w:space="0" w:color="auto"/>
        <w:left w:val="none" w:sz="0" w:space="0" w:color="auto"/>
        <w:bottom w:val="none" w:sz="0" w:space="0" w:color="auto"/>
        <w:right w:val="none" w:sz="0" w:space="0" w:color="auto"/>
      </w:divBdr>
    </w:div>
    <w:div w:id="1478380490">
      <w:bodyDiv w:val="1"/>
      <w:marLeft w:val="0"/>
      <w:marRight w:val="0"/>
      <w:marTop w:val="0"/>
      <w:marBottom w:val="0"/>
      <w:divBdr>
        <w:top w:val="none" w:sz="0" w:space="0" w:color="auto"/>
        <w:left w:val="none" w:sz="0" w:space="0" w:color="auto"/>
        <w:bottom w:val="none" w:sz="0" w:space="0" w:color="auto"/>
        <w:right w:val="none" w:sz="0" w:space="0" w:color="auto"/>
      </w:divBdr>
    </w:div>
    <w:div w:id="1515531227">
      <w:bodyDiv w:val="1"/>
      <w:marLeft w:val="0"/>
      <w:marRight w:val="0"/>
      <w:marTop w:val="0"/>
      <w:marBottom w:val="0"/>
      <w:divBdr>
        <w:top w:val="none" w:sz="0" w:space="0" w:color="auto"/>
        <w:left w:val="none" w:sz="0" w:space="0" w:color="auto"/>
        <w:bottom w:val="none" w:sz="0" w:space="0" w:color="auto"/>
        <w:right w:val="none" w:sz="0" w:space="0" w:color="auto"/>
      </w:divBdr>
    </w:div>
    <w:div w:id="1573806811">
      <w:bodyDiv w:val="1"/>
      <w:marLeft w:val="0"/>
      <w:marRight w:val="0"/>
      <w:marTop w:val="0"/>
      <w:marBottom w:val="0"/>
      <w:divBdr>
        <w:top w:val="none" w:sz="0" w:space="0" w:color="auto"/>
        <w:left w:val="none" w:sz="0" w:space="0" w:color="auto"/>
        <w:bottom w:val="none" w:sz="0" w:space="0" w:color="auto"/>
        <w:right w:val="none" w:sz="0" w:space="0" w:color="auto"/>
      </w:divBdr>
    </w:div>
    <w:div w:id="1695690106">
      <w:bodyDiv w:val="1"/>
      <w:marLeft w:val="0"/>
      <w:marRight w:val="0"/>
      <w:marTop w:val="0"/>
      <w:marBottom w:val="0"/>
      <w:divBdr>
        <w:top w:val="none" w:sz="0" w:space="0" w:color="auto"/>
        <w:left w:val="none" w:sz="0" w:space="0" w:color="auto"/>
        <w:bottom w:val="none" w:sz="0" w:space="0" w:color="auto"/>
        <w:right w:val="none" w:sz="0" w:space="0" w:color="auto"/>
      </w:divBdr>
    </w:div>
    <w:div w:id="1726643372">
      <w:bodyDiv w:val="1"/>
      <w:marLeft w:val="0"/>
      <w:marRight w:val="0"/>
      <w:marTop w:val="0"/>
      <w:marBottom w:val="0"/>
      <w:divBdr>
        <w:top w:val="none" w:sz="0" w:space="0" w:color="auto"/>
        <w:left w:val="none" w:sz="0" w:space="0" w:color="auto"/>
        <w:bottom w:val="none" w:sz="0" w:space="0" w:color="auto"/>
        <w:right w:val="none" w:sz="0" w:space="0" w:color="auto"/>
      </w:divBdr>
    </w:div>
    <w:div w:id="1741174649">
      <w:bodyDiv w:val="1"/>
      <w:marLeft w:val="0"/>
      <w:marRight w:val="0"/>
      <w:marTop w:val="0"/>
      <w:marBottom w:val="0"/>
      <w:divBdr>
        <w:top w:val="none" w:sz="0" w:space="0" w:color="auto"/>
        <w:left w:val="none" w:sz="0" w:space="0" w:color="auto"/>
        <w:bottom w:val="none" w:sz="0" w:space="0" w:color="auto"/>
        <w:right w:val="none" w:sz="0" w:space="0" w:color="auto"/>
      </w:divBdr>
    </w:div>
    <w:div w:id="1756512723">
      <w:bodyDiv w:val="1"/>
      <w:marLeft w:val="0"/>
      <w:marRight w:val="0"/>
      <w:marTop w:val="0"/>
      <w:marBottom w:val="0"/>
      <w:divBdr>
        <w:top w:val="none" w:sz="0" w:space="0" w:color="auto"/>
        <w:left w:val="none" w:sz="0" w:space="0" w:color="auto"/>
        <w:bottom w:val="none" w:sz="0" w:space="0" w:color="auto"/>
        <w:right w:val="none" w:sz="0" w:space="0" w:color="auto"/>
      </w:divBdr>
    </w:div>
    <w:div w:id="1809207903">
      <w:bodyDiv w:val="1"/>
      <w:marLeft w:val="0"/>
      <w:marRight w:val="0"/>
      <w:marTop w:val="0"/>
      <w:marBottom w:val="0"/>
      <w:divBdr>
        <w:top w:val="none" w:sz="0" w:space="0" w:color="auto"/>
        <w:left w:val="none" w:sz="0" w:space="0" w:color="auto"/>
        <w:bottom w:val="none" w:sz="0" w:space="0" w:color="auto"/>
        <w:right w:val="none" w:sz="0" w:space="0" w:color="auto"/>
      </w:divBdr>
    </w:div>
    <w:div w:id="1828666214">
      <w:bodyDiv w:val="1"/>
      <w:marLeft w:val="0"/>
      <w:marRight w:val="0"/>
      <w:marTop w:val="0"/>
      <w:marBottom w:val="0"/>
      <w:divBdr>
        <w:top w:val="none" w:sz="0" w:space="0" w:color="auto"/>
        <w:left w:val="none" w:sz="0" w:space="0" w:color="auto"/>
        <w:bottom w:val="none" w:sz="0" w:space="0" w:color="auto"/>
        <w:right w:val="none" w:sz="0" w:space="0" w:color="auto"/>
      </w:divBdr>
    </w:div>
    <w:div w:id="1901400756">
      <w:bodyDiv w:val="1"/>
      <w:marLeft w:val="0"/>
      <w:marRight w:val="0"/>
      <w:marTop w:val="0"/>
      <w:marBottom w:val="0"/>
      <w:divBdr>
        <w:top w:val="none" w:sz="0" w:space="0" w:color="auto"/>
        <w:left w:val="none" w:sz="0" w:space="0" w:color="auto"/>
        <w:bottom w:val="none" w:sz="0" w:space="0" w:color="auto"/>
        <w:right w:val="none" w:sz="0" w:space="0" w:color="auto"/>
      </w:divBdr>
    </w:div>
    <w:div w:id="1956251369">
      <w:bodyDiv w:val="1"/>
      <w:marLeft w:val="0"/>
      <w:marRight w:val="0"/>
      <w:marTop w:val="0"/>
      <w:marBottom w:val="0"/>
      <w:divBdr>
        <w:top w:val="none" w:sz="0" w:space="0" w:color="auto"/>
        <w:left w:val="none" w:sz="0" w:space="0" w:color="auto"/>
        <w:bottom w:val="none" w:sz="0" w:space="0" w:color="auto"/>
        <w:right w:val="none" w:sz="0" w:space="0" w:color="auto"/>
      </w:divBdr>
    </w:div>
    <w:div w:id="1971158097">
      <w:bodyDiv w:val="1"/>
      <w:marLeft w:val="0"/>
      <w:marRight w:val="0"/>
      <w:marTop w:val="0"/>
      <w:marBottom w:val="0"/>
      <w:divBdr>
        <w:top w:val="none" w:sz="0" w:space="0" w:color="auto"/>
        <w:left w:val="none" w:sz="0" w:space="0" w:color="auto"/>
        <w:bottom w:val="none" w:sz="0" w:space="0" w:color="auto"/>
        <w:right w:val="none" w:sz="0" w:space="0" w:color="auto"/>
      </w:divBdr>
    </w:div>
    <w:div w:id="1973628941">
      <w:bodyDiv w:val="1"/>
      <w:marLeft w:val="0"/>
      <w:marRight w:val="0"/>
      <w:marTop w:val="0"/>
      <w:marBottom w:val="0"/>
      <w:divBdr>
        <w:top w:val="none" w:sz="0" w:space="0" w:color="auto"/>
        <w:left w:val="none" w:sz="0" w:space="0" w:color="auto"/>
        <w:bottom w:val="none" w:sz="0" w:space="0" w:color="auto"/>
        <w:right w:val="none" w:sz="0" w:space="0" w:color="auto"/>
      </w:divBdr>
    </w:div>
    <w:div w:id="1983390470">
      <w:bodyDiv w:val="1"/>
      <w:marLeft w:val="0"/>
      <w:marRight w:val="0"/>
      <w:marTop w:val="0"/>
      <w:marBottom w:val="0"/>
      <w:divBdr>
        <w:top w:val="none" w:sz="0" w:space="0" w:color="auto"/>
        <w:left w:val="none" w:sz="0" w:space="0" w:color="auto"/>
        <w:bottom w:val="none" w:sz="0" w:space="0" w:color="auto"/>
        <w:right w:val="none" w:sz="0" w:space="0" w:color="auto"/>
      </w:divBdr>
    </w:div>
    <w:div w:id="1999339344">
      <w:bodyDiv w:val="1"/>
      <w:marLeft w:val="0"/>
      <w:marRight w:val="0"/>
      <w:marTop w:val="0"/>
      <w:marBottom w:val="0"/>
      <w:divBdr>
        <w:top w:val="none" w:sz="0" w:space="0" w:color="auto"/>
        <w:left w:val="none" w:sz="0" w:space="0" w:color="auto"/>
        <w:bottom w:val="none" w:sz="0" w:space="0" w:color="auto"/>
        <w:right w:val="none" w:sz="0" w:space="0" w:color="auto"/>
      </w:divBdr>
    </w:div>
    <w:div w:id="2006669092">
      <w:bodyDiv w:val="1"/>
      <w:marLeft w:val="0"/>
      <w:marRight w:val="0"/>
      <w:marTop w:val="0"/>
      <w:marBottom w:val="0"/>
      <w:divBdr>
        <w:top w:val="none" w:sz="0" w:space="0" w:color="auto"/>
        <w:left w:val="none" w:sz="0" w:space="0" w:color="auto"/>
        <w:bottom w:val="none" w:sz="0" w:space="0" w:color="auto"/>
        <w:right w:val="none" w:sz="0" w:space="0" w:color="auto"/>
      </w:divBdr>
    </w:div>
    <w:div w:id="2122452254">
      <w:bodyDiv w:val="1"/>
      <w:marLeft w:val="0"/>
      <w:marRight w:val="0"/>
      <w:marTop w:val="0"/>
      <w:marBottom w:val="0"/>
      <w:divBdr>
        <w:top w:val="none" w:sz="0" w:space="0" w:color="auto"/>
        <w:left w:val="none" w:sz="0" w:space="0" w:color="auto"/>
        <w:bottom w:val="none" w:sz="0" w:space="0" w:color="auto"/>
        <w:right w:val="none" w:sz="0" w:space="0" w:color="auto"/>
      </w:divBdr>
    </w:div>
    <w:div w:id="2141722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64D309-3777-4FC6-AFCF-C35761329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1654</Words>
  <Characters>10649</Characters>
  <Application>Microsoft Office Word</Application>
  <DocSecurity>0</DocSecurity>
  <Lines>88</Lines>
  <Paragraphs>24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про відкриття конституційного провадження у справі</vt:lpstr>
      <vt:lpstr>про відкриття конституційного провадження у справі</vt:lpstr>
    </vt:vector>
  </TitlesOfParts>
  <Company>Microsoft</Company>
  <LinksUpToDate>false</LinksUpToDate>
  <CharactersWithSpaces>12279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відкриття конституційного провадження у справі</dc:title>
  <dc:subject/>
  <dc:creator>Денисюк М.В.</dc:creator>
  <cp:keywords/>
  <dc:description/>
  <cp:lastModifiedBy>Валентина М. Поліщук</cp:lastModifiedBy>
  <cp:revision>7</cp:revision>
  <cp:lastPrinted>2025-07-23T11:45:00Z</cp:lastPrinted>
  <dcterms:created xsi:type="dcterms:W3CDTF">2025-07-22T12:10:00Z</dcterms:created>
  <dcterms:modified xsi:type="dcterms:W3CDTF">2025-07-23T11:45:00Z</dcterms:modified>
</cp:coreProperties>
</file>