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4E3F9F" w:rsidRDefault="004E3F9F" w:rsidP="004E3F9F">
      <w:pPr>
        <w:pStyle w:val="ae"/>
        <w:jc w:val="both"/>
        <w:rPr>
          <w:rFonts w:ascii="Times New Roman" w:hAnsi="Times New Roman"/>
          <w:b/>
          <w:sz w:val="28"/>
          <w:szCs w:val="28"/>
        </w:rPr>
      </w:pPr>
    </w:p>
    <w:p w:rsidR="0067472D" w:rsidRPr="004E3F9F" w:rsidRDefault="00244A1A" w:rsidP="004E3F9F">
      <w:pPr>
        <w:pStyle w:val="ae"/>
        <w:ind w:left="709" w:right="1133"/>
        <w:jc w:val="both"/>
        <w:rPr>
          <w:rFonts w:ascii="Times New Roman" w:hAnsi="Times New Roman"/>
          <w:b/>
          <w:color w:val="auto"/>
          <w:sz w:val="28"/>
          <w:szCs w:val="28"/>
        </w:rPr>
      </w:pPr>
      <w:r w:rsidRPr="004E3F9F">
        <w:rPr>
          <w:rFonts w:ascii="Times New Roman" w:hAnsi="Times New Roman"/>
          <w:b/>
          <w:sz w:val="28"/>
          <w:szCs w:val="28"/>
        </w:rPr>
        <w:t xml:space="preserve">про відмову у відкритті конституційного провадження у справі за </w:t>
      </w:r>
      <w:r w:rsidRPr="004E3F9F">
        <w:rPr>
          <w:rFonts w:ascii="Times New Roman" w:hAnsi="Times New Roman"/>
          <w:b/>
          <w:color w:val="auto"/>
          <w:sz w:val="28"/>
          <w:szCs w:val="28"/>
        </w:rPr>
        <w:t xml:space="preserve">конституційною скаргою </w:t>
      </w:r>
      <w:r w:rsidR="00FC20B5" w:rsidRPr="004E3F9F">
        <w:rPr>
          <w:rFonts w:ascii="Times New Roman" w:hAnsi="Times New Roman"/>
          <w:b/>
          <w:color w:val="auto"/>
          <w:sz w:val="28"/>
          <w:szCs w:val="28"/>
        </w:rPr>
        <w:t>Рубана Віктора Петровича</w:t>
      </w:r>
      <w:r w:rsidR="00A2722F" w:rsidRPr="004E3F9F">
        <w:rPr>
          <w:rFonts w:ascii="Times New Roman" w:hAnsi="Times New Roman"/>
          <w:b/>
          <w:color w:val="auto"/>
          <w:sz w:val="28"/>
          <w:szCs w:val="28"/>
        </w:rPr>
        <w:t xml:space="preserve"> щодо відповідності </w:t>
      </w:r>
      <w:r w:rsidR="00A2722F" w:rsidRPr="004E3F9F">
        <w:rPr>
          <w:rFonts w:ascii="Times New Roman" w:hAnsi="Times New Roman"/>
          <w:b/>
          <w:bCs/>
          <w:sz w:val="28"/>
          <w:szCs w:val="28"/>
        </w:rPr>
        <w:t xml:space="preserve">Конституції України (конституційності) </w:t>
      </w:r>
      <w:r w:rsidR="00FC20B5" w:rsidRPr="004E3F9F">
        <w:rPr>
          <w:rFonts w:ascii="Times New Roman" w:hAnsi="Times New Roman"/>
          <w:b/>
          <w:bCs/>
          <w:sz w:val="28"/>
          <w:szCs w:val="28"/>
        </w:rPr>
        <w:t xml:space="preserve">положень статті 2 Закону України </w:t>
      </w:r>
      <w:r w:rsidR="00197AA9" w:rsidRPr="004E3F9F">
        <w:rPr>
          <w:rFonts w:ascii="Times New Roman" w:eastAsia="Calibri" w:hAnsi="Times New Roman"/>
          <w:b/>
          <w:color w:val="auto"/>
          <w:sz w:val="28"/>
          <w:szCs w:val="28"/>
          <w:lang w:eastAsia="uk-UA"/>
        </w:rPr>
        <w:t>„</w:t>
      </w:r>
      <w:r w:rsidR="00FC20B5" w:rsidRPr="004E3F9F">
        <w:rPr>
          <w:rFonts w:ascii="Times New Roman" w:hAnsi="Times New Roman"/>
          <w:b/>
          <w:bCs/>
          <w:sz w:val="28"/>
          <w:szCs w:val="28"/>
        </w:rPr>
        <w:t>Про заходи щодо законодавчого забезпечення реформування пенсійної системи</w:t>
      </w:r>
      <w:r w:rsidR="00197AA9" w:rsidRPr="004E3F9F">
        <w:rPr>
          <w:rFonts w:ascii="Times New Roman" w:eastAsia="Calibri" w:hAnsi="Times New Roman"/>
          <w:b/>
          <w:color w:val="auto"/>
          <w:sz w:val="28"/>
          <w:szCs w:val="28"/>
          <w:lang w:eastAsia="uk-UA"/>
        </w:rPr>
        <w:t>“,</w:t>
      </w:r>
      <w:r w:rsidR="00FC20B5" w:rsidRPr="004E3F9F">
        <w:rPr>
          <w:rFonts w:ascii="Times New Roman" w:hAnsi="Times New Roman"/>
          <w:b/>
          <w:bCs/>
          <w:sz w:val="28"/>
          <w:szCs w:val="28"/>
        </w:rPr>
        <w:t xml:space="preserve"> частини третьої статті 85 Закону України </w:t>
      </w:r>
      <w:r w:rsidR="004E3F9F">
        <w:rPr>
          <w:rFonts w:ascii="Times New Roman" w:hAnsi="Times New Roman"/>
          <w:b/>
          <w:bCs/>
          <w:sz w:val="28"/>
          <w:szCs w:val="28"/>
        </w:rPr>
        <w:br/>
      </w:r>
      <w:r w:rsidR="004E3F9F">
        <w:rPr>
          <w:rFonts w:ascii="Times New Roman" w:hAnsi="Times New Roman"/>
          <w:b/>
          <w:bCs/>
          <w:sz w:val="28"/>
          <w:szCs w:val="28"/>
        </w:rPr>
        <w:tab/>
      </w:r>
      <w:r w:rsidR="004E3F9F">
        <w:rPr>
          <w:rFonts w:ascii="Times New Roman" w:hAnsi="Times New Roman"/>
          <w:b/>
          <w:bCs/>
          <w:sz w:val="28"/>
          <w:szCs w:val="28"/>
        </w:rPr>
        <w:tab/>
      </w:r>
      <w:r w:rsidR="004E3F9F">
        <w:rPr>
          <w:rFonts w:ascii="Times New Roman" w:hAnsi="Times New Roman"/>
          <w:b/>
          <w:bCs/>
          <w:sz w:val="28"/>
          <w:szCs w:val="28"/>
        </w:rPr>
        <w:tab/>
      </w:r>
      <w:r w:rsidR="00F317AF">
        <w:rPr>
          <w:rFonts w:ascii="Times New Roman" w:hAnsi="Times New Roman"/>
          <w:b/>
          <w:bCs/>
          <w:sz w:val="28"/>
          <w:szCs w:val="28"/>
        </w:rPr>
        <w:t xml:space="preserve"> </w:t>
      </w:r>
      <w:r w:rsidR="00197AA9" w:rsidRPr="004E3F9F">
        <w:rPr>
          <w:rFonts w:ascii="Times New Roman" w:eastAsia="Calibri" w:hAnsi="Times New Roman"/>
          <w:b/>
          <w:color w:val="auto"/>
          <w:sz w:val="28"/>
          <w:szCs w:val="28"/>
          <w:lang w:eastAsia="uk-UA"/>
        </w:rPr>
        <w:t>„</w:t>
      </w:r>
      <w:r w:rsidR="00FC20B5" w:rsidRPr="004E3F9F">
        <w:rPr>
          <w:rFonts w:ascii="Times New Roman" w:hAnsi="Times New Roman"/>
          <w:b/>
          <w:bCs/>
          <w:sz w:val="28"/>
          <w:szCs w:val="28"/>
        </w:rPr>
        <w:t>Про пенсійне забезпечення</w:t>
      </w:r>
      <w:r w:rsidR="00197AA9" w:rsidRPr="004E3F9F">
        <w:rPr>
          <w:rFonts w:ascii="Times New Roman" w:eastAsia="Calibri" w:hAnsi="Times New Roman"/>
          <w:b/>
          <w:color w:val="auto"/>
          <w:sz w:val="28"/>
          <w:szCs w:val="28"/>
          <w:lang w:eastAsia="uk-UA"/>
        </w:rPr>
        <w:t>“</w:t>
      </w:r>
    </w:p>
    <w:p w:rsidR="005867D1" w:rsidRPr="004E3F9F" w:rsidRDefault="005867D1" w:rsidP="004E3F9F">
      <w:pPr>
        <w:pStyle w:val="ae"/>
        <w:jc w:val="both"/>
        <w:rPr>
          <w:rFonts w:ascii="Times New Roman" w:hAnsi="Times New Roman"/>
          <w:b/>
          <w:bCs/>
          <w:color w:val="auto"/>
          <w:sz w:val="28"/>
          <w:szCs w:val="28"/>
        </w:rPr>
      </w:pPr>
    </w:p>
    <w:p w:rsidR="00244A1A" w:rsidRPr="004E3F9F" w:rsidRDefault="00244A1A" w:rsidP="004E3F9F">
      <w:pPr>
        <w:pStyle w:val="ae"/>
        <w:jc w:val="both"/>
        <w:rPr>
          <w:rFonts w:ascii="Times New Roman" w:hAnsi="Times New Roman"/>
          <w:color w:val="auto"/>
          <w:sz w:val="28"/>
          <w:szCs w:val="28"/>
        </w:rPr>
      </w:pPr>
      <w:r w:rsidRPr="004E3F9F">
        <w:rPr>
          <w:rFonts w:ascii="Times New Roman" w:hAnsi="Times New Roman"/>
          <w:color w:val="auto"/>
          <w:sz w:val="28"/>
          <w:szCs w:val="28"/>
        </w:rPr>
        <w:t>м. К и ї в</w:t>
      </w:r>
      <w:r w:rsidR="00AE7F0F" w:rsidRPr="004E3F9F">
        <w:rPr>
          <w:rFonts w:ascii="Times New Roman" w:hAnsi="Times New Roman"/>
          <w:color w:val="auto"/>
          <w:sz w:val="28"/>
          <w:szCs w:val="28"/>
        </w:rPr>
        <w:t xml:space="preserve"> </w:t>
      </w:r>
      <w:r w:rsidR="00AE7F0F" w:rsidRPr="004E3F9F">
        <w:rPr>
          <w:rFonts w:ascii="Times New Roman" w:hAnsi="Times New Roman"/>
          <w:color w:val="auto"/>
          <w:sz w:val="28"/>
          <w:szCs w:val="28"/>
        </w:rPr>
        <w:tab/>
      </w:r>
      <w:r w:rsidR="00AE7F0F" w:rsidRPr="004E3F9F">
        <w:rPr>
          <w:rFonts w:ascii="Times New Roman" w:hAnsi="Times New Roman"/>
          <w:color w:val="auto"/>
          <w:sz w:val="28"/>
          <w:szCs w:val="28"/>
        </w:rPr>
        <w:tab/>
      </w:r>
      <w:r w:rsidR="00AE7F0F" w:rsidRPr="004E3F9F">
        <w:rPr>
          <w:rFonts w:ascii="Times New Roman" w:hAnsi="Times New Roman"/>
          <w:color w:val="auto"/>
          <w:sz w:val="28"/>
          <w:szCs w:val="28"/>
        </w:rPr>
        <w:tab/>
      </w:r>
      <w:r w:rsidR="00AE7F0F" w:rsidRPr="004E3F9F">
        <w:rPr>
          <w:rFonts w:ascii="Times New Roman" w:hAnsi="Times New Roman"/>
          <w:color w:val="auto"/>
          <w:sz w:val="28"/>
          <w:szCs w:val="28"/>
        </w:rPr>
        <w:tab/>
      </w:r>
      <w:r w:rsidR="00AE7F0F" w:rsidRPr="004E3F9F">
        <w:rPr>
          <w:rFonts w:ascii="Times New Roman" w:hAnsi="Times New Roman"/>
          <w:color w:val="auto"/>
          <w:sz w:val="28"/>
          <w:szCs w:val="28"/>
        </w:rPr>
        <w:tab/>
      </w:r>
      <w:r w:rsidR="00AE7F0F" w:rsidRPr="004E3F9F">
        <w:rPr>
          <w:rFonts w:ascii="Times New Roman" w:hAnsi="Times New Roman"/>
          <w:color w:val="auto"/>
          <w:sz w:val="28"/>
          <w:szCs w:val="28"/>
        </w:rPr>
        <w:tab/>
      </w:r>
      <w:r w:rsidR="00F317AF">
        <w:rPr>
          <w:rFonts w:ascii="Times New Roman" w:hAnsi="Times New Roman"/>
          <w:color w:val="auto"/>
          <w:sz w:val="28"/>
          <w:szCs w:val="28"/>
        </w:rPr>
        <w:t xml:space="preserve">  </w:t>
      </w:r>
      <w:r w:rsidRPr="004E3F9F">
        <w:rPr>
          <w:rFonts w:ascii="Times New Roman" w:hAnsi="Times New Roman"/>
          <w:color w:val="auto"/>
          <w:sz w:val="28"/>
          <w:szCs w:val="28"/>
        </w:rPr>
        <w:t xml:space="preserve">Справа </w:t>
      </w:r>
      <w:r w:rsidR="00F317AF">
        <w:rPr>
          <w:rFonts w:ascii="Times New Roman" w:hAnsi="Times New Roman"/>
          <w:color w:val="auto"/>
          <w:sz w:val="28"/>
          <w:szCs w:val="28"/>
        </w:rPr>
        <w:t xml:space="preserve">№ </w:t>
      </w:r>
      <w:r w:rsidRPr="004E3F9F">
        <w:rPr>
          <w:rFonts w:ascii="Times New Roman" w:hAnsi="Times New Roman"/>
          <w:color w:val="auto"/>
          <w:sz w:val="28"/>
          <w:szCs w:val="28"/>
        </w:rPr>
        <w:t>3-</w:t>
      </w:r>
      <w:r w:rsidR="00FC20B5" w:rsidRPr="004E3F9F">
        <w:rPr>
          <w:rFonts w:ascii="Times New Roman" w:hAnsi="Times New Roman"/>
          <w:color w:val="auto"/>
          <w:sz w:val="28"/>
          <w:szCs w:val="28"/>
        </w:rPr>
        <w:t>32</w:t>
      </w:r>
      <w:r w:rsidRPr="004E3F9F">
        <w:rPr>
          <w:rFonts w:ascii="Times New Roman" w:hAnsi="Times New Roman"/>
          <w:color w:val="auto"/>
          <w:sz w:val="28"/>
          <w:szCs w:val="28"/>
        </w:rPr>
        <w:t>/202</w:t>
      </w:r>
      <w:r w:rsidR="0067472D" w:rsidRPr="004E3F9F">
        <w:rPr>
          <w:rFonts w:ascii="Times New Roman" w:hAnsi="Times New Roman"/>
          <w:color w:val="auto"/>
          <w:sz w:val="28"/>
          <w:szCs w:val="28"/>
        </w:rPr>
        <w:t>1</w:t>
      </w:r>
      <w:r w:rsidRPr="004E3F9F">
        <w:rPr>
          <w:rFonts w:ascii="Times New Roman" w:hAnsi="Times New Roman"/>
          <w:color w:val="auto"/>
          <w:sz w:val="28"/>
          <w:szCs w:val="28"/>
        </w:rPr>
        <w:t>(</w:t>
      </w:r>
      <w:r w:rsidR="00FC20B5" w:rsidRPr="004E3F9F">
        <w:rPr>
          <w:rFonts w:ascii="Times New Roman" w:hAnsi="Times New Roman"/>
          <w:color w:val="auto"/>
          <w:sz w:val="28"/>
          <w:szCs w:val="28"/>
        </w:rPr>
        <w:t>71</w:t>
      </w:r>
      <w:r w:rsidRPr="004E3F9F">
        <w:rPr>
          <w:rFonts w:ascii="Times New Roman" w:hAnsi="Times New Roman"/>
          <w:color w:val="auto"/>
          <w:sz w:val="28"/>
          <w:szCs w:val="28"/>
        </w:rPr>
        <w:t>/2</w:t>
      </w:r>
      <w:r w:rsidR="0067472D" w:rsidRPr="004E3F9F">
        <w:rPr>
          <w:rFonts w:ascii="Times New Roman" w:hAnsi="Times New Roman"/>
          <w:color w:val="auto"/>
          <w:sz w:val="28"/>
          <w:szCs w:val="28"/>
        </w:rPr>
        <w:t>1</w:t>
      </w:r>
      <w:r w:rsidRPr="004E3F9F">
        <w:rPr>
          <w:rFonts w:ascii="Times New Roman" w:hAnsi="Times New Roman"/>
          <w:color w:val="auto"/>
          <w:sz w:val="28"/>
          <w:szCs w:val="28"/>
        </w:rPr>
        <w:t>)</w:t>
      </w:r>
    </w:p>
    <w:p w:rsidR="00244A1A" w:rsidRPr="004E3F9F" w:rsidRDefault="00E67F86" w:rsidP="004E3F9F">
      <w:pPr>
        <w:pStyle w:val="ae"/>
        <w:jc w:val="both"/>
        <w:rPr>
          <w:rFonts w:ascii="Times New Roman" w:hAnsi="Times New Roman"/>
          <w:color w:val="auto"/>
          <w:sz w:val="28"/>
          <w:szCs w:val="28"/>
          <w:lang w:val="ru-RU"/>
        </w:rPr>
      </w:pPr>
      <w:r w:rsidRPr="004E3F9F">
        <w:rPr>
          <w:rFonts w:ascii="Times New Roman" w:hAnsi="Times New Roman"/>
          <w:sz w:val="28"/>
          <w:szCs w:val="28"/>
        </w:rPr>
        <w:t>25</w:t>
      </w:r>
      <w:r w:rsidR="005E3DCA" w:rsidRPr="004E3F9F">
        <w:rPr>
          <w:rFonts w:ascii="Times New Roman" w:hAnsi="Times New Roman"/>
          <w:sz w:val="28"/>
          <w:szCs w:val="28"/>
        </w:rPr>
        <w:t xml:space="preserve"> </w:t>
      </w:r>
      <w:r w:rsidR="00FC20B5" w:rsidRPr="004E3F9F">
        <w:rPr>
          <w:rFonts w:ascii="Times New Roman" w:hAnsi="Times New Roman"/>
          <w:sz w:val="28"/>
          <w:szCs w:val="28"/>
        </w:rPr>
        <w:t>березня</w:t>
      </w:r>
      <w:r w:rsidR="005E3DCA" w:rsidRPr="004E3F9F">
        <w:rPr>
          <w:rFonts w:ascii="Times New Roman" w:hAnsi="Times New Roman"/>
          <w:sz w:val="28"/>
          <w:szCs w:val="28"/>
        </w:rPr>
        <w:t xml:space="preserve"> </w:t>
      </w:r>
      <w:r w:rsidR="00244A1A" w:rsidRPr="004E3F9F">
        <w:rPr>
          <w:rFonts w:ascii="Times New Roman" w:hAnsi="Times New Roman"/>
          <w:sz w:val="28"/>
          <w:szCs w:val="28"/>
        </w:rPr>
        <w:t>202</w:t>
      </w:r>
      <w:r w:rsidR="0067472D" w:rsidRPr="004E3F9F">
        <w:rPr>
          <w:rFonts w:ascii="Times New Roman" w:hAnsi="Times New Roman"/>
          <w:sz w:val="28"/>
          <w:szCs w:val="28"/>
        </w:rPr>
        <w:t>1</w:t>
      </w:r>
      <w:r w:rsidR="00244A1A" w:rsidRPr="004E3F9F">
        <w:rPr>
          <w:rFonts w:ascii="Times New Roman" w:hAnsi="Times New Roman"/>
          <w:sz w:val="28"/>
          <w:szCs w:val="28"/>
        </w:rPr>
        <w:t xml:space="preserve"> року</w:t>
      </w:r>
    </w:p>
    <w:p w:rsidR="00244A1A" w:rsidRPr="004E3F9F" w:rsidRDefault="00F317AF" w:rsidP="004E3F9F">
      <w:pPr>
        <w:pStyle w:val="ae"/>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AE0781" w:rsidRPr="004E3F9F">
        <w:rPr>
          <w:rFonts w:ascii="Times New Roman" w:hAnsi="Times New Roman"/>
          <w:color w:val="auto"/>
          <w:sz w:val="28"/>
          <w:szCs w:val="28"/>
        </w:rPr>
        <w:t>56</w:t>
      </w:r>
      <w:r w:rsidR="007609D6" w:rsidRPr="004E3F9F">
        <w:rPr>
          <w:rFonts w:ascii="Times New Roman" w:hAnsi="Times New Roman"/>
          <w:color w:val="auto"/>
          <w:sz w:val="28"/>
          <w:szCs w:val="28"/>
        </w:rPr>
        <w:t>-1(ІІ)</w:t>
      </w:r>
      <w:bookmarkEnd w:id="0"/>
      <w:r w:rsidR="00B03589" w:rsidRPr="004E3F9F">
        <w:rPr>
          <w:rFonts w:ascii="Times New Roman" w:hAnsi="Times New Roman"/>
          <w:color w:val="auto"/>
          <w:sz w:val="28"/>
          <w:szCs w:val="28"/>
        </w:rPr>
        <w:t>/202</w:t>
      </w:r>
      <w:r w:rsidR="004E57E5" w:rsidRPr="004E3F9F">
        <w:rPr>
          <w:rFonts w:ascii="Times New Roman" w:hAnsi="Times New Roman"/>
          <w:color w:val="auto"/>
          <w:sz w:val="28"/>
          <w:szCs w:val="28"/>
        </w:rPr>
        <w:t>1</w:t>
      </w:r>
    </w:p>
    <w:p w:rsidR="00244A1A" w:rsidRPr="004E3F9F" w:rsidRDefault="00244A1A" w:rsidP="004E3F9F">
      <w:pPr>
        <w:pStyle w:val="ae"/>
        <w:jc w:val="both"/>
        <w:rPr>
          <w:rFonts w:ascii="Times New Roman" w:hAnsi="Times New Roman"/>
          <w:color w:val="auto"/>
          <w:sz w:val="28"/>
          <w:szCs w:val="28"/>
        </w:rPr>
      </w:pPr>
    </w:p>
    <w:p w:rsidR="00244A1A" w:rsidRPr="004E3F9F" w:rsidRDefault="00244A1A" w:rsidP="004E3F9F">
      <w:pPr>
        <w:pStyle w:val="ae"/>
        <w:ind w:firstLine="709"/>
        <w:jc w:val="both"/>
        <w:rPr>
          <w:rFonts w:ascii="Times New Roman" w:hAnsi="Times New Roman"/>
          <w:sz w:val="28"/>
          <w:szCs w:val="28"/>
        </w:rPr>
      </w:pPr>
      <w:r w:rsidRPr="004E3F9F">
        <w:rPr>
          <w:rFonts w:ascii="Times New Roman" w:hAnsi="Times New Roman"/>
          <w:sz w:val="28"/>
          <w:szCs w:val="28"/>
        </w:rPr>
        <w:t>Перша колегія суддів Другого</w:t>
      </w:r>
      <w:r w:rsidRPr="004E3F9F">
        <w:rPr>
          <w:rFonts w:ascii="Times New Roman" w:hAnsi="Times New Roman"/>
          <w:color w:val="auto"/>
          <w:sz w:val="28"/>
          <w:szCs w:val="28"/>
        </w:rPr>
        <w:t xml:space="preserve"> сенату </w:t>
      </w:r>
      <w:r w:rsidRPr="004E3F9F">
        <w:rPr>
          <w:rFonts w:ascii="Times New Roman" w:hAnsi="Times New Roman"/>
          <w:sz w:val="28"/>
          <w:szCs w:val="28"/>
        </w:rPr>
        <w:t>Конституційного Суду України у складі:</w:t>
      </w:r>
    </w:p>
    <w:p w:rsidR="00244A1A" w:rsidRPr="004E3F9F" w:rsidRDefault="00244A1A" w:rsidP="004E3F9F">
      <w:pPr>
        <w:pStyle w:val="ae"/>
        <w:ind w:firstLine="709"/>
        <w:jc w:val="both"/>
        <w:rPr>
          <w:rFonts w:ascii="Times New Roman" w:hAnsi="Times New Roman"/>
          <w:sz w:val="28"/>
          <w:szCs w:val="28"/>
        </w:rPr>
      </w:pPr>
    </w:p>
    <w:p w:rsidR="008F6523" w:rsidRPr="004E3F9F" w:rsidRDefault="00FC20B5" w:rsidP="004E3F9F">
      <w:pPr>
        <w:pStyle w:val="ae"/>
        <w:ind w:firstLine="709"/>
        <w:jc w:val="both"/>
        <w:rPr>
          <w:rFonts w:ascii="Times New Roman" w:hAnsi="Times New Roman"/>
          <w:sz w:val="28"/>
          <w:szCs w:val="28"/>
        </w:rPr>
      </w:pPr>
      <w:r w:rsidRPr="004E3F9F">
        <w:rPr>
          <w:rFonts w:ascii="Times New Roman" w:hAnsi="Times New Roman"/>
          <w:sz w:val="28"/>
          <w:szCs w:val="28"/>
        </w:rPr>
        <w:t>Юровської Галини Валентинівни</w:t>
      </w:r>
      <w:r w:rsidR="007B14E2">
        <w:rPr>
          <w:rFonts w:ascii="Times New Roman" w:hAnsi="Times New Roman"/>
          <w:sz w:val="28"/>
          <w:szCs w:val="28"/>
          <w:lang w:val="ru-RU"/>
        </w:rPr>
        <w:t xml:space="preserve"> </w:t>
      </w:r>
      <w:r w:rsidR="008F6523" w:rsidRPr="004E3F9F">
        <w:rPr>
          <w:rFonts w:ascii="Times New Roman" w:hAnsi="Times New Roman"/>
          <w:sz w:val="28"/>
          <w:szCs w:val="28"/>
        </w:rPr>
        <w:t>– головуючо</w:t>
      </w:r>
      <w:r w:rsidR="007B14E2">
        <w:rPr>
          <w:rFonts w:ascii="Times New Roman" w:hAnsi="Times New Roman"/>
          <w:sz w:val="28"/>
          <w:szCs w:val="28"/>
          <w:lang w:val="ru-RU"/>
        </w:rPr>
        <w:t>ї</w:t>
      </w:r>
      <w:r w:rsidR="008F6523" w:rsidRPr="004E3F9F">
        <w:rPr>
          <w:rFonts w:ascii="Times New Roman" w:hAnsi="Times New Roman"/>
          <w:sz w:val="28"/>
          <w:szCs w:val="28"/>
        </w:rPr>
        <w:t>‚</w:t>
      </w:r>
      <w:r w:rsidRPr="004E3F9F">
        <w:rPr>
          <w:rFonts w:ascii="Times New Roman" w:hAnsi="Times New Roman"/>
          <w:sz w:val="28"/>
          <w:szCs w:val="28"/>
        </w:rPr>
        <w:t xml:space="preserve"> доповідача,</w:t>
      </w:r>
    </w:p>
    <w:p w:rsidR="0067472D" w:rsidRPr="004E3F9F" w:rsidRDefault="00A2722F" w:rsidP="004E3F9F">
      <w:pPr>
        <w:pStyle w:val="ae"/>
        <w:ind w:firstLine="709"/>
        <w:jc w:val="both"/>
        <w:rPr>
          <w:rFonts w:ascii="Times New Roman" w:hAnsi="Times New Roman"/>
          <w:sz w:val="28"/>
          <w:szCs w:val="28"/>
        </w:rPr>
      </w:pPr>
      <w:r w:rsidRPr="004E3F9F">
        <w:rPr>
          <w:rFonts w:ascii="Times New Roman" w:hAnsi="Times New Roman"/>
          <w:sz w:val="28"/>
          <w:szCs w:val="28"/>
        </w:rPr>
        <w:t>Городовенка Віктора Валентиновича</w:t>
      </w:r>
      <w:r w:rsidR="0067472D" w:rsidRPr="004E3F9F">
        <w:rPr>
          <w:rFonts w:ascii="Times New Roman" w:hAnsi="Times New Roman"/>
          <w:sz w:val="28"/>
          <w:szCs w:val="28"/>
        </w:rPr>
        <w:t>,</w:t>
      </w:r>
    </w:p>
    <w:p w:rsidR="008F6523" w:rsidRPr="004E3F9F" w:rsidRDefault="00FC20B5" w:rsidP="004E3F9F">
      <w:pPr>
        <w:pStyle w:val="ae"/>
        <w:ind w:firstLine="709"/>
        <w:jc w:val="both"/>
        <w:rPr>
          <w:rFonts w:ascii="Times New Roman" w:hAnsi="Times New Roman"/>
          <w:sz w:val="28"/>
          <w:szCs w:val="28"/>
        </w:rPr>
      </w:pPr>
      <w:r w:rsidRPr="004E3F9F">
        <w:rPr>
          <w:rFonts w:ascii="Times New Roman" w:hAnsi="Times New Roman"/>
          <w:sz w:val="28"/>
          <w:szCs w:val="28"/>
        </w:rPr>
        <w:t>Мойсика Володимира Романовича</w:t>
      </w:r>
      <w:r w:rsidR="008F6523" w:rsidRPr="004E3F9F">
        <w:rPr>
          <w:rFonts w:ascii="Times New Roman" w:hAnsi="Times New Roman"/>
          <w:sz w:val="28"/>
          <w:szCs w:val="28"/>
        </w:rPr>
        <w:t>,</w:t>
      </w:r>
    </w:p>
    <w:p w:rsidR="00244A1A" w:rsidRPr="004E3F9F" w:rsidRDefault="00244A1A" w:rsidP="004E3F9F">
      <w:pPr>
        <w:pStyle w:val="ae"/>
        <w:ind w:firstLine="709"/>
        <w:jc w:val="both"/>
        <w:rPr>
          <w:rFonts w:ascii="Times New Roman" w:hAnsi="Times New Roman"/>
          <w:color w:val="auto"/>
          <w:sz w:val="28"/>
          <w:szCs w:val="28"/>
        </w:rPr>
      </w:pPr>
    </w:p>
    <w:p w:rsidR="00197AA9" w:rsidRPr="004E3F9F" w:rsidRDefault="00244A1A" w:rsidP="004E3F9F">
      <w:pPr>
        <w:pStyle w:val="ae"/>
        <w:spacing w:line="360" w:lineRule="auto"/>
        <w:ind w:firstLine="709"/>
        <w:jc w:val="both"/>
        <w:rPr>
          <w:rFonts w:ascii="Times New Roman" w:hAnsi="Times New Roman"/>
          <w:color w:val="auto"/>
          <w:sz w:val="28"/>
          <w:szCs w:val="28"/>
        </w:rPr>
      </w:pPr>
      <w:r w:rsidRPr="004E3F9F">
        <w:rPr>
          <w:rFonts w:ascii="Times New Roman" w:hAnsi="Times New Roman"/>
          <w:color w:val="auto"/>
          <w:sz w:val="28"/>
          <w:szCs w:val="28"/>
        </w:rPr>
        <w:t xml:space="preserve">розглянула на засіданні питання про відкриття конституційного провадження у справі за конституційною скаргою </w:t>
      </w:r>
      <w:r w:rsidR="00197AA9" w:rsidRPr="004E3F9F">
        <w:rPr>
          <w:rFonts w:ascii="Times New Roman" w:hAnsi="Times New Roman"/>
          <w:color w:val="auto"/>
          <w:sz w:val="28"/>
          <w:szCs w:val="28"/>
        </w:rPr>
        <w:t>Рубана Віктора Петровича</w:t>
      </w:r>
      <w:r w:rsidRPr="004E3F9F">
        <w:rPr>
          <w:rFonts w:ascii="Times New Roman" w:hAnsi="Times New Roman"/>
          <w:color w:val="auto"/>
          <w:sz w:val="28"/>
          <w:szCs w:val="28"/>
        </w:rPr>
        <w:t xml:space="preserve"> щодо відповідності Конституції України (конституційності) положен</w:t>
      </w:r>
      <w:r w:rsidR="00197AA9" w:rsidRPr="004E3F9F">
        <w:rPr>
          <w:rFonts w:ascii="Times New Roman" w:hAnsi="Times New Roman"/>
          <w:color w:val="auto"/>
          <w:sz w:val="28"/>
          <w:szCs w:val="28"/>
        </w:rPr>
        <w:t xml:space="preserve">ь статті 2 Закону України </w:t>
      </w:r>
      <w:r w:rsidR="00197AA9" w:rsidRPr="004E3F9F">
        <w:rPr>
          <w:rFonts w:ascii="Times New Roman" w:eastAsia="Calibri" w:hAnsi="Times New Roman"/>
          <w:color w:val="auto"/>
          <w:sz w:val="28"/>
          <w:szCs w:val="28"/>
          <w:lang w:eastAsia="uk-UA"/>
        </w:rPr>
        <w:t>„</w:t>
      </w:r>
      <w:r w:rsidR="00197AA9" w:rsidRPr="004E3F9F">
        <w:rPr>
          <w:rFonts w:ascii="Times New Roman" w:hAnsi="Times New Roman"/>
          <w:color w:val="auto"/>
          <w:sz w:val="28"/>
          <w:szCs w:val="28"/>
        </w:rPr>
        <w:t>Про заходи щодо законодавчого забезпечення реформування пенсійної системи</w:t>
      </w:r>
      <w:r w:rsidR="00197AA9" w:rsidRPr="004E3F9F">
        <w:rPr>
          <w:rFonts w:ascii="Times New Roman" w:eastAsia="Calibri" w:hAnsi="Times New Roman"/>
          <w:color w:val="auto"/>
          <w:sz w:val="28"/>
          <w:szCs w:val="28"/>
          <w:lang w:eastAsia="uk-UA"/>
        </w:rPr>
        <w:t>“</w:t>
      </w:r>
      <w:r w:rsidR="00197AA9" w:rsidRPr="004E3F9F">
        <w:rPr>
          <w:rFonts w:ascii="Times New Roman" w:hAnsi="Times New Roman"/>
          <w:color w:val="auto"/>
          <w:sz w:val="28"/>
          <w:szCs w:val="28"/>
        </w:rPr>
        <w:t xml:space="preserve"> від 8 липня 2011 року </w:t>
      </w:r>
      <w:r w:rsidR="00F317AF">
        <w:rPr>
          <w:rFonts w:ascii="Times New Roman" w:hAnsi="Times New Roman"/>
          <w:color w:val="auto"/>
          <w:sz w:val="28"/>
          <w:szCs w:val="28"/>
        </w:rPr>
        <w:t xml:space="preserve">№ </w:t>
      </w:r>
      <w:r w:rsidR="00CD1900" w:rsidRPr="004E3F9F">
        <w:rPr>
          <w:rFonts w:ascii="Times New Roman" w:hAnsi="Times New Roman"/>
          <w:color w:val="auto"/>
          <w:sz w:val="28"/>
          <w:szCs w:val="28"/>
        </w:rPr>
        <w:t>3668–</w:t>
      </w:r>
      <w:r w:rsidR="00CD1900" w:rsidRPr="004E3F9F">
        <w:rPr>
          <w:rFonts w:ascii="Times New Roman" w:hAnsi="Times New Roman"/>
          <w:color w:val="auto"/>
          <w:sz w:val="28"/>
          <w:szCs w:val="28"/>
          <w:lang w:val="en-US"/>
        </w:rPr>
        <w:t>VI</w:t>
      </w:r>
      <w:r w:rsidR="00CD1900" w:rsidRPr="004E3F9F">
        <w:rPr>
          <w:rFonts w:ascii="Times New Roman" w:hAnsi="Times New Roman"/>
          <w:sz w:val="28"/>
          <w:szCs w:val="28"/>
        </w:rPr>
        <w:t xml:space="preserve"> </w:t>
      </w:r>
      <w:r w:rsidR="00197AA9" w:rsidRPr="004E3F9F">
        <w:rPr>
          <w:rFonts w:ascii="Times New Roman" w:hAnsi="Times New Roman"/>
          <w:sz w:val="28"/>
          <w:szCs w:val="28"/>
        </w:rPr>
        <w:t xml:space="preserve">(Відомості Верховної Ради України, 2012 р., </w:t>
      </w:r>
      <w:r w:rsidR="00F317AF">
        <w:rPr>
          <w:rFonts w:ascii="Times New Roman" w:hAnsi="Times New Roman"/>
          <w:sz w:val="28"/>
          <w:szCs w:val="28"/>
        </w:rPr>
        <w:t xml:space="preserve">№ </w:t>
      </w:r>
      <w:r w:rsidR="00197AA9" w:rsidRPr="004E3F9F">
        <w:rPr>
          <w:rFonts w:ascii="Times New Roman" w:hAnsi="Times New Roman"/>
          <w:sz w:val="28"/>
          <w:szCs w:val="28"/>
        </w:rPr>
        <w:t>12–13, ст. 82)</w:t>
      </w:r>
      <w:r w:rsidR="00476B56" w:rsidRPr="004E3F9F">
        <w:rPr>
          <w:rFonts w:ascii="Times New Roman" w:hAnsi="Times New Roman"/>
          <w:sz w:val="28"/>
          <w:szCs w:val="28"/>
        </w:rPr>
        <w:t xml:space="preserve"> зі змінами</w:t>
      </w:r>
      <w:r w:rsidR="004E5757" w:rsidRPr="004E3F9F">
        <w:rPr>
          <w:rFonts w:ascii="Times New Roman" w:hAnsi="Times New Roman"/>
          <w:sz w:val="28"/>
          <w:szCs w:val="28"/>
        </w:rPr>
        <w:t xml:space="preserve">, частини третьої статті 85 Закону України </w:t>
      </w:r>
      <w:r w:rsidR="004E5757" w:rsidRPr="004E3F9F">
        <w:rPr>
          <w:rFonts w:ascii="Times New Roman" w:eastAsia="Calibri" w:hAnsi="Times New Roman"/>
          <w:color w:val="auto"/>
          <w:sz w:val="28"/>
          <w:szCs w:val="28"/>
          <w:lang w:eastAsia="uk-UA"/>
        </w:rPr>
        <w:t>„</w:t>
      </w:r>
      <w:r w:rsidR="004E5757" w:rsidRPr="004E3F9F">
        <w:rPr>
          <w:rFonts w:ascii="Times New Roman" w:hAnsi="Times New Roman"/>
          <w:sz w:val="28"/>
          <w:szCs w:val="28"/>
        </w:rPr>
        <w:t>Про пенсійне забезпечення</w:t>
      </w:r>
      <w:r w:rsidR="004E5757" w:rsidRPr="004E3F9F">
        <w:rPr>
          <w:rFonts w:ascii="Times New Roman" w:eastAsia="Calibri" w:hAnsi="Times New Roman"/>
          <w:color w:val="auto"/>
          <w:sz w:val="28"/>
          <w:szCs w:val="28"/>
          <w:lang w:eastAsia="uk-UA"/>
        </w:rPr>
        <w:t xml:space="preserve">“ від 5 листопада 1991 року </w:t>
      </w:r>
      <w:r w:rsidR="008C1B01" w:rsidRPr="004E3F9F">
        <w:rPr>
          <w:rFonts w:ascii="Times New Roman" w:eastAsia="Calibri" w:hAnsi="Times New Roman"/>
          <w:color w:val="auto"/>
          <w:sz w:val="28"/>
          <w:szCs w:val="28"/>
          <w:lang w:eastAsia="uk-UA"/>
        </w:rPr>
        <w:br/>
      </w:r>
      <w:r w:rsidR="00F317AF">
        <w:rPr>
          <w:rFonts w:ascii="Times New Roman" w:eastAsia="Calibri" w:hAnsi="Times New Roman"/>
          <w:color w:val="auto"/>
          <w:sz w:val="28"/>
          <w:szCs w:val="28"/>
          <w:lang w:eastAsia="uk-UA"/>
        </w:rPr>
        <w:t xml:space="preserve">№ </w:t>
      </w:r>
      <w:r w:rsidR="004E5757" w:rsidRPr="004E3F9F">
        <w:rPr>
          <w:rFonts w:ascii="Times New Roman" w:eastAsia="Calibri" w:hAnsi="Times New Roman"/>
          <w:color w:val="auto"/>
          <w:sz w:val="28"/>
          <w:szCs w:val="28"/>
          <w:lang w:eastAsia="uk-UA"/>
        </w:rPr>
        <w:t>1788</w:t>
      </w:r>
      <w:r w:rsidR="00CD1900" w:rsidRPr="004E3F9F">
        <w:rPr>
          <w:rFonts w:ascii="Times New Roman" w:eastAsia="Calibri" w:hAnsi="Times New Roman"/>
          <w:color w:val="auto"/>
          <w:sz w:val="28"/>
          <w:szCs w:val="28"/>
          <w:lang w:eastAsia="uk-UA"/>
        </w:rPr>
        <w:t>–</w:t>
      </w:r>
      <w:r w:rsidR="004E5757" w:rsidRPr="004E3F9F">
        <w:rPr>
          <w:rFonts w:ascii="Times New Roman" w:eastAsia="Calibri" w:hAnsi="Times New Roman"/>
          <w:color w:val="auto"/>
          <w:sz w:val="28"/>
          <w:szCs w:val="28"/>
          <w:lang w:eastAsia="uk-UA"/>
        </w:rPr>
        <w:t xml:space="preserve">ХІІ </w:t>
      </w:r>
      <w:r w:rsidR="004E5757" w:rsidRPr="004E3F9F">
        <w:rPr>
          <w:rFonts w:ascii="Times New Roman" w:hAnsi="Times New Roman"/>
          <w:sz w:val="28"/>
          <w:szCs w:val="28"/>
        </w:rPr>
        <w:t xml:space="preserve">(Відомості Верховної Ради України, 1992 р., </w:t>
      </w:r>
      <w:r w:rsidR="00F317AF">
        <w:rPr>
          <w:rFonts w:ascii="Times New Roman" w:hAnsi="Times New Roman"/>
          <w:sz w:val="28"/>
          <w:szCs w:val="28"/>
        </w:rPr>
        <w:t xml:space="preserve">№ </w:t>
      </w:r>
      <w:r w:rsidR="004E5757" w:rsidRPr="004E3F9F">
        <w:rPr>
          <w:rFonts w:ascii="Times New Roman" w:hAnsi="Times New Roman"/>
          <w:sz w:val="28"/>
          <w:szCs w:val="28"/>
        </w:rPr>
        <w:t>3, ст. 10)</w:t>
      </w:r>
      <w:r w:rsidR="00476B56" w:rsidRPr="004E3F9F">
        <w:rPr>
          <w:rFonts w:ascii="Times New Roman" w:hAnsi="Times New Roman"/>
          <w:sz w:val="28"/>
          <w:szCs w:val="28"/>
        </w:rPr>
        <w:t xml:space="preserve"> зі змінами</w:t>
      </w:r>
      <w:r w:rsidR="00197AA9" w:rsidRPr="004E3F9F">
        <w:rPr>
          <w:rFonts w:ascii="Times New Roman" w:hAnsi="Times New Roman"/>
          <w:color w:val="auto"/>
          <w:sz w:val="28"/>
          <w:szCs w:val="28"/>
        </w:rPr>
        <w:t>.</w:t>
      </w:r>
    </w:p>
    <w:p w:rsidR="00793645" w:rsidRPr="004E3F9F" w:rsidRDefault="00793645" w:rsidP="004E3F9F">
      <w:pPr>
        <w:pStyle w:val="ae"/>
        <w:spacing w:line="360" w:lineRule="auto"/>
        <w:ind w:firstLine="709"/>
        <w:jc w:val="both"/>
        <w:rPr>
          <w:rFonts w:ascii="Times New Roman" w:hAnsi="Times New Roman"/>
          <w:color w:val="auto"/>
          <w:sz w:val="28"/>
          <w:szCs w:val="28"/>
        </w:rPr>
      </w:pPr>
    </w:p>
    <w:p w:rsidR="00244A1A" w:rsidRPr="004E3F9F" w:rsidRDefault="00244A1A" w:rsidP="00B520EE">
      <w:pPr>
        <w:pStyle w:val="ae"/>
        <w:spacing w:line="360" w:lineRule="auto"/>
        <w:ind w:firstLine="709"/>
        <w:jc w:val="both"/>
        <w:rPr>
          <w:rFonts w:ascii="Times New Roman" w:hAnsi="Times New Roman"/>
          <w:sz w:val="28"/>
          <w:szCs w:val="28"/>
        </w:rPr>
      </w:pPr>
      <w:r w:rsidRPr="004E3F9F">
        <w:rPr>
          <w:rFonts w:ascii="Times New Roman" w:hAnsi="Times New Roman"/>
          <w:sz w:val="28"/>
          <w:szCs w:val="28"/>
        </w:rPr>
        <w:t>Заслухавши суддю-доповідача Юровську Г.В. та дослідивши матеріали справи, Перша колегія суддів Другого сенату Конституційного Суду України</w:t>
      </w:r>
    </w:p>
    <w:p w:rsidR="00244A1A" w:rsidRPr="004E3F9F" w:rsidRDefault="00244A1A" w:rsidP="004E3F9F">
      <w:pPr>
        <w:pStyle w:val="ae"/>
        <w:spacing w:line="360" w:lineRule="auto"/>
        <w:jc w:val="center"/>
        <w:rPr>
          <w:rFonts w:ascii="Times New Roman" w:hAnsi="Times New Roman"/>
          <w:b/>
          <w:sz w:val="28"/>
          <w:szCs w:val="28"/>
        </w:rPr>
      </w:pPr>
      <w:r w:rsidRPr="004E3F9F">
        <w:rPr>
          <w:rFonts w:ascii="Times New Roman" w:hAnsi="Times New Roman"/>
          <w:b/>
          <w:sz w:val="28"/>
          <w:szCs w:val="28"/>
        </w:rPr>
        <w:lastRenderedPageBreak/>
        <w:t>у с т а н о в и л а:</w:t>
      </w:r>
    </w:p>
    <w:p w:rsidR="008F6523" w:rsidRPr="004E3F9F" w:rsidRDefault="008F6523" w:rsidP="004E3F9F">
      <w:pPr>
        <w:pStyle w:val="ae"/>
        <w:spacing w:line="360" w:lineRule="auto"/>
        <w:ind w:firstLine="709"/>
        <w:jc w:val="both"/>
        <w:rPr>
          <w:rFonts w:ascii="Times New Roman" w:hAnsi="Times New Roman"/>
          <w:sz w:val="28"/>
          <w:szCs w:val="28"/>
        </w:rPr>
      </w:pPr>
    </w:p>
    <w:p w:rsidR="00154C98" w:rsidRPr="004E3F9F" w:rsidRDefault="00244A1A"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hAnsi="Times New Roman"/>
          <w:sz w:val="28"/>
          <w:szCs w:val="28"/>
        </w:rPr>
        <w:t>1. До Конституційного Суду України зверну</w:t>
      </w:r>
      <w:r w:rsidR="004E5757" w:rsidRPr="004E3F9F">
        <w:rPr>
          <w:rFonts w:ascii="Times New Roman" w:hAnsi="Times New Roman"/>
          <w:sz w:val="28"/>
          <w:szCs w:val="28"/>
        </w:rPr>
        <w:t>в</w:t>
      </w:r>
      <w:r w:rsidRPr="004E3F9F">
        <w:rPr>
          <w:rFonts w:ascii="Times New Roman" w:hAnsi="Times New Roman"/>
          <w:sz w:val="28"/>
          <w:szCs w:val="28"/>
        </w:rPr>
        <w:t xml:space="preserve">ся </w:t>
      </w:r>
      <w:r w:rsidR="004E5757" w:rsidRPr="004E3F9F">
        <w:rPr>
          <w:rFonts w:ascii="Times New Roman" w:hAnsi="Times New Roman"/>
          <w:sz w:val="28"/>
          <w:szCs w:val="28"/>
        </w:rPr>
        <w:t>Рубан В</w:t>
      </w:r>
      <w:r w:rsidR="00C937D6" w:rsidRPr="004E3F9F">
        <w:rPr>
          <w:rFonts w:ascii="Times New Roman" w:hAnsi="Times New Roman"/>
          <w:sz w:val="28"/>
          <w:szCs w:val="28"/>
        </w:rPr>
        <w:t>.</w:t>
      </w:r>
      <w:r w:rsidR="004E5757" w:rsidRPr="004E3F9F">
        <w:rPr>
          <w:rFonts w:ascii="Times New Roman" w:hAnsi="Times New Roman"/>
          <w:sz w:val="28"/>
          <w:szCs w:val="28"/>
        </w:rPr>
        <w:t>П</w:t>
      </w:r>
      <w:r w:rsidR="00C937D6" w:rsidRPr="004E3F9F">
        <w:rPr>
          <w:rFonts w:ascii="Times New Roman" w:hAnsi="Times New Roman"/>
          <w:sz w:val="28"/>
          <w:szCs w:val="28"/>
        </w:rPr>
        <w:t>.</w:t>
      </w:r>
      <w:r w:rsidRPr="004E3F9F">
        <w:rPr>
          <w:rFonts w:ascii="Times New Roman" w:hAnsi="Times New Roman"/>
          <w:sz w:val="28"/>
          <w:szCs w:val="28"/>
        </w:rPr>
        <w:t xml:space="preserve"> </w:t>
      </w:r>
      <w:r w:rsidR="00B64DE4" w:rsidRPr="004E3F9F">
        <w:rPr>
          <w:rFonts w:ascii="Times New Roman" w:hAnsi="Times New Roman"/>
          <w:sz w:val="28"/>
          <w:szCs w:val="28"/>
        </w:rPr>
        <w:t>і</w:t>
      </w:r>
      <w:r w:rsidRPr="004E3F9F">
        <w:rPr>
          <w:rFonts w:ascii="Times New Roman" w:hAnsi="Times New Roman"/>
          <w:sz w:val="28"/>
          <w:szCs w:val="28"/>
        </w:rPr>
        <w:t xml:space="preserve">з клопотанням перевірити </w:t>
      </w:r>
      <w:r w:rsidR="00E32393" w:rsidRPr="004E3F9F">
        <w:rPr>
          <w:rFonts w:ascii="Times New Roman" w:hAnsi="Times New Roman"/>
          <w:sz w:val="28"/>
          <w:szCs w:val="28"/>
        </w:rPr>
        <w:t xml:space="preserve">на відповідність </w:t>
      </w:r>
      <w:r w:rsidR="00161394" w:rsidRPr="004E3F9F">
        <w:rPr>
          <w:rFonts w:ascii="Times New Roman" w:hAnsi="Times New Roman"/>
          <w:sz w:val="28"/>
          <w:szCs w:val="28"/>
        </w:rPr>
        <w:t xml:space="preserve">частині </w:t>
      </w:r>
      <w:r w:rsidR="004E5757" w:rsidRPr="004E3F9F">
        <w:rPr>
          <w:rFonts w:ascii="Times New Roman" w:hAnsi="Times New Roman"/>
          <w:sz w:val="28"/>
          <w:szCs w:val="28"/>
        </w:rPr>
        <w:t>другій</w:t>
      </w:r>
      <w:r w:rsidR="00161394" w:rsidRPr="004E3F9F">
        <w:rPr>
          <w:rFonts w:ascii="Times New Roman" w:hAnsi="Times New Roman"/>
          <w:sz w:val="28"/>
          <w:szCs w:val="28"/>
        </w:rPr>
        <w:t xml:space="preserve"> статті </w:t>
      </w:r>
      <w:r w:rsidR="00EA1E1B" w:rsidRPr="004E3F9F">
        <w:rPr>
          <w:rFonts w:ascii="Times New Roman" w:hAnsi="Times New Roman"/>
          <w:sz w:val="28"/>
          <w:szCs w:val="28"/>
        </w:rPr>
        <w:t>8</w:t>
      </w:r>
      <w:r w:rsidR="00161394" w:rsidRPr="004E3F9F">
        <w:rPr>
          <w:rFonts w:ascii="Times New Roman" w:hAnsi="Times New Roman"/>
          <w:sz w:val="28"/>
          <w:szCs w:val="28"/>
        </w:rPr>
        <w:t xml:space="preserve">, </w:t>
      </w:r>
      <w:r w:rsidR="003C307D" w:rsidRPr="004E3F9F">
        <w:rPr>
          <w:rFonts w:ascii="Times New Roman" w:hAnsi="Times New Roman"/>
          <w:sz w:val="28"/>
          <w:szCs w:val="28"/>
        </w:rPr>
        <w:t xml:space="preserve">статті </w:t>
      </w:r>
      <w:r w:rsidR="004E5757" w:rsidRPr="004E3F9F">
        <w:rPr>
          <w:rFonts w:ascii="Times New Roman" w:hAnsi="Times New Roman"/>
          <w:sz w:val="28"/>
          <w:szCs w:val="28"/>
        </w:rPr>
        <w:t>21</w:t>
      </w:r>
      <w:r w:rsidR="00161394" w:rsidRPr="004E3F9F">
        <w:rPr>
          <w:rFonts w:ascii="Times New Roman" w:hAnsi="Times New Roman"/>
          <w:sz w:val="28"/>
          <w:szCs w:val="28"/>
        </w:rPr>
        <w:t xml:space="preserve">, </w:t>
      </w:r>
      <w:r w:rsidR="004E5757" w:rsidRPr="004E3F9F">
        <w:rPr>
          <w:rFonts w:ascii="Times New Roman" w:hAnsi="Times New Roman"/>
          <w:sz w:val="28"/>
          <w:szCs w:val="28"/>
        </w:rPr>
        <w:t>частин</w:t>
      </w:r>
      <w:r w:rsidR="00C937D6" w:rsidRPr="004E3F9F">
        <w:rPr>
          <w:rFonts w:ascii="Times New Roman" w:hAnsi="Times New Roman"/>
          <w:sz w:val="28"/>
          <w:szCs w:val="28"/>
        </w:rPr>
        <w:t>ам</w:t>
      </w:r>
      <w:r w:rsidR="004E5757" w:rsidRPr="004E3F9F">
        <w:rPr>
          <w:rFonts w:ascii="Times New Roman" w:hAnsi="Times New Roman"/>
          <w:sz w:val="28"/>
          <w:szCs w:val="28"/>
        </w:rPr>
        <w:t xml:space="preserve"> другій, третій </w:t>
      </w:r>
      <w:r w:rsidR="00161394" w:rsidRPr="004E3F9F">
        <w:rPr>
          <w:rFonts w:ascii="Times New Roman" w:hAnsi="Times New Roman"/>
          <w:sz w:val="28"/>
          <w:szCs w:val="28"/>
        </w:rPr>
        <w:t xml:space="preserve">статті </w:t>
      </w:r>
      <w:r w:rsidR="004E5757" w:rsidRPr="004E3F9F">
        <w:rPr>
          <w:rFonts w:ascii="Times New Roman" w:hAnsi="Times New Roman"/>
          <w:sz w:val="28"/>
          <w:szCs w:val="28"/>
        </w:rPr>
        <w:t>22</w:t>
      </w:r>
      <w:r w:rsidR="00EA1E1B" w:rsidRPr="004E3F9F">
        <w:rPr>
          <w:rFonts w:ascii="Times New Roman" w:hAnsi="Times New Roman"/>
          <w:sz w:val="28"/>
          <w:szCs w:val="28"/>
        </w:rPr>
        <w:t xml:space="preserve">, частині </w:t>
      </w:r>
      <w:r w:rsidR="00CD1900" w:rsidRPr="004E3F9F">
        <w:rPr>
          <w:rFonts w:ascii="Times New Roman" w:hAnsi="Times New Roman"/>
          <w:sz w:val="28"/>
          <w:szCs w:val="28"/>
        </w:rPr>
        <w:t>першій</w:t>
      </w:r>
      <w:r w:rsidR="00EA1E1B" w:rsidRPr="004E3F9F">
        <w:rPr>
          <w:rFonts w:ascii="Times New Roman" w:hAnsi="Times New Roman"/>
          <w:sz w:val="28"/>
          <w:szCs w:val="28"/>
        </w:rPr>
        <w:t xml:space="preserve"> статті 4</w:t>
      </w:r>
      <w:r w:rsidR="00CD1900" w:rsidRPr="004E3F9F">
        <w:rPr>
          <w:rFonts w:ascii="Times New Roman" w:hAnsi="Times New Roman"/>
          <w:sz w:val="28"/>
          <w:szCs w:val="28"/>
        </w:rPr>
        <w:t>6, статті 48</w:t>
      </w:r>
      <w:r w:rsidR="003C307D" w:rsidRPr="004E3F9F">
        <w:rPr>
          <w:rFonts w:ascii="Times New Roman" w:hAnsi="Times New Roman"/>
          <w:sz w:val="28"/>
          <w:szCs w:val="28"/>
        </w:rPr>
        <w:t xml:space="preserve"> Конституції України</w:t>
      </w:r>
      <w:r w:rsidR="00CD1900" w:rsidRPr="004E3F9F">
        <w:rPr>
          <w:rFonts w:ascii="Times New Roman" w:hAnsi="Times New Roman"/>
          <w:sz w:val="28"/>
          <w:szCs w:val="28"/>
        </w:rPr>
        <w:t xml:space="preserve"> (конституційність)</w:t>
      </w:r>
      <w:r w:rsidR="00CD1900" w:rsidRPr="004E3F9F">
        <w:rPr>
          <w:rFonts w:ascii="Times New Roman" w:eastAsia="Calibri" w:hAnsi="Times New Roman"/>
          <w:color w:val="auto"/>
          <w:sz w:val="28"/>
          <w:szCs w:val="28"/>
          <w:lang w:eastAsia="uk-UA"/>
        </w:rPr>
        <w:t xml:space="preserve"> положен</w:t>
      </w:r>
      <w:r w:rsidR="00042B65" w:rsidRPr="004E3F9F">
        <w:rPr>
          <w:rFonts w:ascii="Times New Roman" w:eastAsia="Calibri" w:hAnsi="Times New Roman"/>
          <w:color w:val="auto"/>
          <w:sz w:val="28"/>
          <w:szCs w:val="28"/>
          <w:lang w:eastAsia="uk-UA"/>
        </w:rPr>
        <w:t>ня</w:t>
      </w:r>
      <w:r w:rsidR="00CD1900" w:rsidRPr="004E3F9F">
        <w:rPr>
          <w:rFonts w:ascii="Times New Roman" w:eastAsia="Calibri" w:hAnsi="Times New Roman"/>
          <w:color w:val="auto"/>
          <w:sz w:val="28"/>
          <w:szCs w:val="28"/>
          <w:lang w:eastAsia="uk-UA"/>
        </w:rPr>
        <w:t xml:space="preserve"> </w:t>
      </w:r>
      <w:r w:rsidR="00CD1900" w:rsidRPr="004E3F9F">
        <w:rPr>
          <w:rFonts w:ascii="Times New Roman" w:hAnsi="Times New Roman"/>
          <w:color w:val="auto"/>
          <w:sz w:val="28"/>
          <w:szCs w:val="28"/>
        </w:rPr>
        <w:t xml:space="preserve">Закону України </w:t>
      </w:r>
      <w:r w:rsidR="00CD1900" w:rsidRPr="004E3F9F">
        <w:rPr>
          <w:rFonts w:ascii="Times New Roman" w:eastAsia="Calibri" w:hAnsi="Times New Roman"/>
          <w:color w:val="auto"/>
          <w:sz w:val="28"/>
          <w:szCs w:val="28"/>
          <w:lang w:eastAsia="uk-UA"/>
        </w:rPr>
        <w:t>„</w:t>
      </w:r>
      <w:r w:rsidR="00CD1900" w:rsidRPr="004E3F9F">
        <w:rPr>
          <w:rFonts w:ascii="Times New Roman" w:hAnsi="Times New Roman"/>
          <w:color w:val="auto"/>
          <w:sz w:val="28"/>
          <w:szCs w:val="28"/>
        </w:rPr>
        <w:t>Про заходи щодо законодавчого забезпечення реформування пенсійної системи</w:t>
      </w:r>
      <w:r w:rsidR="00CD1900" w:rsidRPr="004E3F9F">
        <w:rPr>
          <w:rFonts w:ascii="Times New Roman" w:eastAsia="Calibri" w:hAnsi="Times New Roman"/>
          <w:color w:val="auto"/>
          <w:sz w:val="28"/>
          <w:szCs w:val="28"/>
          <w:lang w:eastAsia="uk-UA"/>
        </w:rPr>
        <w:t>“</w:t>
      </w:r>
      <w:r w:rsidR="004E3F9F">
        <w:rPr>
          <w:rFonts w:ascii="Times New Roman" w:hAnsi="Times New Roman"/>
          <w:color w:val="auto"/>
          <w:sz w:val="28"/>
          <w:szCs w:val="28"/>
        </w:rPr>
        <w:t xml:space="preserve"> від 8 липня 2011 року</w:t>
      </w:r>
      <w:r w:rsidR="004E3F9F">
        <w:rPr>
          <w:rFonts w:ascii="Times New Roman" w:hAnsi="Times New Roman"/>
          <w:color w:val="auto"/>
          <w:sz w:val="28"/>
          <w:szCs w:val="28"/>
        </w:rPr>
        <w:br/>
      </w:r>
      <w:r w:rsidR="00F317AF">
        <w:rPr>
          <w:rFonts w:ascii="Times New Roman" w:hAnsi="Times New Roman"/>
          <w:color w:val="auto"/>
          <w:sz w:val="28"/>
          <w:szCs w:val="28"/>
        </w:rPr>
        <w:t xml:space="preserve">№ </w:t>
      </w:r>
      <w:r w:rsidR="00CD1900" w:rsidRPr="004E3F9F">
        <w:rPr>
          <w:rFonts w:ascii="Times New Roman" w:hAnsi="Times New Roman"/>
          <w:color w:val="auto"/>
          <w:sz w:val="28"/>
          <w:szCs w:val="28"/>
        </w:rPr>
        <w:t>3668–</w:t>
      </w:r>
      <w:r w:rsidR="00CD1900" w:rsidRPr="004E3F9F">
        <w:rPr>
          <w:rFonts w:ascii="Times New Roman" w:hAnsi="Times New Roman"/>
          <w:color w:val="auto"/>
          <w:sz w:val="28"/>
          <w:szCs w:val="28"/>
          <w:lang w:val="en-US"/>
        </w:rPr>
        <w:t>VI</w:t>
      </w:r>
      <w:r w:rsidR="00CD1900" w:rsidRPr="004E3F9F">
        <w:rPr>
          <w:rFonts w:ascii="Times New Roman" w:hAnsi="Times New Roman"/>
          <w:color w:val="auto"/>
          <w:sz w:val="28"/>
          <w:szCs w:val="28"/>
        </w:rPr>
        <w:t xml:space="preserve"> </w:t>
      </w:r>
      <w:r w:rsidR="00476B56" w:rsidRPr="004E3F9F">
        <w:rPr>
          <w:rFonts w:ascii="Times New Roman" w:hAnsi="Times New Roman"/>
          <w:color w:val="auto"/>
          <w:sz w:val="28"/>
          <w:szCs w:val="28"/>
        </w:rPr>
        <w:t xml:space="preserve">зі змінами </w:t>
      </w:r>
      <w:r w:rsidR="00CD1900" w:rsidRPr="004E3F9F">
        <w:rPr>
          <w:rFonts w:ascii="Times New Roman" w:hAnsi="Times New Roman"/>
          <w:color w:val="auto"/>
          <w:sz w:val="28"/>
          <w:szCs w:val="28"/>
        </w:rPr>
        <w:t xml:space="preserve">(далі – Закон </w:t>
      </w:r>
      <w:r w:rsidR="00F317AF">
        <w:rPr>
          <w:rFonts w:ascii="Times New Roman" w:hAnsi="Times New Roman"/>
          <w:color w:val="auto"/>
          <w:sz w:val="28"/>
          <w:szCs w:val="28"/>
        </w:rPr>
        <w:t xml:space="preserve">№ </w:t>
      </w:r>
      <w:r w:rsidR="00CD1900" w:rsidRPr="004E3F9F">
        <w:rPr>
          <w:rFonts w:ascii="Times New Roman" w:hAnsi="Times New Roman"/>
          <w:color w:val="auto"/>
          <w:sz w:val="28"/>
          <w:szCs w:val="28"/>
        </w:rPr>
        <w:t>3668)</w:t>
      </w:r>
      <w:r w:rsidR="00042B65" w:rsidRPr="004E3F9F">
        <w:rPr>
          <w:rFonts w:ascii="Times New Roman" w:hAnsi="Times New Roman"/>
          <w:color w:val="auto"/>
          <w:sz w:val="28"/>
          <w:szCs w:val="28"/>
        </w:rPr>
        <w:t xml:space="preserve"> та</w:t>
      </w:r>
      <w:r w:rsidR="00CD1900" w:rsidRPr="004E3F9F">
        <w:rPr>
          <w:rFonts w:ascii="Times New Roman" w:hAnsi="Times New Roman"/>
          <w:color w:val="auto"/>
          <w:sz w:val="28"/>
          <w:szCs w:val="28"/>
        </w:rPr>
        <w:t xml:space="preserve"> </w:t>
      </w:r>
      <w:r w:rsidR="00CD1900" w:rsidRPr="004E3F9F">
        <w:rPr>
          <w:rFonts w:ascii="Times New Roman" w:hAnsi="Times New Roman"/>
          <w:sz w:val="28"/>
          <w:szCs w:val="28"/>
        </w:rPr>
        <w:t xml:space="preserve">Закону України </w:t>
      </w:r>
      <w:r w:rsidR="00CD1900" w:rsidRPr="004E3F9F">
        <w:rPr>
          <w:rFonts w:ascii="Times New Roman" w:eastAsia="Calibri" w:hAnsi="Times New Roman"/>
          <w:color w:val="auto"/>
          <w:sz w:val="28"/>
          <w:szCs w:val="28"/>
          <w:lang w:eastAsia="uk-UA"/>
        </w:rPr>
        <w:t>„</w:t>
      </w:r>
      <w:r w:rsidR="00CD1900" w:rsidRPr="004E3F9F">
        <w:rPr>
          <w:rFonts w:ascii="Times New Roman" w:hAnsi="Times New Roman"/>
          <w:sz w:val="28"/>
          <w:szCs w:val="28"/>
        </w:rPr>
        <w:t>Про пенсійне забезпечення</w:t>
      </w:r>
      <w:r w:rsidR="00CD1900" w:rsidRPr="004E3F9F">
        <w:rPr>
          <w:rFonts w:ascii="Times New Roman" w:eastAsia="Calibri" w:hAnsi="Times New Roman"/>
          <w:color w:val="auto"/>
          <w:sz w:val="28"/>
          <w:szCs w:val="28"/>
          <w:lang w:eastAsia="uk-UA"/>
        </w:rPr>
        <w:t xml:space="preserve">“ від 5 листопада 1991 року </w:t>
      </w:r>
      <w:r w:rsidR="00F317AF">
        <w:rPr>
          <w:rFonts w:ascii="Times New Roman" w:eastAsia="Calibri" w:hAnsi="Times New Roman"/>
          <w:color w:val="auto"/>
          <w:sz w:val="28"/>
          <w:szCs w:val="28"/>
          <w:lang w:eastAsia="uk-UA"/>
        </w:rPr>
        <w:t xml:space="preserve">№ </w:t>
      </w:r>
      <w:r w:rsidR="00CD1900" w:rsidRPr="004E3F9F">
        <w:rPr>
          <w:rFonts w:ascii="Times New Roman" w:eastAsia="Calibri" w:hAnsi="Times New Roman"/>
          <w:color w:val="auto"/>
          <w:sz w:val="28"/>
          <w:szCs w:val="28"/>
          <w:lang w:eastAsia="uk-UA"/>
        </w:rPr>
        <w:t>1788–ХІІ</w:t>
      </w:r>
      <w:r w:rsidR="00476B56" w:rsidRPr="004E3F9F">
        <w:rPr>
          <w:rFonts w:ascii="Times New Roman" w:eastAsia="Calibri" w:hAnsi="Times New Roman"/>
          <w:color w:val="auto"/>
          <w:sz w:val="28"/>
          <w:szCs w:val="28"/>
          <w:lang w:eastAsia="uk-UA"/>
        </w:rPr>
        <w:t xml:space="preserve"> зі змінами </w:t>
      </w:r>
      <w:r w:rsidR="004E3F9F">
        <w:rPr>
          <w:rFonts w:ascii="Times New Roman" w:eastAsia="Calibri" w:hAnsi="Times New Roman"/>
          <w:color w:val="auto"/>
          <w:sz w:val="28"/>
          <w:szCs w:val="28"/>
          <w:lang w:eastAsia="uk-UA"/>
        </w:rPr>
        <w:t>(далі –</w:t>
      </w:r>
      <w:r w:rsidR="004E3F9F">
        <w:rPr>
          <w:rFonts w:ascii="Times New Roman" w:eastAsia="Calibri" w:hAnsi="Times New Roman"/>
          <w:color w:val="auto"/>
          <w:sz w:val="28"/>
          <w:szCs w:val="28"/>
          <w:lang w:eastAsia="uk-UA"/>
        </w:rPr>
        <w:br/>
      </w:r>
      <w:r w:rsidR="00CD1900" w:rsidRPr="004E3F9F">
        <w:rPr>
          <w:rFonts w:ascii="Times New Roman" w:eastAsia="Calibri" w:hAnsi="Times New Roman"/>
          <w:color w:val="auto"/>
          <w:sz w:val="28"/>
          <w:szCs w:val="28"/>
          <w:lang w:eastAsia="uk-UA"/>
        </w:rPr>
        <w:t xml:space="preserve">Закон </w:t>
      </w:r>
      <w:r w:rsidR="00F317AF">
        <w:rPr>
          <w:rFonts w:ascii="Times New Roman" w:eastAsia="Calibri" w:hAnsi="Times New Roman"/>
          <w:color w:val="auto"/>
          <w:sz w:val="28"/>
          <w:szCs w:val="28"/>
          <w:lang w:eastAsia="uk-UA"/>
        </w:rPr>
        <w:t xml:space="preserve">№ </w:t>
      </w:r>
      <w:r w:rsidR="00CD1900" w:rsidRPr="004E3F9F">
        <w:rPr>
          <w:rFonts w:ascii="Times New Roman" w:eastAsia="Calibri" w:hAnsi="Times New Roman"/>
          <w:color w:val="auto"/>
          <w:sz w:val="28"/>
          <w:szCs w:val="28"/>
          <w:lang w:eastAsia="uk-UA"/>
        </w:rPr>
        <w:t>1788</w:t>
      </w:r>
      <w:r w:rsidR="00B35861" w:rsidRPr="004E3F9F">
        <w:rPr>
          <w:rFonts w:ascii="Times New Roman" w:eastAsia="Calibri" w:hAnsi="Times New Roman"/>
          <w:color w:val="auto"/>
          <w:sz w:val="28"/>
          <w:szCs w:val="28"/>
          <w:lang w:eastAsia="uk-UA"/>
        </w:rPr>
        <w:t>), згідно з якими:</w:t>
      </w:r>
    </w:p>
    <w:p w:rsidR="00B35861" w:rsidRPr="004E3F9F" w:rsidRDefault="00C937D6" w:rsidP="004E3F9F">
      <w:pPr>
        <w:pStyle w:val="ae"/>
        <w:spacing w:line="360" w:lineRule="auto"/>
        <w:ind w:firstLine="709"/>
        <w:jc w:val="both"/>
        <w:rPr>
          <w:rFonts w:ascii="Times New Roman" w:hAnsi="Times New Roman"/>
          <w:color w:val="auto"/>
          <w:sz w:val="28"/>
          <w:szCs w:val="28"/>
        </w:rPr>
      </w:pPr>
      <w:r w:rsidRPr="004E3F9F">
        <w:rPr>
          <w:rFonts w:ascii="Times New Roman" w:hAnsi="Times New Roman"/>
          <w:color w:val="auto"/>
          <w:sz w:val="28"/>
          <w:szCs w:val="28"/>
        </w:rPr>
        <w:t>–</w:t>
      </w:r>
      <w:r w:rsidRPr="004E3F9F">
        <w:rPr>
          <w:rFonts w:ascii="Times New Roman" w:eastAsia="Calibri" w:hAnsi="Times New Roman"/>
          <w:color w:val="auto"/>
          <w:sz w:val="28"/>
          <w:szCs w:val="28"/>
          <w:lang w:eastAsia="uk-UA"/>
        </w:rPr>
        <w:t xml:space="preserve"> </w:t>
      </w:r>
      <w:r w:rsidR="007B14E2">
        <w:rPr>
          <w:rFonts w:ascii="Times New Roman" w:eastAsia="Calibri" w:hAnsi="Times New Roman"/>
          <w:color w:val="auto"/>
          <w:sz w:val="28"/>
          <w:szCs w:val="28"/>
          <w:lang w:eastAsia="uk-UA"/>
        </w:rPr>
        <w:t>«</w:t>
      </w:r>
      <w:r w:rsidR="00B35861" w:rsidRPr="004E3F9F">
        <w:rPr>
          <w:rFonts w:ascii="Times New Roman" w:eastAsia="Calibri" w:hAnsi="Times New Roman"/>
          <w:color w:val="auto"/>
          <w:sz w:val="28"/>
          <w:szCs w:val="28"/>
          <w:lang w:eastAsia="uk-UA"/>
        </w:rPr>
        <w:t>м</w:t>
      </w:r>
      <w:r w:rsidR="00B35861" w:rsidRPr="004E3F9F">
        <w:rPr>
          <w:rFonts w:ascii="Times New Roman" w:hAnsi="Times New Roman"/>
          <w:color w:val="auto"/>
          <w:sz w:val="28"/>
          <w:szCs w:val="28"/>
        </w:rPr>
        <w:t xml:space="preserve">аксимальний розмір пенсії (крім пенсійних виплат, що здійснюються з Накопичувального пенсійного фонду) або щомісячного довічного грошового утримання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(перерахованих) відповідно до </w:t>
      </w:r>
      <w:hyperlink r:id="rId8" w:tgtFrame="_blank" w:history="1">
        <w:r w:rsidR="00B35861" w:rsidRPr="004E3F9F">
          <w:rPr>
            <w:rStyle w:val="aa"/>
            <w:rFonts w:ascii="Times New Roman" w:hAnsi="Times New Roman"/>
            <w:color w:val="auto"/>
            <w:sz w:val="28"/>
            <w:szCs w:val="28"/>
            <w:u w:val="none"/>
          </w:rPr>
          <w:t>Митного кодексу України</w:t>
        </w:r>
      </w:hyperlink>
      <w:r w:rsidR="00B35861" w:rsidRPr="004E3F9F">
        <w:rPr>
          <w:rFonts w:ascii="Times New Roman" w:hAnsi="Times New Roman"/>
          <w:color w:val="auto"/>
          <w:sz w:val="28"/>
          <w:szCs w:val="28"/>
        </w:rPr>
        <w:t xml:space="preserve">, законів України </w:t>
      </w:r>
      <w:r w:rsidR="00476B56" w:rsidRPr="004E3F9F">
        <w:rPr>
          <w:rFonts w:ascii="Times New Roman" w:eastAsia="Calibri" w:hAnsi="Times New Roman"/>
          <w:color w:val="auto"/>
          <w:sz w:val="28"/>
          <w:szCs w:val="28"/>
          <w:lang w:eastAsia="uk-UA"/>
        </w:rPr>
        <w:t>„</w:t>
      </w:r>
      <w:r w:rsidR="00476B56" w:rsidRPr="004E3F9F">
        <w:rPr>
          <w:rFonts w:ascii="Times New Roman" w:hAnsi="Times New Roman"/>
          <w:color w:val="auto"/>
          <w:sz w:val="28"/>
          <w:szCs w:val="28"/>
        </w:rPr>
        <w:t>Про державну службу</w:t>
      </w:r>
      <w:r w:rsidR="00476B56" w:rsidRPr="004E3F9F">
        <w:rPr>
          <w:rFonts w:ascii="Times New Roman" w:eastAsia="Calibri" w:hAnsi="Times New Roman"/>
          <w:color w:val="auto"/>
          <w:sz w:val="28"/>
          <w:szCs w:val="28"/>
          <w:lang w:eastAsia="uk-UA"/>
        </w:rPr>
        <w:t>“</w:t>
      </w:r>
      <w:r w:rsidR="00476B56"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hyperlink r:id="rId9" w:tgtFrame="_blank" w:history="1">
        <w:r w:rsidR="00B35861" w:rsidRPr="004E3F9F">
          <w:rPr>
            <w:rStyle w:val="aa"/>
            <w:rFonts w:ascii="Times New Roman" w:hAnsi="Times New Roman"/>
            <w:color w:val="auto"/>
            <w:sz w:val="28"/>
            <w:szCs w:val="28"/>
            <w:u w:val="none"/>
          </w:rPr>
          <w:t>Про прокуратуру</w:t>
        </w:r>
      </w:hyperlink>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hyperlink r:id="rId10" w:tgtFrame="_blank" w:history="1">
        <w:r w:rsidR="00B35861" w:rsidRPr="004E3F9F">
          <w:rPr>
            <w:rStyle w:val="aa"/>
            <w:rFonts w:ascii="Times New Roman" w:hAnsi="Times New Roman"/>
            <w:color w:val="auto"/>
            <w:sz w:val="28"/>
            <w:szCs w:val="28"/>
            <w:u w:val="none"/>
          </w:rPr>
          <w:t>Про статус народного депутата України</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hyperlink r:id="rId11" w:tgtFrame="_blank" w:history="1">
        <w:r w:rsidR="00B35861" w:rsidRPr="004E3F9F">
          <w:rPr>
            <w:rStyle w:val="aa"/>
            <w:rFonts w:ascii="Times New Roman" w:hAnsi="Times New Roman"/>
            <w:color w:val="auto"/>
            <w:sz w:val="28"/>
            <w:szCs w:val="28"/>
            <w:u w:val="none"/>
          </w:rPr>
          <w:t>Про Національний банк України</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hyperlink r:id="rId12" w:tgtFrame="_blank" w:history="1">
        <w:r w:rsidR="00B35861" w:rsidRPr="004E3F9F">
          <w:rPr>
            <w:rStyle w:val="aa"/>
            <w:rFonts w:ascii="Times New Roman" w:hAnsi="Times New Roman"/>
            <w:color w:val="auto"/>
            <w:sz w:val="28"/>
            <w:szCs w:val="28"/>
            <w:u w:val="none"/>
          </w:rPr>
          <w:t>Про Кабінет Міністрів України</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3"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дипломатичну службу</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4"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службу в органах місцевого самоврядування</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5"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судову експертизу</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6"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статус і соціальний захист громадян, які постраждали внаслідок Чорнобильської катастрофи</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7"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державну підтримку засобів масової інформації та соціальний захист журналістів</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8"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наукову і науково-технічну діяльність</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19"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пенсійне забезпечення осіб, звільнених з військової служби, та деяких інших осіб</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20" w:tgtFrame="_blank" w:history="1">
        <w:r w:rsidR="00B35861" w:rsidRPr="004E3F9F">
          <w:rPr>
            <w:rFonts w:ascii="Times New Roman" w:eastAsia="Calibri" w:hAnsi="Times New Roman"/>
            <w:color w:val="auto"/>
            <w:sz w:val="28"/>
            <w:szCs w:val="28"/>
            <w:lang w:eastAsia="uk-UA"/>
          </w:rPr>
          <w:t>„</w:t>
        </w:r>
        <w:r w:rsidRPr="004E3F9F">
          <w:rPr>
            <w:rStyle w:val="aa"/>
            <w:rFonts w:ascii="Times New Roman" w:hAnsi="Times New Roman"/>
            <w:color w:val="auto"/>
            <w:sz w:val="28"/>
            <w:szCs w:val="28"/>
            <w:u w:val="none"/>
          </w:rPr>
          <w:t>Про загальнообов’язкове</w:t>
        </w:r>
        <w:r w:rsidR="00B35861" w:rsidRPr="004E3F9F">
          <w:rPr>
            <w:rStyle w:val="aa"/>
            <w:rFonts w:ascii="Times New Roman" w:hAnsi="Times New Roman"/>
            <w:color w:val="auto"/>
            <w:sz w:val="28"/>
            <w:szCs w:val="28"/>
            <w:u w:val="none"/>
          </w:rPr>
          <w:t xml:space="preserve"> державне пенсійне страхування</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21"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пенсійне забезпечення</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22" w:tgtFrame="_blank" w:history="1">
        <w:r w:rsidR="00B35861" w:rsidRPr="004E3F9F">
          <w:rPr>
            <w:rFonts w:ascii="Times New Roman" w:eastAsia="Calibri" w:hAnsi="Times New Roman"/>
            <w:color w:val="auto"/>
            <w:sz w:val="28"/>
            <w:szCs w:val="28"/>
            <w:lang w:eastAsia="uk-UA"/>
          </w:rPr>
          <w:t>„</w:t>
        </w:r>
        <w:r w:rsidR="00B35861" w:rsidRPr="004E3F9F">
          <w:rPr>
            <w:rStyle w:val="aa"/>
            <w:rFonts w:ascii="Times New Roman" w:hAnsi="Times New Roman"/>
            <w:color w:val="auto"/>
            <w:sz w:val="28"/>
            <w:szCs w:val="28"/>
            <w:u w:val="none"/>
          </w:rPr>
          <w:t>Про судоустрій і статус суддів</w:t>
        </w:r>
      </w:hyperlink>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hyperlink r:id="rId23" w:tgtFrame="_blank" w:history="1">
        <w:r w:rsidR="00B35861" w:rsidRPr="004E3F9F">
          <w:rPr>
            <w:rStyle w:val="aa"/>
            <w:rFonts w:ascii="Times New Roman" w:hAnsi="Times New Roman"/>
            <w:color w:val="auto"/>
            <w:sz w:val="28"/>
            <w:szCs w:val="28"/>
            <w:u w:val="none"/>
          </w:rPr>
          <w:t>Постанови Верховної Ради України</w:t>
        </w:r>
      </w:hyperlink>
      <w:r w:rsidR="004E3F9F">
        <w:rPr>
          <w:rStyle w:val="aa"/>
          <w:rFonts w:ascii="Times New Roman" w:hAnsi="Times New Roman"/>
          <w:color w:val="auto"/>
          <w:sz w:val="28"/>
          <w:szCs w:val="28"/>
          <w:u w:val="none"/>
        </w:rPr>
        <w:t xml:space="preserve"> </w:t>
      </w:r>
      <w:hyperlink r:id="rId24" w:tgtFrame="_blank" w:history="1">
        <w:r w:rsidR="00B35861" w:rsidRPr="004E3F9F">
          <w:rPr>
            <w:rStyle w:val="aa"/>
            <w:rFonts w:ascii="Times New Roman" w:hAnsi="Times New Roman"/>
            <w:color w:val="auto"/>
            <w:sz w:val="28"/>
            <w:szCs w:val="28"/>
            <w:u w:val="none"/>
          </w:rPr>
          <w:t>від 13 жовтня 1995 року</w:t>
        </w:r>
      </w:hyperlink>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4E3F9F">
        <w:rPr>
          <w:rFonts w:ascii="Times New Roman" w:hAnsi="Times New Roman"/>
          <w:color w:val="auto"/>
          <w:sz w:val="28"/>
          <w:szCs w:val="28"/>
        </w:rPr>
        <w:t>Про затвердження Положення про</w:t>
      </w:r>
      <w:r w:rsidR="004E3F9F">
        <w:rPr>
          <w:rFonts w:ascii="Times New Roman" w:hAnsi="Times New Roman"/>
          <w:color w:val="auto"/>
          <w:sz w:val="28"/>
          <w:szCs w:val="28"/>
        </w:rPr>
        <w:br/>
      </w:r>
      <w:r w:rsidR="00B35861" w:rsidRPr="004E3F9F">
        <w:rPr>
          <w:rFonts w:ascii="Times New Roman" w:hAnsi="Times New Roman"/>
          <w:color w:val="auto"/>
          <w:sz w:val="28"/>
          <w:szCs w:val="28"/>
        </w:rPr>
        <w:t>помічника-консультанта народного депутата України</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не може перевищувати десяти прожиткових мінімумів, установлених для осіб, які втратили працездатність. Тимчасово, по 31 грудня 2017 року, максимальний розмір пенсії (крім пенсійних виплат, що здійснюються з Накопичувального пенсійного фонду) або щомісячного довічного грошового утримання </w:t>
      </w:r>
      <w:r w:rsidRPr="004E3F9F">
        <w:rPr>
          <w:rFonts w:ascii="Times New Roman" w:hAnsi="Times New Roman"/>
          <w:color w:val="auto"/>
          <w:sz w:val="28"/>
          <w:szCs w:val="28"/>
        </w:rPr>
        <w:br/>
      </w:r>
      <w:r w:rsidR="00B35861" w:rsidRPr="004E3F9F">
        <w:rPr>
          <w:rFonts w:ascii="Times New Roman" w:hAnsi="Times New Roman"/>
          <w:color w:val="auto"/>
          <w:sz w:val="28"/>
          <w:szCs w:val="28"/>
        </w:rPr>
        <w:t xml:space="preserve">(з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(перерахованих) відповідно до </w:t>
      </w:r>
      <w:hyperlink r:id="rId25" w:tgtFrame="_blank" w:history="1">
        <w:r w:rsidR="00B35861" w:rsidRPr="004E3F9F">
          <w:rPr>
            <w:rStyle w:val="aa"/>
            <w:rFonts w:ascii="Times New Roman" w:hAnsi="Times New Roman"/>
            <w:color w:val="auto"/>
            <w:sz w:val="28"/>
            <w:szCs w:val="28"/>
            <w:u w:val="none"/>
          </w:rPr>
          <w:t>Податкового кодексу України</w:t>
        </w:r>
      </w:hyperlink>
      <w:r w:rsidR="00B35861" w:rsidRPr="004E3F9F">
        <w:rPr>
          <w:rFonts w:ascii="Times New Roman" w:hAnsi="Times New Roman"/>
          <w:color w:val="auto"/>
          <w:sz w:val="28"/>
          <w:szCs w:val="28"/>
        </w:rPr>
        <w:t xml:space="preserve">, Митного кодексу України, законів України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державну службу</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прокуратуру</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статус народного депутата України</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Національний банк України</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Кабінет Міністрів України</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дипломатичну службу</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службу в органах місцевого самоврядування</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судову експертизу</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статус і соціальний захист громадян, які постраждали внаслідок Чорнобильської катастрофи</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державну підтримку засобів масової інформації та соціальний захист журналістів</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наукову і науково-технічну діяльність</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w:t>
      </w:r>
      <w:r w:rsidR="00B35861"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Про пенсійне забезпечення осіб, звільнених з військової </w:t>
      </w:r>
      <w:r w:rsidR="00042B65" w:rsidRPr="004E3F9F">
        <w:rPr>
          <w:rFonts w:ascii="Times New Roman" w:hAnsi="Times New Roman"/>
          <w:color w:val="auto"/>
          <w:sz w:val="28"/>
          <w:szCs w:val="28"/>
        </w:rPr>
        <w:t>служби, та деяких інших осіб</w:t>
      </w:r>
      <w:r w:rsidR="00042B65" w:rsidRPr="004E3F9F">
        <w:rPr>
          <w:rFonts w:ascii="Times New Roman" w:eastAsia="Calibri" w:hAnsi="Times New Roman"/>
          <w:color w:val="auto"/>
          <w:sz w:val="28"/>
          <w:szCs w:val="28"/>
          <w:lang w:eastAsia="uk-UA"/>
        </w:rPr>
        <w:t>“</w:t>
      </w:r>
      <w:r w:rsidR="00042B65" w:rsidRPr="004E3F9F">
        <w:rPr>
          <w:rFonts w:ascii="Times New Roman" w:hAnsi="Times New Roman"/>
          <w:color w:val="auto"/>
          <w:sz w:val="28"/>
          <w:szCs w:val="28"/>
        </w:rPr>
        <w:t xml:space="preserve">, </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загальнообов’язкове державне пенсійне страхування</w:t>
      </w:r>
      <w:r w:rsidR="00042B65" w:rsidRPr="004E3F9F">
        <w:rPr>
          <w:rFonts w:ascii="Times New Roman" w:eastAsia="Calibri" w:hAnsi="Times New Roman"/>
          <w:color w:val="auto"/>
          <w:sz w:val="28"/>
          <w:szCs w:val="28"/>
          <w:lang w:eastAsia="uk-UA"/>
        </w:rPr>
        <w:t>“</w:t>
      </w:r>
      <w:r w:rsidR="00042B65" w:rsidRPr="004E3F9F">
        <w:rPr>
          <w:rFonts w:ascii="Times New Roman" w:hAnsi="Times New Roman"/>
          <w:color w:val="auto"/>
          <w:sz w:val="28"/>
          <w:szCs w:val="28"/>
        </w:rPr>
        <w:t xml:space="preserve">, </w:t>
      </w:r>
      <w:r w:rsidR="00042B65" w:rsidRPr="004E3F9F">
        <w:rPr>
          <w:rFonts w:ascii="Times New Roman" w:eastAsia="Calibri" w:hAnsi="Times New Roman"/>
          <w:color w:val="auto"/>
          <w:sz w:val="28"/>
          <w:szCs w:val="28"/>
          <w:lang w:eastAsia="uk-UA"/>
        </w:rPr>
        <w:t>„</w:t>
      </w:r>
      <w:r w:rsidR="00042B65" w:rsidRPr="004E3F9F">
        <w:rPr>
          <w:rFonts w:ascii="Times New Roman" w:hAnsi="Times New Roman"/>
          <w:color w:val="auto"/>
          <w:sz w:val="28"/>
          <w:szCs w:val="28"/>
        </w:rPr>
        <w:t>Про пенсійне забезпечення</w:t>
      </w:r>
      <w:r w:rsidR="00042B65" w:rsidRPr="004E3F9F">
        <w:rPr>
          <w:rFonts w:ascii="Times New Roman" w:eastAsia="Calibri" w:hAnsi="Times New Roman"/>
          <w:color w:val="auto"/>
          <w:sz w:val="28"/>
          <w:szCs w:val="28"/>
          <w:lang w:eastAsia="uk-UA"/>
        </w:rPr>
        <w:t>“</w:t>
      </w:r>
      <w:r w:rsidR="00042B65" w:rsidRPr="004E3F9F">
        <w:rPr>
          <w:rFonts w:ascii="Times New Roman" w:hAnsi="Times New Roman"/>
          <w:color w:val="auto"/>
          <w:sz w:val="28"/>
          <w:szCs w:val="28"/>
        </w:rPr>
        <w:t xml:space="preserve">, </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Про судоустрій і статус суддів</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Постанови Верховної Ради У</w:t>
      </w:r>
      <w:r w:rsidR="00042B65" w:rsidRPr="004E3F9F">
        <w:rPr>
          <w:rFonts w:ascii="Times New Roman" w:hAnsi="Times New Roman"/>
          <w:color w:val="auto"/>
          <w:sz w:val="28"/>
          <w:szCs w:val="28"/>
        </w:rPr>
        <w:t xml:space="preserve">країни від 13 жовтня 1995 року </w:t>
      </w:r>
      <w:r w:rsidR="00042B65" w:rsidRPr="004E3F9F">
        <w:rPr>
          <w:rFonts w:ascii="Times New Roman" w:eastAsia="Calibri" w:hAnsi="Times New Roman"/>
          <w:color w:val="auto"/>
          <w:sz w:val="28"/>
          <w:szCs w:val="28"/>
          <w:lang w:eastAsia="uk-UA"/>
        </w:rPr>
        <w:t>„</w:t>
      </w:r>
      <w:r w:rsidR="004E3F9F">
        <w:rPr>
          <w:rFonts w:ascii="Times New Roman" w:hAnsi="Times New Roman"/>
          <w:color w:val="auto"/>
          <w:sz w:val="28"/>
          <w:szCs w:val="28"/>
        </w:rPr>
        <w:t>Про затвердження Положення про</w:t>
      </w:r>
      <w:r w:rsidR="004E3F9F">
        <w:rPr>
          <w:rFonts w:ascii="Times New Roman" w:hAnsi="Times New Roman"/>
          <w:color w:val="auto"/>
          <w:sz w:val="28"/>
          <w:szCs w:val="28"/>
        </w:rPr>
        <w:br/>
      </w:r>
      <w:r w:rsidR="00B35861" w:rsidRPr="004E3F9F">
        <w:rPr>
          <w:rFonts w:ascii="Times New Roman" w:hAnsi="Times New Roman"/>
          <w:color w:val="auto"/>
          <w:sz w:val="28"/>
          <w:szCs w:val="28"/>
        </w:rPr>
        <w:t>помічника-консультанта народного депутата України</w:t>
      </w:r>
      <w:r w:rsidR="00042B65" w:rsidRPr="004E3F9F">
        <w:rPr>
          <w:rFonts w:ascii="Times New Roman" w:eastAsia="Calibri" w:hAnsi="Times New Roman"/>
          <w:color w:val="auto"/>
          <w:sz w:val="28"/>
          <w:szCs w:val="28"/>
          <w:lang w:eastAsia="uk-UA"/>
        </w:rPr>
        <w:t>“</w:t>
      </w:r>
      <w:r w:rsidR="00B35861" w:rsidRPr="004E3F9F">
        <w:rPr>
          <w:rFonts w:ascii="Times New Roman" w:hAnsi="Times New Roman"/>
          <w:color w:val="auto"/>
          <w:sz w:val="28"/>
          <w:szCs w:val="28"/>
        </w:rPr>
        <w:t xml:space="preserve">, не </w:t>
      </w:r>
      <w:r w:rsidR="00042B65" w:rsidRPr="004E3F9F">
        <w:rPr>
          <w:rFonts w:ascii="Times New Roman" w:hAnsi="Times New Roman"/>
          <w:color w:val="auto"/>
          <w:sz w:val="28"/>
          <w:szCs w:val="28"/>
        </w:rPr>
        <w:t>може перевищувати 10740 гривень</w:t>
      </w:r>
      <w:r w:rsidR="007B14E2">
        <w:rPr>
          <w:rFonts w:ascii="Times New Roman" w:eastAsia="Calibri" w:hAnsi="Times New Roman"/>
          <w:color w:val="auto"/>
          <w:sz w:val="28"/>
          <w:szCs w:val="28"/>
          <w:lang w:eastAsia="uk-UA"/>
        </w:rPr>
        <w:t>»</w:t>
      </w:r>
      <w:r w:rsidR="00042B65" w:rsidRPr="004E3F9F">
        <w:rPr>
          <w:rFonts w:ascii="Times New Roman" w:hAnsi="Times New Roman"/>
          <w:color w:val="auto"/>
          <w:sz w:val="28"/>
          <w:szCs w:val="28"/>
        </w:rPr>
        <w:t xml:space="preserve"> (стаття 2 Закону </w:t>
      </w:r>
      <w:r w:rsidR="00F317AF">
        <w:rPr>
          <w:rFonts w:ascii="Times New Roman" w:hAnsi="Times New Roman"/>
          <w:color w:val="auto"/>
          <w:sz w:val="28"/>
          <w:szCs w:val="28"/>
        </w:rPr>
        <w:t xml:space="preserve">№ </w:t>
      </w:r>
      <w:r w:rsidR="00042B65" w:rsidRPr="004E3F9F">
        <w:rPr>
          <w:rFonts w:ascii="Times New Roman" w:hAnsi="Times New Roman"/>
          <w:color w:val="auto"/>
          <w:sz w:val="28"/>
          <w:szCs w:val="28"/>
        </w:rPr>
        <w:t>3668);</w:t>
      </w:r>
    </w:p>
    <w:p w:rsidR="00042B65" w:rsidRPr="004E3F9F" w:rsidRDefault="00C937D6" w:rsidP="004E3F9F">
      <w:pPr>
        <w:pStyle w:val="ae"/>
        <w:spacing w:line="360" w:lineRule="auto"/>
        <w:ind w:firstLine="709"/>
        <w:jc w:val="both"/>
        <w:rPr>
          <w:rFonts w:ascii="Times New Roman" w:eastAsia="Calibri" w:hAnsi="Times New Roman"/>
          <w:sz w:val="28"/>
          <w:szCs w:val="28"/>
          <w:lang w:eastAsia="en-US"/>
        </w:rPr>
      </w:pPr>
      <w:r w:rsidRPr="004E3F9F">
        <w:rPr>
          <w:rFonts w:ascii="Times New Roman" w:hAnsi="Times New Roman"/>
          <w:color w:val="auto"/>
          <w:sz w:val="28"/>
          <w:szCs w:val="28"/>
        </w:rPr>
        <w:lastRenderedPageBreak/>
        <w:t>–</w:t>
      </w:r>
      <w:r w:rsidR="00042B65" w:rsidRPr="004E3F9F">
        <w:rPr>
          <w:rFonts w:ascii="Times New Roman" w:hAnsi="Times New Roman"/>
          <w:color w:val="auto"/>
          <w:sz w:val="28"/>
          <w:szCs w:val="28"/>
        </w:rPr>
        <w:t xml:space="preserve"> </w:t>
      </w:r>
      <w:r w:rsidR="00476B56" w:rsidRPr="004E3F9F">
        <w:rPr>
          <w:rFonts w:ascii="Times New Roman" w:eastAsia="Calibri" w:hAnsi="Times New Roman"/>
          <w:color w:val="auto"/>
          <w:sz w:val="28"/>
          <w:szCs w:val="28"/>
          <w:lang w:eastAsia="uk-UA"/>
        </w:rPr>
        <w:t>„</w:t>
      </w:r>
      <w:r w:rsidR="00042B65" w:rsidRPr="004E3F9F">
        <w:rPr>
          <w:rFonts w:ascii="Times New Roman" w:hAnsi="Times New Roman"/>
          <w:sz w:val="28"/>
          <w:szCs w:val="28"/>
        </w:rPr>
        <w:t>м</w:t>
      </w:r>
      <w:r w:rsidR="00042B65" w:rsidRPr="004E3F9F">
        <w:rPr>
          <w:rFonts w:ascii="Times New Roman" w:eastAsia="Calibri" w:hAnsi="Times New Roman"/>
          <w:sz w:val="28"/>
          <w:szCs w:val="28"/>
          <w:lang w:eastAsia="en-US"/>
        </w:rPr>
        <w:t>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 Тимчасово, 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r w:rsidR="00476B56" w:rsidRPr="004E3F9F">
        <w:rPr>
          <w:rFonts w:ascii="Times New Roman" w:eastAsia="Calibri" w:hAnsi="Times New Roman"/>
          <w:color w:val="auto"/>
          <w:sz w:val="28"/>
          <w:szCs w:val="28"/>
          <w:lang w:eastAsia="uk-UA"/>
        </w:rPr>
        <w:t>“</w:t>
      </w:r>
      <w:r w:rsidR="00042B65" w:rsidRPr="004E3F9F">
        <w:rPr>
          <w:rFonts w:ascii="Times New Roman" w:eastAsia="Calibri" w:hAnsi="Times New Roman"/>
          <w:sz w:val="28"/>
          <w:szCs w:val="28"/>
          <w:lang w:eastAsia="en-US"/>
        </w:rPr>
        <w:t xml:space="preserve"> (частина третя статті 85 Закону </w:t>
      </w:r>
      <w:r w:rsidR="00F317AF">
        <w:rPr>
          <w:rFonts w:ascii="Times New Roman" w:eastAsia="Calibri" w:hAnsi="Times New Roman"/>
          <w:color w:val="auto"/>
          <w:sz w:val="28"/>
          <w:szCs w:val="28"/>
          <w:lang w:eastAsia="uk-UA"/>
        </w:rPr>
        <w:t xml:space="preserve">№ </w:t>
      </w:r>
      <w:r w:rsidR="00042B65" w:rsidRPr="004E3F9F">
        <w:rPr>
          <w:rFonts w:ascii="Times New Roman" w:eastAsia="Calibri" w:hAnsi="Times New Roman"/>
          <w:color w:val="auto"/>
          <w:sz w:val="28"/>
          <w:szCs w:val="28"/>
          <w:lang w:eastAsia="uk-UA"/>
        </w:rPr>
        <w:t>1788).</w:t>
      </w:r>
    </w:p>
    <w:p w:rsidR="0061553D" w:rsidRPr="004E3F9F" w:rsidRDefault="004C1DD8"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hAnsi="Times New Roman"/>
          <w:color w:val="auto"/>
          <w:sz w:val="28"/>
          <w:szCs w:val="28"/>
        </w:rPr>
        <w:t xml:space="preserve">Із матеріалів справи вбачається, що </w:t>
      </w:r>
      <w:r w:rsidR="00E44CA6" w:rsidRPr="004E3F9F">
        <w:rPr>
          <w:rFonts w:ascii="Times New Roman" w:hAnsi="Times New Roman"/>
          <w:color w:val="auto"/>
          <w:sz w:val="28"/>
          <w:szCs w:val="28"/>
        </w:rPr>
        <w:t>Рубан В.П.</w:t>
      </w:r>
      <w:r w:rsidRPr="004E3F9F">
        <w:rPr>
          <w:rFonts w:ascii="Times New Roman" w:eastAsia="Calibri" w:hAnsi="Times New Roman"/>
          <w:color w:val="auto"/>
          <w:sz w:val="28"/>
          <w:szCs w:val="28"/>
          <w:lang w:eastAsia="uk-UA"/>
        </w:rPr>
        <w:t xml:space="preserve"> </w:t>
      </w:r>
      <w:r w:rsidR="0061553D" w:rsidRPr="004E3F9F">
        <w:rPr>
          <w:rFonts w:ascii="Times New Roman" w:eastAsia="Calibri" w:hAnsi="Times New Roman"/>
          <w:color w:val="auto"/>
          <w:sz w:val="28"/>
          <w:szCs w:val="28"/>
          <w:lang w:eastAsia="uk-UA"/>
        </w:rPr>
        <w:t>перебуває на обліку у Головному управлінні Пенсійного фонду України в Полтавській області</w:t>
      </w:r>
      <w:r w:rsidR="00476B56" w:rsidRPr="004E3F9F">
        <w:rPr>
          <w:rFonts w:ascii="Times New Roman" w:eastAsia="Calibri" w:hAnsi="Times New Roman"/>
          <w:color w:val="auto"/>
          <w:sz w:val="28"/>
          <w:szCs w:val="28"/>
          <w:lang w:eastAsia="uk-UA"/>
        </w:rPr>
        <w:t xml:space="preserve"> </w:t>
      </w:r>
      <w:r w:rsidR="00476B56" w:rsidRPr="004E3F9F">
        <w:rPr>
          <w:rFonts w:ascii="Times New Roman" w:eastAsia="Calibri" w:hAnsi="Times New Roman"/>
          <w:color w:val="auto"/>
          <w:sz w:val="28"/>
          <w:szCs w:val="28"/>
          <w:lang w:eastAsia="uk-UA"/>
        </w:rPr>
        <w:br/>
        <w:t>(далі – Управління)</w:t>
      </w:r>
      <w:r w:rsidR="0061553D" w:rsidRPr="004E3F9F">
        <w:rPr>
          <w:rFonts w:ascii="Times New Roman" w:eastAsia="Calibri" w:hAnsi="Times New Roman"/>
          <w:color w:val="auto"/>
          <w:sz w:val="28"/>
          <w:szCs w:val="28"/>
          <w:lang w:eastAsia="uk-UA"/>
        </w:rPr>
        <w:t xml:space="preserve">, отримує пенсію за вислугу років як працівник </w:t>
      </w:r>
      <w:r w:rsidR="00476B56" w:rsidRPr="004E3F9F">
        <w:rPr>
          <w:rFonts w:ascii="Times New Roman" w:eastAsia="Calibri" w:hAnsi="Times New Roman"/>
          <w:color w:val="auto"/>
          <w:sz w:val="28"/>
          <w:szCs w:val="28"/>
          <w:lang w:eastAsia="uk-UA"/>
        </w:rPr>
        <w:br/>
      </w:r>
      <w:r w:rsidR="0061553D" w:rsidRPr="004E3F9F">
        <w:rPr>
          <w:rFonts w:ascii="Times New Roman" w:eastAsia="Calibri" w:hAnsi="Times New Roman"/>
          <w:color w:val="auto"/>
          <w:sz w:val="28"/>
          <w:szCs w:val="28"/>
          <w:lang w:eastAsia="uk-UA"/>
        </w:rPr>
        <w:t>льотно-виробничого складу цивільної авіації.</w:t>
      </w:r>
    </w:p>
    <w:p w:rsidR="0061553D" w:rsidRPr="004E3F9F" w:rsidRDefault="00476B56"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eastAsia="Calibri" w:hAnsi="Times New Roman"/>
          <w:color w:val="auto"/>
          <w:sz w:val="28"/>
          <w:szCs w:val="28"/>
          <w:lang w:eastAsia="uk-UA"/>
        </w:rPr>
        <w:t>У</w:t>
      </w:r>
      <w:r w:rsidR="0061553D" w:rsidRPr="004E3F9F">
        <w:rPr>
          <w:rFonts w:ascii="Times New Roman" w:eastAsia="Calibri" w:hAnsi="Times New Roman"/>
          <w:color w:val="auto"/>
          <w:sz w:val="28"/>
          <w:szCs w:val="28"/>
          <w:lang w:eastAsia="uk-UA"/>
        </w:rPr>
        <w:t>правління неодноразово здійснюва</w:t>
      </w:r>
      <w:r w:rsidR="00C937D6" w:rsidRPr="004E3F9F">
        <w:rPr>
          <w:rFonts w:ascii="Times New Roman" w:eastAsia="Calibri" w:hAnsi="Times New Roman"/>
          <w:color w:val="auto"/>
          <w:sz w:val="28"/>
          <w:szCs w:val="28"/>
          <w:lang w:eastAsia="uk-UA"/>
        </w:rPr>
        <w:t>ло</w:t>
      </w:r>
      <w:r w:rsidR="0061553D" w:rsidRPr="004E3F9F">
        <w:rPr>
          <w:rFonts w:ascii="Times New Roman" w:eastAsia="Calibri" w:hAnsi="Times New Roman"/>
          <w:color w:val="auto"/>
          <w:sz w:val="28"/>
          <w:szCs w:val="28"/>
          <w:lang w:eastAsia="uk-UA"/>
        </w:rPr>
        <w:t xml:space="preserve"> перерахунок пенсії</w:t>
      </w:r>
      <w:r w:rsidR="00021376" w:rsidRPr="004E3F9F">
        <w:rPr>
          <w:rFonts w:ascii="Times New Roman" w:eastAsia="Calibri" w:hAnsi="Times New Roman"/>
          <w:color w:val="auto"/>
          <w:sz w:val="28"/>
          <w:szCs w:val="28"/>
          <w:lang w:eastAsia="uk-UA"/>
        </w:rPr>
        <w:t xml:space="preserve"> за вислугу років</w:t>
      </w:r>
      <w:r w:rsidR="0061553D" w:rsidRPr="004E3F9F">
        <w:rPr>
          <w:rFonts w:ascii="Times New Roman" w:eastAsia="Calibri" w:hAnsi="Times New Roman"/>
          <w:color w:val="auto"/>
          <w:sz w:val="28"/>
          <w:szCs w:val="28"/>
          <w:lang w:eastAsia="uk-UA"/>
        </w:rPr>
        <w:t xml:space="preserve"> Рубан</w:t>
      </w:r>
      <w:r w:rsidR="00C937D6" w:rsidRPr="004E3F9F">
        <w:rPr>
          <w:rFonts w:ascii="Times New Roman" w:eastAsia="Calibri" w:hAnsi="Times New Roman"/>
          <w:color w:val="auto"/>
          <w:sz w:val="28"/>
          <w:szCs w:val="28"/>
          <w:lang w:eastAsia="uk-UA"/>
        </w:rPr>
        <w:t>у</w:t>
      </w:r>
      <w:r w:rsidR="0061553D" w:rsidRPr="004E3F9F">
        <w:rPr>
          <w:rFonts w:ascii="Times New Roman" w:eastAsia="Calibri" w:hAnsi="Times New Roman"/>
          <w:color w:val="auto"/>
          <w:sz w:val="28"/>
          <w:szCs w:val="28"/>
          <w:lang w:eastAsia="uk-UA"/>
        </w:rPr>
        <w:t xml:space="preserve"> В.П.</w:t>
      </w:r>
      <w:r w:rsidR="00C937D6" w:rsidRPr="004E3F9F">
        <w:rPr>
          <w:rFonts w:ascii="Times New Roman" w:eastAsia="Calibri" w:hAnsi="Times New Roman"/>
          <w:color w:val="auto"/>
          <w:sz w:val="28"/>
          <w:szCs w:val="28"/>
          <w:lang w:eastAsia="uk-UA"/>
        </w:rPr>
        <w:t>,</w:t>
      </w:r>
      <w:r w:rsidR="00675A61" w:rsidRPr="004E3F9F">
        <w:rPr>
          <w:rFonts w:ascii="Times New Roman" w:eastAsia="Calibri" w:hAnsi="Times New Roman"/>
          <w:color w:val="auto"/>
          <w:sz w:val="28"/>
          <w:szCs w:val="28"/>
          <w:lang w:eastAsia="uk-UA"/>
        </w:rPr>
        <w:t xml:space="preserve"> виплата</w:t>
      </w:r>
      <w:r w:rsidR="00C937D6" w:rsidRPr="004E3F9F">
        <w:rPr>
          <w:rFonts w:ascii="Times New Roman" w:eastAsia="Calibri" w:hAnsi="Times New Roman"/>
          <w:color w:val="auto"/>
          <w:sz w:val="28"/>
          <w:szCs w:val="28"/>
          <w:lang w:eastAsia="uk-UA"/>
        </w:rPr>
        <w:t xml:space="preserve"> якої</w:t>
      </w:r>
      <w:r w:rsidR="00180A8D" w:rsidRPr="004E3F9F">
        <w:rPr>
          <w:rFonts w:ascii="Times New Roman" w:eastAsia="Calibri" w:hAnsi="Times New Roman"/>
          <w:color w:val="auto"/>
          <w:sz w:val="28"/>
          <w:szCs w:val="28"/>
          <w:lang w:eastAsia="uk-UA"/>
        </w:rPr>
        <w:t xml:space="preserve"> </w:t>
      </w:r>
      <w:r w:rsidR="00675A61" w:rsidRPr="004E3F9F">
        <w:rPr>
          <w:rFonts w:ascii="Times New Roman" w:eastAsia="Calibri" w:hAnsi="Times New Roman"/>
          <w:color w:val="auto"/>
          <w:sz w:val="28"/>
          <w:szCs w:val="28"/>
          <w:lang w:eastAsia="uk-UA"/>
        </w:rPr>
        <w:t>проводилась з обмеженням максимального розміру.</w:t>
      </w:r>
    </w:p>
    <w:p w:rsidR="000A48A4" w:rsidRPr="004E3F9F" w:rsidRDefault="005546A5"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eastAsia="Calibri" w:hAnsi="Times New Roman"/>
          <w:color w:val="auto"/>
          <w:sz w:val="28"/>
          <w:szCs w:val="28"/>
          <w:lang w:eastAsia="uk-UA"/>
        </w:rPr>
        <w:t>Вважаючи такі дії протиправними,</w:t>
      </w:r>
      <w:r w:rsidR="00675A61" w:rsidRPr="004E3F9F">
        <w:rPr>
          <w:rFonts w:ascii="Times New Roman" w:eastAsia="Calibri" w:hAnsi="Times New Roman"/>
          <w:color w:val="auto"/>
          <w:sz w:val="28"/>
          <w:szCs w:val="28"/>
          <w:lang w:eastAsia="uk-UA"/>
        </w:rPr>
        <w:t xml:space="preserve"> Рубан В.П. </w:t>
      </w:r>
      <w:r w:rsidR="004C1DD8" w:rsidRPr="004E3F9F">
        <w:rPr>
          <w:rFonts w:ascii="Times New Roman" w:eastAsia="Calibri" w:hAnsi="Times New Roman"/>
          <w:color w:val="auto"/>
          <w:sz w:val="28"/>
          <w:szCs w:val="28"/>
          <w:lang w:eastAsia="uk-UA"/>
        </w:rPr>
        <w:t>зверну</w:t>
      </w:r>
      <w:r w:rsidR="00E44CA6" w:rsidRPr="004E3F9F">
        <w:rPr>
          <w:rFonts w:ascii="Times New Roman" w:eastAsia="Calibri" w:hAnsi="Times New Roman"/>
          <w:color w:val="auto"/>
          <w:sz w:val="28"/>
          <w:szCs w:val="28"/>
          <w:lang w:eastAsia="uk-UA"/>
        </w:rPr>
        <w:t>в</w:t>
      </w:r>
      <w:r w:rsidR="004C1DD8" w:rsidRPr="004E3F9F">
        <w:rPr>
          <w:rFonts w:ascii="Times New Roman" w:eastAsia="Calibri" w:hAnsi="Times New Roman"/>
          <w:color w:val="auto"/>
          <w:sz w:val="28"/>
          <w:szCs w:val="28"/>
          <w:lang w:eastAsia="uk-UA"/>
        </w:rPr>
        <w:t>ся до</w:t>
      </w:r>
      <w:r w:rsidR="003C307D" w:rsidRPr="004E3F9F">
        <w:rPr>
          <w:rFonts w:ascii="Times New Roman" w:eastAsia="Calibri" w:hAnsi="Times New Roman"/>
          <w:color w:val="auto"/>
          <w:sz w:val="28"/>
          <w:szCs w:val="28"/>
          <w:lang w:eastAsia="uk-UA"/>
        </w:rPr>
        <w:t xml:space="preserve"> </w:t>
      </w:r>
      <w:r w:rsidR="00E44CA6" w:rsidRPr="004E3F9F">
        <w:rPr>
          <w:rFonts w:ascii="Times New Roman" w:eastAsia="Calibri" w:hAnsi="Times New Roman"/>
          <w:color w:val="auto"/>
          <w:sz w:val="28"/>
          <w:szCs w:val="28"/>
          <w:lang w:eastAsia="uk-UA"/>
        </w:rPr>
        <w:t>Полтавського о</w:t>
      </w:r>
      <w:r w:rsidR="00AD2AD6" w:rsidRPr="004E3F9F">
        <w:rPr>
          <w:rFonts w:ascii="Times New Roman" w:eastAsia="Calibri" w:hAnsi="Times New Roman"/>
          <w:color w:val="auto"/>
          <w:sz w:val="28"/>
          <w:szCs w:val="28"/>
          <w:lang w:eastAsia="uk-UA"/>
        </w:rPr>
        <w:t>кружного адміністративного суду</w:t>
      </w:r>
      <w:r w:rsidR="00F3785C" w:rsidRPr="004E3F9F">
        <w:rPr>
          <w:rFonts w:ascii="Times New Roman" w:eastAsia="Calibri" w:hAnsi="Times New Roman"/>
          <w:color w:val="auto"/>
          <w:sz w:val="28"/>
          <w:szCs w:val="28"/>
          <w:lang w:eastAsia="uk-UA"/>
        </w:rPr>
        <w:t xml:space="preserve"> з</w:t>
      </w:r>
      <w:r w:rsidR="00AD2AD6" w:rsidRPr="004E3F9F">
        <w:rPr>
          <w:rFonts w:ascii="Times New Roman" w:eastAsia="Calibri" w:hAnsi="Times New Roman"/>
          <w:color w:val="auto"/>
          <w:sz w:val="28"/>
          <w:szCs w:val="28"/>
          <w:lang w:eastAsia="uk-UA"/>
        </w:rPr>
        <w:t xml:space="preserve"> </w:t>
      </w:r>
      <w:r w:rsidR="00F3785C" w:rsidRPr="004E3F9F">
        <w:rPr>
          <w:rFonts w:ascii="Times New Roman" w:eastAsia="Calibri" w:hAnsi="Times New Roman"/>
          <w:color w:val="auto"/>
          <w:sz w:val="28"/>
          <w:szCs w:val="28"/>
          <w:lang w:eastAsia="uk-UA"/>
        </w:rPr>
        <w:t xml:space="preserve">позовом до </w:t>
      </w:r>
      <w:r w:rsidR="00476B56" w:rsidRPr="004E3F9F">
        <w:rPr>
          <w:rFonts w:ascii="Times New Roman" w:eastAsia="Calibri" w:hAnsi="Times New Roman"/>
          <w:color w:val="auto"/>
          <w:sz w:val="28"/>
          <w:szCs w:val="28"/>
          <w:lang w:eastAsia="uk-UA"/>
        </w:rPr>
        <w:t>У</w:t>
      </w:r>
      <w:r w:rsidR="00AD2AD6" w:rsidRPr="004E3F9F">
        <w:rPr>
          <w:rFonts w:ascii="Times New Roman" w:eastAsia="Calibri" w:hAnsi="Times New Roman"/>
          <w:color w:val="auto"/>
          <w:sz w:val="28"/>
          <w:szCs w:val="28"/>
          <w:lang w:eastAsia="uk-UA"/>
        </w:rPr>
        <w:t xml:space="preserve">правління </w:t>
      </w:r>
      <w:r w:rsidR="00F3785C" w:rsidRPr="004E3F9F">
        <w:rPr>
          <w:rFonts w:ascii="Times New Roman" w:eastAsia="Calibri" w:hAnsi="Times New Roman"/>
          <w:color w:val="auto"/>
          <w:sz w:val="28"/>
          <w:szCs w:val="28"/>
          <w:lang w:eastAsia="uk-UA"/>
        </w:rPr>
        <w:t>про</w:t>
      </w:r>
      <w:r w:rsidR="00AD2AD6" w:rsidRPr="004E3F9F">
        <w:rPr>
          <w:rFonts w:ascii="Times New Roman" w:eastAsia="Calibri" w:hAnsi="Times New Roman"/>
          <w:color w:val="auto"/>
          <w:sz w:val="28"/>
          <w:szCs w:val="28"/>
          <w:lang w:eastAsia="uk-UA"/>
        </w:rPr>
        <w:t xml:space="preserve"> визнання </w:t>
      </w:r>
      <w:r w:rsidR="00F9012B" w:rsidRPr="004E3F9F">
        <w:rPr>
          <w:rFonts w:ascii="Times New Roman" w:eastAsia="Calibri" w:hAnsi="Times New Roman"/>
          <w:color w:val="auto"/>
          <w:sz w:val="28"/>
          <w:szCs w:val="28"/>
          <w:lang w:eastAsia="uk-UA"/>
        </w:rPr>
        <w:t>протиправними дій щодо виплати пенсії з обмеженням максимального розміру пенсії та зобов’язання здійснити виплату пенсії без обмеження її максимального розміру</w:t>
      </w:r>
      <w:r w:rsidR="00F3785C" w:rsidRPr="004E3F9F">
        <w:rPr>
          <w:rFonts w:ascii="Times New Roman" w:eastAsia="Calibri" w:hAnsi="Times New Roman"/>
          <w:color w:val="auto"/>
          <w:sz w:val="28"/>
          <w:szCs w:val="28"/>
          <w:lang w:eastAsia="uk-UA"/>
        </w:rPr>
        <w:t>.</w:t>
      </w:r>
    </w:p>
    <w:p w:rsidR="005538A7" w:rsidRPr="004E3F9F" w:rsidRDefault="00F9012B"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eastAsia="Calibri" w:hAnsi="Times New Roman"/>
          <w:color w:val="auto"/>
          <w:sz w:val="28"/>
          <w:szCs w:val="28"/>
          <w:lang w:eastAsia="uk-UA"/>
        </w:rPr>
        <w:t>Полтавський окружний</w:t>
      </w:r>
      <w:r w:rsidR="00AD2AD6" w:rsidRPr="004E3F9F">
        <w:rPr>
          <w:rFonts w:ascii="Times New Roman" w:eastAsia="Calibri" w:hAnsi="Times New Roman"/>
          <w:color w:val="auto"/>
          <w:sz w:val="28"/>
          <w:szCs w:val="28"/>
          <w:lang w:eastAsia="uk-UA"/>
        </w:rPr>
        <w:t xml:space="preserve"> адміністративний суд рішенням від </w:t>
      </w:r>
      <w:r w:rsidRPr="004E3F9F">
        <w:rPr>
          <w:rFonts w:ascii="Times New Roman" w:eastAsia="Calibri" w:hAnsi="Times New Roman"/>
          <w:color w:val="auto"/>
          <w:sz w:val="28"/>
          <w:szCs w:val="28"/>
          <w:lang w:eastAsia="uk-UA"/>
        </w:rPr>
        <w:t>5</w:t>
      </w:r>
      <w:r w:rsidR="00AD2AD6" w:rsidRPr="004E3F9F">
        <w:rPr>
          <w:rFonts w:ascii="Times New Roman" w:eastAsia="Calibri" w:hAnsi="Times New Roman"/>
          <w:color w:val="auto"/>
          <w:sz w:val="28"/>
          <w:szCs w:val="28"/>
          <w:lang w:eastAsia="uk-UA"/>
        </w:rPr>
        <w:t xml:space="preserve"> </w:t>
      </w:r>
      <w:r w:rsidRPr="004E3F9F">
        <w:rPr>
          <w:rFonts w:ascii="Times New Roman" w:eastAsia="Calibri" w:hAnsi="Times New Roman"/>
          <w:color w:val="auto"/>
          <w:sz w:val="28"/>
          <w:szCs w:val="28"/>
          <w:lang w:eastAsia="uk-UA"/>
        </w:rPr>
        <w:t>берез</w:t>
      </w:r>
      <w:r w:rsidR="00AD2AD6" w:rsidRPr="004E3F9F">
        <w:rPr>
          <w:rFonts w:ascii="Times New Roman" w:eastAsia="Calibri" w:hAnsi="Times New Roman"/>
          <w:color w:val="auto"/>
          <w:sz w:val="28"/>
          <w:szCs w:val="28"/>
          <w:lang w:eastAsia="uk-UA"/>
        </w:rPr>
        <w:t xml:space="preserve">ня </w:t>
      </w:r>
      <w:r w:rsidR="00AD2AD6" w:rsidRPr="004E3F9F">
        <w:rPr>
          <w:rFonts w:ascii="Times New Roman" w:eastAsia="Calibri" w:hAnsi="Times New Roman"/>
          <w:color w:val="auto"/>
          <w:sz w:val="28"/>
          <w:szCs w:val="28"/>
          <w:lang w:eastAsia="uk-UA"/>
        </w:rPr>
        <w:br/>
        <w:t>20</w:t>
      </w:r>
      <w:r w:rsidRPr="004E3F9F">
        <w:rPr>
          <w:rFonts w:ascii="Times New Roman" w:eastAsia="Calibri" w:hAnsi="Times New Roman"/>
          <w:color w:val="auto"/>
          <w:sz w:val="28"/>
          <w:szCs w:val="28"/>
          <w:lang w:eastAsia="uk-UA"/>
        </w:rPr>
        <w:t>20</w:t>
      </w:r>
      <w:r w:rsidR="00AD2AD6" w:rsidRPr="004E3F9F">
        <w:rPr>
          <w:rFonts w:ascii="Times New Roman" w:eastAsia="Calibri" w:hAnsi="Times New Roman"/>
          <w:color w:val="auto"/>
          <w:sz w:val="28"/>
          <w:szCs w:val="28"/>
          <w:lang w:eastAsia="uk-UA"/>
        </w:rPr>
        <w:t xml:space="preserve"> року</w:t>
      </w:r>
      <w:r w:rsidRPr="004E3F9F">
        <w:rPr>
          <w:rFonts w:ascii="Times New Roman" w:eastAsia="Calibri" w:hAnsi="Times New Roman"/>
          <w:color w:val="auto"/>
          <w:sz w:val="28"/>
          <w:szCs w:val="28"/>
          <w:lang w:eastAsia="uk-UA"/>
        </w:rPr>
        <w:t xml:space="preserve"> позовні вимоги Рубана В.П. задовол</w:t>
      </w:r>
      <w:r w:rsidR="00C937D6" w:rsidRPr="004E3F9F">
        <w:rPr>
          <w:rFonts w:ascii="Times New Roman" w:eastAsia="Calibri" w:hAnsi="Times New Roman"/>
          <w:color w:val="auto"/>
          <w:sz w:val="28"/>
          <w:szCs w:val="28"/>
          <w:lang w:eastAsia="uk-UA"/>
        </w:rPr>
        <w:t>ьн</w:t>
      </w:r>
      <w:r w:rsidRPr="004E3F9F">
        <w:rPr>
          <w:rFonts w:ascii="Times New Roman" w:eastAsia="Calibri" w:hAnsi="Times New Roman"/>
          <w:color w:val="auto"/>
          <w:sz w:val="28"/>
          <w:szCs w:val="28"/>
          <w:lang w:eastAsia="uk-UA"/>
        </w:rPr>
        <w:t>ив.</w:t>
      </w:r>
    </w:p>
    <w:p w:rsidR="00F9012B" w:rsidRPr="004E3F9F" w:rsidRDefault="00F9012B"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eastAsia="Calibri" w:hAnsi="Times New Roman"/>
          <w:color w:val="auto"/>
          <w:sz w:val="28"/>
          <w:szCs w:val="28"/>
          <w:lang w:eastAsia="uk-UA"/>
        </w:rPr>
        <w:t>Другий апеляцій</w:t>
      </w:r>
      <w:r w:rsidR="007B14E2">
        <w:rPr>
          <w:rFonts w:ascii="Times New Roman" w:eastAsia="Calibri" w:hAnsi="Times New Roman"/>
          <w:color w:val="auto"/>
          <w:sz w:val="28"/>
          <w:szCs w:val="28"/>
          <w:lang w:eastAsia="uk-UA"/>
        </w:rPr>
        <w:t>ний</w:t>
      </w:r>
      <w:r w:rsidRPr="004E3F9F">
        <w:rPr>
          <w:rFonts w:ascii="Times New Roman" w:eastAsia="Calibri" w:hAnsi="Times New Roman"/>
          <w:color w:val="auto"/>
          <w:sz w:val="28"/>
          <w:szCs w:val="28"/>
          <w:lang w:eastAsia="uk-UA"/>
        </w:rPr>
        <w:t xml:space="preserve"> адміністративний суд</w:t>
      </w:r>
      <w:r w:rsidR="00180A8D" w:rsidRPr="004E3F9F">
        <w:rPr>
          <w:rFonts w:ascii="Times New Roman" w:eastAsia="Calibri" w:hAnsi="Times New Roman"/>
          <w:color w:val="auto"/>
          <w:sz w:val="28"/>
          <w:szCs w:val="28"/>
          <w:lang w:eastAsia="uk-UA"/>
        </w:rPr>
        <w:t xml:space="preserve"> дійшов висновку, що суд першої інстанції </w:t>
      </w:r>
      <w:r w:rsidR="00476B56" w:rsidRPr="004E3F9F">
        <w:rPr>
          <w:rFonts w:ascii="Times New Roman" w:eastAsia="Calibri" w:hAnsi="Times New Roman"/>
          <w:color w:val="auto"/>
          <w:sz w:val="28"/>
          <w:szCs w:val="28"/>
          <w:lang w:eastAsia="uk-UA"/>
        </w:rPr>
        <w:t xml:space="preserve">в </w:t>
      </w:r>
      <w:r w:rsidR="00180A8D" w:rsidRPr="004E3F9F">
        <w:rPr>
          <w:rFonts w:ascii="Times New Roman" w:eastAsia="Calibri" w:hAnsi="Times New Roman"/>
          <w:color w:val="auto"/>
          <w:sz w:val="28"/>
          <w:szCs w:val="28"/>
          <w:lang w:eastAsia="uk-UA"/>
        </w:rPr>
        <w:t>неповно</w:t>
      </w:r>
      <w:r w:rsidR="00476B56" w:rsidRPr="004E3F9F">
        <w:rPr>
          <w:rFonts w:ascii="Times New Roman" w:eastAsia="Calibri" w:hAnsi="Times New Roman"/>
          <w:color w:val="auto"/>
          <w:sz w:val="28"/>
          <w:szCs w:val="28"/>
          <w:lang w:eastAsia="uk-UA"/>
        </w:rPr>
        <w:t>му обсязі</w:t>
      </w:r>
      <w:r w:rsidR="00180A8D" w:rsidRPr="004E3F9F">
        <w:rPr>
          <w:rFonts w:ascii="Times New Roman" w:eastAsia="Calibri" w:hAnsi="Times New Roman"/>
          <w:color w:val="auto"/>
          <w:sz w:val="28"/>
          <w:szCs w:val="28"/>
          <w:lang w:eastAsia="uk-UA"/>
        </w:rPr>
        <w:t xml:space="preserve"> з’ясував обставини, що мають значення для справи</w:t>
      </w:r>
      <w:r w:rsidR="00C937D6" w:rsidRPr="004E3F9F">
        <w:rPr>
          <w:rFonts w:ascii="Times New Roman" w:eastAsia="Calibri" w:hAnsi="Times New Roman"/>
          <w:color w:val="auto"/>
          <w:sz w:val="28"/>
          <w:szCs w:val="28"/>
          <w:lang w:eastAsia="uk-UA"/>
        </w:rPr>
        <w:t xml:space="preserve">, </w:t>
      </w:r>
      <w:r w:rsidR="00180A8D" w:rsidRPr="004E3F9F">
        <w:rPr>
          <w:rFonts w:ascii="Times New Roman" w:eastAsia="Calibri" w:hAnsi="Times New Roman"/>
          <w:color w:val="auto"/>
          <w:sz w:val="28"/>
          <w:szCs w:val="28"/>
          <w:lang w:eastAsia="uk-UA"/>
        </w:rPr>
        <w:t>неправильно застосував норми матеріального права та</w:t>
      </w:r>
      <w:r w:rsidRPr="004E3F9F">
        <w:rPr>
          <w:rFonts w:ascii="Times New Roman" w:eastAsia="Calibri" w:hAnsi="Times New Roman"/>
          <w:color w:val="auto"/>
          <w:sz w:val="28"/>
          <w:szCs w:val="28"/>
          <w:lang w:eastAsia="uk-UA"/>
        </w:rPr>
        <w:t xml:space="preserve"> постановою </w:t>
      </w:r>
      <w:r w:rsidR="00180A8D" w:rsidRPr="004E3F9F">
        <w:rPr>
          <w:rFonts w:ascii="Times New Roman" w:eastAsia="Calibri" w:hAnsi="Times New Roman"/>
          <w:color w:val="auto"/>
          <w:sz w:val="28"/>
          <w:szCs w:val="28"/>
          <w:lang w:eastAsia="uk-UA"/>
        </w:rPr>
        <w:br/>
      </w:r>
      <w:r w:rsidRPr="004E3F9F">
        <w:rPr>
          <w:rFonts w:ascii="Times New Roman" w:eastAsia="Calibri" w:hAnsi="Times New Roman"/>
          <w:color w:val="auto"/>
          <w:sz w:val="28"/>
          <w:szCs w:val="28"/>
          <w:lang w:eastAsia="uk-UA"/>
        </w:rPr>
        <w:t>від 6 жовтня 2020 року рішення Полтавського окружного адміністративного суду від 5 березня 2020 року скасував</w:t>
      </w:r>
      <w:r w:rsidR="00C937D6" w:rsidRPr="004E3F9F">
        <w:rPr>
          <w:rFonts w:ascii="Times New Roman" w:eastAsia="Calibri" w:hAnsi="Times New Roman"/>
          <w:color w:val="auto"/>
          <w:sz w:val="28"/>
          <w:szCs w:val="28"/>
          <w:lang w:eastAsia="uk-UA"/>
        </w:rPr>
        <w:t xml:space="preserve">, а </w:t>
      </w:r>
      <w:r w:rsidRPr="004E3F9F">
        <w:rPr>
          <w:rFonts w:ascii="Times New Roman" w:eastAsia="Calibri" w:hAnsi="Times New Roman"/>
          <w:color w:val="auto"/>
          <w:sz w:val="28"/>
          <w:szCs w:val="28"/>
          <w:lang w:eastAsia="uk-UA"/>
        </w:rPr>
        <w:t>позовні вимоги Рубана В.П. залишив без задоволення.</w:t>
      </w:r>
    </w:p>
    <w:p w:rsidR="00AD2AD6" w:rsidRPr="004E3F9F" w:rsidRDefault="00AD2AD6" w:rsidP="004E3F9F">
      <w:pPr>
        <w:pStyle w:val="ae"/>
        <w:spacing w:line="360" w:lineRule="auto"/>
        <w:ind w:firstLine="709"/>
        <w:jc w:val="both"/>
        <w:rPr>
          <w:rFonts w:ascii="Times New Roman" w:hAnsi="Times New Roman"/>
          <w:color w:val="auto"/>
          <w:sz w:val="28"/>
          <w:szCs w:val="28"/>
          <w:lang w:eastAsia="uk-UA"/>
        </w:rPr>
      </w:pPr>
      <w:r w:rsidRPr="004E3F9F">
        <w:rPr>
          <w:rFonts w:ascii="Times New Roman" w:hAnsi="Times New Roman"/>
          <w:color w:val="auto"/>
          <w:sz w:val="28"/>
          <w:szCs w:val="28"/>
          <w:lang w:eastAsia="uk-UA"/>
        </w:rPr>
        <w:t xml:space="preserve">Не погодившись </w:t>
      </w:r>
      <w:r w:rsidR="007B14E2">
        <w:rPr>
          <w:rFonts w:ascii="Times New Roman" w:hAnsi="Times New Roman"/>
          <w:color w:val="auto"/>
          <w:sz w:val="28"/>
          <w:szCs w:val="28"/>
          <w:lang w:eastAsia="uk-UA"/>
        </w:rPr>
        <w:t>і</w:t>
      </w:r>
      <w:r w:rsidRPr="004E3F9F">
        <w:rPr>
          <w:rFonts w:ascii="Times New Roman" w:hAnsi="Times New Roman"/>
          <w:color w:val="auto"/>
          <w:sz w:val="28"/>
          <w:szCs w:val="28"/>
          <w:lang w:eastAsia="uk-UA"/>
        </w:rPr>
        <w:t xml:space="preserve">з </w:t>
      </w:r>
      <w:r w:rsidR="005546A5" w:rsidRPr="004E3F9F">
        <w:rPr>
          <w:rFonts w:ascii="Times New Roman" w:hAnsi="Times New Roman"/>
          <w:color w:val="auto"/>
          <w:sz w:val="28"/>
          <w:szCs w:val="28"/>
          <w:lang w:eastAsia="uk-UA"/>
        </w:rPr>
        <w:t>рішенням суду апеляційної інстанції</w:t>
      </w:r>
      <w:r w:rsidRPr="004E3F9F">
        <w:rPr>
          <w:rFonts w:ascii="Times New Roman" w:hAnsi="Times New Roman"/>
          <w:color w:val="auto"/>
          <w:sz w:val="28"/>
          <w:szCs w:val="28"/>
          <w:lang w:eastAsia="uk-UA"/>
        </w:rPr>
        <w:t xml:space="preserve">, </w:t>
      </w:r>
      <w:r w:rsidR="005546A5" w:rsidRPr="004E3F9F">
        <w:rPr>
          <w:rFonts w:ascii="Times New Roman" w:hAnsi="Times New Roman"/>
          <w:color w:val="auto"/>
          <w:sz w:val="28"/>
          <w:szCs w:val="28"/>
          <w:lang w:eastAsia="uk-UA"/>
        </w:rPr>
        <w:t>автор клопотання</w:t>
      </w:r>
      <w:r w:rsidRPr="004E3F9F">
        <w:rPr>
          <w:rFonts w:ascii="Times New Roman" w:hAnsi="Times New Roman"/>
          <w:color w:val="auto"/>
          <w:sz w:val="28"/>
          <w:szCs w:val="28"/>
          <w:lang w:eastAsia="uk-UA"/>
        </w:rPr>
        <w:t xml:space="preserve"> зверну</w:t>
      </w:r>
      <w:r w:rsidR="005546A5" w:rsidRPr="004E3F9F">
        <w:rPr>
          <w:rFonts w:ascii="Times New Roman" w:hAnsi="Times New Roman"/>
          <w:color w:val="auto"/>
          <w:sz w:val="28"/>
          <w:szCs w:val="28"/>
          <w:lang w:eastAsia="uk-UA"/>
        </w:rPr>
        <w:t>в</w:t>
      </w:r>
      <w:r w:rsidRPr="004E3F9F">
        <w:rPr>
          <w:rFonts w:ascii="Times New Roman" w:hAnsi="Times New Roman"/>
          <w:color w:val="auto"/>
          <w:sz w:val="28"/>
          <w:szCs w:val="28"/>
          <w:lang w:eastAsia="uk-UA"/>
        </w:rPr>
        <w:t>ся з касац</w:t>
      </w:r>
      <w:r w:rsidR="005546A5" w:rsidRPr="004E3F9F">
        <w:rPr>
          <w:rFonts w:ascii="Times New Roman" w:hAnsi="Times New Roman"/>
          <w:color w:val="auto"/>
          <w:sz w:val="28"/>
          <w:szCs w:val="28"/>
          <w:lang w:eastAsia="uk-UA"/>
        </w:rPr>
        <w:t>ійною скаргою до Верховного Суду.</w:t>
      </w:r>
    </w:p>
    <w:p w:rsidR="00AD2AD6" w:rsidRPr="004E3F9F" w:rsidRDefault="00AD2AD6" w:rsidP="004E3F9F">
      <w:pPr>
        <w:pStyle w:val="ae"/>
        <w:spacing w:line="360" w:lineRule="auto"/>
        <w:ind w:firstLine="709"/>
        <w:jc w:val="both"/>
        <w:rPr>
          <w:rFonts w:ascii="Times New Roman" w:hAnsi="Times New Roman"/>
          <w:color w:val="auto"/>
          <w:sz w:val="28"/>
          <w:szCs w:val="28"/>
          <w:lang w:eastAsia="uk-UA"/>
        </w:rPr>
      </w:pPr>
      <w:r w:rsidRPr="004E3F9F">
        <w:rPr>
          <w:rFonts w:ascii="Times New Roman" w:hAnsi="Times New Roman"/>
          <w:color w:val="auto"/>
          <w:sz w:val="28"/>
          <w:szCs w:val="28"/>
          <w:lang w:eastAsia="uk-UA"/>
        </w:rPr>
        <w:t xml:space="preserve">Верховний Суд у складі колегії суддів Касаційного адміністративного суду </w:t>
      </w:r>
      <w:r w:rsidR="005546A5" w:rsidRPr="004E3F9F">
        <w:rPr>
          <w:rFonts w:ascii="Times New Roman" w:hAnsi="Times New Roman"/>
          <w:color w:val="auto"/>
          <w:sz w:val="28"/>
          <w:szCs w:val="28"/>
          <w:lang w:eastAsia="uk-UA"/>
        </w:rPr>
        <w:t>ухвалою</w:t>
      </w:r>
      <w:r w:rsidRPr="004E3F9F">
        <w:rPr>
          <w:rFonts w:ascii="Times New Roman" w:hAnsi="Times New Roman"/>
          <w:color w:val="auto"/>
          <w:sz w:val="28"/>
          <w:szCs w:val="28"/>
          <w:lang w:eastAsia="uk-UA"/>
        </w:rPr>
        <w:t xml:space="preserve"> від </w:t>
      </w:r>
      <w:r w:rsidR="005546A5" w:rsidRPr="004E3F9F">
        <w:rPr>
          <w:rFonts w:ascii="Times New Roman" w:hAnsi="Times New Roman"/>
          <w:color w:val="auto"/>
          <w:sz w:val="28"/>
          <w:szCs w:val="28"/>
          <w:lang w:eastAsia="uk-UA"/>
        </w:rPr>
        <w:t>15</w:t>
      </w:r>
      <w:r w:rsidRPr="004E3F9F">
        <w:rPr>
          <w:rFonts w:ascii="Times New Roman" w:hAnsi="Times New Roman"/>
          <w:color w:val="auto"/>
          <w:sz w:val="28"/>
          <w:szCs w:val="28"/>
          <w:lang w:eastAsia="uk-UA"/>
        </w:rPr>
        <w:t xml:space="preserve"> </w:t>
      </w:r>
      <w:r w:rsidR="005546A5" w:rsidRPr="004E3F9F">
        <w:rPr>
          <w:rFonts w:ascii="Times New Roman" w:hAnsi="Times New Roman"/>
          <w:color w:val="auto"/>
          <w:sz w:val="28"/>
          <w:szCs w:val="28"/>
          <w:lang w:eastAsia="uk-UA"/>
        </w:rPr>
        <w:t>грудня</w:t>
      </w:r>
      <w:r w:rsidRPr="004E3F9F">
        <w:rPr>
          <w:rFonts w:ascii="Times New Roman" w:hAnsi="Times New Roman"/>
          <w:color w:val="auto"/>
          <w:sz w:val="28"/>
          <w:szCs w:val="28"/>
          <w:lang w:eastAsia="uk-UA"/>
        </w:rPr>
        <w:t xml:space="preserve"> 2020 року </w:t>
      </w:r>
      <w:r w:rsidR="005546A5" w:rsidRPr="004E3F9F">
        <w:rPr>
          <w:rFonts w:ascii="Times New Roman" w:hAnsi="Times New Roman"/>
          <w:color w:val="auto"/>
          <w:sz w:val="28"/>
          <w:szCs w:val="28"/>
          <w:lang w:eastAsia="uk-UA"/>
        </w:rPr>
        <w:t>у відкритті касаційного провадження відмовив</w:t>
      </w:r>
      <w:r w:rsidR="009A3964" w:rsidRPr="004E3F9F">
        <w:rPr>
          <w:rFonts w:ascii="Times New Roman" w:hAnsi="Times New Roman"/>
          <w:color w:val="auto"/>
          <w:sz w:val="28"/>
          <w:szCs w:val="28"/>
          <w:lang w:eastAsia="uk-UA"/>
        </w:rPr>
        <w:t>.</w:t>
      </w:r>
    </w:p>
    <w:p w:rsidR="000A48A4" w:rsidRPr="004E3F9F" w:rsidRDefault="00753AB4" w:rsidP="004E3F9F">
      <w:pPr>
        <w:pStyle w:val="ae"/>
        <w:spacing w:line="360" w:lineRule="auto"/>
        <w:ind w:firstLine="709"/>
        <w:jc w:val="both"/>
        <w:rPr>
          <w:rFonts w:ascii="Times New Roman" w:hAnsi="Times New Roman"/>
          <w:color w:val="auto"/>
          <w:sz w:val="28"/>
          <w:szCs w:val="28"/>
        </w:rPr>
      </w:pPr>
      <w:r w:rsidRPr="004E3F9F">
        <w:rPr>
          <w:rFonts w:ascii="Times New Roman" w:hAnsi="Times New Roman"/>
          <w:color w:val="auto"/>
          <w:sz w:val="28"/>
          <w:szCs w:val="28"/>
        </w:rPr>
        <w:t xml:space="preserve">Суб’єкт права на конституційну скаргу вважає, що </w:t>
      </w:r>
      <w:r w:rsidR="00B8653A" w:rsidRPr="004E3F9F">
        <w:rPr>
          <w:rFonts w:ascii="Times New Roman" w:hAnsi="Times New Roman"/>
          <w:color w:val="auto"/>
          <w:sz w:val="28"/>
          <w:szCs w:val="28"/>
        </w:rPr>
        <w:t>оспорюван</w:t>
      </w:r>
      <w:r w:rsidR="005F7BA2" w:rsidRPr="004E3F9F">
        <w:rPr>
          <w:rFonts w:ascii="Times New Roman" w:hAnsi="Times New Roman"/>
          <w:color w:val="auto"/>
          <w:sz w:val="28"/>
          <w:szCs w:val="28"/>
        </w:rPr>
        <w:t xml:space="preserve">і </w:t>
      </w:r>
      <w:r w:rsidR="00B8653A" w:rsidRPr="004E3F9F">
        <w:rPr>
          <w:rFonts w:ascii="Times New Roman" w:hAnsi="Times New Roman"/>
          <w:color w:val="auto"/>
          <w:sz w:val="28"/>
          <w:szCs w:val="28"/>
        </w:rPr>
        <w:t>положен</w:t>
      </w:r>
      <w:r w:rsidR="005F7BA2" w:rsidRPr="004E3F9F">
        <w:rPr>
          <w:rFonts w:ascii="Times New Roman" w:hAnsi="Times New Roman"/>
          <w:color w:val="auto"/>
          <w:sz w:val="28"/>
          <w:szCs w:val="28"/>
        </w:rPr>
        <w:t>ня</w:t>
      </w:r>
      <w:r w:rsidR="00B8653A" w:rsidRPr="004E3F9F">
        <w:rPr>
          <w:rFonts w:ascii="Times New Roman" w:hAnsi="Times New Roman"/>
          <w:color w:val="auto"/>
          <w:sz w:val="28"/>
          <w:szCs w:val="28"/>
        </w:rPr>
        <w:t xml:space="preserve"> </w:t>
      </w:r>
      <w:r w:rsidR="00C937D6" w:rsidRPr="004E3F9F">
        <w:rPr>
          <w:rFonts w:ascii="Times New Roman" w:hAnsi="Times New Roman"/>
          <w:color w:val="auto"/>
          <w:sz w:val="28"/>
          <w:szCs w:val="28"/>
        </w:rPr>
        <w:t xml:space="preserve">Закону </w:t>
      </w:r>
      <w:r w:rsidR="00F317AF">
        <w:rPr>
          <w:rFonts w:ascii="Times New Roman" w:hAnsi="Times New Roman"/>
          <w:color w:val="auto"/>
          <w:sz w:val="28"/>
          <w:szCs w:val="28"/>
        </w:rPr>
        <w:t xml:space="preserve">№ </w:t>
      </w:r>
      <w:r w:rsidR="00C937D6" w:rsidRPr="004E3F9F">
        <w:rPr>
          <w:rFonts w:ascii="Times New Roman" w:hAnsi="Times New Roman"/>
          <w:color w:val="auto"/>
          <w:sz w:val="28"/>
          <w:szCs w:val="28"/>
        </w:rPr>
        <w:t xml:space="preserve">3668, Закону </w:t>
      </w:r>
      <w:r w:rsidR="00F317AF">
        <w:rPr>
          <w:rFonts w:ascii="Times New Roman" w:hAnsi="Times New Roman"/>
          <w:color w:val="auto"/>
          <w:sz w:val="28"/>
          <w:szCs w:val="28"/>
        </w:rPr>
        <w:t xml:space="preserve">№ </w:t>
      </w:r>
      <w:r w:rsidR="00C937D6" w:rsidRPr="004E3F9F">
        <w:rPr>
          <w:rFonts w:ascii="Times New Roman" w:hAnsi="Times New Roman"/>
          <w:color w:val="auto"/>
          <w:sz w:val="28"/>
          <w:szCs w:val="28"/>
        </w:rPr>
        <w:t xml:space="preserve">1788 </w:t>
      </w:r>
      <w:r w:rsidR="00B46CC3" w:rsidRPr="004E3F9F">
        <w:rPr>
          <w:rFonts w:ascii="Times New Roman" w:hAnsi="Times New Roman"/>
          <w:color w:val="auto"/>
          <w:sz w:val="28"/>
          <w:szCs w:val="28"/>
        </w:rPr>
        <w:t>порушують</w:t>
      </w:r>
      <w:r w:rsidR="005F7BA2" w:rsidRPr="004E3F9F">
        <w:rPr>
          <w:rFonts w:ascii="Times New Roman" w:hAnsi="Times New Roman"/>
          <w:color w:val="auto"/>
          <w:sz w:val="28"/>
          <w:szCs w:val="28"/>
        </w:rPr>
        <w:t xml:space="preserve"> </w:t>
      </w:r>
      <w:r w:rsidR="000171B6" w:rsidRPr="004E3F9F">
        <w:rPr>
          <w:rFonts w:ascii="Times New Roman" w:hAnsi="Times New Roman"/>
          <w:color w:val="auto"/>
          <w:sz w:val="28"/>
          <w:szCs w:val="28"/>
        </w:rPr>
        <w:t xml:space="preserve">його </w:t>
      </w:r>
      <w:r w:rsidR="005F7BA2" w:rsidRPr="004E3F9F">
        <w:rPr>
          <w:rFonts w:ascii="Times New Roman" w:hAnsi="Times New Roman"/>
          <w:color w:val="auto"/>
          <w:sz w:val="28"/>
          <w:szCs w:val="28"/>
        </w:rPr>
        <w:t>прав</w:t>
      </w:r>
      <w:r w:rsidR="00B46CC3" w:rsidRPr="004E3F9F">
        <w:rPr>
          <w:rFonts w:ascii="Times New Roman" w:hAnsi="Times New Roman"/>
          <w:color w:val="auto"/>
          <w:sz w:val="28"/>
          <w:szCs w:val="28"/>
        </w:rPr>
        <w:t>а</w:t>
      </w:r>
      <w:r w:rsidR="005F7BA2" w:rsidRPr="004E3F9F">
        <w:rPr>
          <w:rFonts w:ascii="Times New Roman" w:hAnsi="Times New Roman"/>
          <w:color w:val="auto"/>
          <w:sz w:val="28"/>
          <w:szCs w:val="28"/>
        </w:rPr>
        <w:t xml:space="preserve"> на соціальний захист</w:t>
      </w:r>
      <w:r w:rsidR="00B46CC3" w:rsidRPr="004E3F9F">
        <w:rPr>
          <w:rFonts w:ascii="Times New Roman" w:hAnsi="Times New Roman"/>
          <w:color w:val="auto"/>
          <w:sz w:val="28"/>
          <w:szCs w:val="28"/>
        </w:rPr>
        <w:t xml:space="preserve"> та</w:t>
      </w:r>
      <w:r w:rsidR="005F7BA2" w:rsidRPr="004E3F9F">
        <w:rPr>
          <w:rFonts w:ascii="Times New Roman" w:hAnsi="Times New Roman"/>
          <w:color w:val="auto"/>
          <w:sz w:val="28"/>
          <w:szCs w:val="28"/>
        </w:rPr>
        <w:t xml:space="preserve"> достатній життєвий рівень, </w:t>
      </w:r>
      <w:r w:rsidR="00B46CC3" w:rsidRPr="004E3F9F">
        <w:rPr>
          <w:rFonts w:ascii="Times New Roman" w:hAnsi="Times New Roman"/>
          <w:color w:val="auto"/>
          <w:sz w:val="28"/>
          <w:szCs w:val="28"/>
        </w:rPr>
        <w:t>га</w:t>
      </w:r>
      <w:r w:rsidR="00924738" w:rsidRPr="004E3F9F">
        <w:rPr>
          <w:rFonts w:ascii="Times New Roman" w:hAnsi="Times New Roman"/>
          <w:color w:val="auto"/>
          <w:sz w:val="28"/>
          <w:szCs w:val="28"/>
        </w:rPr>
        <w:t>рантован</w:t>
      </w:r>
      <w:r w:rsidR="000171B6" w:rsidRPr="004E3F9F">
        <w:rPr>
          <w:rFonts w:ascii="Times New Roman" w:hAnsi="Times New Roman"/>
          <w:color w:val="auto"/>
          <w:sz w:val="28"/>
          <w:szCs w:val="28"/>
        </w:rPr>
        <w:t>і</w:t>
      </w:r>
      <w:r w:rsidR="00453A5C" w:rsidRPr="004E3F9F">
        <w:rPr>
          <w:rFonts w:ascii="Times New Roman" w:hAnsi="Times New Roman"/>
          <w:color w:val="auto"/>
          <w:sz w:val="28"/>
          <w:szCs w:val="28"/>
        </w:rPr>
        <w:t xml:space="preserve"> </w:t>
      </w:r>
      <w:r w:rsidR="000A48A4" w:rsidRPr="004E3F9F">
        <w:rPr>
          <w:rFonts w:ascii="Times New Roman" w:hAnsi="Times New Roman"/>
          <w:color w:val="auto"/>
          <w:sz w:val="28"/>
          <w:szCs w:val="28"/>
        </w:rPr>
        <w:t>Конституці</w:t>
      </w:r>
      <w:r w:rsidR="001719BE" w:rsidRPr="004E3F9F">
        <w:rPr>
          <w:rFonts w:ascii="Times New Roman" w:hAnsi="Times New Roman"/>
          <w:color w:val="auto"/>
          <w:sz w:val="28"/>
          <w:szCs w:val="28"/>
        </w:rPr>
        <w:t>єю</w:t>
      </w:r>
      <w:r w:rsidR="000A48A4" w:rsidRPr="004E3F9F">
        <w:rPr>
          <w:rFonts w:ascii="Times New Roman" w:hAnsi="Times New Roman"/>
          <w:color w:val="auto"/>
          <w:sz w:val="28"/>
          <w:szCs w:val="28"/>
        </w:rPr>
        <w:t xml:space="preserve"> України</w:t>
      </w:r>
      <w:r w:rsidR="003C65BA" w:rsidRPr="004E3F9F">
        <w:rPr>
          <w:rFonts w:ascii="Times New Roman" w:hAnsi="Times New Roman"/>
          <w:color w:val="auto"/>
          <w:sz w:val="28"/>
          <w:szCs w:val="28"/>
        </w:rPr>
        <w:t xml:space="preserve"> (</w:t>
      </w:r>
      <w:r w:rsidR="00924738" w:rsidRPr="004E3F9F">
        <w:rPr>
          <w:rFonts w:ascii="Times New Roman" w:hAnsi="Times New Roman"/>
          <w:color w:val="auto"/>
          <w:sz w:val="28"/>
          <w:szCs w:val="28"/>
        </w:rPr>
        <w:t>частин</w:t>
      </w:r>
      <w:r w:rsidR="00C937D6" w:rsidRPr="004E3F9F">
        <w:rPr>
          <w:rFonts w:ascii="Times New Roman" w:hAnsi="Times New Roman"/>
          <w:color w:val="auto"/>
          <w:sz w:val="28"/>
          <w:szCs w:val="28"/>
        </w:rPr>
        <w:t>а</w:t>
      </w:r>
      <w:r w:rsidR="00924738" w:rsidRPr="004E3F9F">
        <w:rPr>
          <w:rFonts w:ascii="Times New Roman" w:hAnsi="Times New Roman"/>
          <w:color w:val="auto"/>
          <w:sz w:val="28"/>
          <w:szCs w:val="28"/>
        </w:rPr>
        <w:t xml:space="preserve"> перша</w:t>
      </w:r>
      <w:r w:rsidR="00B46CC3" w:rsidRPr="004E3F9F">
        <w:rPr>
          <w:rFonts w:ascii="Times New Roman" w:hAnsi="Times New Roman"/>
          <w:color w:val="auto"/>
          <w:sz w:val="28"/>
          <w:szCs w:val="28"/>
        </w:rPr>
        <w:t xml:space="preserve"> статті 46</w:t>
      </w:r>
      <w:r w:rsidR="00924738" w:rsidRPr="004E3F9F">
        <w:rPr>
          <w:rFonts w:ascii="Times New Roman" w:hAnsi="Times New Roman"/>
          <w:color w:val="auto"/>
          <w:sz w:val="28"/>
          <w:szCs w:val="28"/>
        </w:rPr>
        <w:t xml:space="preserve">, </w:t>
      </w:r>
      <w:r w:rsidR="003C65BA" w:rsidRPr="004E3F9F">
        <w:rPr>
          <w:rFonts w:ascii="Times New Roman" w:hAnsi="Times New Roman"/>
          <w:color w:val="auto"/>
          <w:sz w:val="28"/>
          <w:szCs w:val="28"/>
        </w:rPr>
        <w:t>статт</w:t>
      </w:r>
      <w:r w:rsidR="00476B56" w:rsidRPr="004E3F9F">
        <w:rPr>
          <w:rFonts w:ascii="Times New Roman" w:hAnsi="Times New Roman"/>
          <w:color w:val="auto"/>
          <w:sz w:val="28"/>
          <w:szCs w:val="28"/>
        </w:rPr>
        <w:t>я</w:t>
      </w:r>
      <w:r w:rsidR="003C65BA" w:rsidRPr="004E3F9F">
        <w:rPr>
          <w:rFonts w:ascii="Times New Roman" w:hAnsi="Times New Roman"/>
          <w:color w:val="auto"/>
          <w:sz w:val="28"/>
          <w:szCs w:val="28"/>
        </w:rPr>
        <w:t xml:space="preserve"> </w:t>
      </w:r>
      <w:r w:rsidR="00B46CC3" w:rsidRPr="004E3F9F">
        <w:rPr>
          <w:rFonts w:ascii="Times New Roman" w:hAnsi="Times New Roman"/>
          <w:color w:val="auto"/>
          <w:sz w:val="28"/>
          <w:szCs w:val="28"/>
        </w:rPr>
        <w:t>48</w:t>
      </w:r>
      <w:r w:rsidR="002A3BD2" w:rsidRPr="004E3F9F">
        <w:rPr>
          <w:rFonts w:ascii="Times New Roman" w:hAnsi="Times New Roman"/>
          <w:color w:val="auto"/>
          <w:sz w:val="28"/>
          <w:szCs w:val="28"/>
        </w:rPr>
        <w:t xml:space="preserve"> Основного Закону України</w:t>
      </w:r>
      <w:r w:rsidR="003C65BA" w:rsidRPr="004E3F9F">
        <w:rPr>
          <w:rFonts w:ascii="Times New Roman" w:hAnsi="Times New Roman"/>
          <w:color w:val="auto"/>
          <w:sz w:val="28"/>
          <w:szCs w:val="28"/>
        </w:rPr>
        <w:t>).</w:t>
      </w:r>
    </w:p>
    <w:p w:rsidR="008577A6" w:rsidRPr="004E3F9F" w:rsidRDefault="008577A6" w:rsidP="004E3F9F">
      <w:pPr>
        <w:pStyle w:val="ae"/>
        <w:spacing w:line="360" w:lineRule="auto"/>
        <w:ind w:firstLine="709"/>
        <w:jc w:val="both"/>
        <w:rPr>
          <w:rFonts w:ascii="Times New Roman" w:hAnsi="Times New Roman"/>
          <w:sz w:val="28"/>
          <w:szCs w:val="28"/>
        </w:rPr>
      </w:pPr>
      <w:r w:rsidRPr="004E3F9F">
        <w:rPr>
          <w:rFonts w:ascii="Times New Roman" w:hAnsi="Times New Roman"/>
          <w:sz w:val="28"/>
          <w:szCs w:val="28"/>
        </w:rPr>
        <w:t>2. Вирішуючи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rsidR="008577A6" w:rsidRPr="004E3F9F" w:rsidRDefault="008577A6" w:rsidP="004E3F9F">
      <w:pPr>
        <w:pStyle w:val="ae"/>
        <w:spacing w:line="360" w:lineRule="auto"/>
        <w:ind w:firstLine="709"/>
        <w:jc w:val="both"/>
        <w:rPr>
          <w:rFonts w:ascii="Times New Roman" w:eastAsia="Calibri" w:hAnsi="Times New Roman"/>
          <w:color w:val="auto"/>
          <w:sz w:val="28"/>
          <w:szCs w:val="28"/>
          <w:lang w:eastAsia="uk-UA"/>
        </w:rPr>
      </w:pPr>
      <w:r w:rsidRPr="004E3F9F">
        <w:rPr>
          <w:rFonts w:ascii="Times New Roman" w:eastAsia="Calibri" w:hAnsi="Times New Roman"/>
          <w:color w:val="auto"/>
          <w:sz w:val="28"/>
          <w:szCs w:val="28"/>
          <w:lang w:eastAsia="uk-UA"/>
        </w:rPr>
        <w:t>Згідно із Законом України „Про Конституційний Суд України“ конституційна скарга вважається прийнятною за умов її відповідності вимогам, передбаченим статтями 55, 56 цього закону (</w:t>
      </w:r>
      <w:r w:rsidR="004E3F9F">
        <w:rPr>
          <w:rFonts w:ascii="Times New Roman" w:eastAsia="Calibri" w:hAnsi="Times New Roman"/>
          <w:color w:val="auto"/>
          <w:sz w:val="28"/>
          <w:szCs w:val="28"/>
          <w:lang w:eastAsia="uk-UA"/>
        </w:rPr>
        <w:t>абзац перший частини першої</w:t>
      </w:r>
      <w:r w:rsidR="004E3F9F">
        <w:rPr>
          <w:rFonts w:ascii="Times New Roman" w:eastAsia="Calibri" w:hAnsi="Times New Roman"/>
          <w:color w:val="auto"/>
          <w:sz w:val="28"/>
          <w:szCs w:val="28"/>
          <w:lang w:eastAsia="uk-UA"/>
        </w:rPr>
        <w:br/>
      </w:r>
      <w:r w:rsidRPr="004E3F9F">
        <w:rPr>
          <w:rFonts w:ascii="Times New Roman" w:eastAsia="Calibri" w:hAnsi="Times New Roman"/>
          <w:color w:val="auto"/>
          <w:sz w:val="28"/>
          <w:szCs w:val="28"/>
          <w:lang w:eastAsia="uk-UA"/>
        </w:rPr>
        <w:t>статті 77); конституційна скарга має містити конкретні положення закону України, які належить перевірити на відповідність Конституції України, та конкретні положення Конституції України, на відповідність яким належить перевірити закон України, а також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(пункти 5, 6 частини другої статті 55).</w:t>
      </w:r>
    </w:p>
    <w:p w:rsidR="008577A6" w:rsidRPr="004E3F9F" w:rsidRDefault="008011C8" w:rsidP="004E3F9F">
      <w:pPr>
        <w:pStyle w:val="ae"/>
        <w:spacing w:line="360" w:lineRule="auto"/>
        <w:ind w:firstLine="709"/>
        <w:jc w:val="both"/>
        <w:rPr>
          <w:rFonts w:ascii="Times New Roman" w:hAnsi="Times New Roman"/>
          <w:color w:val="auto"/>
          <w:sz w:val="28"/>
          <w:szCs w:val="28"/>
        </w:rPr>
      </w:pPr>
      <w:r w:rsidRPr="004E3F9F">
        <w:rPr>
          <w:rFonts w:ascii="Times New Roman" w:hAnsi="Times New Roman"/>
          <w:sz w:val="28"/>
          <w:szCs w:val="28"/>
        </w:rPr>
        <w:t>Порушуючи питання про визнання</w:t>
      </w:r>
      <w:r w:rsidR="008577A6" w:rsidRPr="004E3F9F">
        <w:rPr>
          <w:rFonts w:ascii="Times New Roman" w:eastAsia="Calibri" w:hAnsi="Times New Roman"/>
          <w:color w:val="auto"/>
          <w:sz w:val="28"/>
          <w:szCs w:val="28"/>
          <w:lang w:eastAsia="uk-UA"/>
        </w:rPr>
        <w:t xml:space="preserve"> неконституційн</w:t>
      </w:r>
      <w:r w:rsidRPr="004E3F9F">
        <w:rPr>
          <w:rFonts w:ascii="Times New Roman" w:eastAsia="Calibri" w:hAnsi="Times New Roman"/>
          <w:color w:val="auto"/>
          <w:sz w:val="28"/>
          <w:szCs w:val="28"/>
          <w:lang w:eastAsia="uk-UA"/>
        </w:rPr>
        <w:t>ими</w:t>
      </w:r>
      <w:r w:rsidR="008577A6" w:rsidRPr="004E3F9F">
        <w:rPr>
          <w:rFonts w:ascii="Times New Roman" w:eastAsia="Calibri" w:hAnsi="Times New Roman"/>
          <w:color w:val="auto"/>
          <w:sz w:val="28"/>
          <w:szCs w:val="28"/>
          <w:lang w:eastAsia="uk-UA"/>
        </w:rPr>
        <w:t xml:space="preserve"> положен</w:t>
      </w:r>
      <w:r w:rsidR="007B14E2">
        <w:rPr>
          <w:rFonts w:ascii="Times New Roman" w:eastAsia="Calibri" w:hAnsi="Times New Roman"/>
          <w:color w:val="auto"/>
          <w:sz w:val="28"/>
          <w:szCs w:val="28"/>
          <w:lang w:eastAsia="uk-UA"/>
        </w:rPr>
        <w:t>ь</w:t>
      </w:r>
      <w:r w:rsidR="004E3F9F">
        <w:rPr>
          <w:rFonts w:ascii="Times New Roman" w:eastAsia="Calibri" w:hAnsi="Times New Roman"/>
          <w:color w:val="auto"/>
          <w:sz w:val="28"/>
          <w:szCs w:val="28"/>
          <w:lang w:eastAsia="uk-UA"/>
        </w:rPr>
        <w:br/>
      </w:r>
      <w:r w:rsidR="001179F8" w:rsidRPr="004E3F9F">
        <w:rPr>
          <w:rFonts w:ascii="Times New Roman" w:hAnsi="Times New Roman"/>
          <w:color w:val="auto"/>
          <w:sz w:val="28"/>
          <w:szCs w:val="28"/>
        </w:rPr>
        <w:t xml:space="preserve">Закону </w:t>
      </w:r>
      <w:r w:rsidR="00F317AF">
        <w:rPr>
          <w:rFonts w:ascii="Times New Roman" w:hAnsi="Times New Roman"/>
          <w:color w:val="auto"/>
          <w:sz w:val="28"/>
          <w:szCs w:val="28"/>
        </w:rPr>
        <w:t xml:space="preserve">№ </w:t>
      </w:r>
      <w:r w:rsidR="001179F8" w:rsidRPr="004E3F9F">
        <w:rPr>
          <w:rFonts w:ascii="Times New Roman" w:hAnsi="Times New Roman"/>
          <w:color w:val="auto"/>
          <w:sz w:val="28"/>
          <w:szCs w:val="28"/>
        </w:rPr>
        <w:t xml:space="preserve">3668, Закону </w:t>
      </w:r>
      <w:r w:rsidR="00F317AF">
        <w:rPr>
          <w:rFonts w:ascii="Times New Roman" w:hAnsi="Times New Roman"/>
          <w:color w:val="auto"/>
          <w:sz w:val="28"/>
          <w:szCs w:val="28"/>
        </w:rPr>
        <w:t xml:space="preserve">№ </w:t>
      </w:r>
      <w:r w:rsidR="001179F8" w:rsidRPr="004E3F9F">
        <w:rPr>
          <w:rFonts w:ascii="Times New Roman" w:hAnsi="Times New Roman"/>
          <w:color w:val="auto"/>
          <w:sz w:val="28"/>
          <w:szCs w:val="28"/>
        </w:rPr>
        <w:t>1788</w:t>
      </w:r>
      <w:r w:rsidRPr="004E3F9F">
        <w:rPr>
          <w:rFonts w:ascii="Times New Roman" w:hAnsi="Times New Roman"/>
          <w:color w:val="auto"/>
          <w:sz w:val="28"/>
          <w:szCs w:val="28"/>
        </w:rPr>
        <w:t>,</w:t>
      </w:r>
      <w:r w:rsidR="001179F8" w:rsidRPr="004E3F9F">
        <w:rPr>
          <w:rFonts w:ascii="Times New Roman" w:hAnsi="Times New Roman"/>
          <w:color w:val="auto"/>
          <w:sz w:val="28"/>
          <w:szCs w:val="28"/>
        </w:rPr>
        <w:t xml:space="preserve"> </w:t>
      </w:r>
      <w:r w:rsidR="008577A6" w:rsidRPr="004E3F9F">
        <w:rPr>
          <w:rFonts w:ascii="Times New Roman" w:eastAsia="Calibri" w:hAnsi="Times New Roman"/>
          <w:color w:val="auto"/>
          <w:sz w:val="28"/>
          <w:szCs w:val="28"/>
          <w:lang w:eastAsia="uk-UA"/>
        </w:rPr>
        <w:t xml:space="preserve">автор клопотання </w:t>
      </w:r>
      <w:r w:rsidR="001179F8" w:rsidRPr="004E3F9F">
        <w:rPr>
          <w:rFonts w:ascii="Times New Roman" w:eastAsia="Calibri" w:hAnsi="Times New Roman"/>
          <w:color w:val="auto"/>
          <w:sz w:val="28"/>
          <w:szCs w:val="28"/>
          <w:lang w:eastAsia="uk-UA"/>
        </w:rPr>
        <w:t>обмеж</w:t>
      </w:r>
      <w:r w:rsidR="007B14E2">
        <w:rPr>
          <w:rFonts w:ascii="Times New Roman" w:eastAsia="Calibri" w:hAnsi="Times New Roman"/>
          <w:color w:val="auto"/>
          <w:sz w:val="28"/>
          <w:szCs w:val="28"/>
          <w:lang w:eastAsia="uk-UA"/>
        </w:rPr>
        <w:t>ується</w:t>
      </w:r>
      <w:r w:rsidR="001179F8" w:rsidRPr="004E3F9F">
        <w:rPr>
          <w:rFonts w:ascii="Times New Roman" w:eastAsia="Calibri" w:hAnsi="Times New Roman"/>
          <w:color w:val="auto"/>
          <w:sz w:val="28"/>
          <w:szCs w:val="28"/>
          <w:lang w:eastAsia="uk-UA"/>
        </w:rPr>
        <w:t xml:space="preserve"> цитуванням </w:t>
      </w:r>
      <w:r w:rsidR="001179F8" w:rsidRPr="004E3F9F">
        <w:rPr>
          <w:rFonts w:ascii="Times New Roman" w:hAnsi="Times New Roman"/>
          <w:color w:val="auto"/>
          <w:sz w:val="28"/>
          <w:szCs w:val="28"/>
        </w:rPr>
        <w:t>окремих норм Конституції України</w:t>
      </w:r>
      <w:r w:rsidR="00F03D89" w:rsidRPr="004E3F9F">
        <w:rPr>
          <w:rFonts w:ascii="Times New Roman" w:hAnsi="Times New Roman"/>
          <w:color w:val="auto"/>
          <w:sz w:val="28"/>
          <w:szCs w:val="28"/>
        </w:rPr>
        <w:t>, посилається на окремі рішення Конституційного Суду України та</w:t>
      </w:r>
      <w:r w:rsidR="001179F8" w:rsidRPr="004E3F9F">
        <w:rPr>
          <w:rFonts w:ascii="Times New Roman" w:hAnsi="Times New Roman"/>
          <w:color w:val="auto"/>
          <w:sz w:val="28"/>
          <w:szCs w:val="28"/>
        </w:rPr>
        <w:t xml:space="preserve"> висловл</w:t>
      </w:r>
      <w:r w:rsidR="00F03D89" w:rsidRPr="004E3F9F">
        <w:rPr>
          <w:rFonts w:ascii="Times New Roman" w:hAnsi="Times New Roman"/>
          <w:color w:val="auto"/>
          <w:sz w:val="28"/>
          <w:szCs w:val="28"/>
        </w:rPr>
        <w:t>ює</w:t>
      </w:r>
      <w:r w:rsidR="001179F8" w:rsidRPr="004E3F9F">
        <w:rPr>
          <w:rFonts w:ascii="Times New Roman" w:hAnsi="Times New Roman"/>
          <w:color w:val="auto"/>
          <w:sz w:val="28"/>
          <w:szCs w:val="28"/>
        </w:rPr>
        <w:t xml:space="preserve"> власн</w:t>
      </w:r>
      <w:r w:rsidR="00F03D89" w:rsidRPr="004E3F9F">
        <w:rPr>
          <w:rFonts w:ascii="Times New Roman" w:hAnsi="Times New Roman"/>
          <w:color w:val="auto"/>
          <w:sz w:val="28"/>
          <w:szCs w:val="28"/>
        </w:rPr>
        <w:t>і</w:t>
      </w:r>
      <w:r w:rsidR="001179F8" w:rsidRPr="004E3F9F">
        <w:rPr>
          <w:rFonts w:ascii="Times New Roman" w:hAnsi="Times New Roman"/>
          <w:color w:val="auto"/>
          <w:sz w:val="28"/>
          <w:szCs w:val="28"/>
        </w:rPr>
        <w:t xml:space="preserve"> міркуван</w:t>
      </w:r>
      <w:r w:rsidR="00F03D89" w:rsidRPr="004E3F9F">
        <w:rPr>
          <w:rFonts w:ascii="Times New Roman" w:hAnsi="Times New Roman"/>
          <w:color w:val="auto"/>
          <w:sz w:val="28"/>
          <w:szCs w:val="28"/>
        </w:rPr>
        <w:t>ня</w:t>
      </w:r>
      <w:r w:rsidR="001179F8" w:rsidRPr="004E3F9F">
        <w:rPr>
          <w:rFonts w:ascii="Times New Roman" w:hAnsi="Times New Roman"/>
          <w:color w:val="auto"/>
          <w:sz w:val="28"/>
          <w:szCs w:val="28"/>
        </w:rPr>
        <w:t xml:space="preserve"> щодо правильності застосування оспорюваних положень</w:t>
      </w:r>
      <w:r w:rsidR="007B14E2" w:rsidRPr="007B14E2">
        <w:rPr>
          <w:rFonts w:ascii="Times New Roman" w:hAnsi="Times New Roman"/>
          <w:color w:val="auto"/>
          <w:sz w:val="28"/>
          <w:szCs w:val="28"/>
        </w:rPr>
        <w:t xml:space="preserve"> </w:t>
      </w:r>
      <w:r w:rsidR="007B14E2">
        <w:rPr>
          <w:rFonts w:ascii="Times New Roman" w:hAnsi="Times New Roman"/>
          <w:color w:val="auto"/>
          <w:sz w:val="28"/>
          <w:szCs w:val="28"/>
        </w:rPr>
        <w:t xml:space="preserve">Закону </w:t>
      </w:r>
      <w:r w:rsidR="00F317AF">
        <w:rPr>
          <w:rFonts w:ascii="Times New Roman" w:hAnsi="Times New Roman"/>
          <w:color w:val="auto"/>
          <w:sz w:val="28"/>
          <w:szCs w:val="28"/>
        </w:rPr>
        <w:t xml:space="preserve">№ </w:t>
      </w:r>
      <w:r w:rsidR="007B14E2">
        <w:rPr>
          <w:rFonts w:ascii="Times New Roman" w:hAnsi="Times New Roman"/>
          <w:color w:val="auto"/>
          <w:sz w:val="28"/>
          <w:szCs w:val="28"/>
        </w:rPr>
        <w:t>3668,</w:t>
      </w:r>
      <w:r w:rsidR="007B14E2">
        <w:rPr>
          <w:rFonts w:ascii="Times New Roman" w:hAnsi="Times New Roman"/>
          <w:color w:val="auto"/>
          <w:sz w:val="28"/>
          <w:szCs w:val="28"/>
        </w:rPr>
        <w:br/>
      </w:r>
      <w:r w:rsidR="007B14E2" w:rsidRPr="004E3F9F">
        <w:rPr>
          <w:rFonts w:ascii="Times New Roman" w:hAnsi="Times New Roman"/>
          <w:color w:val="auto"/>
          <w:sz w:val="28"/>
          <w:szCs w:val="28"/>
        </w:rPr>
        <w:t xml:space="preserve">Закону </w:t>
      </w:r>
      <w:r w:rsidR="00F317AF">
        <w:rPr>
          <w:rFonts w:ascii="Times New Roman" w:hAnsi="Times New Roman"/>
          <w:color w:val="auto"/>
          <w:sz w:val="28"/>
          <w:szCs w:val="28"/>
        </w:rPr>
        <w:t xml:space="preserve">№ </w:t>
      </w:r>
      <w:r w:rsidR="007B14E2" w:rsidRPr="004E3F9F">
        <w:rPr>
          <w:rFonts w:ascii="Times New Roman" w:hAnsi="Times New Roman"/>
          <w:color w:val="auto"/>
          <w:sz w:val="28"/>
          <w:szCs w:val="28"/>
        </w:rPr>
        <w:t>1788</w:t>
      </w:r>
      <w:r w:rsidR="001179F8" w:rsidRPr="004E3F9F">
        <w:rPr>
          <w:rFonts w:ascii="Times New Roman" w:hAnsi="Times New Roman"/>
          <w:color w:val="auto"/>
          <w:sz w:val="28"/>
          <w:szCs w:val="28"/>
        </w:rPr>
        <w:t xml:space="preserve">, </w:t>
      </w:r>
      <w:r w:rsidRPr="004E3F9F">
        <w:rPr>
          <w:rFonts w:ascii="Times New Roman" w:hAnsi="Times New Roman"/>
          <w:color w:val="auto"/>
          <w:sz w:val="28"/>
          <w:szCs w:val="28"/>
        </w:rPr>
        <w:t xml:space="preserve">що </w:t>
      </w:r>
      <w:r w:rsidR="008577A6" w:rsidRPr="004E3F9F">
        <w:rPr>
          <w:rFonts w:ascii="Times New Roman" w:hAnsi="Times New Roman"/>
          <w:color w:val="auto"/>
          <w:sz w:val="28"/>
          <w:szCs w:val="28"/>
        </w:rPr>
        <w:t xml:space="preserve">не може вважатися належним обґрунтуванням тверджень </w:t>
      </w:r>
      <w:r w:rsidRPr="004E3F9F">
        <w:rPr>
          <w:rFonts w:ascii="Times New Roman" w:hAnsi="Times New Roman"/>
          <w:color w:val="auto"/>
          <w:sz w:val="28"/>
          <w:szCs w:val="28"/>
        </w:rPr>
        <w:t>про</w:t>
      </w:r>
      <w:r w:rsidR="008577A6" w:rsidRPr="004E3F9F">
        <w:rPr>
          <w:rFonts w:ascii="Times New Roman" w:hAnsi="Times New Roman"/>
          <w:color w:val="auto"/>
          <w:sz w:val="28"/>
          <w:szCs w:val="28"/>
        </w:rPr>
        <w:t xml:space="preserve"> </w:t>
      </w:r>
      <w:r w:rsidRPr="004E3F9F">
        <w:rPr>
          <w:rFonts w:ascii="Times New Roman" w:hAnsi="Times New Roman"/>
          <w:color w:val="auto"/>
          <w:sz w:val="28"/>
          <w:szCs w:val="28"/>
        </w:rPr>
        <w:t xml:space="preserve">їх </w:t>
      </w:r>
      <w:r w:rsidR="008577A6" w:rsidRPr="004E3F9F">
        <w:rPr>
          <w:rFonts w:ascii="Times New Roman" w:hAnsi="Times New Roman"/>
          <w:color w:val="auto"/>
          <w:sz w:val="28"/>
          <w:szCs w:val="28"/>
        </w:rPr>
        <w:t>неконституційн</w:t>
      </w:r>
      <w:r w:rsidRPr="004E3F9F">
        <w:rPr>
          <w:rFonts w:ascii="Times New Roman" w:hAnsi="Times New Roman"/>
          <w:color w:val="auto"/>
          <w:sz w:val="28"/>
          <w:szCs w:val="28"/>
        </w:rPr>
        <w:t>ість</w:t>
      </w:r>
      <w:r w:rsidR="008577A6" w:rsidRPr="004E3F9F">
        <w:rPr>
          <w:rFonts w:ascii="Times New Roman" w:hAnsi="Times New Roman"/>
          <w:color w:val="auto"/>
          <w:sz w:val="28"/>
          <w:szCs w:val="28"/>
        </w:rPr>
        <w:t xml:space="preserve"> з огляду на пункт 6 частини другої статті 55 Закону України „Про Конституційний Суд України“.</w:t>
      </w:r>
    </w:p>
    <w:p w:rsidR="008577A6" w:rsidRPr="004E3F9F" w:rsidRDefault="008577A6" w:rsidP="004E3F9F">
      <w:pPr>
        <w:pStyle w:val="ae"/>
        <w:spacing w:line="360" w:lineRule="auto"/>
        <w:ind w:firstLine="709"/>
        <w:jc w:val="both"/>
        <w:rPr>
          <w:rFonts w:ascii="Times New Roman" w:hAnsi="Times New Roman"/>
          <w:sz w:val="28"/>
          <w:szCs w:val="28"/>
        </w:rPr>
      </w:pPr>
      <w:r w:rsidRPr="004E3F9F">
        <w:rPr>
          <w:rFonts w:ascii="Times New Roman" w:hAnsi="Times New Roman"/>
          <w:sz w:val="28"/>
          <w:szCs w:val="28"/>
        </w:rPr>
        <w:t>Отже, 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5C6257" w:rsidRPr="004E3F9F" w:rsidRDefault="005C6257" w:rsidP="004E3F9F">
      <w:pPr>
        <w:pStyle w:val="ae"/>
        <w:spacing w:line="360" w:lineRule="auto"/>
        <w:ind w:firstLine="709"/>
        <w:jc w:val="both"/>
        <w:rPr>
          <w:rFonts w:ascii="Times New Roman" w:hAnsi="Times New Roman"/>
          <w:sz w:val="28"/>
          <w:szCs w:val="28"/>
        </w:rPr>
      </w:pPr>
    </w:p>
    <w:p w:rsidR="00244A1A" w:rsidRPr="004E3F9F" w:rsidRDefault="00244A1A" w:rsidP="004E3F9F">
      <w:pPr>
        <w:pStyle w:val="ae"/>
        <w:spacing w:line="360" w:lineRule="auto"/>
        <w:ind w:firstLine="709"/>
        <w:jc w:val="both"/>
        <w:rPr>
          <w:rFonts w:ascii="Times New Roman" w:hAnsi="Times New Roman"/>
          <w:sz w:val="28"/>
          <w:szCs w:val="28"/>
        </w:rPr>
      </w:pPr>
      <w:r w:rsidRPr="004E3F9F">
        <w:rPr>
          <w:rFonts w:ascii="Times New Roman" w:hAnsi="Times New Roman"/>
          <w:sz w:val="28"/>
          <w:szCs w:val="28"/>
        </w:rPr>
        <w:t>Враховуючи викладене та керуючись статтями 147, 151</w:t>
      </w:r>
      <w:r w:rsidRPr="004E3F9F">
        <w:rPr>
          <w:rFonts w:ascii="Times New Roman" w:hAnsi="Times New Roman"/>
          <w:sz w:val="28"/>
          <w:szCs w:val="28"/>
          <w:vertAlign w:val="superscript"/>
        </w:rPr>
        <w:t>1</w:t>
      </w:r>
      <w:r w:rsidRPr="004E3F9F">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rsidR="005C6257" w:rsidRPr="004E3F9F" w:rsidRDefault="005C6257" w:rsidP="004E3F9F">
      <w:pPr>
        <w:pStyle w:val="ae"/>
        <w:spacing w:line="360" w:lineRule="auto"/>
        <w:ind w:firstLine="709"/>
        <w:jc w:val="both"/>
        <w:rPr>
          <w:rFonts w:ascii="Times New Roman" w:hAnsi="Times New Roman"/>
          <w:sz w:val="28"/>
          <w:szCs w:val="28"/>
        </w:rPr>
      </w:pPr>
    </w:p>
    <w:p w:rsidR="00244A1A" w:rsidRPr="004E3F9F" w:rsidRDefault="00244A1A" w:rsidP="004E3F9F">
      <w:pPr>
        <w:pStyle w:val="ae"/>
        <w:spacing w:line="360" w:lineRule="auto"/>
        <w:jc w:val="center"/>
        <w:rPr>
          <w:rFonts w:ascii="Times New Roman" w:hAnsi="Times New Roman"/>
          <w:b/>
          <w:sz w:val="28"/>
          <w:szCs w:val="28"/>
        </w:rPr>
      </w:pPr>
      <w:r w:rsidRPr="004E3F9F">
        <w:rPr>
          <w:rFonts w:ascii="Times New Roman" w:hAnsi="Times New Roman"/>
          <w:b/>
          <w:sz w:val="28"/>
          <w:szCs w:val="28"/>
        </w:rPr>
        <w:t>у х в а л и л а:</w:t>
      </w:r>
    </w:p>
    <w:p w:rsidR="005C6257" w:rsidRPr="004E3F9F" w:rsidRDefault="005C6257" w:rsidP="004E3F9F">
      <w:pPr>
        <w:pStyle w:val="ae"/>
        <w:spacing w:line="360" w:lineRule="auto"/>
        <w:ind w:firstLine="709"/>
        <w:rPr>
          <w:rFonts w:ascii="Times New Roman" w:hAnsi="Times New Roman"/>
          <w:sz w:val="28"/>
          <w:szCs w:val="28"/>
        </w:rPr>
      </w:pPr>
    </w:p>
    <w:p w:rsidR="00244A1A" w:rsidRDefault="00244A1A" w:rsidP="004E3F9F">
      <w:pPr>
        <w:pStyle w:val="ae"/>
        <w:spacing w:line="360" w:lineRule="auto"/>
        <w:ind w:firstLine="709"/>
        <w:jc w:val="both"/>
        <w:rPr>
          <w:rFonts w:ascii="Times New Roman" w:hAnsi="Times New Roman"/>
          <w:sz w:val="28"/>
          <w:szCs w:val="28"/>
        </w:rPr>
      </w:pPr>
      <w:r w:rsidRPr="004E3F9F">
        <w:rPr>
          <w:rFonts w:ascii="Times New Roman" w:hAnsi="Times New Roman"/>
          <w:sz w:val="28"/>
          <w:szCs w:val="28"/>
        </w:rPr>
        <w:t>1. Відмовити у відкритті конституційного провадження у справі за конституційною скаргою</w:t>
      </w:r>
      <w:r w:rsidRPr="004E3F9F">
        <w:rPr>
          <w:rFonts w:ascii="Times New Roman" w:hAnsi="Times New Roman"/>
          <w:color w:val="auto"/>
          <w:sz w:val="28"/>
          <w:szCs w:val="28"/>
        </w:rPr>
        <w:t xml:space="preserve"> </w:t>
      </w:r>
      <w:r w:rsidR="00E44CA6" w:rsidRPr="004E3F9F">
        <w:rPr>
          <w:rFonts w:ascii="Times New Roman" w:hAnsi="Times New Roman"/>
          <w:color w:val="auto"/>
          <w:sz w:val="28"/>
          <w:szCs w:val="28"/>
        </w:rPr>
        <w:t>Рубана Віктора Петровича</w:t>
      </w:r>
      <w:r w:rsidRPr="004E3F9F">
        <w:rPr>
          <w:rFonts w:ascii="Times New Roman" w:hAnsi="Times New Roman"/>
          <w:sz w:val="28"/>
          <w:szCs w:val="28"/>
        </w:rPr>
        <w:t xml:space="preserve"> щодо відповідності Конституції України (конституційності) положен</w:t>
      </w:r>
      <w:r w:rsidR="00E44CA6" w:rsidRPr="004E3F9F">
        <w:rPr>
          <w:rFonts w:ascii="Times New Roman" w:hAnsi="Times New Roman"/>
          <w:sz w:val="28"/>
          <w:szCs w:val="28"/>
        </w:rPr>
        <w:t xml:space="preserve">ь </w:t>
      </w:r>
      <w:r w:rsidR="00E44CA6" w:rsidRPr="004E3F9F">
        <w:rPr>
          <w:rFonts w:ascii="Times New Roman" w:hAnsi="Times New Roman"/>
          <w:color w:val="auto"/>
          <w:sz w:val="28"/>
          <w:szCs w:val="28"/>
        </w:rPr>
        <w:t xml:space="preserve">статті 2 Закону України </w:t>
      </w:r>
      <w:r w:rsidR="00E44CA6" w:rsidRPr="004E3F9F">
        <w:rPr>
          <w:rFonts w:ascii="Times New Roman" w:eastAsia="Calibri" w:hAnsi="Times New Roman"/>
          <w:color w:val="auto"/>
          <w:sz w:val="28"/>
          <w:szCs w:val="28"/>
          <w:lang w:eastAsia="uk-UA"/>
        </w:rPr>
        <w:t>„</w:t>
      </w:r>
      <w:r w:rsidR="00E44CA6" w:rsidRPr="004E3F9F">
        <w:rPr>
          <w:rFonts w:ascii="Times New Roman" w:hAnsi="Times New Roman"/>
          <w:color w:val="auto"/>
          <w:sz w:val="28"/>
          <w:szCs w:val="28"/>
        </w:rPr>
        <w:t>Про заходи щодо законодавчого забезпечення реформування пенсійної системи</w:t>
      </w:r>
      <w:r w:rsidR="00E44CA6" w:rsidRPr="004E3F9F">
        <w:rPr>
          <w:rFonts w:ascii="Times New Roman" w:eastAsia="Calibri" w:hAnsi="Times New Roman"/>
          <w:color w:val="auto"/>
          <w:sz w:val="28"/>
          <w:szCs w:val="28"/>
          <w:lang w:eastAsia="uk-UA"/>
        </w:rPr>
        <w:t>“</w:t>
      </w:r>
      <w:r w:rsidR="00E44CA6" w:rsidRPr="004E3F9F">
        <w:rPr>
          <w:rFonts w:ascii="Times New Roman" w:hAnsi="Times New Roman"/>
          <w:color w:val="auto"/>
          <w:sz w:val="28"/>
          <w:szCs w:val="28"/>
        </w:rPr>
        <w:t xml:space="preserve"> від 8 липня 2011 року </w:t>
      </w:r>
      <w:r w:rsidR="00F317AF">
        <w:rPr>
          <w:rFonts w:ascii="Times New Roman" w:hAnsi="Times New Roman"/>
          <w:color w:val="auto"/>
          <w:sz w:val="28"/>
          <w:szCs w:val="28"/>
        </w:rPr>
        <w:t xml:space="preserve">№ </w:t>
      </w:r>
      <w:r w:rsidR="00E44CA6" w:rsidRPr="004E3F9F">
        <w:rPr>
          <w:rFonts w:ascii="Times New Roman" w:hAnsi="Times New Roman"/>
          <w:color w:val="auto"/>
          <w:sz w:val="28"/>
          <w:szCs w:val="28"/>
        </w:rPr>
        <w:t>3668–</w:t>
      </w:r>
      <w:r w:rsidR="00E44CA6" w:rsidRPr="004E3F9F">
        <w:rPr>
          <w:rFonts w:ascii="Times New Roman" w:hAnsi="Times New Roman"/>
          <w:color w:val="auto"/>
          <w:sz w:val="28"/>
          <w:szCs w:val="28"/>
          <w:lang w:val="en-US"/>
        </w:rPr>
        <w:t>VI</w:t>
      </w:r>
      <w:r w:rsidR="00476B56" w:rsidRPr="004E3F9F">
        <w:rPr>
          <w:rFonts w:ascii="Times New Roman" w:hAnsi="Times New Roman"/>
          <w:color w:val="auto"/>
          <w:sz w:val="28"/>
          <w:szCs w:val="28"/>
        </w:rPr>
        <w:t xml:space="preserve"> зі змінами</w:t>
      </w:r>
      <w:r w:rsidR="00E44CA6" w:rsidRPr="004E3F9F">
        <w:rPr>
          <w:rFonts w:ascii="Times New Roman" w:hAnsi="Times New Roman"/>
          <w:sz w:val="28"/>
          <w:szCs w:val="28"/>
        </w:rPr>
        <w:t xml:space="preserve">, частини третьої статті 85 Закону України </w:t>
      </w:r>
      <w:r w:rsidR="00E44CA6" w:rsidRPr="004E3F9F">
        <w:rPr>
          <w:rFonts w:ascii="Times New Roman" w:eastAsia="Calibri" w:hAnsi="Times New Roman"/>
          <w:color w:val="auto"/>
          <w:sz w:val="28"/>
          <w:szCs w:val="28"/>
          <w:lang w:eastAsia="uk-UA"/>
        </w:rPr>
        <w:t>„</w:t>
      </w:r>
      <w:r w:rsidR="00E44CA6" w:rsidRPr="004E3F9F">
        <w:rPr>
          <w:rFonts w:ascii="Times New Roman" w:hAnsi="Times New Roman"/>
          <w:sz w:val="28"/>
          <w:szCs w:val="28"/>
        </w:rPr>
        <w:t>Про пенсійне забезпечення</w:t>
      </w:r>
      <w:r w:rsidR="00E44CA6" w:rsidRPr="004E3F9F">
        <w:rPr>
          <w:rFonts w:ascii="Times New Roman" w:eastAsia="Calibri" w:hAnsi="Times New Roman"/>
          <w:color w:val="auto"/>
          <w:sz w:val="28"/>
          <w:szCs w:val="28"/>
          <w:lang w:eastAsia="uk-UA"/>
        </w:rPr>
        <w:t xml:space="preserve">“ від 5 листопада 1991 року </w:t>
      </w:r>
      <w:r w:rsidR="00F317AF">
        <w:rPr>
          <w:rFonts w:ascii="Times New Roman" w:eastAsia="Calibri" w:hAnsi="Times New Roman"/>
          <w:color w:val="auto"/>
          <w:sz w:val="28"/>
          <w:szCs w:val="28"/>
          <w:lang w:eastAsia="uk-UA"/>
        </w:rPr>
        <w:t xml:space="preserve">№ </w:t>
      </w:r>
      <w:r w:rsidR="00E44CA6" w:rsidRPr="004E3F9F">
        <w:rPr>
          <w:rFonts w:ascii="Times New Roman" w:eastAsia="Calibri" w:hAnsi="Times New Roman"/>
          <w:color w:val="auto"/>
          <w:sz w:val="28"/>
          <w:szCs w:val="28"/>
          <w:lang w:eastAsia="uk-UA"/>
        </w:rPr>
        <w:t>1788–ХІІ</w:t>
      </w:r>
      <w:r w:rsidR="00476B56" w:rsidRPr="004E3F9F">
        <w:rPr>
          <w:rFonts w:ascii="Times New Roman" w:eastAsia="Calibri" w:hAnsi="Times New Roman"/>
          <w:color w:val="auto"/>
          <w:sz w:val="28"/>
          <w:szCs w:val="28"/>
          <w:lang w:eastAsia="uk-UA"/>
        </w:rPr>
        <w:t xml:space="preserve"> зі змінами</w:t>
      </w:r>
      <w:r w:rsidRPr="004E3F9F">
        <w:rPr>
          <w:rFonts w:ascii="Times New Roman" w:hAnsi="Times New Roman"/>
          <w:sz w:val="28"/>
          <w:szCs w:val="28"/>
        </w:rPr>
        <w:t xml:space="preserve"> </w:t>
      </w:r>
      <w:r w:rsidR="00E44CA6" w:rsidRPr="004E3F9F">
        <w:rPr>
          <w:rFonts w:ascii="Times New Roman" w:hAnsi="Times New Roman"/>
          <w:sz w:val="28"/>
          <w:szCs w:val="28"/>
        </w:rPr>
        <w:t>н</w:t>
      </w:r>
      <w:r w:rsidRPr="004E3F9F">
        <w:rPr>
          <w:rFonts w:ascii="Times New Roman" w:hAnsi="Times New Roman"/>
          <w:sz w:val="28"/>
          <w:szCs w:val="28"/>
        </w:rPr>
        <w:t>а підставі пункту 4 статті 62 Закону України „Про Конституційний Суд України“ – неприйнятність конституційної скарги.</w:t>
      </w:r>
    </w:p>
    <w:p w:rsidR="004E3F9F" w:rsidRPr="004E3F9F" w:rsidRDefault="004E3F9F" w:rsidP="004E3F9F">
      <w:pPr>
        <w:pStyle w:val="ae"/>
        <w:spacing w:line="360" w:lineRule="auto"/>
        <w:ind w:firstLine="709"/>
        <w:jc w:val="both"/>
        <w:rPr>
          <w:rFonts w:ascii="Times New Roman" w:hAnsi="Times New Roman"/>
          <w:sz w:val="28"/>
          <w:szCs w:val="28"/>
        </w:rPr>
      </w:pPr>
    </w:p>
    <w:p w:rsidR="00244A1A" w:rsidRPr="004E3F9F" w:rsidRDefault="00244A1A" w:rsidP="004E3F9F">
      <w:pPr>
        <w:pStyle w:val="ae"/>
        <w:spacing w:line="360" w:lineRule="auto"/>
        <w:ind w:firstLine="709"/>
        <w:jc w:val="both"/>
        <w:rPr>
          <w:rFonts w:ascii="Times New Roman" w:hAnsi="Times New Roman"/>
          <w:sz w:val="28"/>
          <w:szCs w:val="28"/>
        </w:rPr>
      </w:pPr>
      <w:r w:rsidRPr="004E3F9F">
        <w:rPr>
          <w:rFonts w:ascii="Times New Roman" w:hAnsi="Times New Roman"/>
          <w:sz w:val="28"/>
          <w:szCs w:val="28"/>
        </w:rPr>
        <w:t>2. Ухвала Першої колегії суддів Другого сенату Конституційного Суду України є остаточною.</w:t>
      </w:r>
    </w:p>
    <w:p w:rsidR="00244A1A" w:rsidRDefault="00244A1A" w:rsidP="004E3F9F">
      <w:pPr>
        <w:pStyle w:val="ae"/>
        <w:jc w:val="both"/>
        <w:rPr>
          <w:rFonts w:ascii="Times New Roman" w:hAnsi="Times New Roman"/>
          <w:sz w:val="28"/>
          <w:szCs w:val="28"/>
        </w:rPr>
      </w:pPr>
    </w:p>
    <w:p w:rsidR="004E3F9F" w:rsidRDefault="004E3F9F" w:rsidP="004E3F9F">
      <w:pPr>
        <w:pStyle w:val="ae"/>
        <w:jc w:val="both"/>
        <w:rPr>
          <w:rFonts w:ascii="Times New Roman" w:hAnsi="Times New Roman"/>
          <w:sz w:val="28"/>
          <w:szCs w:val="28"/>
        </w:rPr>
      </w:pPr>
    </w:p>
    <w:p w:rsidR="00036CB5" w:rsidRPr="004E3F9F" w:rsidRDefault="00036CB5" w:rsidP="004E3F9F">
      <w:pPr>
        <w:pStyle w:val="ae"/>
        <w:jc w:val="both"/>
        <w:rPr>
          <w:rFonts w:ascii="Times New Roman" w:hAnsi="Times New Roman"/>
          <w:sz w:val="28"/>
          <w:szCs w:val="28"/>
        </w:rPr>
      </w:pPr>
    </w:p>
    <w:p w:rsidR="00AE05B4" w:rsidRDefault="00AE05B4" w:rsidP="004E3F9F">
      <w:pPr>
        <w:pStyle w:val="ae"/>
        <w:jc w:val="both"/>
        <w:rPr>
          <w:rFonts w:ascii="Times New Roman" w:hAnsi="Times New Roman"/>
          <w:sz w:val="28"/>
          <w:szCs w:val="28"/>
        </w:rPr>
      </w:pPr>
    </w:p>
    <w:p w:rsidR="00036CB5" w:rsidRPr="00036CB5" w:rsidRDefault="00036CB5" w:rsidP="00036CB5">
      <w:pPr>
        <w:ind w:left="3545"/>
        <w:jc w:val="center"/>
        <w:rPr>
          <w:rFonts w:ascii="Times New Roman" w:hAnsi="Times New Roman"/>
          <w:b/>
          <w:caps/>
          <w:sz w:val="28"/>
          <w:szCs w:val="28"/>
          <w:lang w:val="ru-RU"/>
        </w:rPr>
      </w:pPr>
      <w:r w:rsidRPr="00036CB5">
        <w:rPr>
          <w:rFonts w:ascii="Times New Roman" w:hAnsi="Times New Roman"/>
          <w:b/>
          <w:caps/>
          <w:sz w:val="28"/>
          <w:szCs w:val="28"/>
        </w:rPr>
        <w:t>перша колегія суддів</w:t>
      </w:r>
    </w:p>
    <w:p w:rsidR="00036CB5" w:rsidRPr="00036CB5" w:rsidRDefault="00036CB5" w:rsidP="00036CB5">
      <w:pPr>
        <w:ind w:left="3545"/>
        <w:jc w:val="center"/>
        <w:rPr>
          <w:rFonts w:ascii="Times New Roman" w:hAnsi="Times New Roman"/>
          <w:b/>
          <w:caps/>
          <w:sz w:val="28"/>
          <w:szCs w:val="28"/>
        </w:rPr>
      </w:pPr>
      <w:r w:rsidRPr="00036CB5">
        <w:rPr>
          <w:rFonts w:ascii="Times New Roman" w:hAnsi="Times New Roman"/>
          <w:b/>
          <w:caps/>
          <w:sz w:val="28"/>
          <w:szCs w:val="28"/>
        </w:rPr>
        <w:t>Другого сенату</w:t>
      </w:r>
    </w:p>
    <w:p w:rsidR="00036CB5" w:rsidRPr="00036CB5" w:rsidRDefault="00036CB5" w:rsidP="00036CB5">
      <w:pPr>
        <w:ind w:left="3545"/>
        <w:jc w:val="center"/>
        <w:rPr>
          <w:rFonts w:ascii="Times New Roman" w:hAnsi="Times New Roman"/>
          <w:b/>
          <w:caps/>
          <w:sz w:val="28"/>
          <w:szCs w:val="28"/>
        </w:rPr>
      </w:pPr>
      <w:r w:rsidRPr="00036CB5">
        <w:rPr>
          <w:rFonts w:ascii="Times New Roman" w:hAnsi="Times New Roman"/>
          <w:b/>
          <w:caps/>
          <w:sz w:val="28"/>
          <w:szCs w:val="28"/>
        </w:rPr>
        <w:t>Конституційного Суду України</w:t>
      </w:r>
    </w:p>
    <w:sectPr w:rsidR="00036CB5" w:rsidRPr="00036CB5" w:rsidSect="004E3F9F">
      <w:headerReference w:type="default" r:id="rId26"/>
      <w:footerReference w:type="default" r:id="rId27"/>
      <w:footerReference w:type="first" r:id="rId2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20" w:rsidRDefault="000D3120" w:rsidP="009657BF">
      <w:r>
        <w:separator/>
      </w:r>
    </w:p>
  </w:endnote>
  <w:endnote w:type="continuationSeparator" w:id="0">
    <w:p w:rsidR="000D3120" w:rsidRDefault="000D3120" w:rsidP="009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9F" w:rsidRPr="004E3F9F" w:rsidRDefault="004E3F9F">
    <w:pPr>
      <w:pStyle w:val="a6"/>
      <w:rPr>
        <w:rFonts w:ascii="Times New Roman" w:hAnsi="Times New Roman"/>
        <w:sz w:val="10"/>
        <w:szCs w:val="10"/>
      </w:rPr>
    </w:pPr>
    <w:r w:rsidRPr="004E3F9F">
      <w:rPr>
        <w:rFonts w:ascii="Times New Roman" w:hAnsi="Times New Roman"/>
        <w:sz w:val="10"/>
        <w:szCs w:val="10"/>
      </w:rPr>
      <w:fldChar w:fldCharType="begin"/>
    </w:r>
    <w:r w:rsidRPr="004E3F9F">
      <w:rPr>
        <w:rFonts w:ascii="Times New Roman" w:hAnsi="Times New Roman"/>
        <w:sz w:val="10"/>
        <w:szCs w:val="10"/>
      </w:rPr>
      <w:instrText xml:space="preserve"> FILENAME \p \* MERGEFORMAT </w:instrText>
    </w:r>
    <w:r w:rsidRPr="004E3F9F">
      <w:rPr>
        <w:rFonts w:ascii="Times New Roman" w:hAnsi="Times New Roman"/>
        <w:sz w:val="10"/>
        <w:szCs w:val="10"/>
      </w:rPr>
      <w:fldChar w:fldCharType="separate"/>
    </w:r>
    <w:r w:rsidR="007B14E2">
      <w:rPr>
        <w:rFonts w:ascii="Times New Roman" w:hAnsi="Times New Roman"/>
        <w:noProof/>
        <w:sz w:val="10"/>
        <w:szCs w:val="10"/>
      </w:rPr>
      <w:t>G:\2021\Suddi\II senat\I koleg\8.docx</w:t>
    </w:r>
    <w:r w:rsidRPr="004E3F9F">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9F" w:rsidRPr="004E3F9F" w:rsidRDefault="004E3F9F">
    <w:pPr>
      <w:pStyle w:val="a6"/>
      <w:rPr>
        <w:rFonts w:ascii="Times New Roman" w:hAnsi="Times New Roman"/>
        <w:sz w:val="10"/>
        <w:szCs w:val="10"/>
      </w:rPr>
    </w:pPr>
    <w:r w:rsidRPr="004E3F9F">
      <w:rPr>
        <w:rFonts w:ascii="Times New Roman" w:hAnsi="Times New Roman"/>
        <w:sz w:val="10"/>
        <w:szCs w:val="10"/>
      </w:rPr>
      <w:fldChar w:fldCharType="begin"/>
    </w:r>
    <w:r w:rsidRPr="004E3F9F">
      <w:rPr>
        <w:rFonts w:ascii="Times New Roman" w:hAnsi="Times New Roman"/>
        <w:sz w:val="10"/>
        <w:szCs w:val="10"/>
      </w:rPr>
      <w:instrText xml:space="preserve"> FILENAME \p \* MERGEFORMAT </w:instrText>
    </w:r>
    <w:r w:rsidRPr="004E3F9F">
      <w:rPr>
        <w:rFonts w:ascii="Times New Roman" w:hAnsi="Times New Roman"/>
        <w:sz w:val="10"/>
        <w:szCs w:val="10"/>
      </w:rPr>
      <w:fldChar w:fldCharType="separate"/>
    </w:r>
    <w:r w:rsidR="007B14E2">
      <w:rPr>
        <w:rFonts w:ascii="Times New Roman" w:hAnsi="Times New Roman"/>
        <w:noProof/>
        <w:sz w:val="10"/>
        <w:szCs w:val="10"/>
      </w:rPr>
      <w:t>G:\2021\Suddi\II senat\I koleg\8.docx</w:t>
    </w:r>
    <w:r w:rsidRPr="004E3F9F">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20" w:rsidRDefault="000D3120" w:rsidP="009657BF">
      <w:r>
        <w:separator/>
      </w:r>
    </w:p>
  </w:footnote>
  <w:footnote w:type="continuationSeparator" w:id="0">
    <w:p w:rsidR="000D3120" w:rsidRDefault="000D3120" w:rsidP="009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BF" w:rsidRPr="009657BF" w:rsidRDefault="009657BF" w:rsidP="009657BF">
    <w:pPr>
      <w:pStyle w:val="a4"/>
      <w:jc w:val="center"/>
      <w:rPr>
        <w:sz w:val="28"/>
        <w:szCs w:val="28"/>
      </w:rPr>
    </w:pPr>
    <w:r w:rsidRPr="009657BF">
      <w:rPr>
        <w:sz w:val="28"/>
        <w:szCs w:val="28"/>
      </w:rPr>
      <w:fldChar w:fldCharType="begin"/>
    </w:r>
    <w:r w:rsidRPr="009657BF">
      <w:rPr>
        <w:sz w:val="28"/>
        <w:szCs w:val="28"/>
      </w:rPr>
      <w:instrText>PAGE   \* MERGEFORMAT</w:instrText>
    </w:r>
    <w:r w:rsidRPr="009657BF">
      <w:rPr>
        <w:sz w:val="28"/>
        <w:szCs w:val="28"/>
      </w:rPr>
      <w:fldChar w:fldCharType="separate"/>
    </w:r>
    <w:r w:rsidR="00F317AF" w:rsidRPr="00F317AF">
      <w:rPr>
        <w:noProof/>
        <w:sz w:val="28"/>
        <w:szCs w:val="28"/>
        <w:lang w:val="uk-UA"/>
      </w:rPr>
      <w:t>2</w:t>
    </w:r>
    <w:r w:rsidRPr="009657B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7284"/>
    <w:multiLevelType w:val="hybridMultilevel"/>
    <w:tmpl w:val="2EDE6BF6"/>
    <w:lvl w:ilvl="0" w:tplc="A566A9E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5"/>
    <w:rsid w:val="00001171"/>
    <w:rsid w:val="00004C38"/>
    <w:rsid w:val="00005188"/>
    <w:rsid w:val="00011606"/>
    <w:rsid w:val="00012C50"/>
    <w:rsid w:val="00016851"/>
    <w:rsid w:val="000171B6"/>
    <w:rsid w:val="00021376"/>
    <w:rsid w:val="00023F0A"/>
    <w:rsid w:val="00026B96"/>
    <w:rsid w:val="00032196"/>
    <w:rsid w:val="000326FA"/>
    <w:rsid w:val="00032A95"/>
    <w:rsid w:val="00032D74"/>
    <w:rsid w:val="000335AD"/>
    <w:rsid w:val="00034A8F"/>
    <w:rsid w:val="000353D3"/>
    <w:rsid w:val="00036CB5"/>
    <w:rsid w:val="00040910"/>
    <w:rsid w:val="00042B65"/>
    <w:rsid w:val="000536BC"/>
    <w:rsid w:val="00053FEC"/>
    <w:rsid w:val="00057DA6"/>
    <w:rsid w:val="00063481"/>
    <w:rsid w:val="00065A10"/>
    <w:rsid w:val="000704F5"/>
    <w:rsid w:val="0007061D"/>
    <w:rsid w:val="0007386F"/>
    <w:rsid w:val="00082F4B"/>
    <w:rsid w:val="00083027"/>
    <w:rsid w:val="0008389F"/>
    <w:rsid w:val="0008491C"/>
    <w:rsid w:val="000852D4"/>
    <w:rsid w:val="00090A5D"/>
    <w:rsid w:val="00093B90"/>
    <w:rsid w:val="00093B99"/>
    <w:rsid w:val="00094376"/>
    <w:rsid w:val="00094584"/>
    <w:rsid w:val="00094818"/>
    <w:rsid w:val="0009677B"/>
    <w:rsid w:val="000A4833"/>
    <w:rsid w:val="000A48A4"/>
    <w:rsid w:val="000A7537"/>
    <w:rsid w:val="000A7AFD"/>
    <w:rsid w:val="000C163B"/>
    <w:rsid w:val="000C4F90"/>
    <w:rsid w:val="000D17BA"/>
    <w:rsid w:val="000D3120"/>
    <w:rsid w:val="000D45E4"/>
    <w:rsid w:val="000D5B17"/>
    <w:rsid w:val="000E5820"/>
    <w:rsid w:val="000F11FC"/>
    <w:rsid w:val="000F5FBA"/>
    <w:rsid w:val="000F6476"/>
    <w:rsid w:val="000F69D7"/>
    <w:rsid w:val="00101669"/>
    <w:rsid w:val="00107DE7"/>
    <w:rsid w:val="00112EA0"/>
    <w:rsid w:val="00113E9C"/>
    <w:rsid w:val="00116114"/>
    <w:rsid w:val="001179F8"/>
    <w:rsid w:val="001226E3"/>
    <w:rsid w:val="00125C1A"/>
    <w:rsid w:val="00130E40"/>
    <w:rsid w:val="00141726"/>
    <w:rsid w:val="00142A01"/>
    <w:rsid w:val="00142FD6"/>
    <w:rsid w:val="001500B1"/>
    <w:rsid w:val="001516D1"/>
    <w:rsid w:val="00154C98"/>
    <w:rsid w:val="0015702B"/>
    <w:rsid w:val="00157A7A"/>
    <w:rsid w:val="00161394"/>
    <w:rsid w:val="001624C8"/>
    <w:rsid w:val="0016353B"/>
    <w:rsid w:val="00164CEF"/>
    <w:rsid w:val="00165603"/>
    <w:rsid w:val="001702C3"/>
    <w:rsid w:val="001719BE"/>
    <w:rsid w:val="00172113"/>
    <w:rsid w:val="00173E05"/>
    <w:rsid w:val="001748A2"/>
    <w:rsid w:val="00180A8D"/>
    <w:rsid w:val="00181485"/>
    <w:rsid w:val="001865A6"/>
    <w:rsid w:val="00190290"/>
    <w:rsid w:val="0019747B"/>
    <w:rsid w:val="0019773B"/>
    <w:rsid w:val="00197AA9"/>
    <w:rsid w:val="001A16E5"/>
    <w:rsid w:val="001A25C0"/>
    <w:rsid w:val="001A2D17"/>
    <w:rsid w:val="001A3DB9"/>
    <w:rsid w:val="001A7B9F"/>
    <w:rsid w:val="001B6084"/>
    <w:rsid w:val="001B6127"/>
    <w:rsid w:val="001B7962"/>
    <w:rsid w:val="001C0710"/>
    <w:rsid w:val="001C5FD3"/>
    <w:rsid w:val="001D43E8"/>
    <w:rsid w:val="001D5737"/>
    <w:rsid w:val="001D595F"/>
    <w:rsid w:val="001D75CC"/>
    <w:rsid w:val="001E0E42"/>
    <w:rsid w:val="001E2C21"/>
    <w:rsid w:val="001E4829"/>
    <w:rsid w:val="001E6A8B"/>
    <w:rsid w:val="001F1F2E"/>
    <w:rsid w:val="001F3C87"/>
    <w:rsid w:val="00204807"/>
    <w:rsid w:val="00206BE6"/>
    <w:rsid w:val="00215FCC"/>
    <w:rsid w:val="00216EAF"/>
    <w:rsid w:val="002224CC"/>
    <w:rsid w:val="00227F13"/>
    <w:rsid w:val="002417BD"/>
    <w:rsid w:val="00244A1A"/>
    <w:rsid w:val="00244EBB"/>
    <w:rsid w:val="00245E8B"/>
    <w:rsid w:val="002544EF"/>
    <w:rsid w:val="00255B39"/>
    <w:rsid w:val="00257291"/>
    <w:rsid w:val="00257437"/>
    <w:rsid w:val="00260D71"/>
    <w:rsid w:val="00262301"/>
    <w:rsid w:val="00266882"/>
    <w:rsid w:val="00270840"/>
    <w:rsid w:val="00270B72"/>
    <w:rsid w:val="00276D6A"/>
    <w:rsid w:val="0028163A"/>
    <w:rsid w:val="00284219"/>
    <w:rsid w:val="00287795"/>
    <w:rsid w:val="00292121"/>
    <w:rsid w:val="002A20FE"/>
    <w:rsid w:val="002A3BD2"/>
    <w:rsid w:val="002A42AC"/>
    <w:rsid w:val="002A48EE"/>
    <w:rsid w:val="002A5A41"/>
    <w:rsid w:val="002B2495"/>
    <w:rsid w:val="002B6553"/>
    <w:rsid w:val="002C4F44"/>
    <w:rsid w:val="002C6CBC"/>
    <w:rsid w:val="002D2D16"/>
    <w:rsid w:val="002D72B1"/>
    <w:rsid w:val="002E79A6"/>
    <w:rsid w:val="002F0699"/>
    <w:rsid w:val="002F0A73"/>
    <w:rsid w:val="002F677F"/>
    <w:rsid w:val="003005E2"/>
    <w:rsid w:val="00305ED0"/>
    <w:rsid w:val="00316C13"/>
    <w:rsid w:val="00322C68"/>
    <w:rsid w:val="0032318E"/>
    <w:rsid w:val="00325B09"/>
    <w:rsid w:val="0032701B"/>
    <w:rsid w:val="00327DF3"/>
    <w:rsid w:val="00330582"/>
    <w:rsid w:val="00333579"/>
    <w:rsid w:val="00334A27"/>
    <w:rsid w:val="00337785"/>
    <w:rsid w:val="00340D60"/>
    <w:rsid w:val="0034206D"/>
    <w:rsid w:val="00342734"/>
    <w:rsid w:val="00344CD9"/>
    <w:rsid w:val="003501FB"/>
    <w:rsid w:val="00353DCD"/>
    <w:rsid w:val="00357A40"/>
    <w:rsid w:val="00360C5D"/>
    <w:rsid w:val="00362DA2"/>
    <w:rsid w:val="003640E5"/>
    <w:rsid w:val="00364CA8"/>
    <w:rsid w:val="00365DDA"/>
    <w:rsid w:val="00370ACF"/>
    <w:rsid w:val="00373066"/>
    <w:rsid w:val="00376C46"/>
    <w:rsid w:val="00376E9B"/>
    <w:rsid w:val="003779E5"/>
    <w:rsid w:val="003834B9"/>
    <w:rsid w:val="00385B6B"/>
    <w:rsid w:val="00386CA8"/>
    <w:rsid w:val="0039318A"/>
    <w:rsid w:val="003959E3"/>
    <w:rsid w:val="003A0698"/>
    <w:rsid w:val="003A64A1"/>
    <w:rsid w:val="003A6911"/>
    <w:rsid w:val="003A7196"/>
    <w:rsid w:val="003B0474"/>
    <w:rsid w:val="003B06AC"/>
    <w:rsid w:val="003B6C25"/>
    <w:rsid w:val="003C307D"/>
    <w:rsid w:val="003C616A"/>
    <w:rsid w:val="003C65BA"/>
    <w:rsid w:val="003D0113"/>
    <w:rsid w:val="003D4A5D"/>
    <w:rsid w:val="003E0009"/>
    <w:rsid w:val="003E1802"/>
    <w:rsid w:val="003E3C5F"/>
    <w:rsid w:val="003E5BEA"/>
    <w:rsid w:val="003E66DA"/>
    <w:rsid w:val="003F07C6"/>
    <w:rsid w:val="003F25F7"/>
    <w:rsid w:val="00407E67"/>
    <w:rsid w:val="0042088C"/>
    <w:rsid w:val="0042520B"/>
    <w:rsid w:val="00431784"/>
    <w:rsid w:val="00431BCD"/>
    <w:rsid w:val="00433F3C"/>
    <w:rsid w:val="004359AE"/>
    <w:rsid w:val="004365C4"/>
    <w:rsid w:val="00441020"/>
    <w:rsid w:val="00442F01"/>
    <w:rsid w:val="004479DF"/>
    <w:rsid w:val="00450633"/>
    <w:rsid w:val="00453A5C"/>
    <w:rsid w:val="00455E38"/>
    <w:rsid w:val="00456393"/>
    <w:rsid w:val="00461DBD"/>
    <w:rsid w:val="00463E3E"/>
    <w:rsid w:val="00471846"/>
    <w:rsid w:val="004725EE"/>
    <w:rsid w:val="00476B56"/>
    <w:rsid w:val="004805CD"/>
    <w:rsid w:val="00480AC5"/>
    <w:rsid w:val="00483F48"/>
    <w:rsid w:val="00485E54"/>
    <w:rsid w:val="004958DC"/>
    <w:rsid w:val="004B1566"/>
    <w:rsid w:val="004B1990"/>
    <w:rsid w:val="004B2396"/>
    <w:rsid w:val="004B7347"/>
    <w:rsid w:val="004C05F5"/>
    <w:rsid w:val="004C1187"/>
    <w:rsid w:val="004C14C8"/>
    <w:rsid w:val="004C1DD8"/>
    <w:rsid w:val="004C6291"/>
    <w:rsid w:val="004D0A92"/>
    <w:rsid w:val="004D2C3E"/>
    <w:rsid w:val="004D3A76"/>
    <w:rsid w:val="004E0CB4"/>
    <w:rsid w:val="004E3F9F"/>
    <w:rsid w:val="004E4F2A"/>
    <w:rsid w:val="004E5347"/>
    <w:rsid w:val="004E5757"/>
    <w:rsid w:val="004E57E5"/>
    <w:rsid w:val="004E5B9C"/>
    <w:rsid w:val="004F1BBC"/>
    <w:rsid w:val="004F1F02"/>
    <w:rsid w:val="004F6047"/>
    <w:rsid w:val="0050786A"/>
    <w:rsid w:val="00507F3C"/>
    <w:rsid w:val="00516B8C"/>
    <w:rsid w:val="005375B9"/>
    <w:rsid w:val="00540720"/>
    <w:rsid w:val="0054368C"/>
    <w:rsid w:val="00545852"/>
    <w:rsid w:val="005538A7"/>
    <w:rsid w:val="005546A5"/>
    <w:rsid w:val="00563D5F"/>
    <w:rsid w:val="00563FE4"/>
    <w:rsid w:val="00566774"/>
    <w:rsid w:val="005755B0"/>
    <w:rsid w:val="005804E4"/>
    <w:rsid w:val="0058257A"/>
    <w:rsid w:val="005849A0"/>
    <w:rsid w:val="00585C6B"/>
    <w:rsid w:val="005867D1"/>
    <w:rsid w:val="0058698B"/>
    <w:rsid w:val="00587C99"/>
    <w:rsid w:val="005908D1"/>
    <w:rsid w:val="00591250"/>
    <w:rsid w:val="00594EAF"/>
    <w:rsid w:val="00595EEF"/>
    <w:rsid w:val="005A1F37"/>
    <w:rsid w:val="005B21C7"/>
    <w:rsid w:val="005B7BAE"/>
    <w:rsid w:val="005C44F6"/>
    <w:rsid w:val="005C4B45"/>
    <w:rsid w:val="005C61D6"/>
    <w:rsid w:val="005C6257"/>
    <w:rsid w:val="005C64F6"/>
    <w:rsid w:val="005D2818"/>
    <w:rsid w:val="005D489D"/>
    <w:rsid w:val="005E0E73"/>
    <w:rsid w:val="005E347A"/>
    <w:rsid w:val="005E3DCA"/>
    <w:rsid w:val="005E41E5"/>
    <w:rsid w:val="005E6494"/>
    <w:rsid w:val="005F100D"/>
    <w:rsid w:val="005F3165"/>
    <w:rsid w:val="005F6C19"/>
    <w:rsid w:val="005F6C63"/>
    <w:rsid w:val="005F7BA2"/>
    <w:rsid w:val="00603FA2"/>
    <w:rsid w:val="00606A3C"/>
    <w:rsid w:val="00606A65"/>
    <w:rsid w:val="00606B0D"/>
    <w:rsid w:val="00612498"/>
    <w:rsid w:val="00613FF0"/>
    <w:rsid w:val="0061553D"/>
    <w:rsid w:val="006241AA"/>
    <w:rsid w:val="006243F4"/>
    <w:rsid w:val="006253F4"/>
    <w:rsid w:val="00630485"/>
    <w:rsid w:val="006335F3"/>
    <w:rsid w:val="00637D9E"/>
    <w:rsid w:val="00641A76"/>
    <w:rsid w:val="00642B3E"/>
    <w:rsid w:val="00647D66"/>
    <w:rsid w:val="006501A8"/>
    <w:rsid w:val="00651F33"/>
    <w:rsid w:val="006521C7"/>
    <w:rsid w:val="006521DC"/>
    <w:rsid w:val="006529B0"/>
    <w:rsid w:val="00652A48"/>
    <w:rsid w:val="00653C3B"/>
    <w:rsid w:val="00656819"/>
    <w:rsid w:val="00656B08"/>
    <w:rsid w:val="00660D8B"/>
    <w:rsid w:val="00671068"/>
    <w:rsid w:val="00671DAC"/>
    <w:rsid w:val="00672108"/>
    <w:rsid w:val="006741A0"/>
    <w:rsid w:val="0067472D"/>
    <w:rsid w:val="00675A61"/>
    <w:rsid w:val="00680434"/>
    <w:rsid w:val="00683079"/>
    <w:rsid w:val="00687205"/>
    <w:rsid w:val="006908A2"/>
    <w:rsid w:val="00690AE5"/>
    <w:rsid w:val="00692892"/>
    <w:rsid w:val="006A0257"/>
    <w:rsid w:val="006A11B2"/>
    <w:rsid w:val="006A34CF"/>
    <w:rsid w:val="006A694C"/>
    <w:rsid w:val="006B0DC8"/>
    <w:rsid w:val="006B3378"/>
    <w:rsid w:val="006B72E7"/>
    <w:rsid w:val="006C089E"/>
    <w:rsid w:val="006C5DC0"/>
    <w:rsid w:val="006D3A83"/>
    <w:rsid w:val="006D3FF3"/>
    <w:rsid w:val="006D41A2"/>
    <w:rsid w:val="006D5FC3"/>
    <w:rsid w:val="006E0AC4"/>
    <w:rsid w:val="006E1264"/>
    <w:rsid w:val="006E14AF"/>
    <w:rsid w:val="006E6A31"/>
    <w:rsid w:val="006E7A14"/>
    <w:rsid w:val="006F7739"/>
    <w:rsid w:val="006F78D3"/>
    <w:rsid w:val="00700009"/>
    <w:rsid w:val="00707895"/>
    <w:rsid w:val="0071026C"/>
    <w:rsid w:val="007116E6"/>
    <w:rsid w:val="00712198"/>
    <w:rsid w:val="007122C9"/>
    <w:rsid w:val="007157BD"/>
    <w:rsid w:val="007178A7"/>
    <w:rsid w:val="007239FF"/>
    <w:rsid w:val="0072706B"/>
    <w:rsid w:val="00727531"/>
    <w:rsid w:val="00730859"/>
    <w:rsid w:val="007327F6"/>
    <w:rsid w:val="00737BB6"/>
    <w:rsid w:val="0074144B"/>
    <w:rsid w:val="00750079"/>
    <w:rsid w:val="00753AB4"/>
    <w:rsid w:val="00760360"/>
    <w:rsid w:val="007609D6"/>
    <w:rsid w:val="007617B0"/>
    <w:rsid w:val="00764D34"/>
    <w:rsid w:val="007654EF"/>
    <w:rsid w:val="00771579"/>
    <w:rsid w:val="00773632"/>
    <w:rsid w:val="00773EE6"/>
    <w:rsid w:val="0077444E"/>
    <w:rsid w:val="00774A5B"/>
    <w:rsid w:val="007765A2"/>
    <w:rsid w:val="007774E1"/>
    <w:rsid w:val="00790067"/>
    <w:rsid w:val="0079065F"/>
    <w:rsid w:val="00791286"/>
    <w:rsid w:val="00793645"/>
    <w:rsid w:val="007936CA"/>
    <w:rsid w:val="0079420E"/>
    <w:rsid w:val="00795362"/>
    <w:rsid w:val="007956EF"/>
    <w:rsid w:val="00795D84"/>
    <w:rsid w:val="007A0387"/>
    <w:rsid w:val="007A0C15"/>
    <w:rsid w:val="007A2A1D"/>
    <w:rsid w:val="007B14E2"/>
    <w:rsid w:val="007B2EF8"/>
    <w:rsid w:val="007B45B8"/>
    <w:rsid w:val="007B4C1D"/>
    <w:rsid w:val="007B5439"/>
    <w:rsid w:val="007B681F"/>
    <w:rsid w:val="007C1283"/>
    <w:rsid w:val="007C3F40"/>
    <w:rsid w:val="007C6348"/>
    <w:rsid w:val="007C77AC"/>
    <w:rsid w:val="007D0AA0"/>
    <w:rsid w:val="007D3988"/>
    <w:rsid w:val="007E3A0B"/>
    <w:rsid w:val="007E4EEE"/>
    <w:rsid w:val="007E604E"/>
    <w:rsid w:val="007E731E"/>
    <w:rsid w:val="007F3223"/>
    <w:rsid w:val="007F4A3C"/>
    <w:rsid w:val="007F6493"/>
    <w:rsid w:val="007F7F41"/>
    <w:rsid w:val="008011C8"/>
    <w:rsid w:val="00803A69"/>
    <w:rsid w:val="00806804"/>
    <w:rsid w:val="00807114"/>
    <w:rsid w:val="0081360D"/>
    <w:rsid w:val="00817870"/>
    <w:rsid w:val="00835A80"/>
    <w:rsid w:val="00841681"/>
    <w:rsid w:val="00850B30"/>
    <w:rsid w:val="00850E15"/>
    <w:rsid w:val="00851146"/>
    <w:rsid w:val="008530CA"/>
    <w:rsid w:val="00854D37"/>
    <w:rsid w:val="00855BE5"/>
    <w:rsid w:val="00856E67"/>
    <w:rsid w:val="008577A6"/>
    <w:rsid w:val="00860A12"/>
    <w:rsid w:val="0086371D"/>
    <w:rsid w:val="008655E0"/>
    <w:rsid w:val="00874D17"/>
    <w:rsid w:val="008759B5"/>
    <w:rsid w:val="008772C7"/>
    <w:rsid w:val="008813FD"/>
    <w:rsid w:val="0088142A"/>
    <w:rsid w:val="008814EE"/>
    <w:rsid w:val="00883F7A"/>
    <w:rsid w:val="00884E57"/>
    <w:rsid w:val="00886A24"/>
    <w:rsid w:val="008904D2"/>
    <w:rsid w:val="00890971"/>
    <w:rsid w:val="00891AE1"/>
    <w:rsid w:val="00891BD8"/>
    <w:rsid w:val="00897CB8"/>
    <w:rsid w:val="00897E49"/>
    <w:rsid w:val="008A3E6D"/>
    <w:rsid w:val="008A5FF2"/>
    <w:rsid w:val="008A6664"/>
    <w:rsid w:val="008A7F6C"/>
    <w:rsid w:val="008B4488"/>
    <w:rsid w:val="008C09A4"/>
    <w:rsid w:val="008C0BAE"/>
    <w:rsid w:val="008C1B01"/>
    <w:rsid w:val="008C1BBB"/>
    <w:rsid w:val="008C3111"/>
    <w:rsid w:val="008C4E17"/>
    <w:rsid w:val="008C7727"/>
    <w:rsid w:val="008D21B1"/>
    <w:rsid w:val="008D2A92"/>
    <w:rsid w:val="008E04FC"/>
    <w:rsid w:val="008E4822"/>
    <w:rsid w:val="008F0527"/>
    <w:rsid w:val="008F5526"/>
    <w:rsid w:val="008F6523"/>
    <w:rsid w:val="00905450"/>
    <w:rsid w:val="00907E83"/>
    <w:rsid w:val="00911164"/>
    <w:rsid w:val="00912B50"/>
    <w:rsid w:val="009149B3"/>
    <w:rsid w:val="00914BD6"/>
    <w:rsid w:val="00921AFA"/>
    <w:rsid w:val="00924406"/>
    <w:rsid w:val="00924451"/>
    <w:rsid w:val="00924738"/>
    <w:rsid w:val="00927D79"/>
    <w:rsid w:val="0093160A"/>
    <w:rsid w:val="00932918"/>
    <w:rsid w:val="0093292F"/>
    <w:rsid w:val="00933375"/>
    <w:rsid w:val="00934F0B"/>
    <w:rsid w:val="00935045"/>
    <w:rsid w:val="0093713D"/>
    <w:rsid w:val="00941E9C"/>
    <w:rsid w:val="00947FC9"/>
    <w:rsid w:val="009511E4"/>
    <w:rsid w:val="009528AF"/>
    <w:rsid w:val="00961157"/>
    <w:rsid w:val="0096241F"/>
    <w:rsid w:val="00963312"/>
    <w:rsid w:val="009657BF"/>
    <w:rsid w:val="00966D09"/>
    <w:rsid w:val="0096796D"/>
    <w:rsid w:val="009711EC"/>
    <w:rsid w:val="00972C3F"/>
    <w:rsid w:val="00973CDE"/>
    <w:rsid w:val="00980001"/>
    <w:rsid w:val="009816DE"/>
    <w:rsid w:val="00982146"/>
    <w:rsid w:val="00983DD4"/>
    <w:rsid w:val="009857CC"/>
    <w:rsid w:val="00986B3A"/>
    <w:rsid w:val="009937E3"/>
    <w:rsid w:val="00993DED"/>
    <w:rsid w:val="00996534"/>
    <w:rsid w:val="009A18B0"/>
    <w:rsid w:val="009A2A57"/>
    <w:rsid w:val="009A2AD0"/>
    <w:rsid w:val="009A3964"/>
    <w:rsid w:val="009B058F"/>
    <w:rsid w:val="009B5493"/>
    <w:rsid w:val="009B698E"/>
    <w:rsid w:val="009C360B"/>
    <w:rsid w:val="009C730B"/>
    <w:rsid w:val="009D2985"/>
    <w:rsid w:val="009D5EB5"/>
    <w:rsid w:val="009E0F39"/>
    <w:rsid w:val="009E1220"/>
    <w:rsid w:val="009E4060"/>
    <w:rsid w:val="009E59ED"/>
    <w:rsid w:val="009E6BD2"/>
    <w:rsid w:val="009E7ED8"/>
    <w:rsid w:val="009F5A36"/>
    <w:rsid w:val="009F788B"/>
    <w:rsid w:val="00A021E0"/>
    <w:rsid w:val="00A13791"/>
    <w:rsid w:val="00A22C67"/>
    <w:rsid w:val="00A232EF"/>
    <w:rsid w:val="00A25054"/>
    <w:rsid w:val="00A251AE"/>
    <w:rsid w:val="00A26D56"/>
    <w:rsid w:val="00A2722F"/>
    <w:rsid w:val="00A457C6"/>
    <w:rsid w:val="00A506B3"/>
    <w:rsid w:val="00A50E8E"/>
    <w:rsid w:val="00A52F23"/>
    <w:rsid w:val="00A562D4"/>
    <w:rsid w:val="00A566AB"/>
    <w:rsid w:val="00A56722"/>
    <w:rsid w:val="00A57113"/>
    <w:rsid w:val="00A608B6"/>
    <w:rsid w:val="00A635F8"/>
    <w:rsid w:val="00A67ED6"/>
    <w:rsid w:val="00A76329"/>
    <w:rsid w:val="00A839C1"/>
    <w:rsid w:val="00A866FE"/>
    <w:rsid w:val="00A8727B"/>
    <w:rsid w:val="00A879AB"/>
    <w:rsid w:val="00A9373C"/>
    <w:rsid w:val="00A93DD9"/>
    <w:rsid w:val="00AA5FAE"/>
    <w:rsid w:val="00AA69BF"/>
    <w:rsid w:val="00AB0E43"/>
    <w:rsid w:val="00AB56F7"/>
    <w:rsid w:val="00AC0CBC"/>
    <w:rsid w:val="00AC2661"/>
    <w:rsid w:val="00AC507E"/>
    <w:rsid w:val="00AC58B7"/>
    <w:rsid w:val="00AD02BF"/>
    <w:rsid w:val="00AD2AD6"/>
    <w:rsid w:val="00AD309D"/>
    <w:rsid w:val="00AD7A84"/>
    <w:rsid w:val="00AD7EC1"/>
    <w:rsid w:val="00AE05B4"/>
    <w:rsid w:val="00AE076B"/>
    <w:rsid w:val="00AE0781"/>
    <w:rsid w:val="00AE1FA9"/>
    <w:rsid w:val="00AE2BF1"/>
    <w:rsid w:val="00AE7F0F"/>
    <w:rsid w:val="00AF04BE"/>
    <w:rsid w:val="00AF0F55"/>
    <w:rsid w:val="00AF25B1"/>
    <w:rsid w:val="00AF74F9"/>
    <w:rsid w:val="00B00BFE"/>
    <w:rsid w:val="00B03589"/>
    <w:rsid w:val="00B03790"/>
    <w:rsid w:val="00B04144"/>
    <w:rsid w:val="00B051B6"/>
    <w:rsid w:val="00B0690D"/>
    <w:rsid w:val="00B06F22"/>
    <w:rsid w:val="00B07E05"/>
    <w:rsid w:val="00B1032B"/>
    <w:rsid w:val="00B13802"/>
    <w:rsid w:val="00B16791"/>
    <w:rsid w:val="00B20CF6"/>
    <w:rsid w:val="00B223E3"/>
    <w:rsid w:val="00B32722"/>
    <w:rsid w:val="00B3442B"/>
    <w:rsid w:val="00B35861"/>
    <w:rsid w:val="00B363C5"/>
    <w:rsid w:val="00B370D3"/>
    <w:rsid w:val="00B373E3"/>
    <w:rsid w:val="00B4243F"/>
    <w:rsid w:val="00B43B2D"/>
    <w:rsid w:val="00B443E2"/>
    <w:rsid w:val="00B449B8"/>
    <w:rsid w:val="00B46193"/>
    <w:rsid w:val="00B46CC3"/>
    <w:rsid w:val="00B47114"/>
    <w:rsid w:val="00B50817"/>
    <w:rsid w:val="00B50D6B"/>
    <w:rsid w:val="00B520EE"/>
    <w:rsid w:val="00B60B7E"/>
    <w:rsid w:val="00B60E2F"/>
    <w:rsid w:val="00B611E0"/>
    <w:rsid w:val="00B63E9D"/>
    <w:rsid w:val="00B641D7"/>
    <w:rsid w:val="00B644A2"/>
    <w:rsid w:val="00B64B0D"/>
    <w:rsid w:val="00B64DE4"/>
    <w:rsid w:val="00B654E9"/>
    <w:rsid w:val="00B72243"/>
    <w:rsid w:val="00B7608F"/>
    <w:rsid w:val="00B80A8E"/>
    <w:rsid w:val="00B828C9"/>
    <w:rsid w:val="00B8653A"/>
    <w:rsid w:val="00B869C6"/>
    <w:rsid w:val="00B86CBF"/>
    <w:rsid w:val="00B92E15"/>
    <w:rsid w:val="00B9342F"/>
    <w:rsid w:val="00B96C12"/>
    <w:rsid w:val="00B9733B"/>
    <w:rsid w:val="00BA0963"/>
    <w:rsid w:val="00BA0C0D"/>
    <w:rsid w:val="00BA0E47"/>
    <w:rsid w:val="00BA39D1"/>
    <w:rsid w:val="00BA5DB7"/>
    <w:rsid w:val="00BB79C5"/>
    <w:rsid w:val="00BC0371"/>
    <w:rsid w:val="00BC5E76"/>
    <w:rsid w:val="00BC7D14"/>
    <w:rsid w:val="00BD0F2C"/>
    <w:rsid w:val="00BE450E"/>
    <w:rsid w:val="00BE4D4F"/>
    <w:rsid w:val="00BF621D"/>
    <w:rsid w:val="00C11179"/>
    <w:rsid w:val="00C12C7A"/>
    <w:rsid w:val="00C1325D"/>
    <w:rsid w:val="00C13266"/>
    <w:rsid w:val="00C2161E"/>
    <w:rsid w:val="00C237D3"/>
    <w:rsid w:val="00C24FD9"/>
    <w:rsid w:val="00C27B3B"/>
    <w:rsid w:val="00C3433C"/>
    <w:rsid w:val="00C3762A"/>
    <w:rsid w:val="00C3769B"/>
    <w:rsid w:val="00C4434E"/>
    <w:rsid w:val="00C46120"/>
    <w:rsid w:val="00C46D87"/>
    <w:rsid w:val="00C552E9"/>
    <w:rsid w:val="00C63E8C"/>
    <w:rsid w:val="00C651D2"/>
    <w:rsid w:val="00C73A4B"/>
    <w:rsid w:val="00C77B5B"/>
    <w:rsid w:val="00C80B31"/>
    <w:rsid w:val="00C8173A"/>
    <w:rsid w:val="00C820A8"/>
    <w:rsid w:val="00C8492E"/>
    <w:rsid w:val="00C937D6"/>
    <w:rsid w:val="00C9712E"/>
    <w:rsid w:val="00C97D94"/>
    <w:rsid w:val="00CA1BB0"/>
    <w:rsid w:val="00CA2A95"/>
    <w:rsid w:val="00CA477E"/>
    <w:rsid w:val="00CA57F8"/>
    <w:rsid w:val="00CA62E4"/>
    <w:rsid w:val="00CB00EE"/>
    <w:rsid w:val="00CB6965"/>
    <w:rsid w:val="00CB79C5"/>
    <w:rsid w:val="00CC7BF0"/>
    <w:rsid w:val="00CD1900"/>
    <w:rsid w:val="00CD1EC6"/>
    <w:rsid w:val="00CD24C8"/>
    <w:rsid w:val="00CE14D9"/>
    <w:rsid w:val="00CE1E12"/>
    <w:rsid w:val="00CE5E0F"/>
    <w:rsid w:val="00CE6E58"/>
    <w:rsid w:val="00CE7366"/>
    <w:rsid w:val="00CF10F5"/>
    <w:rsid w:val="00CF4004"/>
    <w:rsid w:val="00D00825"/>
    <w:rsid w:val="00D027A5"/>
    <w:rsid w:val="00D034EA"/>
    <w:rsid w:val="00D0495D"/>
    <w:rsid w:val="00D05035"/>
    <w:rsid w:val="00D114EA"/>
    <w:rsid w:val="00D12BAE"/>
    <w:rsid w:val="00D15804"/>
    <w:rsid w:val="00D21D77"/>
    <w:rsid w:val="00D256E6"/>
    <w:rsid w:val="00D27C5C"/>
    <w:rsid w:val="00D315F9"/>
    <w:rsid w:val="00D3288F"/>
    <w:rsid w:val="00D34242"/>
    <w:rsid w:val="00D355AB"/>
    <w:rsid w:val="00D35F43"/>
    <w:rsid w:val="00D36A2E"/>
    <w:rsid w:val="00D36A6D"/>
    <w:rsid w:val="00D41773"/>
    <w:rsid w:val="00D41B27"/>
    <w:rsid w:val="00D436E0"/>
    <w:rsid w:val="00D46D4F"/>
    <w:rsid w:val="00D50F6D"/>
    <w:rsid w:val="00D5269F"/>
    <w:rsid w:val="00D52CD5"/>
    <w:rsid w:val="00D54C7B"/>
    <w:rsid w:val="00D61F4B"/>
    <w:rsid w:val="00D65BB6"/>
    <w:rsid w:val="00D73955"/>
    <w:rsid w:val="00D8208F"/>
    <w:rsid w:val="00D85209"/>
    <w:rsid w:val="00D86557"/>
    <w:rsid w:val="00D9038B"/>
    <w:rsid w:val="00D905B0"/>
    <w:rsid w:val="00DA32ED"/>
    <w:rsid w:val="00DA5D02"/>
    <w:rsid w:val="00DB4CBC"/>
    <w:rsid w:val="00DB4E4A"/>
    <w:rsid w:val="00DB6E9B"/>
    <w:rsid w:val="00DC2AB0"/>
    <w:rsid w:val="00DC5A2B"/>
    <w:rsid w:val="00DC76FA"/>
    <w:rsid w:val="00DD0579"/>
    <w:rsid w:val="00DD0DC8"/>
    <w:rsid w:val="00DD0FE5"/>
    <w:rsid w:val="00DE032E"/>
    <w:rsid w:val="00DE1090"/>
    <w:rsid w:val="00DE210C"/>
    <w:rsid w:val="00DE2809"/>
    <w:rsid w:val="00DE633A"/>
    <w:rsid w:val="00DE6FDA"/>
    <w:rsid w:val="00DF3648"/>
    <w:rsid w:val="00DF3C94"/>
    <w:rsid w:val="00DF60CB"/>
    <w:rsid w:val="00E01BC0"/>
    <w:rsid w:val="00E05558"/>
    <w:rsid w:val="00E0571C"/>
    <w:rsid w:val="00E05D0D"/>
    <w:rsid w:val="00E05FDF"/>
    <w:rsid w:val="00E0669E"/>
    <w:rsid w:val="00E11BDF"/>
    <w:rsid w:val="00E1388D"/>
    <w:rsid w:val="00E1465B"/>
    <w:rsid w:val="00E15C09"/>
    <w:rsid w:val="00E227A8"/>
    <w:rsid w:val="00E32393"/>
    <w:rsid w:val="00E33A0D"/>
    <w:rsid w:val="00E375A5"/>
    <w:rsid w:val="00E405A8"/>
    <w:rsid w:val="00E4070C"/>
    <w:rsid w:val="00E44CA6"/>
    <w:rsid w:val="00E51325"/>
    <w:rsid w:val="00E54F37"/>
    <w:rsid w:val="00E60EB0"/>
    <w:rsid w:val="00E61769"/>
    <w:rsid w:val="00E67F86"/>
    <w:rsid w:val="00E71C25"/>
    <w:rsid w:val="00E80AEE"/>
    <w:rsid w:val="00E931AF"/>
    <w:rsid w:val="00E97158"/>
    <w:rsid w:val="00EA1E1B"/>
    <w:rsid w:val="00EC41FD"/>
    <w:rsid w:val="00EC723B"/>
    <w:rsid w:val="00ED2263"/>
    <w:rsid w:val="00ED6AB0"/>
    <w:rsid w:val="00EE0166"/>
    <w:rsid w:val="00EE37BD"/>
    <w:rsid w:val="00EE72EA"/>
    <w:rsid w:val="00EF2C8F"/>
    <w:rsid w:val="00F00495"/>
    <w:rsid w:val="00F005F4"/>
    <w:rsid w:val="00F01A59"/>
    <w:rsid w:val="00F020DD"/>
    <w:rsid w:val="00F0376D"/>
    <w:rsid w:val="00F03D89"/>
    <w:rsid w:val="00F043AA"/>
    <w:rsid w:val="00F0694A"/>
    <w:rsid w:val="00F11795"/>
    <w:rsid w:val="00F12D4F"/>
    <w:rsid w:val="00F145AE"/>
    <w:rsid w:val="00F16533"/>
    <w:rsid w:val="00F17E5B"/>
    <w:rsid w:val="00F26ECC"/>
    <w:rsid w:val="00F317AF"/>
    <w:rsid w:val="00F321BE"/>
    <w:rsid w:val="00F347CD"/>
    <w:rsid w:val="00F3785C"/>
    <w:rsid w:val="00F37E4B"/>
    <w:rsid w:val="00F4165D"/>
    <w:rsid w:val="00F47893"/>
    <w:rsid w:val="00F5167B"/>
    <w:rsid w:val="00F54795"/>
    <w:rsid w:val="00F601F8"/>
    <w:rsid w:val="00F61E38"/>
    <w:rsid w:val="00F64D46"/>
    <w:rsid w:val="00F651F9"/>
    <w:rsid w:val="00F710C7"/>
    <w:rsid w:val="00F75A04"/>
    <w:rsid w:val="00F820C5"/>
    <w:rsid w:val="00F9012B"/>
    <w:rsid w:val="00F90EF8"/>
    <w:rsid w:val="00F920B1"/>
    <w:rsid w:val="00F931EE"/>
    <w:rsid w:val="00F9340F"/>
    <w:rsid w:val="00F97766"/>
    <w:rsid w:val="00FA1CB5"/>
    <w:rsid w:val="00FA58F7"/>
    <w:rsid w:val="00FA7778"/>
    <w:rsid w:val="00FB0830"/>
    <w:rsid w:val="00FB0BBE"/>
    <w:rsid w:val="00FB0CEA"/>
    <w:rsid w:val="00FB12FC"/>
    <w:rsid w:val="00FB4256"/>
    <w:rsid w:val="00FC16C5"/>
    <w:rsid w:val="00FC1C8F"/>
    <w:rsid w:val="00FC20B5"/>
    <w:rsid w:val="00FC6163"/>
    <w:rsid w:val="00FC7E6F"/>
    <w:rsid w:val="00FD394C"/>
    <w:rsid w:val="00FD4B79"/>
    <w:rsid w:val="00FD5E38"/>
    <w:rsid w:val="00FD6192"/>
    <w:rsid w:val="00FD6574"/>
    <w:rsid w:val="00FD73EE"/>
    <w:rsid w:val="00FE69DB"/>
    <w:rsid w:val="00FE794C"/>
    <w:rsid w:val="00FF7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738C6-20D7-4385-845F-D37DF44E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9C5"/>
    <w:rPr>
      <w:rFonts w:ascii="Peterburg" w:eastAsia="Times New Roman" w:hAnsi="Peterburg" w:cs="Times New Roman"/>
      <w:color w:val="000000"/>
      <w:sz w:val="24"/>
      <w:szCs w:val="24"/>
      <w:lang w:eastAsia="ru-RU"/>
    </w:rPr>
  </w:style>
  <w:style w:type="paragraph" w:styleId="1">
    <w:name w:val="heading 1"/>
    <w:basedOn w:val="a"/>
    <w:next w:val="a"/>
    <w:link w:val="10"/>
    <w:qFormat/>
    <w:rsid w:val="009657BF"/>
    <w:pPr>
      <w:keepNext/>
      <w:spacing w:line="221" w:lineRule="auto"/>
      <w:jc w:val="center"/>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B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link w:val="HTML"/>
    <w:uiPriority w:val="99"/>
    <w:rsid w:val="00BB79C5"/>
    <w:rPr>
      <w:rFonts w:ascii="Courier New" w:eastAsia="Times New Roman" w:hAnsi="Courier New" w:cs="Courier New"/>
      <w:sz w:val="20"/>
      <w:szCs w:val="20"/>
      <w:lang w:val="ru-RU" w:eastAsia="ru-RU"/>
    </w:rPr>
  </w:style>
  <w:style w:type="paragraph" w:styleId="a3">
    <w:name w:val="Normal (Web)"/>
    <w:basedOn w:val="a"/>
    <w:rsid w:val="00BB79C5"/>
    <w:pPr>
      <w:spacing w:before="100" w:beforeAutospacing="1" w:after="100" w:afterAutospacing="1"/>
    </w:pPr>
    <w:rPr>
      <w:rFonts w:ascii="Times New Roman" w:hAnsi="Times New Roman"/>
      <w:color w:val="auto"/>
      <w:lang w:val="ru-RU"/>
    </w:rPr>
  </w:style>
  <w:style w:type="character" w:customStyle="1" w:styleId="10">
    <w:name w:val="Заголовок 1 Знак"/>
    <w:link w:val="1"/>
    <w:rsid w:val="009657BF"/>
    <w:rPr>
      <w:rFonts w:ascii="Peterburg" w:eastAsia="Times New Roman" w:hAnsi="Peterburg" w:cs="Times New Roman"/>
      <w:sz w:val="28"/>
      <w:szCs w:val="24"/>
      <w:lang w:eastAsia="ru-RU"/>
    </w:rPr>
  </w:style>
  <w:style w:type="paragraph" w:styleId="a4">
    <w:name w:val="header"/>
    <w:basedOn w:val="a"/>
    <w:link w:val="a5"/>
    <w:uiPriority w:val="99"/>
    <w:rsid w:val="009657BF"/>
    <w:pPr>
      <w:tabs>
        <w:tab w:val="center" w:pos="4844"/>
        <w:tab w:val="right" w:pos="9689"/>
      </w:tabs>
    </w:pPr>
    <w:rPr>
      <w:rFonts w:ascii="Times New Roman" w:hAnsi="Times New Roman" w:cs="Mangal"/>
      <w:color w:val="auto"/>
      <w:szCs w:val="21"/>
      <w:lang w:val="ru-RU" w:bidi="hi-IN"/>
    </w:rPr>
  </w:style>
  <w:style w:type="character" w:customStyle="1" w:styleId="a5">
    <w:name w:val="Верхній колонтитул Знак"/>
    <w:link w:val="a4"/>
    <w:uiPriority w:val="99"/>
    <w:rsid w:val="009657BF"/>
    <w:rPr>
      <w:rFonts w:eastAsia="Times New Roman" w:cs="Mangal"/>
      <w:sz w:val="24"/>
      <w:szCs w:val="21"/>
      <w:lang w:val="ru-RU" w:eastAsia="ru-RU" w:bidi="hi-IN"/>
    </w:rPr>
  </w:style>
  <w:style w:type="paragraph" w:styleId="a6">
    <w:name w:val="footer"/>
    <w:basedOn w:val="a"/>
    <w:link w:val="a7"/>
    <w:uiPriority w:val="99"/>
    <w:unhideWhenUsed/>
    <w:rsid w:val="009657BF"/>
    <w:pPr>
      <w:tabs>
        <w:tab w:val="center" w:pos="4819"/>
        <w:tab w:val="right" w:pos="9639"/>
      </w:tabs>
    </w:pPr>
  </w:style>
  <w:style w:type="character" w:customStyle="1" w:styleId="a7">
    <w:name w:val="Нижній колонтитул Знак"/>
    <w:link w:val="a6"/>
    <w:uiPriority w:val="99"/>
    <w:rsid w:val="009657BF"/>
    <w:rPr>
      <w:rFonts w:ascii="Peterburg" w:eastAsia="Times New Roman" w:hAnsi="Peterburg" w:cs="Times New Roman"/>
      <w:color w:val="000000"/>
      <w:sz w:val="24"/>
      <w:szCs w:val="24"/>
      <w:lang w:eastAsia="ru-RU"/>
    </w:rPr>
  </w:style>
  <w:style w:type="paragraph" w:styleId="a8">
    <w:name w:val="Balloon Text"/>
    <w:basedOn w:val="a"/>
    <w:link w:val="a9"/>
    <w:uiPriority w:val="99"/>
    <w:semiHidden/>
    <w:unhideWhenUsed/>
    <w:rsid w:val="009657BF"/>
    <w:rPr>
      <w:rFonts w:ascii="Segoe UI" w:hAnsi="Segoe UI" w:cs="Segoe UI"/>
      <w:sz w:val="18"/>
      <w:szCs w:val="18"/>
    </w:rPr>
  </w:style>
  <w:style w:type="character" w:customStyle="1" w:styleId="a9">
    <w:name w:val="Текст у виносці Знак"/>
    <w:link w:val="a8"/>
    <w:uiPriority w:val="99"/>
    <w:semiHidden/>
    <w:rsid w:val="009657BF"/>
    <w:rPr>
      <w:rFonts w:ascii="Segoe UI" w:eastAsia="Times New Roman" w:hAnsi="Segoe UI" w:cs="Segoe UI"/>
      <w:color w:val="000000"/>
      <w:sz w:val="18"/>
      <w:szCs w:val="18"/>
      <w:lang w:eastAsia="ru-RU"/>
    </w:rPr>
  </w:style>
  <w:style w:type="character" w:styleId="aa">
    <w:name w:val="Hyperlink"/>
    <w:uiPriority w:val="99"/>
    <w:unhideWhenUsed/>
    <w:rsid w:val="005F3165"/>
    <w:rPr>
      <w:color w:val="0563C1"/>
      <w:u w:val="single"/>
    </w:rPr>
  </w:style>
  <w:style w:type="paragraph" w:styleId="ab">
    <w:name w:val="footnote text"/>
    <w:basedOn w:val="a"/>
    <w:link w:val="ac"/>
    <w:uiPriority w:val="99"/>
    <w:semiHidden/>
    <w:unhideWhenUsed/>
    <w:rsid w:val="00EE72EA"/>
    <w:rPr>
      <w:sz w:val="20"/>
      <w:szCs w:val="20"/>
    </w:rPr>
  </w:style>
  <w:style w:type="character" w:customStyle="1" w:styleId="ac">
    <w:name w:val="Текст виноски Знак"/>
    <w:link w:val="ab"/>
    <w:uiPriority w:val="99"/>
    <w:semiHidden/>
    <w:rsid w:val="00EE72EA"/>
    <w:rPr>
      <w:rFonts w:ascii="Peterburg" w:eastAsia="Times New Roman" w:hAnsi="Peterburg" w:cs="Times New Roman"/>
      <w:color w:val="000000"/>
      <w:lang w:eastAsia="ru-RU"/>
    </w:rPr>
  </w:style>
  <w:style w:type="character" w:styleId="ad">
    <w:name w:val="footnote reference"/>
    <w:semiHidden/>
    <w:unhideWhenUsed/>
    <w:rsid w:val="00EE72EA"/>
    <w:rPr>
      <w:rFonts w:ascii="Times New Roman" w:hAnsi="Times New Roman" w:cs="Times New Roman" w:hint="default"/>
      <w:vertAlign w:val="superscript"/>
    </w:rPr>
  </w:style>
  <w:style w:type="paragraph" w:customStyle="1" w:styleId="rvps2">
    <w:name w:val="rvps2"/>
    <w:basedOn w:val="a"/>
    <w:rsid w:val="00B07E05"/>
    <w:pPr>
      <w:spacing w:before="100" w:beforeAutospacing="1" w:after="100" w:afterAutospacing="1"/>
    </w:pPr>
    <w:rPr>
      <w:rFonts w:ascii="Times New Roman" w:hAnsi="Times New Roman"/>
      <w:color w:val="auto"/>
      <w:lang w:eastAsia="uk-UA"/>
    </w:rPr>
  </w:style>
  <w:style w:type="paragraph" w:styleId="ae">
    <w:name w:val="No Spacing"/>
    <w:uiPriority w:val="1"/>
    <w:qFormat/>
    <w:rsid w:val="00094376"/>
    <w:rPr>
      <w:rFonts w:ascii="Peterburg" w:eastAsia="Times New Roman" w:hAnsi="Peterburg" w:cs="Times New Roman"/>
      <w:color w:val="000000"/>
      <w:sz w:val="24"/>
      <w:szCs w:val="24"/>
      <w:lang w:eastAsia="ru-RU"/>
    </w:rPr>
  </w:style>
  <w:style w:type="character" w:customStyle="1" w:styleId="rvts46">
    <w:name w:val="rvts46"/>
    <w:rsid w:val="00BD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6449">
      <w:bodyDiv w:val="1"/>
      <w:marLeft w:val="0"/>
      <w:marRight w:val="0"/>
      <w:marTop w:val="0"/>
      <w:marBottom w:val="0"/>
      <w:divBdr>
        <w:top w:val="none" w:sz="0" w:space="0" w:color="auto"/>
        <w:left w:val="none" w:sz="0" w:space="0" w:color="auto"/>
        <w:bottom w:val="none" w:sz="0" w:space="0" w:color="auto"/>
        <w:right w:val="none" w:sz="0" w:space="0" w:color="auto"/>
      </w:divBdr>
    </w:div>
    <w:div w:id="107625226">
      <w:bodyDiv w:val="1"/>
      <w:marLeft w:val="0"/>
      <w:marRight w:val="0"/>
      <w:marTop w:val="0"/>
      <w:marBottom w:val="0"/>
      <w:divBdr>
        <w:top w:val="none" w:sz="0" w:space="0" w:color="auto"/>
        <w:left w:val="none" w:sz="0" w:space="0" w:color="auto"/>
        <w:bottom w:val="none" w:sz="0" w:space="0" w:color="auto"/>
        <w:right w:val="none" w:sz="0" w:space="0" w:color="auto"/>
      </w:divBdr>
    </w:div>
    <w:div w:id="137579743">
      <w:bodyDiv w:val="1"/>
      <w:marLeft w:val="0"/>
      <w:marRight w:val="0"/>
      <w:marTop w:val="0"/>
      <w:marBottom w:val="0"/>
      <w:divBdr>
        <w:top w:val="none" w:sz="0" w:space="0" w:color="auto"/>
        <w:left w:val="none" w:sz="0" w:space="0" w:color="auto"/>
        <w:bottom w:val="none" w:sz="0" w:space="0" w:color="auto"/>
        <w:right w:val="none" w:sz="0" w:space="0" w:color="auto"/>
      </w:divBdr>
    </w:div>
    <w:div w:id="34945122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624695561">
      <w:bodyDiv w:val="1"/>
      <w:marLeft w:val="0"/>
      <w:marRight w:val="0"/>
      <w:marTop w:val="0"/>
      <w:marBottom w:val="0"/>
      <w:divBdr>
        <w:top w:val="none" w:sz="0" w:space="0" w:color="auto"/>
        <w:left w:val="none" w:sz="0" w:space="0" w:color="auto"/>
        <w:bottom w:val="none" w:sz="0" w:space="0" w:color="auto"/>
        <w:right w:val="none" w:sz="0" w:space="0" w:color="auto"/>
      </w:divBdr>
    </w:div>
    <w:div w:id="654454259">
      <w:bodyDiv w:val="1"/>
      <w:marLeft w:val="0"/>
      <w:marRight w:val="0"/>
      <w:marTop w:val="0"/>
      <w:marBottom w:val="0"/>
      <w:divBdr>
        <w:top w:val="none" w:sz="0" w:space="0" w:color="auto"/>
        <w:left w:val="none" w:sz="0" w:space="0" w:color="auto"/>
        <w:bottom w:val="none" w:sz="0" w:space="0" w:color="auto"/>
        <w:right w:val="none" w:sz="0" w:space="0" w:color="auto"/>
      </w:divBdr>
    </w:div>
    <w:div w:id="765468159">
      <w:bodyDiv w:val="1"/>
      <w:marLeft w:val="0"/>
      <w:marRight w:val="0"/>
      <w:marTop w:val="0"/>
      <w:marBottom w:val="0"/>
      <w:divBdr>
        <w:top w:val="none" w:sz="0" w:space="0" w:color="auto"/>
        <w:left w:val="none" w:sz="0" w:space="0" w:color="auto"/>
        <w:bottom w:val="none" w:sz="0" w:space="0" w:color="auto"/>
        <w:right w:val="none" w:sz="0" w:space="0" w:color="auto"/>
      </w:divBdr>
    </w:div>
    <w:div w:id="798376128">
      <w:bodyDiv w:val="1"/>
      <w:marLeft w:val="0"/>
      <w:marRight w:val="0"/>
      <w:marTop w:val="0"/>
      <w:marBottom w:val="0"/>
      <w:divBdr>
        <w:top w:val="none" w:sz="0" w:space="0" w:color="auto"/>
        <w:left w:val="none" w:sz="0" w:space="0" w:color="auto"/>
        <w:bottom w:val="none" w:sz="0" w:space="0" w:color="auto"/>
        <w:right w:val="none" w:sz="0" w:space="0" w:color="auto"/>
      </w:divBdr>
    </w:div>
    <w:div w:id="965352747">
      <w:bodyDiv w:val="1"/>
      <w:marLeft w:val="0"/>
      <w:marRight w:val="0"/>
      <w:marTop w:val="0"/>
      <w:marBottom w:val="0"/>
      <w:divBdr>
        <w:top w:val="none" w:sz="0" w:space="0" w:color="auto"/>
        <w:left w:val="none" w:sz="0" w:space="0" w:color="auto"/>
        <w:bottom w:val="none" w:sz="0" w:space="0" w:color="auto"/>
        <w:right w:val="none" w:sz="0" w:space="0" w:color="auto"/>
      </w:divBdr>
    </w:div>
    <w:div w:id="1025014421">
      <w:bodyDiv w:val="1"/>
      <w:marLeft w:val="0"/>
      <w:marRight w:val="0"/>
      <w:marTop w:val="0"/>
      <w:marBottom w:val="0"/>
      <w:divBdr>
        <w:top w:val="none" w:sz="0" w:space="0" w:color="auto"/>
        <w:left w:val="none" w:sz="0" w:space="0" w:color="auto"/>
        <w:bottom w:val="none" w:sz="0" w:space="0" w:color="auto"/>
        <w:right w:val="none" w:sz="0" w:space="0" w:color="auto"/>
      </w:divBdr>
    </w:div>
    <w:div w:id="1060397602">
      <w:bodyDiv w:val="1"/>
      <w:marLeft w:val="0"/>
      <w:marRight w:val="0"/>
      <w:marTop w:val="0"/>
      <w:marBottom w:val="0"/>
      <w:divBdr>
        <w:top w:val="none" w:sz="0" w:space="0" w:color="auto"/>
        <w:left w:val="none" w:sz="0" w:space="0" w:color="auto"/>
        <w:bottom w:val="none" w:sz="0" w:space="0" w:color="auto"/>
        <w:right w:val="none" w:sz="0" w:space="0" w:color="auto"/>
      </w:divBdr>
    </w:div>
    <w:div w:id="1089615450">
      <w:bodyDiv w:val="1"/>
      <w:marLeft w:val="0"/>
      <w:marRight w:val="0"/>
      <w:marTop w:val="0"/>
      <w:marBottom w:val="0"/>
      <w:divBdr>
        <w:top w:val="none" w:sz="0" w:space="0" w:color="auto"/>
        <w:left w:val="none" w:sz="0" w:space="0" w:color="auto"/>
        <w:bottom w:val="none" w:sz="0" w:space="0" w:color="auto"/>
        <w:right w:val="none" w:sz="0" w:space="0" w:color="auto"/>
      </w:divBdr>
    </w:div>
    <w:div w:id="1180041641">
      <w:bodyDiv w:val="1"/>
      <w:marLeft w:val="0"/>
      <w:marRight w:val="0"/>
      <w:marTop w:val="0"/>
      <w:marBottom w:val="0"/>
      <w:divBdr>
        <w:top w:val="none" w:sz="0" w:space="0" w:color="auto"/>
        <w:left w:val="none" w:sz="0" w:space="0" w:color="auto"/>
        <w:bottom w:val="none" w:sz="0" w:space="0" w:color="auto"/>
        <w:right w:val="none" w:sz="0" w:space="0" w:color="auto"/>
      </w:divBdr>
    </w:div>
    <w:div w:id="1193884072">
      <w:bodyDiv w:val="1"/>
      <w:marLeft w:val="0"/>
      <w:marRight w:val="0"/>
      <w:marTop w:val="0"/>
      <w:marBottom w:val="0"/>
      <w:divBdr>
        <w:top w:val="none" w:sz="0" w:space="0" w:color="auto"/>
        <w:left w:val="none" w:sz="0" w:space="0" w:color="auto"/>
        <w:bottom w:val="none" w:sz="0" w:space="0" w:color="auto"/>
        <w:right w:val="none" w:sz="0" w:space="0" w:color="auto"/>
      </w:divBdr>
    </w:div>
    <w:div w:id="1232354406">
      <w:bodyDiv w:val="1"/>
      <w:marLeft w:val="0"/>
      <w:marRight w:val="0"/>
      <w:marTop w:val="0"/>
      <w:marBottom w:val="0"/>
      <w:divBdr>
        <w:top w:val="none" w:sz="0" w:space="0" w:color="auto"/>
        <w:left w:val="none" w:sz="0" w:space="0" w:color="auto"/>
        <w:bottom w:val="none" w:sz="0" w:space="0" w:color="auto"/>
        <w:right w:val="none" w:sz="0" w:space="0" w:color="auto"/>
      </w:divBdr>
    </w:div>
    <w:div w:id="1234193611">
      <w:bodyDiv w:val="1"/>
      <w:marLeft w:val="0"/>
      <w:marRight w:val="0"/>
      <w:marTop w:val="0"/>
      <w:marBottom w:val="0"/>
      <w:divBdr>
        <w:top w:val="none" w:sz="0" w:space="0" w:color="auto"/>
        <w:left w:val="none" w:sz="0" w:space="0" w:color="auto"/>
        <w:bottom w:val="none" w:sz="0" w:space="0" w:color="auto"/>
        <w:right w:val="none" w:sz="0" w:space="0" w:color="auto"/>
      </w:divBdr>
    </w:div>
    <w:div w:id="1303803003">
      <w:bodyDiv w:val="1"/>
      <w:marLeft w:val="0"/>
      <w:marRight w:val="0"/>
      <w:marTop w:val="0"/>
      <w:marBottom w:val="0"/>
      <w:divBdr>
        <w:top w:val="none" w:sz="0" w:space="0" w:color="auto"/>
        <w:left w:val="none" w:sz="0" w:space="0" w:color="auto"/>
        <w:bottom w:val="none" w:sz="0" w:space="0" w:color="auto"/>
        <w:right w:val="none" w:sz="0" w:space="0" w:color="auto"/>
      </w:divBdr>
    </w:div>
    <w:div w:id="1650666880">
      <w:bodyDiv w:val="1"/>
      <w:marLeft w:val="0"/>
      <w:marRight w:val="0"/>
      <w:marTop w:val="0"/>
      <w:marBottom w:val="0"/>
      <w:divBdr>
        <w:top w:val="none" w:sz="0" w:space="0" w:color="auto"/>
        <w:left w:val="none" w:sz="0" w:space="0" w:color="auto"/>
        <w:bottom w:val="none" w:sz="0" w:space="0" w:color="auto"/>
        <w:right w:val="none" w:sz="0" w:space="0" w:color="auto"/>
      </w:divBdr>
    </w:div>
    <w:div w:id="1784106871">
      <w:bodyDiv w:val="1"/>
      <w:marLeft w:val="0"/>
      <w:marRight w:val="0"/>
      <w:marTop w:val="0"/>
      <w:marBottom w:val="0"/>
      <w:divBdr>
        <w:top w:val="none" w:sz="0" w:space="0" w:color="auto"/>
        <w:left w:val="none" w:sz="0" w:space="0" w:color="auto"/>
        <w:bottom w:val="none" w:sz="0" w:space="0" w:color="auto"/>
        <w:right w:val="none" w:sz="0" w:space="0" w:color="auto"/>
      </w:divBdr>
    </w:div>
    <w:div w:id="1792480502">
      <w:bodyDiv w:val="1"/>
      <w:marLeft w:val="0"/>
      <w:marRight w:val="0"/>
      <w:marTop w:val="0"/>
      <w:marBottom w:val="0"/>
      <w:divBdr>
        <w:top w:val="none" w:sz="0" w:space="0" w:color="auto"/>
        <w:left w:val="none" w:sz="0" w:space="0" w:color="auto"/>
        <w:bottom w:val="none" w:sz="0" w:space="0" w:color="auto"/>
        <w:right w:val="none" w:sz="0" w:space="0" w:color="auto"/>
      </w:divBdr>
    </w:div>
    <w:div w:id="1844970194">
      <w:bodyDiv w:val="1"/>
      <w:marLeft w:val="0"/>
      <w:marRight w:val="0"/>
      <w:marTop w:val="0"/>
      <w:marBottom w:val="0"/>
      <w:divBdr>
        <w:top w:val="none" w:sz="0" w:space="0" w:color="auto"/>
        <w:left w:val="none" w:sz="0" w:space="0" w:color="auto"/>
        <w:bottom w:val="none" w:sz="0" w:space="0" w:color="auto"/>
        <w:right w:val="none" w:sz="0" w:space="0" w:color="auto"/>
      </w:divBdr>
    </w:div>
    <w:div w:id="1868332736">
      <w:bodyDiv w:val="1"/>
      <w:marLeft w:val="0"/>
      <w:marRight w:val="0"/>
      <w:marTop w:val="0"/>
      <w:marBottom w:val="0"/>
      <w:divBdr>
        <w:top w:val="none" w:sz="0" w:space="0" w:color="auto"/>
        <w:left w:val="none" w:sz="0" w:space="0" w:color="auto"/>
        <w:bottom w:val="none" w:sz="0" w:space="0" w:color="auto"/>
        <w:right w:val="none" w:sz="0" w:space="0" w:color="auto"/>
      </w:divBdr>
    </w:div>
    <w:div w:id="1981613964">
      <w:bodyDiv w:val="1"/>
      <w:marLeft w:val="0"/>
      <w:marRight w:val="0"/>
      <w:marTop w:val="0"/>
      <w:marBottom w:val="0"/>
      <w:divBdr>
        <w:top w:val="none" w:sz="0" w:space="0" w:color="auto"/>
        <w:left w:val="none" w:sz="0" w:space="0" w:color="auto"/>
        <w:bottom w:val="none" w:sz="0" w:space="0" w:color="auto"/>
        <w:right w:val="none" w:sz="0" w:space="0" w:color="auto"/>
      </w:divBdr>
    </w:div>
    <w:div w:id="20257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13" Type="http://schemas.openxmlformats.org/officeDocument/2006/relationships/hyperlink" Target="https://zakon.rada.gov.ua/laws/show/2728-14" TargetMode="External"/><Relationship Id="rId18" Type="http://schemas.openxmlformats.org/officeDocument/2006/relationships/hyperlink" Target="https://zakon.rada.gov.ua/laws/show/1977-1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on.rada.gov.ua/laws/show/1788-12" TargetMode="External"/><Relationship Id="rId7" Type="http://schemas.openxmlformats.org/officeDocument/2006/relationships/endnotes" Target="endnotes.xml"/><Relationship Id="rId12" Type="http://schemas.openxmlformats.org/officeDocument/2006/relationships/hyperlink" Target="https://zakon.rada.gov.ua/laws/show/2591-17" TargetMode="External"/><Relationship Id="rId17" Type="http://schemas.openxmlformats.org/officeDocument/2006/relationships/hyperlink" Target="https://zakon.rada.gov.ua/laws/show/540/97-%D0%B2%D1%80" TargetMode="External"/><Relationship Id="rId25" Type="http://schemas.openxmlformats.org/officeDocument/2006/relationships/hyperlink" Target="https://zakon.rada.gov.ua/laws/show/2755-17" TargetMode="External"/><Relationship Id="rId2" Type="http://schemas.openxmlformats.org/officeDocument/2006/relationships/numbering" Target="numbering.xml"/><Relationship Id="rId16" Type="http://schemas.openxmlformats.org/officeDocument/2006/relationships/hyperlink" Target="https://zakon.rada.gov.ua/laws/show/796-12" TargetMode="External"/><Relationship Id="rId20" Type="http://schemas.openxmlformats.org/officeDocument/2006/relationships/hyperlink" Target="https://zakon.rada.gov.ua/laws/show/1058-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79-14" TargetMode="External"/><Relationship Id="rId24" Type="http://schemas.openxmlformats.org/officeDocument/2006/relationships/hyperlink" Target="https://zakon.rada.gov.ua/laws/show/379/95-%D0%B2%D1%80" TargetMode="External"/><Relationship Id="rId5" Type="http://schemas.openxmlformats.org/officeDocument/2006/relationships/webSettings" Target="webSettings.xml"/><Relationship Id="rId15" Type="http://schemas.openxmlformats.org/officeDocument/2006/relationships/hyperlink" Target="https://zakon.rada.gov.ua/laws/show/4038-12" TargetMode="External"/><Relationship Id="rId23" Type="http://schemas.openxmlformats.org/officeDocument/2006/relationships/hyperlink" Target="https://zakon.rada.gov.ua/laws/show/379/95-%D0%B2%D1%80" TargetMode="External"/><Relationship Id="rId28" Type="http://schemas.openxmlformats.org/officeDocument/2006/relationships/footer" Target="footer2.xml"/><Relationship Id="rId10" Type="http://schemas.openxmlformats.org/officeDocument/2006/relationships/hyperlink" Target="https://zakon.rada.gov.ua/laws/show/2790-12" TargetMode="External"/><Relationship Id="rId19" Type="http://schemas.openxmlformats.org/officeDocument/2006/relationships/hyperlink" Target="https://zakon.rada.gov.ua/laws/show/2262-12" TargetMode="External"/><Relationship Id="rId4" Type="http://schemas.openxmlformats.org/officeDocument/2006/relationships/settings" Target="settings.xml"/><Relationship Id="rId9" Type="http://schemas.openxmlformats.org/officeDocument/2006/relationships/hyperlink" Target="https://zakon.rada.gov.ua/laws/show/1789-12" TargetMode="External"/><Relationship Id="rId14" Type="http://schemas.openxmlformats.org/officeDocument/2006/relationships/hyperlink" Target="https://zakon.rada.gov.ua/laws/show/2493-14" TargetMode="External"/><Relationship Id="rId22" Type="http://schemas.openxmlformats.org/officeDocument/2006/relationships/hyperlink" Target="https://zakon.rada.gov.ua/laws/show/2453-1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35ED-D9A4-406A-AA95-AA138E3A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7301</Words>
  <Characters>4163</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11442</CharactersWithSpaces>
  <SharedDoc>false</SharedDoc>
  <HLinks>
    <vt:vector size="108" baseType="variant">
      <vt:variant>
        <vt:i4>6815782</vt:i4>
      </vt:variant>
      <vt:variant>
        <vt:i4>51</vt:i4>
      </vt:variant>
      <vt:variant>
        <vt:i4>0</vt:i4>
      </vt:variant>
      <vt:variant>
        <vt:i4>5</vt:i4>
      </vt:variant>
      <vt:variant>
        <vt:lpwstr>https://zakon.rada.gov.ua/laws/show/2755-17</vt:lpwstr>
      </vt:variant>
      <vt:variant>
        <vt:lpwstr/>
      </vt:variant>
      <vt:variant>
        <vt:i4>2949152</vt:i4>
      </vt:variant>
      <vt:variant>
        <vt:i4>48</vt:i4>
      </vt:variant>
      <vt:variant>
        <vt:i4>0</vt:i4>
      </vt:variant>
      <vt:variant>
        <vt:i4>5</vt:i4>
      </vt:variant>
      <vt:variant>
        <vt:lpwstr>https://zakon.rada.gov.ua/laws/show/379/95-%D0%B2%D1%80</vt:lpwstr>
      </vt:variant>
      <vt:variant>
        <vt:lpwstr/>
      </vt:variant>
      <vt:variant>
        <vt:i4>2949152</vt:i4>
      </vt:variant>
      <vt:variant>
        <vt:i4>45</vt:i4>
      </vt:variant>
      <vt:variant>
        <vt:i4>0</vt:i4>
      </vt:variant>
      <vt:variant>
        <vt:i4>5</vt:i4>
      </vt:variant>
      <vt:variant>
        <vt:lpwstr>https://zakon.rada.gov.ua/laws/show/379/95-%D0%B2%D1%80</vt:lpwstr>
      </vt:variant>
      <vt:variant>
        <vt:lpwstr/>
      </vt:variant>
      <vt:variant>
        <vt:i4>7143462</vt:i4>
      </vt:variant>
      <vt:variant>
        <vt:i4>42</vt:i4>
      </vt:variant>
      <vt:variant>
        <vt:i4>0</vt:i4>
      </vt:variant>
      <vt:variant>
        <vt:i4>5</vt:i4>
      </vt:variant>
      <vt:variant>
        <vt:lpwstr>https://zakon.rada.gov.ua/laws/show/2453-17</vt:lpwstr>
      </vt:variant>
      <vt:variant>
        <vt:lpwstr/>
      </vt:variant>
      <vt:variant>
        <vt:i4>6619176</vt:i4>
      </vt:variant>
      <vt:variant>
        <vt:i4>39</vt:i4>
      </vt:variant>
      <vt:variant>
        <vt:i4>0</vt:i4>
      </vt:variant>
      <vt:variant>
        <vt:i4>5</vt:i4>
      </vt:variant>
      <vt:variant>
        <vt:lpwstr>https://zakon.rada.gov.ua/laws/show/1788-12</vt:lpwstr>
      </vt:variant>
      <vt:variant>
        <vt:lpwstr/>
      </vt:variant>
      <vt:variant>
        <vt:i4>6422565</vt:i4>
      </vt:variant>
      <vt:variant>
        <vt:i4>36</vt:i4>
      </vt:variant>
      <vt:variant>
        <vt:i4>0</vt:i4>
      </vt:variant>
      <vt:variant>
        <vt:i4>5</vt:i4>
      </vt:variant>
      <vt:variant>
        <vt:lpwstr>https://zakon.rada.gov.ua/laws/show/1058-15</vt:lpwstr>
      </vt:variant>
      <vt:variant>
        <vt:lpwstr/>
      </vt:variant>
      <vt:variant>
        <vt:i4>6946853</vt:i4>
      </vt:variant>
      <vt:variant>
        <vt:i4>33</vt:i4>
      </vt:variant>
      <vt:variant>
        <vt:i4>0</vt:i4>
      </vt:variant>
      <vt:variant>
        <vt:i4>5</vt:i4>
      </vt:variant>
      <vt:variant>
        <vt:lpwstr>https://zakon.rada.gov.ua/laws/show/2262-12</vt:lpwstr>
      </vt:variant>
      <vt:variant>
        <vt:lpwstr/>
      </vt:variant>
      <vt:variant>
        <vt:i4>6553639</vt:i4>
      </vt:variant>
      <vt:variant>
        <vt:i4>30</vt:i4>
      </vt:variant>
      <vt:variant>
        <vt:i4>0</vt:i4>
      </vt:variant>
      <vt:variant>
        <vt:i4>5</vt:i4>
      </vt:variant>
      <vt:variant>
        <vt:lpwstr>https://zakon.rada.gov.ua/laws/show/1977-12</vt:lpwstr>
      </vt:variant>
      <vt:variant>
        <vt:lpwstr/>
      </vt:variant>
      <vt:variant>
        <vt:i4>2883631</vt:i4>
      </vt:variant>
      <vt:variant>
        <vt:i4>27</vt:i4>
      </vt:variant>
      <vt:variant>
        <vt:i4>0</vt:i4>
      </vt:variant>
      <vt:variant>
        <vt:i4>5</vt:i4>
      </vt:variant>
      <vt:variant>
        <vt:lpwstr>https://zakon.rada.gov.ua/laws/show/540/97-%D0%B2%D1%80</vt:lpwstr>
      </vt:variant>
      <vt:variant>
        <vt:lpwstr/>
      </vt:variant>
      <vt:variant>
        <vt:i4>8192060</vt:i4>
      </vt:variant>
      <vt:variant>
        <vt:i4>24</vt:i4>
      </vt:variant>
      <vt:variant>
        <vt:i4>0</vt:i4>
      </vt:variant>
      <vt:variant>
        <vt:i4>5</vt:i4>
      </vt:variant>
      <vt:variant>
        <vt:lpwstr>https://zakon.rada.gov.ua/laws/show/796-12</vt:lpwstr>
      </vt:variant>
      <vt:variant>
        <vt:lpwstr/>
      </vt:variant>
      <vt:variant>
        <vt:i4>6422566</vt:i4>
      </vt:variant>
      <vt:variant>
        <vt:i4>21</vt:i4>
      </vt:variant>
      <vt:variant>
        <vt:i4>0</vt:i4>
      </vt:variant>
      <vt:variant>
        <vt:i4>5</vt:i4>
      </vt:variant>
      <vt:variant>
        <vt:lpwstr>https://zakon.rada.gov.ua/laws/show/4038-12</vt:lpwstr>
      </vt:variant>
      <vt:variant>
        <vt:lpwstr/>
      </vt:variant>
      <vt:variant>
        <vt:i4>7143466</vt:i4>
      </vt:variant>
      <vt:variant>
        <vt:i4>18</vt:i4>
      </vt:variant>
      <vt:variant>
        <vt:i4>0</vt:i4>
      </vt:variant>
      <vt:variant>
        <vt:i4>5</vt:i4>
      </vt:variant>
      <vt:variant>
        <vt:lpwstr>https://zakon.rada.gov.ua/laws/show/2493-14</vt:lpwstr>
      </vt:variant>
      <vt:variant>
        <vt:lpwstr/>
      </vt:variant>
      <vt:variant>
        <vt:i4>6619169</vt:i4>
      </vt:variant>
      <vt:variant>
        <vt:i4>15</vt:i4>
      </vt:variant>
      <vt:variant>
        <vt:i4>0</vt:i4>
      </vt:variant>
      <vt:variant>
        <vt:i4>5</vt:i4>
      </vt:variant>
      <vt:variant>
        <vt:lpwstr>https://zakon.rada.gov.ua/laws/show/2728-14</vt:lpwstr>
      </vt:variant>
      <vt:variant>
        <vt:lpwstr/>
      </vt:variant>
      <vt:variant>
        <vt:i4>7209002</vt:i4>
      </vt:variant>
      <vt:variant>
        <vt:i4>12</vt:i4>
      </vt:variant>
      <vt:variant>
        <vt:i4>0</vt:i4>
      </vt:variant>
      <vt:variant>
        <vt:i4>5</vt:i4>
      </vt:variant>
      <vt:variant>
        <vt:lpwstr>https://zakon.rada.gov.ua/laws/show/2591-17</vt:lpwstr>
      </vt:variant>
      <vt:variant>
        <vt:lpwstr/>
      </vt:variant>
      <vt:variant>
        <vt:i4>7667762</vt:i4>
      </vt:variant>
      <vt:variant>
        <vt:i4>9</vt:i4>
      </vt:variant>
      <vt:variant>
        <vt:i4>0</vt:i4>
      </vt:variant>
      <vt:variant>
        <vt:i4>5</vt:i4>
      </vt:variant>
      <vt:variant>
        <vt:lpwstr>https://zakon.rada.gov.ua/laws/show/679-14</vt:lpwstr>
      </vt:variant>
      <vt:variant>
        <vt:lpwstr/>
      </vt:variant>
      <vt:variant>
        <vt:i4>7143466</vt:i4>
      </vt:variant>
      <vt:variant>
        <vt:i4>6</vt:i4>
      </vt:variant>
      <vt:variant>
        <vt:i4>0</vt:i4>
      </vt:variant>
      <vt:variant>
        <vt:i4>5</vt:i4>
      </vt:variant>
      <vt:variant>
        <vt:lpwstr>https://zakon.rada.gov.ua/laws/show/2790-12</vt:lpwstr>
      </vt:variant>
      <vt:variant>
        <vt:lpwstr/>
      </vt:variant>
      <vt:variant>
        <vt:i4>6553640</vt:i4>
      </vt:variant>
      <vt:variant>
        <vt:i4>3</vt:i4>
      </vt:variant>
      <vt:variant>
        <vt:i4>0</vt:i4>
      </vt:variant>
      <vt:variant>
        <vt:i4>5</vt:i4>
      </vt:variant>
      <vt:variant>
        <vt:lpwstr>https://zakon.rada.gov.ua/laws/show/1789-12</vt:lpwstr>
      </vt:variant>
      <vt:variant>
        <vt:lpwstr/>
      </vt:variant>
      <vt:variant>
        <vt:i4>7012396</vt:i4>
      </vt:variant>
      <vt:variant>
        <vt:i4>0</vt:i4>
      </vt:variant>
      <vt:variant>
        <vt:i4>0</vt:i4>
      </vt:variant>
      <vt:variant>
        <vt:i4>5</vt:i4>
      </vt:variant>
      <vt:variant>
        <vt:lpwstr>https://zakon.rada.gov.ua/laws/show/4495-17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cp:lastModifiedBy>Віктор В. Чередниченко</cp:lastModifiedBy>
  <cp:revision>2</cp:revision>
  <cp:lastPrinted>2021-03-25T10:34:00Z</cp:lastPrinted>
  <dcterms:created xsi:type="dcterms:W3CDTF">2023-08-30T07:17:00Z</dcterms:created>
  <dcterms:modified xsi:type="dcterms:W3CDTF">2023-08-30T07:17:00Z</dcterms:modified>
</cp:coreProperties>
</file>