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AC" w:rsidRDefault="00080DAC" w:rsidP="00080DAC">
      <w:pPr>
        <w:jc w:val="both"/>
        <w:rPr>
          <w:rFonts w:ascii="Times New Roman" w:hAnsi="Times New Roman"/>
          <w:b/>
          <w:sz w:val="28"/>
          <w:szCs w:val="28"/>
        </w:rPr>
      </w:pPr>
    </w:p>
    <w:p w:rsidR="00080DAC" w:rsidRDefault="00080DAC" w:rsidP="00080DAC">
      <w:pPr>
        <w:jc w:val="both"/>
        <w:rPr>
          <w:rFonts w:ascii="Times New Roman" w:hAnsi="Times New Roman"/>
          <w:b/>
          <w:sz w:val="28"/>
          <w:szCs w:val="28"/>
        </w:rPr>
      </w:pPr>
    </w:p>
    <w:p w:rsidR="00080DAC" w:rsidRDefault="00080DAC" w:rsidP="00080DAC">
      <w:pPr>
        <w:jc w:val="both"/>
        <w:rPr>
          <w:rFonts w:ascii="Times New Roman" w:hAnsi="Times New Roman"/>
          <w:b/>
          <w:sz w:val="28"/>
          <w:szCs w:val="28"/>
        </w:rPr>
      </w:pPr>
    </w:p>
    <w:p w:rsidR="00080DAC" w:rsidRDefault="00080DAC" w:rsidP="00080DAC">
      <w:pPr>
        <w:jc w:val="both"/>
        <w:rPr>
          <w:rFonts w:ascii="Times New Roman" w:hAnsi="Times New Roman"/>
          <w:b/>
          <w:sz w:val="28"/>
          <w:szCs w:val="28"/>
        </w:rPr>
      </w:pPr>
    </w:p>
    <w:p w:rsidR="00080DAC" w:rsidRDefault="00080DAC" w:rsidP="00080DAC">
      <w:pPr>
        <w:jc w:val="both"/>
        <w:rPr>
          <w:rFonts w:ascii="Times New Roman" w:hAnsi="Times New Roman"/>
          <w:b/>
          <w:sz w:val="28"/>
          <w:szCs w:val="28"/>
        </w:rPr>
      </w:pPr>
    </w:p>
    <w:p w:rsidR="00080DAC" w:rsidRDefault="00080DAC" w:rsidP="00080DAC">
      <w:pPr>
        <w:jc w:val="both"/>
        <w:rPr>
          <w:rFonts w:ascii="Times New Roman" w:hAnsi="Times New Roman"/>
          <w:b/>
          <w:sz w:val="28"/>
          <w:szCs w:val="28"/>
        </w:rPr>
      </w:pPr>
    </w:p>
    <w:p w:rsidR="00080DAC" w:rsidRDefault="00080DAC" w:rsidP="00080DAC">
      <w:pPr>
        <w:jc w:val="both"/>
        <w:rPr>
          <w:rFonts w:ascii="Times New Roman" w:hAnsi="Times New Roman"/>
          <w:b/>
          <w:sz w:val="28"/>
          <w:szCs w:val="28"/>
        </w:rPr>
      </w:pPr>
    </w:p>
    <w:p w:rsidR="00080DAC" w:rsidRDefault="00080DAC" w:rsidP="00080DAC">
      <w:pPr>
        <w:jc w:val="both"/>
        <w:rPr>
          <w:rFonts w:ascii="Times New Roman" w:hAnsi="Times New Roman"/>
          <w:b/>
          <w:sz w:val="28"/>
          <w:szCs w:val="28"/>
        </w:rPr>
      </w:pPr>
    </w:p>
    <w:p w:rsidR="00080DAC" w:rsidRDefault="00080DAC" w:rsidP="00080DAC">
      <w:pPr>
        <w:jc w:val="both"/>
        <w:rPr>
          <w:rFonts w:ascii="Times New Roman" w:hAnsi="Times New Roman"/>
          <w:b/>
          <w:sz w:val="28"/>
          <w:szCs w:val="28"/>
        </w:rPr>
      </w:pPr>
    </w:p>
    <w:p w:rsidR="00080DAC" w:rsidRDefault="00080DAC" w:rsidP="00080DAC">
      <w:pPr>
        <w:jc w:val="both"/>
        <w:rPr>
          <w:rFonts w:ascii="Times New Roman" w:hAnsi="Times New Roman"/>
          <w:b/>
          <w:sz w:val="28"/>
          <w:szCs w:val="28"/>
        </w:rPr>
      </w:pPr>
    </w:p>
    <w:p w:rsidR="00510E38" w:rsidRDefault="00D21E14" w:rsidP="00080DAC">
      <w:pPr>
        <w:ind w:left="709" w:right="1133"/>
        <w:jc w:val="both"/>
        <w:rPr>
          <w:rFonts w:ascii="Times New Roman" w:hAnsi="Times New Roman"/>
          <w:b/>
          <w:sz w:val="28"/>
          <w:szCs w:val="28"/>
        </w:rPr>
      </w:pPr>
      <w:r w:rsidRPr="00080DAC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</w:t>
      </w:r>
      <w:r w:rsidRPr="00080DAC">
        <w:rPr>
          <w:rFonts w:ascii="Times New Roman" w:hAnsi="Times New Roman"/>
          <w:b/>
          <w:sz w:val="28"/>
          <w:szCs w:val="28"/>
        </w:rPr>
        <w:br/>
        <w:t>у справі за конституційною скаргою Догаєва Віталія Миколайовича щодо відповідності Конституції України (конституційності) пункту 1 частини першої статті 263, абзацу першого частини першої статті 617 Цивільного кодексу України</w:t>
      </w:r>
      <w:r w:rsidR="003F2B4C" w:rsidRPr="00080DAC">
        <w:rPr>
          <w:rFonts w:ascii="Times New Roman" w:hAnsi="Times New Roman"/>
          <w:b/>
          <w:sz w:val="28"/>
          <w:szCs w:val="28"/>
        </w:rPr>
        <w:t>,</w:t>
      </w:r>
      <w:r w:rsidRPr="00080DAC">
        <w:rPr>
          <w:rFonts w:ascii="Times New Roman" w:hAnsi="Times New Roman"/>
          <w:b/>
          <w:sz w:val="28"/>
          <w:szCs w:val="28"/>
        </w:rPr>
        <w:t xml:space="preserve"> части</w:t>
      </w:r>
      <w:r w:rsidR="00080DAC">
        <w:rPr>
          <w:rFonts w:ascii="Times New Roman" w:hAnsi="Times New Roman"/>
          <w:b/>
          <w:sz w:val="28"/>
          <w:szCs w:val="28"/>
        </w:rPr>
        <w:t>н третьої, четвертої статті 12,</w:t>
      </w:r>
      <w:r w:rsidR="00080DAC">
        <w:rPr>
          <w:rFonts w:ascii="Times New Roman" w:hAnsi="Times New Roman"/>
          <w:b/>
          <w:sz w:val="28"/>
          <w:szCs w:val="28"/>
        </w:rPr>
        <w:br/>
      </w:r>
      <w:r w:rsidRPr="00080DAC">
        <w:rPr>
          <w:rFonts w:ascii="Times New Roman" w:hAnsi="Times New Roman"/>
          <w:b/>
          <w:sz w:val="28"/>
          <w:szCs w:val="28"/>
        </w:rPr>
        <w:t xml:space="preserve">частин першої, шостої статті 81 Цивільного процесуального </w:t>
      </w:r>
      <w:r w:rsidR="00080DAC">
        <w:rPr>
          <w:rFonts w:ascii="Times New Roman" w:hAnsi="Times New Roman"/>
          <w:b/>
          <w:sz w:val="28"/>
          <w:szCs w:val="28"/>
        </w:rPr>
        <w:br/>
      </w:r>
      <w:r w:rsidR="00080DAC">
        <w:rPr>
          <w:rFonts w:ascii="Times New Roman" w:hAnsi="Times New Roman"/>
          <w:b/>
          <w:sz w:val="28"/>
          <w:szCs w:val="28"/>
        </w:rPr>
        <w:tab/>
      </w:r>
      <w:r w:rsidR="00080DAC">
        <w:rPr>
          <w:rFonts w:ascii="Times New Roman" w:hAnsi="Times New Roman"/>
          <w:b/>
          <w:sz w:val="28"/>
          <w:szCs w:val="28"/>
        </w:rPr>
        <w:tab/>
      </w:r>
      <w:r w:rsidR="00080DAC">
        <w:rPr>
          <w:rFonts w:ascii="Times New Roman" w:hAnsi="Times New Roman"/>
          <w:b/>
          <w:sz w:val="28"/>
          <w:szCs w:val="28"/>
        </w:rPr>
        <w:tab/>
      </w:r>
      <w:r w:rsidR="00080DAC">
        <w:rPr>
          <w:rFonts w:ascii="Times New Roman" w:hAnsi="Times New Roman"/>
          <w:b/>
          <w:sz w:val="28"/>
          <w:szCs w:val="28"/>
        </w:rPr>
        <w:tab/>
      </w:r>
      <w:r w:rsidR="00510E38">
        <w:rPr>
          <w:rFonts w:ascii="Times New Roman" w:hAnsi="Times New Roman"/>
          <w:b/>
          <w:sz w:val="28"/>
          <w:szCs w:val="28"/>
        </w:rPr>
        <w:t xml:space="preserve"> </w:t>
      </w:r>
      <w:r w:rsidRPr="00080DAC">
        <w:rPr>
          <w:rFonts w:ascii="Times New Roman" w:hAnsi="Times New Roman"/>
          <w:b/>
          <w:sz w:val="28"/>
          <w:szCs w:val="28"/>
        </w:rPr>
        <w:t>кодексу України</w:t>
      </w:r>
    </w:p>
    <w:p w:rsidR="00D21E14" w:rsidRPr="00080DAC" w:rsidRDefault="00D21E14" w:rsidP="00080DAC">
      <w:pPr>
        <w:jc w:val="both"/>
        <w:rPr>
          <w:rFonts w:ascii="Times New Roman" w:hAnsi="Times New Roman"/>
          <w:b/>
          <w:sz w:val="28"/>
          <w:szCs w:val="28"/>
        </w:rPr>
      </w:pPr>
    </w:p>
    <w:p w:rsidR="00D21E14" w:rsidRPr="00080DAC" w:rsidRDefault="00D21E14" w:rsidP="00080DA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0DAC">
        <w:rPr>
          <w:rFonts w:ascii="Times New Roman" w:hAnsi="Times New Roman"/>
          <w:sz w:val="28"/>
          <w:szCs w:val="28"/>
        </w:rPr>
        <w:t>м. К и ї в</w:t>
      </w:r>
      <w:r w:rsidRPr="00080DAC">
        <w:rPr>
          <w:rFonts w:ascii="Times New Roman" w:hAnsi="Times New Roman"/>
          <w:sz w:val="28"/>
          <w:szCs w:val="28"/>
        </w:rPr>
        <w:tab/>
      </w:r>
      <w:r w:rsidRPr="00080DAC">
        <w:rPr>
          <w:rFonts w:ascii="Times New Roman" w:hAnsi="Times New Roman"/>
          <w:sz w:val="28"/>
          <w:szCs w:val="28"/>
        </w:rPr>
        <w:tab/>
      </w:r>
      <w:r w:rsidRPr="00080DAC">
        <w:rPr>
          <w:rFonts w:ascii="Times New Roman" w:hAnsi="Times New Roman"/>
          <w:sz w:val="28"/>
          <w:szCs w:val="28"/>
        </w:rPr>
        <w:tab/>
      </w:r>
      <w:r w:rsidRPr="00080DAC">
        <w:rPr>
          <w:rFonts w:ascii="Times New Roman" w:hAnsi="Times New Roman"/>
          <w:sz w:val="28"/>
          <w:szCs w:val="28"/>
        </w:rPr>
        <w:tab/>
      </w:r>
      <w:r w:rsidRPr="00080DAC">
        <w:rPr>
          <w:rFonts w:ascii="Times New Roman" w:hAnsi="Times New Roman"/>
          <w:sz w:val="28"/>
          <w:szCs w:val="28"/>
        </w:rPr>
        <w:tab/>
      </w:r>
      <w:r w:rsidRPr="00080DAC">
        <w:rPr>
          <w:rFonts w:ascii="Times New Roman" w:hAnsi="Times New Roman"/>
          <w:sz w:val="28"/>
          <w:szCs w:val="28"/>
        </w:rPr>
        <w:tab/>
      </w:r>
      <w:r w:rsidR="00510E38">
        <w:rPr>
          <w:rFonts w:ascii="Times New Roman" w:hAnsi="Times New Roman"/>
          <w:sz w:val="28"/>
          <w:szCs w:val="28"/>
        </w:rPr>
        <w:t xml:space="preserve"> </w:t>
      </w:r>
      <w:r w:rsidR="00080DAC">
        <w:rPr>
          <w:rFonts w:ascii="Times New Roman" w:hAnsi="Times New Roman"/>
          <w:sz w:val="28"/>
          <w:szCs w:val="28"/>
        </w:rPr>
        <w:t xml:space="preserve"> </w:t>
      </w:r>
      <w:r w:rsidRPr="00080DAC">
        <w:rPr>
          <w:rFonts w:ascii="Times New Roman" w:hAnsi="Times New Roman"/>
          <w:sz w:val="28"/>
          <w:szCs w:val="28"/>
        </w:rPr>
        <w:t xml:space="preserve">Справа </w:t>
      </w:r>
      <w:r w:rsidR="00510E38">
        <w:rPr>
          <w:rFonts w:ascii="Times New Roman" w:hAnsi="Times New Roman"/>
          <w:sz w:val="28"/>
          <w:szCs w:val="28"/>
        </w:rPr>
        <w:t xml:space="preserve">№ </w:t>
      </w:r>
      <w:r w:rsidRPr="00080DAC">
        <w:rPr>
          <w:rFonts w:ascii="Times New Roman" w:hAnsi="Times New Roman"/>
          <w:sz w:val="28"/>
          <w:szCs w:val="28"/>
        </w:rPr>
        <w:t>3-36/2021(80/21)</w:t>
      </w:r>
    </w:p>
    <w:p w:rsidR="00D21E14" w:rsidRPr="00080DAC" w:rsidRDefault="00425C75" w:rsidP="00080DA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0DAC">
        <w:rPr>
          <w:rFonts w:ascii="Times New Roman" w:hAnsi="Times New Roman"/>
          <w:sz w:val="28"/>
          <w:szCs w:val="28"/>
        </w:rPr>
        <w:t>24</w:t>
      </w:r>
      <w:r w:rsidR="00D21E14" w:rsidRPr="00080DAC">
        <w:rPr>
          <w:rFonts w:ascii="Times New Roman" w:hAnsi="Times New Roman"/>
          <w:sz w:val="28"/>
          <w:szCs w:val="28"/>
        </w:rPr>
        <w:t xml:space="preserve"> березня 2021 року</w:t>
      </w:r>
    </w:p>
    <w:p w:rsidR="00D21E14" w:rsidRPr="00080DAC" w:rsidRDefault="00510E38" w:rsidP="00080DA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r w:rsidR="00975C71" w:rsidRPr="00080DAC">
        <w:rPr>
          <w:rFonts w:ascii="Times New Roman" w:hAnsi="Times New Roman"/>
          <w:sz w:val="28"/>
          <w:szCs w:val="28"/>
          <w:lang w:val="ru-RU"/>
        </w:rPr>
        <w:t>51-</w:t>
      </w:r>
      <w:r w:rsidR="00D21E14" w:rsidRPr="00080DAC">
        <w:rPr>
          <w:rFonts w:ascii="Times New Roman" w:hAnsi="Times New Roman"/>
          <w:sz w:val="28"/>
          <w:szCs w:val="28"/>
        </w:rPr>
        <w:t>3(ІІ)</w:t>
      </w:r>
      <w:bookmarkEnd w:id="0"/>
      <w:r w:rsidR="00D21E14" w:rsidRPr="00080DAC">
        <w:rPr>
          <w:rFonts w:ascii="Times New Roman" w:hAnsi="Times New Roman"/>
          <w:sz w:val="28"/>
          <w:szCs w:val="28"/>
        </w:rPr>
        <w:t>/2021</w:t>
      </w:r>
    </w:p>
    <w:p w:rsidR="00D21E14" w:rsidRPr="00080DAC" w:rsidRDefault="00D21E14" w:rsidP="00080DAC">
      <w:pPr>
        <w:jc w:val="both"/>
        <w:rPr>
          <w:rFonts w:ascii="Times New Roman" w:hAnsi="Times New Roman"/>
          <w:sz w:val="28"/>
          <w:szCs w:val="28"/>
        </w:rPr>
      </w:pPr>
    </w:p>
    <w:p w:rsidR="00D21E14" w:rsidRPr="00080DAC" w:rsidRDefault="00D21E14" w:rsidP="00080D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0DAC">
        <w:rPr>
          <w:rFonts w:ascii="Times New Roman" w:hAnsi="Times New Roman"/>
          <w:sz w:val="28"/>
          <w:szCs w:val="28"/>
        </w:rPr>
        <w:t>Третя колегія суддів Другого сенату Конституційного Суду України у складі:</w:t>
      </w:r>
    </w:p>
    <w:p w:rsidR="00D21E14" w:rsidRPr="00080DAC" w:rsidRDefault="00D21E14" w:rsidP="00080DA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E14" w:rsidRPr="00080DAC" w:rsidRDefault="00D21E14" w:rsidP="00080DAC">
      <w:pPr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80DAC">
        <w:rPr>
          <w:rFonts w:ascii="Times New Roman" w:hAnsi="Times New Roman"/>
          <w:sz w:val="28"/>
          <w:szCs w:val="28"/>
          <w:lang w:eastAsia="uk-UA"/>
        </w:rPr>
        <w:t>Касмініна Олександра Володимировича – головуючого, доповідача,</w:t>
      </w:r>
    </w:p>
    <w:p w:rsidR="00D21E14" w:rsidRPr="00080DAC" w:rsidRDefault="00D21E14" w:rsidP="00080DAC">
      <w:pPr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80DAC">
        <w:rPr>
          <w:rFonts w:ascii="Times New Roman" w:hAnsi="Times New Roman"/>
          <w:sz w:val="28"/>
          <w:szCs w:val="28"/>
          <w:lang w:eastAsia="uk-UA"/>
        </w:rPr>
        <w:t>Городовенка Віктора Валентиновича,</w:t>
      </w:r>
    </w:p>
    <w:p w:rsidR="00D21E14" w:rsidRPr="00080DAC" w:rsidRDefault="00D21E14" w:rsidP="00080DAC">
      <w:pPr>
        <w:ind w:firstLine="709"/>
        <w:rPr>
          <w:rFonts w:ascii="Times New Roman" w:hAnsi="Times New Roman"/>
          <w:sz w:val="28"/>
          <w:szCs w:val="28"/>
          <w:lang w:eastAsia="uk-UA"/>
        </w:rPr>
      </w:pPr>
      <w:r w:rsidRPr="00080DAC">
        <w:rPr>
          <w:rFonts w:ascii="Times New Roman" w:hAnsi="Times New Roman"/>
          <w:sz w:val="28"/>
          <w:szCs w:val="28"/>
          <w:lang w:eastAsia="uk-UA"/>
        </w:rPr>
        <w:t>Первомайського Олега Олексійовича,</w:t>
      </w:r>
    </w:p>
    <w:p w:rsidR="00D21E14" w:rsidRPr="00080DAC" w:rsidRDefault="00D21E14" w:rsidP="00080DA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E14" w:rsidRPr="00080DAC" w:rsidRDefault="00D21E14" w:rsidP="00080D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DAC">
        <w:rPr>
          <w:rFonts w:ascii="Times New Roman" w:hAnsi="Times New Roman"/>
          <w:sz w:val="28"/>
          <w:szCs w:val="28"/>
        </w:rPr>
        <w:t>розглянула на засіданні питання про відкриття конституційного</w:t>
      </w:r>
      <w:r w:rsidRPr="00080DAC">
        <w:rPr>
          <w:rFonts w:ascii="Times New Roman" w:hAnsi="Times New Roman"/>
          <w:b/>
          <w:sz w:val="28"/>
          <w:szCs w:val="28"/>
        </w:rPr>
        <w:t xml:space="preserve"> </w:t>
      </w:r>
      <w:r w:rsidRPr="00080DAC">
        <w:rPr>
          <w:rFonts w:ascii="Times New Roman" w:hAnsi="Times New Roman"/>
          <w:sz w:val="28"/>
          <w:szCs w:val="28"/>
        </w:rPr>
        <w:t xml:space="preserve">провадження у справі за конституційною скаргою </w:t>
      </w:r>
      <w:r w:rsidRPr="00080DAC">
        <w:rPr>
          <w:rFonts w:ascii="Times New Roman" w:hAnsi="Times New Roman" w:cs="Times New Roman"/>
          <w:sz w:val="28"/>
          <w:szCs w:val="28"/>
        </w:rPr>
        <w:t>Догаєва Віталія Миколайовича щодо відповідності Конституції України (конституційності) пункту 1 частини першої статті 263, абзацу першого частини першої статті 617 Цивільного кодексу України</w:t>
      </w:r>
      <w:r w:rsidR="003F2B4C" w:rsidRPr="00080DAC">
        <w:rPr>
          <w:rFonts w:ascii="Times New Roman" w:hAnsi="Times New Roman" w:cs="Times New Roman"/>
          <w:sz w:val="28"/>
          <w:szCs w:val="28"/>
        </w:rPr>
        <w:t>,</w:t>
      </w:r>
      <w:r w:rsidRPr="00080DAC">
        <w:rPr>
          <w:rFonts w:ascii="Times New Roman" w:hAnsi="Times New Roman" w:cs="Times New Roman"/>
          <w:sz w:val="28"/>
          <w:szCs w:val="28"/>
        </w:rPr>
        <w:t xml:space="preserve"> частин третьої, четвертої статті 12, частин першої, шостої статті 81 Цивільного процесуального кодексу України.</w:t>
      </w:r>
    </w:p>
    <w:p w:rsidR="00D21E14" w:rsidRPr="00080DAC" w:rsidRDefault="00D21E14" w:rsidP="00080DA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E14" w:rsidRPr="00080DAC" w:rsidRDefault="00D21E14" w:rsidP="00080DA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DAC">
        <w:rPr>
          <w:rFonts w:ascii="Times New Roman" w:hAnsi="Times New Roman"/>
          <w:sz w:val="28"/>
          <w:szCs w:val="28"/>
        </w:rPr>
        <w:t>Заслухавши суддю-доповідача Касмініна О.В. та дослідивши матеріали справи, Третя колегія суддів Другого сенату Конституційного Суду України</w:t>
      </w:r>
    </w:p>
    <w:p w:rsidR="00D21E14" w:rsidRPr="00080DAC" w:rsidRDefault="00D21E14" w:rsidP="00080DA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E14" w:rsidRPr="00080DAC" w:rsidRDefault="00D21E14" w:rsidP="00080DA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0DAC">
        <w:rPr>
          <w:rFonts w:ascii="Times New Roman" w:hAnsi="Times New Roman"/>
          <w:b/>
          <w:sz w:val="28"/>
          <w:szCs w:val="28"/>
        </w:rPr>
        <w:lastRenderedPageBreak/>
        <w:t>у с т а н о в и л а:</w:t>
      </w:r>
    </w:p>
    <w:p w:rsidR="00D21E14" w:rsidRPr="00080DAC" w:rsidRDefault="00D21E14" w:rsidP="00080DA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0E38" w:rsidRDefault="00D21E14" w:rsidP="00080DA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DAC">
        <w:rPr>
          <w:rFonts w:ascii="Times New Roman" w:hAnsi="Times New Roman"/>
          <w:sz w:val="28"/>
          <w:szCs w:val="28"/>
        </w:rPr>
        <w:t xml:space="preserve">1. Догаєв В.М. звернувся до Конституційного Суду України з клопотанням перевірити на відповідність частині </w:t>
      </w:r>
      <w:r w:rsidR="00ED2815" w:rsidRPr="00080DAC">
        <w:rPr>
          <w:rFonts w:ascii="Times New Roman" w:hAnsi="Times New Roman"/>
          <w:sz w:val="28"/>
          <w:szCs w:val="28"/>
        </w:rPr>
        <w:t xml:space="preserve">четвертій </w:t>
      </w:r>
      <w:r w:rsidRPr="00080DAC">
        <w:rPr>
          <w:rFonts w:ascii="Times New Roman" w:hAnsi="Times New Roman"/>
          <w:sz w:val="28"/>
          <w:szCs w:val="28"/>
        </w:rPr>
        <w:t>статті 13, частинам</w:t>
      </w:r>
      <w:r w:rsidR="00ED2815" w:rsidRPr="00080DAC">
        <w:rPr>
          <w:rFonts w:ascii="Times New Roman" w:hAnsi="Times New Roman"/>
          <w:sz w:val="28"/>
          <w:szCs w:val="28"/>
        </w:rPr>
        <w:t xml:space="preserve"> </w:t>
      </w:r>
      <w:r w:rsidR="00634561" w:rsidRPr="00080DAC">
        <w:rPr>
          <w:rFonts w:ascii="Times New Roman" w:hAnsi="Times New Roman"/>
          <w:sz w:val="28"/>
          <w:szCs w:val="28"/>
        </w:rPr>
        <w:t>четвертій</w:t>
      </w:r>
      <w:r w:rsidR="00ED2815" w:rsidRPr="00080DAC">
        <w:rPr>
          <w:rFonts w:ascii="Times New Roman" w:hAnsi="Times New Roman"/>
          <w:sz w:val="28"/>
          <w:szCs w:val="28"/>
        </w:rPr>
        <w:t xml:space="preserve">, </w:t>
      </w:r>
      <w:r w:rsidR="00634561" w:rsidRPr="00080DAC">
        <w:rPr>
          <w:rFonts w:ascii="Times New Roman" w:hAnsi="Times New Roman"/>
          <w:sz w:val="28"/>
          <w:szCs w:val="28"/>
        </w:rPr>
        <w:t>сьомій</w:t>
      </w:r>
      <w:r w:rsidR="00ED2815" w:rsidRPr="00080DAC">
        <w:rPr>
          <w:rFonts w:ascii="Times New Roman" w:hAnsi="Times New Roman"/>
          <w:sz w:val="28"/>
          <w:szCs w:val="28"/>
        </w:rPr>
        <w:t xml:space="preserve"> статті 43, частині другій статті 45</w:t>
      </w:r>
      <w:r w:rsidRPr="00080DAC">
        <w:rPr>
          <w:rFonts w:ascii="Times New Roman" w:hAnsi="Times New Roman"/>
          <w:sz w:val="28"/>
          <w:szCs w:val="28"/>
        </w:rPr>
        <w:t xml:space="preserve"> </w:t>
      </w:r>
      <w:r w:rsidRPr="00080D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Конституції України (конституційність)</w:t>
      </w:r>
      <w:r w:rsidR="00CF53B4" w:rsidRPr="00080D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пункт </w:t>
      </w:r>
      <w:r w:rsidR="00CF53B4" w:rsidRPr="00080DAC">
        <w:rPr>
          <w:rFonts w:ascii="Times New Roman" w:hAnsi="Times New Roman"/>
          <w:sz w:val="28"/>
          <w:szCs w:val="28"/>
        </w:rPr>
        <w:t>1 ч</w:t>
      </w:r>
      <w:r w:rsidR="003F2B4C" w:rsidRPr="00080DAC">
        <w:rPr>
          <w:rFonts w:ascii="Times New Roman" w:hAnsi="Times New Roman"/>
          <w:sz w:val="28"/>
          <w:szCs w:val="28"/>
        </w:rPr>
        <w:t>астини першої статті 263, абзац</w:t>
      </w:r>
      <w:r w:rsidR="00CF53B4" w:rsidRPr="00080DAC">
        <w:rPr>
          <w:rFonts w:ascii="Times New Roman" w:hAnsi="Times New Roman"/>
          <w:sz w:val="28"/>
          <w:szCs w:val="28"/>
        </w:rPr>
        <w:t xml:space="preserve"> перш</w:t>
      </w:r>
      <w:r w:rsidR="003F2B4C" w:rsidRPr="00080DAC">
        <w:rPr>
          <w:rFonts w:ascii="Times New Roman" w:hAnsi="Times New Roman"/>
          <w:sz w:val="28"/>
          <w:szCs w:val="28"/>
        </w:rPr>
        <w:t>ий</w:t>
      </w:r>
      <w:r w:rsidR="00CF53B4" w:rsidRPr="00080DAC">
        <w:rPr>
          <w:rFonts w:ascii="Times New Roman" w:hAnsi="Times New Roman"/>
          <w:sz w:val="28"/>
          <w:szCs w:val="28"/>
        </w:rPr>
        <w:t xml:space="preserve"> частини першої </w:t>
      </w:r>
      <w:r w:rsidR="00092F88" w:rsidRPr="00080DAC">
        <w:rPr>
          <w:rFonts w:ascii="Times New Roman" w:hAnsi="Times New Roman"/>
          <w:sz w:val="28"/>
          <w:szCs w:val="28"/>
        </w:rPr>
        <w:t>статті</w:t>
      </w:r>
      <w:r w:rsidR="00F826F3" w:rsidRPr="00080DAC">
        <w:rPr>
          <w:rFonts w:ascii="Times New Roman" w:hAnsi="Times New Roman"/>
          <w:sz w:val="28"/>
          <w:szCs w:val="28"/>
        </w:rPr>
        <w:t xml:space="preserve"> </w:t>
      </w:r>
      <w:r w:rsidR="00CF53B4" w:rsidRPr="00080DAC">
        <w:rPr>
          <w:rFonts w:ascii="Times New Roman" w:hAnsi="Times New Roman"/>
          <w:sz w:val="28"/>
          <w:szCs w:val="28"/>
        </w:rPr>
        <w:t>617 Цивільного кодексу України</w:t>
      </w:r>
      <w:r w:rsidR="003F2B4C" w:rsidRPr="00080DAC">
        <w:rPr>
          <w:rFonts w:ascii="Times New Roman" w:hAnsi="Times New Roman"/>
          <w:sz w:val="28"/>
          <w:szCs w:val="28"/>
        </w:rPr>
        <w:t xml:space="preserve"> (далі – ЦК України)</w:t>
      </w:r>
      <w:r w:rsidR="00634561" w:rsidRPr="00080DAC">
        <w:rPr>
          <w:rFonts w:ascii="Times New Roman" w:hAnsi="Times New Roman"/>
          <w:sz w:val="28"/>
          <w:szCs w:val="28"/>
        </w:rPr>
        <w:t xml:space="preserve"> щодо звільнення особи від відповідальності за порушення зобов’язання, якщо вона доведе, що це порушення сталося внаслідок випадку або непереборної сили</w:t>
      </w:r>
      <w:r w:rsidR="003A2E7F">
        <w:rPr>
          <w:rFonts w:ascii="Times New Roman" w:hAnsi="Times New Roman"/>
          <w:sz w:val="28"/>
          <w:szCs w:val="28"/>
        </w:rPr>
        <w:t>;</w:t>
      </w:r>
      <w:r w:rsidR="00CF53B4" w:rsidRPr="00080DAC">
        <w:rPr>
          <w:rFonts w:ascii="Times New Roman" w:hAnsi="Times New Roman"/>
          <w:sz w:val="28"/>
          <w:szCs w:val="28"/>
        </w:rPr>
        <w:t xml:space="preserve"> частин</w:t>
      </w:r>
      <w:r w:rsidR="003F2B4C" w:rsidRPr="00080DAC">
        <w:rPr>
          <w:rFonts w:ascii="Times New Roman" w:hAnsi="Times New Roman"/>
          <w:sz w:val="28"/>
          <w:szCs w:val="28"/>
        </w:rPr>
        <w:t>и</w:t>
      </w:r>
      <w:r w:rsidR="00CF53B4" w:rsidRPr="00080DAC">
        <w:rPr>
          <w:rFonts w:ascii="Times New Roman" w:hAnsi="Times New Roman"/>
          <w:sz w:val="28"/>
          <w:szCs w:val="28"/>
        </w:rPr>
        <w:t xml:space="preserve"> трет</w:t>
      </w:r>
      <w:r w:rsidR="003F2B4C" w:rsidRPr="00080DAC">
        <w:rPr>
          <w:rFonts w:ascii="Times New Roman" w:hAnsi="Times New Roman"/>
          <w:sz w:val="28"/>
          <w:szCs w:val="28"/>
        </w:rPr>
        <w:t>ю</w:t>
      </w:r>
      <w:r w:rsidR="00CF53B4" w:rsidRPr="00080DAC">
        <w:rPr>
          <w:rFonts w:ascii="Times New Roman" w:hAnsi="Times New Roman"/>
          <w:sz w:val="28"/>
          <w:szCs w:val="28"/>
        </w:rPr>
        <w:t>, четверт</w:t>
      </w:r>
      <w:r w:rsidR="003F2B4C" w:rsidRPr="00080DAC">
        <w:rPr>
          <w:rFonts w:ascii="Times New Roman" w:hAnsi="Times New Roman"/>
          <w:sz w:val="28"/>
          <w:szCs w:val="28"/>
        </w:rPr>
        <w:t>у</w:t>
      </w:r>
      <w:r w:rsidR="00CF53B4" w:rsidRPr="00080DAC">
        <w:rPr>
          <w:rFonts w:ascii="Times New Roman" w:hAnsi="Times New Roman"/>
          <w:sz w:val="28"/>
          <w:szCs w:val="28"/>
        </w:rPr>
        <w:t xml:space="preserve"> статті 12, частин</w:t>
      </w:r>
      <w:r w:rsidR="003F2B4C" w:rsidRPr="00080DAC">
        <w:rPr>
          <w:rFonts w:ascii="Times New Roman" w:hAnsi="Times New Roman"/>
          <w:sz w:val="28"/>
          <w:szCs w:val="28"/>
        </w:rPr>
        <w:t>и</w:t>
      </w:r>
      <w:r w:rsidR="00CF53B4" w:rsidRPr="00080DAC">
        <w:rPr>
          <w:rFonts w:ascii="Times New Roman" w:hAnsi="Times New Roman"/>
          <w:sz w:val="28"/>
          <w:szCs w:val="28"/>
        </w:rPr>
        <w:t xml:space="preserve"> перш</w:t>
      </w:r>
      <w:r w:rsidR="003F2B4C" w:rsidRPr="00080DAC">
        <w:rPr>
          <w:rFonts w:ascii="Times New Roman" w:hAnsi="Times New Roman"/>
          <w:sz w:val="28"/>
          <w:szCs w:val="28"/>
        </w:rPr>
        <w:t>у</w:t>
      </w:r>
      <w:r w:rsidR="00CF53B4" w:rsidRPr="00080DAC">
        <w:rPr>
          <w:rFonts w:ascii="Times New Roman" w:hAnsi="Times New Roman"/>
          <w:sz w:val="28"/>
          <w:szCs w:val="28"/>
        </w:rPr>
        <w:t>, шост</w:t>
      </w:r>
      <w:r w:rsidR="003F2B4C" w:rsidRPr="00080DAC">
        <w:rPr>
          <w:rFonts w:ascii="Times New Roman" w:hAnsi="Times New Roman"/>
          <w:sz w:val="28"/>
          <w:szCs w:val="28"/>
        </w:rPr>
        <w:t>у</w:t>
      </w:r>
      <w:r w:rsidR="00CF53B4" w:rsidRPr="00080DAC">
        <w:rPr>
          <w:rFonts w:ascii="Times New Roman" w:hAnsi="Times New Roman"/>
          <w:sz w:val="28"/>
          <w:szCs w:val="28"/>
        </w:rPr>
        <w:t xml:space="preserve"> статті 81 Цивільного процесуального кодексу України</w:t>
      </w:r>
      <w:r w:rsidR="003F2B4C" w:rsidRPr="00080DAC">
        <w:rPr>
          <w:rFonts w:ascii="Times New Roman" w:hAnsi="Times New Roman"/>
          <w:sz w:val="28"/>
          <w:szCs w:val="28"/>
        </w:rPr>
        <w:t xml:space="preserve"> (далі – ЦПК України)</w:t>
      </w:r>
      <w:r w:rsidR="00634561" w:rsidRPr="00080DAC">
        <w:rPr>
          <w:rFonts w:ascii="Times New Roman" w:hAnsi="Times New Roman"/>
          <w:sz w:val="28"/>
          <w:szCs w:val="28"/>
        </w:rPr>
        <w:t xml:space="preserve"> щодо рівності всіх процесуальних прав та обов’язків учасників справи, передбачених законом.</w:t>
      </w:r>
    </w:p>
    <w:p w:rsidR="003F1705" w:rsidRPr="00080DAC" w:rsidRDefault="003F1705" w:rsidP="00080DA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DAC">
        <w:rPr>
          <w:rFonts w:ascii="Times New Roman" w:hAnsi="Times New Roman"/>
          <w:sz w:val="28"/>
          <w:szCs w:val="28"/>
        </w:rPr>
        <w:t>Догаєв</w:t>
      </w:r>
      <w:r w:rsidR="00840705" w:rsidRPr="00080DAC">
        <w:rPr>
          <w:rFonts w:ascii="Times New Roman" w:hAnsi="Times New Roman"/>
          <w:sz w:val="28"/>
          <w:szCs w:val="28"/>
        </w:rPr>
        <w:t xml:space="preserve"> В.М. </w:t>
      </w:r>
      <w:r w:rsidRPr="00080DAC">
        <w:rPr>
          <w:rFonts w:ascii="Times New Roman" w:hAnsi="Times New Roman"/>
          <w:sz w:val="28"/>
          <w:szCs w:val="28"/>
        </w:rPr>
        <w:t xml:space="preserve">стверджує, що </w:t>
      </w:r>
      <w:r w:rsidR="00DA7E5B" w:rsidRPr="00080DAC">
        <w:rPr>
          <w:rFonts w:ascii="Times New Roman" w:hAnsi="Times New Roman"/>
          <w:sz w:val="28"/>
          <w:szCs w:val="28"/>
        </w:rPr>
        <w:t>пункт</w:t>
      </w:r>
      <w:r w:rsidR="003F2B4C" w:rsidRPr="00080DAC">
        <w:rPr>
          <w:rFonts w:ascii="Times New Roman" w:hAnsi="Times New Roman"/>
          <w:sz w:val="28"/>
          <w:szCs w:val="28"/>
        </w:rPr>
        <w:t xml:space="preserve">ом </w:t>
      </w:r>
      <w:r w:rsidRPr="00080DAC">
        <w:rPr>
          <w:rFonts w:ascii="Times New Roman" w:hAnsi="Times New Roman"/>
          <w:sz w:val="28"/>
          <w:szCs w:val="28"/>
        </w:rPr>
        <w:t>1 частини першої статті 263, абзац</w:t>
      </w:r>
      <w:r w:rsidR="003F2B4C" w:rsidRPr="00080DAC">
        <w:rPr>
          <w:rFonts w:ascii="Times New Roman" w:hAnsi="Times New Roman"/>
          <w:sz w:val="28"/>
          <w:szCs w:val="28"/>
        </w:rPr>
        <w:t>ом</w:t>
      </w:r>
      <w:r w:rsidRPr="00080DAC">
        <w:rPr>
          <w:rFonts w:ascii="Times New Roman" w:hAnsi="Times New Roman"/>
          <w:sz w:val="28"/>
          <w:szCs w:val="28"/>
        </w:rPr>
        <w:t xml:space="preserve"> перш</w:t>
      </w:r>
      <w:r w:rsidR="003F2B4C" w:rsidRPr="00080DAC">
        <w:rPr>
          <w:rFonts w:ascii="Times New Roman" w:hAnsi="Times New Roman"/>
          <w:sz w:val="28"/>
          <w:szCs w:val="28"/>
        </w:rPr>
        <w:t>им</w:t>
      </w:r>
      <w:r w:rsidRPr="00080DAC">
        <w:rPr>
          <w:rFonts w:ascii="Times New Roman" w:hAnsi="Times New Roman"/>
          <w:sz w:val="28"/>
          <w:szCs w:val="28"/>
        </w:rPr>
        <w:t xml:space="preserve"> частини першої статті 617 </w:t>
      </w:r>
      <w:r w:rsidR="003F2B4C" w:rsidRPr="00080DAC">
        <w:rPr>
          <w:rFonts w:ascii="Times New Roman" w:hAnsi="Times New Roman" w:cs="Times New Roman"/>
          <w:color w:val="000000"/>
          <w:sz w:val="28"/>
          <w:szCs w:val="28"/>
        </w:rPr>
        <w:t>ЦК України,</w:t>
      </w:r>
      <w:r w:rsidRPr="00080DAC">
        <w:rPr>
          <w:rFonts w:ascii="Times New Roman" w:hAnsi="Times New Roman"/>
          <w:sz w:val="28"/>
          <w:szCs w:val="28"/>
        </w:rPr>
        <w:t xml:space="preserve"> частин</w:t>
      </w:r>
      <w:r w:rsidR="003F2B4C" w:rsidRPr="00080DAC">
        <w:rPr>
          <w:rFonts w:ascii="Times New Roman" w:hAnsi="Times New Roman"/>
          <w:sz w:val="28"/>
          <w:szCs w:val="28"/>
        </w:rPr>
        <w:t>ами</w:t>
      </w:r>
      <w:r w:rsidRPr="00080DAC">
        <w:rPr>
          <w:rFonts w:ascii="Times New Roman" w:hAnsi="Times New Roman"/>
          <w:sz w:val="28"/>
          <w:szCs w:val="28"/>
        </w:rPr>
        <w:t xml:space="preserve"> третьо</w:t>
      </w:r>
      <w:r w:rsidR="003F2B4C" w:rsidRPr="00080DAC">
        <w:rPr>
          <w:rFonts w:ascii="Times New Roman" w:hAnsi="Times New Roman"/>
          <w:sz w:val="28"/>
          <w:szCs w:val="28"/>
        </w:rPr>
        <w:t>ю</w:t>
      </w:r>
      <w:r w:rsidRPr="00080DAC">
        <w:rPr>
          <w:rFonts w:ascii="Times New Roman" w:hAnsi="Times New Roman"/>
          <w:sz w:val="28"/>
          <w:szCs w:val="28"/>
        </w:rPr>
        <w:t>, четверто</w:t>
      </w:r>
      <w:r w:rsidR="003F2B4C" w:rsidRPr="00080DAC">
        <w:rPr>
          <w:rFonts w:ascii="Times New Roman" w:hAnsi="Times New Roman"/>
          <w:sz w:val="28"/>
          <w:szCs w:val="28"/>
        </w:rPr>
        <w:t>ю</w:t>
      </w:r>
      <w:r w:rsidRPr="00080DAC">
        <w:rPr>
          <w:rFonts w:ascii="Times New Roman" w:hAnsi="Times New Roman"/>
          <w:sz w:val="28"/>
          <w:szCs w:val="28"/>
        </w:rPr>
        <w:t xml:space="preserve"> статті 12, частин</w:t>
      </w:r>
      <w:r w:rsidR="003F2B4C" w:rsidRPr="00080DAC">
        <w:rPr>
          <w:rFonts w:ascii="Times New Roman" w:hAnsi="Times New Roman"/>
          <w:sz w:val="28"/>
          <w:szCs w:val="28"/>
        </w:rPr>
        <w:t>ами</w:t>
      </w:r>
      <w:r w:rsidRPr="00080DAC">
        <w:rPr>
          <w:rFonts w:ascii="Times New Roman" w:hAnsi="Times New Roman"/>
          <w:sz w:val="28"/>
          <w:szCs w:val="28"/>
        </w:rPr>
        <w:t xml:space="preserve"> першо</w:t>
      </w:r>
      <w:r w:rsidR="003F2B4C" w:rsidRPr="00080DAC">
        <w:rPr>
          <w:rFonts w:ascii="Times New Roman" w:hAnsi="Times New Roman"/>
          <w:sz w:val="28"/>
          <w:szCs w:val="28"/>
        </w:rPr>
        <w:t>ю</w:t>
      </w:r>
      <w:r w:rsidRPr="00080DAC">
        <w:rPr>
          <w:rFonts w:ascii="Times New Roman" w:hAnsi="Times New Roman"/>
          <w:sz w:val="28"/>
          <w:szCs w:val="28"/>
        </w:rPr>
        <w:t>, шосто</w:t>
      </w:r>
      <w:r w:rsidR="003F2B4C" w:rsidRPr="00080DAC">
        <w:rPr>
          <w:rFonts w:ascii="Times New Roman" w:hAnsi="Times New Roman"/>
          <w:sz w:val="28"/>
          <w:szCs w:val="28"/>
        </w:rPr>
        <w:t>ю</w:t>
      </w:r>
      <w:r w:rsidRPr="00080DAC">
        <w:rPr>
          <w:rFonts w:ascii="Times New Roman" w:hAnsi="Times New Roman"/>
          <w:sz w:val="28"/>
          <w:szCs w:val="28"/>
        </w:rPr>
        <w:t xml:space="preserve"> статті 81 </w:t>
      </w:r>
      <w:r w:rsidR="00840705" w:rsidRPr="00080DAC">
        <w:rPr>
          <w:rFonts w:ascii="Times New Roman" w:hAnsi="Times New Roman" w:cs="Times New Roman"/>
          <w:color w:val="000000"/>
          <w:sz w:val="28"/>
          <w:szCs w:val="28"/>
        </w:rPr>
        <w:t>ЦПК України</w:t>
      </w:r>
      <w:r w:rsidRPr="00080DAC">
        <w:rPr>
          <w:rFonts w:ascii="Times New Roman" w:hAnsi="Times New Roman" w:cs="Times New Roman"/>
          <w:color w:val="000000"/>
          <w:sz w:val="28"/>
          <w:szCs w:val="28"/>
        </w:rPr>
        <w:t xml:space="preserve"> поруш</w:t>
      </w:r>
      <w:r w:rsidR="003F2B4C" w:rsidRPr="00080DAC">
        <w:rPr>
          <w:rFonts w:ascii="Times New Roman" w:hAnsi="Times New Roman" w:cs="Times New Roman"/>
          <w:color w:val="000000"/>
          <w:sz w:val="28"/>
          <w:szCs w:val="28"/>
        </w:rPr>
        <w:t>ено</w:t>
      </w:r>
      <w:r w:rsidRPr="00080D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34B8" w:rsidRPr="00080DAC">
        <w:rPr>
          <w:rFonts w:ascii="Times New Roman" w:hAnsi="Times New Roman" w:cs="Times New Roman"/>
          <w:sz w:val="28"/>
          <w:szCs w:val="28"/>
        </w:rPr>
        <w:t>„</w:t>
      </w:r>
      <w:r w:rsidRPr="00080DAC">
        <w:rPr>
          <w:rFonts w:ascii="Times New Roman" w:hAnsi="Times New Roman" w:cs="Times New Roman"/>
          <w:color w:val="000000"/>
          <w:sz w:val="28"/>
          <w:szCs w:val="28"/>
        </w:rPr>
        <w:t>гарантії на соціальну справедливість, гаранті</w:t>
      </w:r>
      <w:r w:rsidR="00CE2F8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80DAC">
        <w:rPr>
          <w:rFonts w:ascii="Times New Roman" w:hAnsi="Times New Roman" w:cs="Times New Roman"/>
          <w:color w:val="000000"/>
          <w:sz w:val="28"/>
          <w:szCs w:val="28"/>
        </w:rPr>
        <w:t xml:space="preserve"> права на заробітну плату</w:t>
      </w:r>
      <w:r w:rsidR="003F2B4C" w:rsidRPr="00080DA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80DAC">
        <w:rPr>
          <w:rFonts w:ascii="Times New Roman" w:hAnsi="Times New Roman" w:cs="Times New Roman"/>
          <w:color w:val="000000"/>
          <w:sz w:val="28"/>
          <w:szCs w:val="28"/>
        </w:rPr>
        <w:t xml:space="preserve"> не нижчу </w:t>
      </w:r>
      <w:r w:rsidR="003F2B4C" w:rsidRPr="00080DAC">
        <w:rPr>
          <w:rFonts w:ascii="Times New Roman" w:hAnsi="Times New Roman" w:cs="Times New Roman"/>
          <w:color w:val="000000"/>
          <w:sz w:val="28"/>
          <w:szCs w:val="28"/>
        </w:rPr>
        <w:t>від</w:t>
      </w:r>
      <w:r w:rsidRPr="00080DAC">
        <w:rPr>
          <w:rFonts w:ascii="Times New Roman" w:hAnsi="Times New Roman" w:cs="Times New Roman"/>
          <w:color w:val="000000"/>
          <w:sz w:val="28"/>
          <w:szCs w:val="28"/>
        </w:rPr>
        <w:t xml:space="preserve"> визначено</w:t>
      </w:r>
      <w:r w:rsidR="003F2B4C" w:rsidRPr="00080DAC"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Pr="00080DAC">
        <w:rPr>
          <w:rFonts w:ascii="Times New Roman" w:hAnsi="Times New Roman" w:cs="Times New Roman"/>
          <w:color w:val="000000"/>
          <w:sz w:val="28"/>
          <w:szCs w:val="28"/>
        </w:rPr>
        <w:t xml:space="preserve"> законом, гарантії своєчасності одержання винагороди за працю та гарантії</w:t>
      </w:r>
      <w:r w:rsidR="00CE2F84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080DAC">
        <w:rPr>
          <w:rFonts w:ascii="Times New Roman" w:hAnsi="Times New Roman" w:cs="Times New Roman"/>
          <w:color w:val="000000"/>
          <w:sz w:val="28"/>
          <w:szCs w:val="28"/>
        </w:rPr>
        <w:t xml:space="preserve"> оплачуваної щорічної відпустки</w:t>
      </w:r>
      <w:r w:rsidR="00CE2F84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Pr="00080DAC">
        <w:rPr>
          <w:rFonts w:ascii="Times New Roman" w:hAnsi="Times New Roman" w:cs="Times New Roman"/>
          <w:color w:val="000000"/>
          <w:sz w:val="28"/>
          <w:szCs w:val="28"/>
        </w:rPr>
        <w:t>, закріплен</w:t>
      </w:r>
      <w:r w:rsidR="00CE2F84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8B34B8" w:rsidRPr="00080DA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080DAC">
        <w:rPr>
          <w:rFonts w:ascii="Times New Roman" w:hAnsi="Times New Roman" w:cs="Times New Roman"/>
          <w:color w:val="000000"/>
          <w:sz w:val="28"/>
          <w:szCs w:val="28"/>
        </w:rPr>
        <w:t xml:space="preserve"> частин</w:t>
      </w:r>
      <w:r w:rsidR="008B34B8" w:rsidRPr="00080DAC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080DAC">
        <w:rPr>
          <w:rFonts w:ascii="Times New Roman" w:hAnsi="Times New Roman" w:cs="Times New Roman"/>
          <w:color w:val="000000"/>
          <w:sz w:val="28"/>
          <w:szCs w:val="28"/>
        </w:rPr>
        <w:t xml:space="preserve"> четверт</w:t>
      </w:r>
      <w:r w:rsidR="008B34B8" w:rsidRPr="00080DAC">
        <w:rPr>
          <w:rFonts w:ascii="Times New Roman" w:hAnsi="Times New Roman" w:cs="Times New Roman"/>
          <w:color w:val="000000"/>
          <w:sz w:val="28"/>
          <w:szCs w:val="28"/>
        </w:rPr>
        <w:t>ій</w:t>
      </w:r>
      <w:r w:rsidR="00080D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0DAC">
        <w:rPr>
          <w:rFonts w:ascii="Times New Roman" w:hAnsi="Times New Roman" w:cs="Times New Roman"/>
          <w:color w:val="000000"/>
          <w:sz w:val="28"/>
          <w:szCs w:val="28"/>
        </w:rPr>
        <w:t>статті 13, частин</w:t>
      </w:r>
      <w:r w:rsidR="008B34B8" w:rsidRPr="00080DAC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080DAC">
        <w:rPr>
          <w:rFonts w:ascii="Times New Roman" w:hAnsi="Times New Roman" w:cs="Times New Roman"/>
          <w:color w:val="000000"/>
          <w:sz w:val="28"/>
          <w:szCs w:val="28"/>
        </w:rPr>
        <w:t xml:space="preserve"> четверт</w:t>
      </w:r>
      <w:r w:rsidR="008B34B8" w:rsidRPr="00080DAC">
        <w:rPr>
          <w:rFonts w:ascii="Times New Roman" w:hAnsi="Times New Roman" w:cs="Times New Roman"/>
          <w:color w:val="000000"/>
          <w:sz w:val="28"/>
          <w:szCs w:val="28"/>
        </w:rPr>
        <w:t>ій</w:t>
      </w:r>
      <w:r w:rsidRPr="00080DAC">
        <w:rPr>
          <w:rFonts w:ascii="Times New Roman" w:hAnsi="Times New Roman" w:cs="Times New Roman"/>
          <w:color w:val="000000"/>
          <w:sz w:val="28"/>
          <w:szCs w:val="28"/>
        </w:rPr>
        <w:t>, сьом</w:t>
      </w:r>
      <w:r w:rsidR="008B34B8" w:rsidRPr="00080DAC">
        <w:rPr>
          <w:rFonts w:ascii="Times New Roman" w:hAnsi="Times New Roman" w:cs="Times New Roman"/>
          <w:color w:val="000000"/>
          <w:sz w:val="28"/>
          <w:szCs w:val="28"/>
        </w:rPr>
        <w:t>ій статті 43, частині</w:t>
      </w:r>
      <w:r w:rsidRPr="00080DAC">
        <w:rPr>
          <w:rFonts w:ascii="Times New Roman" w:hAnsi="Times New Roman" w:cs="Times New Roman"/>
          <w:color w:val="000000"/>
          <w:sz w:val="28"/>
          <w:szCs w:val="28"/>
        </w:rPr>
        <w:t xml:space="preserve"> друг</w:t>
      </w:r>
      <w:r w:rsidR="008B34B8" w:rsidRPr="00080DAC">
        <w:rPr>
          <w:rFonts w:ascii="Times New Roman" w:hAnsi="Times New Roman" w:cs="Times New Roman"/>
          <w:color w:val="000000"/>
          <w:sz w:val="28"/>
          <w:szCs w:val="28"/>
        </w:rPr>
        <w:t>ій</w:t>
      </w:r>
      <w:r w:rsidRPr="00080DAC">
        <w:rPr>
          <w:rFonts w:ascii="Times New Roman" w:hAnsi="Times New Roman" w:cs="Times New Roman"/>
          <w:color w:val="000000"/>
          <w:sz w:val="28"/>
          <w:szCs w:val="28"/>
        </w:rPr>
        <w:t xml:space="preserve"> статті 45 Конституції України.</w:t>
      </w:r>
    </w:p>
    <w:p w:rsidR="00EF297A" w:rsidRPr="00080DAC" w:rsidRDefault="00EF297A" w:rsidP="00080DAC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0DAC">
        <w:rPr>
          <w:color w:val="000000"/>
          <w:sz w:val="28"/>
          <w:szCs w:val="28"/>
        </w:rPr>
        <w:t xml:space="preserve">Обґрунтовуючи свої твердження щодо неконституційності оспорюваних </w:t>
      </w:r>
      <w:r w:rsidR="003F2B4C" w:rsidRPr="00080DAC">
        <w:rPr>
          <w:color w:val="000000"/>
          <w:sz w:val="28"/>
          <w:szCs w:val="28"/>
        </w:rPr>
        <w:t>положень</w:t>
      </w:r>
      <w:r w:rsidRPr="00080DAC">
        <w:rPr>
          <w:color w:val="000000"/>
          <w:sz w:val="28"/>
          <w:szCs w:val="28"/>
        </w:rPr>
        <w:t xml:space="preserve"> ЦК України та ЦПК України, суб’єкт права на конституційну скаргу посилається на окремі положення Конституції України, нормативно-правових актів України, міжнародних актів, рішення Конституційного Суду України, практику Європейського суду з прав людини, а також на судові рішення</w:t>
      </w:r>
      <w:r w:rsidR="003F2B4C" w:rsidRPr="00080DAC">
        <w:rPr>
          <w:color w:val="000000"/>
          <w:sz w:val="28"/>
          <w:szCs w:val="28"/>
        </w:rPr>
        <w:t>, ухвалені</w:t>
      </w:r>
      <w:r w:rsidRPr="00080DAC">
        <w:rPr>
          <w:color w:val="000000"/>
          <w:sz w:val="28"/>
          <w:szCs w:val="28"/>
        </w:rPr>
        <w:t xml:space="preserve"> у</w:t>
      </w:r>
      <w:r w:rsidR="003F2B4C" w:rsidRPr="00080DAC">
        <w:rPr>
          <w:color w:val="000000"/>
          <w:sz w:val="28"/>
          <w:szCs w:val="28"/>
        </w:rPr>
        <w:t xml:space="preserve"> його</w:t>
      </w:r>
      <w:r w:rsidRPr="00080DAC">
        <w:rPr>
          <w:color w:val="000000"/>
          <w:sz w:val="28"/>
          <w:szCs w:val="28"/>
        </w:rPr>
        <w:t xml:space="preserve"> справі.</w:t>
      </w:r>
    </w:p>
    <w:p w:rsidR="006C4A6F" w:rsidRPr="00080DAC" w:rsidRDefault="006C4A6F" w:rsidP="00080D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DAC">
        <w:rPr>
          <w:rFonts w:ascii="Times New Roman" w:hAnsi="Times New Roman" w:cs="Times New Roman"/>
          <w:sz w:val="28"/>
          <w:szCs w:val="28"/>
        </w:rPr>
        <w:t>До конституційної скарги долучено копії рішення Печерського районного суду від 4 лютого 2020 року, постанови Київського апеляційного суду від</w:t>
      </w:r>
      <w:r w:rsidR="00080DAC">
        <w:rPr>
          <w:rFonts w:ascii="Times New Roman" w:hAnsi="Times New Roman" w:cs="Times New Roman"/>
          <w:sz w:val="28"/>
          <w:szCs w:val="28"/>
        </w:rPr>
        <w:br/>
      </w:r>
      <w:r w:rsidRPr="00080DAC">
        <w:rPr>
          <w:rFonts w:ascii="Times New Roman" w:hAnsi="Times New Roman" w:cs="Times New Roman"/>
          <w:sz w:val="28"/>
          <w:szCs w:val="28"/>
        </w:rPr>
        <w:t>21 жовтня 2020 року, постанови Верховного Суду у складі колегії суддів Другої судової палати Касаційного цивільного суду від 18 січня 2021 року.</w:t>
      </w:r>
    </w:p>
    <w:p w:rsidR="00D21E14" w:rsidRPr="00080DAC" w:rsidRDefault="00D21E14" w:rsidP="00080DAC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0DAC">
        <w:rPr>
          <w:sz w:val="28"/>
          <w:szCs w:val="28"/>
        </w:rPr>
        <w:lastRenderedPageBreak/>
        <w:t xml:space="preserve">2. Вирішуючи питання </w:t>
      </w:r>
      <w:r w:rsidR="003F2B4C" w:rsidRPr="00080DAC">
        <w:rPr>
          <w:sz w:val="28"/>
          <w:szCs w:val="28"/>
        </w:rPr>
        <w:t xml:space="preserve">щодо </w:t>
      </w:r>
      <w:r w:rsidRPr="00080DAC">
        <w:rPr>
          <w:sz w:val="28"/>
          <w:szCs w:val="28"/>
        </w:rPr>
        <w:t>відкриття конституційного провадження у справі, Третя колегія суддів Другого сенату Конституційного Суду України виходить із такого.</w:t>
      </w:r>
    </w:p>
    <w:p w:rsidR="00D927E3" w:rsidRPr="00080DAC" w:rsidRDefault="00D21E14" w:rsidP="00080DAC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0DAC">
        <w:rPr>
          <w:sz w:val="28"/>
          <w:szCs w:val="28"/>
        </w:rPr>
        <w:t xml:space="preserve">Згідно із Законом України „Про Конституційний Суд України“ у конституційній скарзі має міститись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</w:t>
      </w:r>
      <w:r w:rsidR="00080DAC">
        <w:rPr>
          <w:sz w:val="28"/>
          <w:szCs w:val="28"/>
        </w:rPr>
        <w:t>вимогам, передбаченим, зокрема,</w:t>
      </w:r>
      <w:r w:rsidR="00080DAC">
        <w:rPr>
          <w:sz w:val="28"/>
          <w:szCs w:val="28"/>
        </w:rPr>
        <w:br/>
      </w:r>
      <w:r w:rsidRPr="00080DAC">
        <w:rPr>
          <w:sz w:val="28"/>
          <w:szCs w:val="28"/>
        </w:rPr>
        <w:t>с</w:t>
      </w:r>
      <w:r w:rsidR="00080DAC">
        <w:rPr>
          <w:sz w:val="28"/>
          <w:szCs w:val="28"/>
        </w:rPr>
        <w:t xml:space="preserve">таттею </w:t>
      </w:r>
      <w:r w:rsidRPr="00080DAC">
        <w:rPr>
          <w:sz w:val="28"/>
          <w:szCs w:val="28"/>
        </w:rPr>
        <w:t>55 цього закону (абзац перший частини першої статті 77).</w:t>
      </w:r>
    </w:p>
    <w:p w:rsidR="00D21E14" w:rsidRPr="00080DAC" w:rsidRDefault="003F2B4C" w:rsidP="00080DAC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0DAC">
        <w:rPr>
          <w:color w:val="000000"/>
          <w:sz w:val="28"/>
          <w:szCs w:val="28"/>
        </w:rPr>
        <w:t>З</w:t>
      </w:r>
      <w:r w:rsidR="00D21E14" w:rsidRPr="00080DAC">
        <w:rPr>
          <w:color w:val="000000"/>
          <w:sz w:val="28"/>
          <w:szCs w:val="28"/>
        </w:rPr>
        <w:t xml:space="preserve"> аналізу конституційної скарги та долучених до неї матеріалів вбачається, що автор клопотання не навів аргументів щодо неконституційності</w:t>
      </w:r>
      <w:r w:rsidR="00D927E3" w:rsidRPr="00080DAC">
        <w:rPr>
          <w:color w:val="000000"/>
          <w:sz w:val="28"/>
          <w:szCs w:val="28"/>
        </w:rPr>
        <w:t xml:space="preserve"> пункту</w:t>
      </w:r>
      <w:r w:rsidR="00502E3C" w:rsidRPr="00080DAC">
        <w:rPr>
          <w:color w:val="000000"/>
          <w:sz w:val="28"/>
          <w:szCs w:val="28"/>
        </w:rPr>
        <w:t xml:space="preserve"> </w:t>
      </w:r>
      <w:r w:rsidR="00D927E3" w:rsidRPr="00080DAC">
        <w:rPr>
          <w:sz w:val="28"/>
          <w:szCs w:val="28"/>
        </w:rPr>
        <w:t xml:space="preserve">1 частини першої статті 263, абзацу першого частини першої </w:t>
      </w:r>
      <w:r w:rsidR="00080DAC">
        <w:rPr>
          <w:sz w:val="28"/>
          <w:szCs w:val="28"/>
        </w:rPr>
        <w:t>статті 617</w:t>
      </w:r>
      <w:r w:rsidR="00080DAC">
        <w:rPr>
          <w:sz w:val="28"/>
          <w:szCs w:val="28"/>
        </w:rPr>
        <w:br/>
      </w:r>
      <w:r w:rsidR="00502E3C" w:rsidRPr="00080DAC">
        <w:rPr>
          <w:sz w:val="28"/>
          <w:szCs w:val="28"/>
        </w:rPr>
        <w:t xml:space="preserve">ЦК </w:t>
      </w:r>
      <w:r w:rsidR="00D927E3" w:rsidRPr="00080DAC">
        <w:rPr>
          <w:sz w:val="28"/>
          <w:szCs w:val="28"/>
        </w:rPr>
        <w:t xml:space="preserve">України, частин третьої, четвертої статті 12, частин першої, шостої статті 81 </w:t>
      </w:r>
      <w:r w:rsidR="00502E3C" w:rsidRPr="00080DAC">
        <w:rPr>
          <w:sz w:val="28"/>
          <w:szCs w:val="28"/>
        </w:rPr>
        <w:t>ЦПК</w:t>
      </w:r>
      <w:r w:rsidR="00D927E3" w:rsidRPr="00080DAC">
        <w:rPr>
          <w:sz w:val="28"/>
          <w:szCs w:val="28"/>
        </w:rPr>
        <w:t xml:space="preserve"> України, </w:t>
      </w:r>
      <w:r w:rsidR="00D21E14" w:rsidRPr="00080DAC">
        <w:rPr>
          <w:color w:val="000000"/>
          <w:sz w:val="28"/>
          <w:szCs w:val="28"/>
        </w:rPr>
        <w:t xml:space="preserve">а </w:t>
      </w:r>
      <w:r w:rsidRPr="00080DAC">
        <w:rPr>
          <w:color w:val="000000"/>
          <w:sz w:val="28"/>
          <w:szCs w:val="28"/>
        </w:rPr>
        <w:t xml:space="preserve">лише </w:t>
      </w:r>
      <w:r w:rsidR="00D21E14" w:rsidRPr="00080DAC">
        <w:rPr>
          <w:color w:val="000000"/>
          <w:sz w:val="28"/>
          <w:szCs w:val="28"/>
        </w:rPr>
        <w:t xml:space="preserve">висловив незгоду </w:t>
      </w:r>
      <w:r w:rsidRPr="00080DAC">
        <w:rPr>
          <w:color w:val="000000"/>
          <w:sz w:val="28"/>
          <w:szCs w:val="28"/>
        </w:rPr>
        <w:t>і</w:t>
      </w:r>
      <w:r w:rsidR="00D21E14" w:rsidRPr="00080DAC">
        <w:rPr>
          <w:color w:val="000000"/>
          <w:sz w:val="28"/>
          <w:szCs w:val="28"/>
        </w:rPr>
        <w:t>з законодавчим регулюванням</w:t>
      </w:r>
      <w:r w:rsidR="008B34B8" w:rsidRPr="00080DAC">
        <w:rPr>
          <w:color w:val="000000"/>
          <w:sz w:val="28"/>
          <w:szCs w:val="28"/>
        </w:rPr>
        <w:t xml:space="preserve"> та</w:t>
      </w:r>
      <w:r w:rsidR="005D6076" w:rsidRPr="00080DAC">
        <w:rPr>
          <w:color w:val="000000"/>
          <w:sz w:val="28"/>
          <w:szCs w:val="28"/>
        </w:rPr>
        <w:t xml:space="preserve"> судовими рішеннями, </w:t>
      </w:r>
      <w:r w:rsidR="008B34B8" w:rsidRPr="00080DAC">
        <w:rPr>
          <w:color w:val="000000"/>
          <w:sz w:val="28"/>
          <w:szCs w:val="28"/>
        </w:rPr>
        <w:t>ухваленими</w:t>
      </w:r>
      <w:r w:rsidR="005D6076" w:rsidRPr="00080DAC">
        <w:rPr>
          <w:color w:val="000000"/>
          <w:sz w:val="28"/>
          <w:szCs w:val="28"/>
        </w:rPr>
        <w:t xml:space="preserve"> в його справі</w:t>
      </w:r>
      <w:r w:rsidR="008B34B8" w:rsidRPr="00080DAC">
        <w:rPr>
          <w:color w:val="000000"/>
          <w:sz w:val="28"/>
          <w:szCs w:val="28"/>
        </w:rPr>
        <w:t>, що не можна</w:t>
      </w:r>
      <w:r w:rsidR="00D21E14" w:rsidRPr="00080DAC">
        <w:rPr>
          <w:color w:val="000000"/>
          <w:sz w:val="28"/>
          <w:szCs w:val="28"/>
        </w:rPr>
        <w:t xml:space="preserve"> вважати належним обґрунтуванням тверджень щодо невідповідності Конституц</w:t>
      </w:r>
      <w:r w:rsidR="00092F88" w:rsidRPr="00080DAC">
        <w:rPr>
          <w:color w:val="000000"/>
          <w:sz w:val="28"/>
          <w:szCs w:val="28"/>
        </w:rPr>
        <w:t xml:space="preserve">ії України оспорюваних положень </w:t>
      </w:r>
      <w:r w:rsidR="00975C71" w:rsidRPr="00080DAC">
        <w:rPr>
          <w:sz w:val="28"/>
          <w:szCs w:val="28"/>
        </w:rPr>
        <w:t>ЦК України</w:t>
      </w:r>
      <w:r w:rsidR="007D2D1C">
        <w:rPr>
          <w:color w:val="000000"/>
          <w:sz w:val="28"/>
          <w:szCs w:val="28"/>
        </w:rPr>
        <w:t xml:space="preserve"> </w:t>
      </w:r>
      <w:r w:rsidR="00975C71" w:rsidRPr="00080DAC">
        <w:rPr>
          <w:color w:val="000000"/>
          <w:sz w:val="28"/>
          <w:szCs w:val="28"/>
        </w:rPr>
        <w:t xml:space="preserve">та </w:t>
      </w:r>
      <w:r w:rsidR="00975C71" w:rsidRPr="00080DAC">
        <w:rPr>
          <w:sz w:val="28"/>
          <w:szCs w:val="28"/>
        </w:rPr>
        <w:t>ЦПК України</w:t>
      </w:r>
      <w:r w:rsidR="00975C71" w:rsidRPr="00080DAC">
        <w:rPr>
          <w:color w:val="000000"/>
          <w:sz w:val="28"/>
          <w:szCs w:val="28"/>
        </w:rPr>
        <w:t xml:space="preserve"> </w:t>
      </w:r>
      <w:r w:rsidR="00D21E14" w:rsidRPr="00080DAC">
        <w:rPr>
          <w:color w:val="000000"/>
          <w:sz w:val="28"/>
          <w:szCs w:val="28"/>
        </w:rPr>
        <w:t>в розумінні пункту 6 частини другої статті 55 Закону України „Про Конституційний Суд України“.</w:t>
      </w:r>
    </w:p>
    <w:p w:rsidR="00D21E14" w:rsidRPr="00080DAC" w:rsidRDefault="00D21E14" w:rsidP="00080DAC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0DAC">
        <w:rPr>
          <w:color w:val="000000"/>
          <w:sz w:val="28"/>
          <w:szCs w:val="28"/>
        </w:rPr>
        <w:t>Наведене є підставою для відмови у відкритті конституційного провадження у справі за пунктом 4 статті 62 Закону України „Про Конституційний Суд України“ – неприйнятність конституційної скарги.</w:t>
      </w:r>
    </w:p>
    <w:p w:rsidR="00080DAC" w:rsidRDefault="00080DAC" w:rsidP="00080DA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E14" w:rsidRPr="00080DAC" w:rsidRDefault="00D21E14" w:rsidP="00080DA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DAC">
        <w:rPr>
          <w:rFonts w:ascii="Times New Roman" w:hAnsi="Times New Roman"/>
          <w:sz w:val="28"/>
          <w:szCs w:val="28"/>
        </w:rPr>
        <w:t>Враховуючи викладене та керуючись статтями 147, 151</w:t>
      </w:r>
      <w:r w:rsidRPr="00080DAC">
        <w:rPr>
          <w:rFonts w:ascii="Times New Roman" w:hAnsi="Times New Roman"/>
          <w:sz w:val="28"/>
          <w:szCs w:val="28"/>
          <w:vertAlign w:val="superscript"/>
        </w:rPr>
        <w:t>1</w:t>
      </w:r>
      <w:r w:rsidRPr="00080DAC">
        <w:rPr>
          <w:rFonts w:ascii="Times New Roman" w:hAnsi="Times New Roman"/>
          <w:sz w:val="28"/>
          <w:szCs w:val="28"/>
        </w:rPr>
        <w:t>, 153 Конституції України, на підставі статей 7, 32, 37, 50, 55, 56, 58, 62,</w:t>
      </w:r>
      <w:r w:rsidR="00092F88" w:rsidRPr="00080DAC">
        <w:rPr>
          <w:rFonts w:ascii="Times New Roman" w:hAnsi="Times New Roman"/>
          <w:sz w:val="28"/>
          <w:szCs w:val="28"/>
        </w:rPr>
        <w:t xml:space="preserve"> 77,</w:t>
      </w:r>
      <w:r w:rsidRPr="00080DAC">
        <w:rPr>
          <w:rFonts w:ascii="Times New Roman" w:hAnsi="Times New Roman"/>
          <w:sz w:val="28"/>
          <w:szCs w:val="28"/>
        </w:rPr>
        <w:t xml:space="preserve"> 86 Закону України „Про 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:rsidR="00080DAC" w:rsidRDefault="00080DAC" w:rsidP="00080DA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1E14" w:rsidRPr="00080DAC" w:rsidRDefault="00D21E14" w:rsidP="00080DA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0DA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 х в а л и л а:</w:t>
      </w:r>
    </w:p>
    <w:p w:rsidR="00D21E14" w:rsidRPr="00080DAC" w:rsidRDefault="00D21E14" w:rsidP="00080DA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1E14" w:rsidRPr="00080DAC" w:rsidRDefault="00D21E14" w:rsidP="00080DA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0DAC">
        <w:rPr>
          <w:rFonts w:ascii="Times New Roman" w:hAnsi="Times New Roman"/>
          <w:sz w:val="28"/>
          <w:szCs w:val="28"/>
        </w:rPr>
        <w:t>1. Відмовити у відкритті конституційного провадження у справі за конституційною скаргою</w:t>
      </w:r>
      <w:r w:rsidR="00D927E3" w:rsidRPr="00080DAC">
        <w:rPr>
          <w:rFonts w:ascii="Times New Roman" w:hAnsi="Times New Roman"/>
          <w:b/>
          <w:sz w:val="28"/>
          <w:szCs w:val="28"/>
        </w:rPr>
        <w:t xml:space="preserve"> </w:t>
      </w:r>
      <w:r w:rsidR="00D927E3" w:rsidRPr="00080DAC">
        <w:rPr>
          <w:rFonts w:ascii="Times New Roman" w:hAnsi="Times New Roman"/>
          <w:sz w:val="28"/>
          <w:szCs w:val="28"/>
        </w:rPr>
        <w:t>Догаєва Віталія Миколайовича щодо відповідності Конституції України (конституційності) пункту 1 частини першої статті 263, абзацу першого частини першої статті 617 Цивільного кодексу України</w:t>
      </w:r>
      <w:r w:rsidR="008B34B8" w:rsidRPr="00080DAC">
        <w:rPr>
          <w:rFonts w:ascii="Times New Roman" w:hAnsi="Times New Roman"/>
          <w:sz w:val="28"/>
          <w:szCs w:val="28"/>
        </w:rPr>
        <w:t>,</w:t>
      </w:r>
      <w:r w:rsidR="00080DAC">
        <w:rPr>
          <w:rFonts w:ascii="Times New Roman" w:hAnsi="Times New Roman"/>
          <w:sz w:val="28"/>
          <w:szCs w:val="28"/>
        </w:rPr>
        <w:br/>
      </w:r>
      <w:r w:rsidR="00D927E3" w:rsidRPr="00080DAC">
        <w:rPr>
          <w:rFonts w:ascii="Times New Roman" w:hAnsi="Times New Roman"/>
          <w:sz w:val="28"/>
          <w:szCs w:val="28"/>
        </w:rPr>
        <w:t xml:space="preserve">частин третьої, четвертої статті 12, частин першої, шостої статті 81 Цивільного процесуального кодексу України </w:t>
      </w:r>
      <w:r w:rsidRPr="00080DAC">
        <w:rPr>
          <w:rFonts w:ascii="Times New Roman" w:hAnsi="Times New Roman"/>
          <w:sz w:val="28"/>
          <w:szCs w:val="28"/>
        </w:rPr>
        <w:t>на підставі пункту 4 статті 62 Закону України „Про Конституційний Суд України“ – неприйнятність конституційної скарги.</w:t>
      </w:r>
    </w:p>
    <w:p w:rsidR="00D21E14" w:rsidRPr="00080DAC" w:rsidRDefault="00D21E14" w:rsidP="00080DA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E14" w:rsidRPr="00080DAC" w:rsidRDefault="00D21E14" w:rsidP="00080DA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DAC">
        <w:rPr>
          <w:rFonts w:ascii="Times New Roman" w:hAnsi="Times New Roman"/>
          <w:sz w:val="28"/>
          <w:szCs w:val="28"/>
        </w:rPr>
        <w:t>2. Ухвала Третьої колегії суддів Другого сенату Конституційного Суду України є остаточною.</w:t>
      </w:r>
    </w:p>
    <w:p w:rsidR="00D21E14" w:rsidRDefault="00D21E14" w:rsidP="00080DA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DAC" w:rsidRDefault="00080DAC" w:rsidP="00080DA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DAC" w:rsidRDefault="00080DAC" w:rsidP="00080DA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2CC" w:rsidRPr="00DF02CC" w:rsidRDefault="00DF02CC" w:rsidP="00DF02CC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F02CC">
        <w:rPr>
          <w:rFonts w:ascii="Times New Roman" w:hAnsi="Times New Roman" w:cs="Times New Roman"/>
          <w:b/>
          <w:caps/>
          <w:sz w:val="28"/>
          <w:szCs w:val="28"/>
        </w:rPr>
        <w:t>Третя колегія суддів</w:t>
      </w:r>
    </w:p>
    <w:p w:rsidR="00DF02CC" w:rsidRPr="00DF02CC" w:rsidRDefault="00DF02CC" w:rsidP="00DF02CC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F02CC">
        <w:rPr>
          <w:rFonts w:ascii="Times New Roman" w:hAnsi="Times New Roman" w:cs="Times New Roman"/>
          <w:b/>
          <w:caps/>
          <w:sz w:val="28"/>
          <w:szCs w:val="28"/>
        </w:rPr>
        <w:t>Другого сенату</w:t>
      </w:r>
    </w:p>
    <w:p w:rsidR="00DF02CC" w:rsidRPr="00DF02CC" w:rsidRDefault="00DF02CC" w:rsidP="00DF02CC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F02CC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DF02CC" w:rsidRPr="00DF02CC" w:rsidSect="00080DAC">
      <w:headerReference w:type="even" r:id="rId6"/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0B6" w:rsidRDefault="00C830B6">
      <w:r>
        <w:separator/>
      </w:r>
    </w:p>
  </w:endnote>
  <w:endnote w:type="continuationSeparator" w:id="0">
    <w:p w:rsidR="00C830B6" w:rsidRDefault="00C8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C8" w:rsidRPr="00A552EB" w:rsidRDefault="00080DAC">
    <w:pPr>
      <w:pStyle w:val="a6"/>
      <w:rPr>
        <w:rFonts w:ascii="Times New Roman" w:hAnsi="Times New Roman"/>
        <w:sz w:val="10"/>
        <w:szCs w:val="10"/>
      </w:rPr>
    </w:pPr>
    <w:r>
      <w:rPr>
        <w:rFonts w:ascii="Times New Roman" w:hAnsi="Times New Roman"/>
        <w:sz w:val="10"/>
        <w:szCs w:val="10"/>
      </w:rPr>
      <w:fldChar w:fldCharType="begin"/>
    </w:r>
    <w:r>
      <w:rPr>
        <w:rFonts w:ascii="Times New Roman" w:hAnsi="Times New Roman"/>
        <w:sz w:val="10"/>
        <w:szCs w:val="10"/>
      </w:rPr>
      <w:instrText xml:space="preserve"> FILENAME \p \* MERGEFORMAT </w:instrText>
    </w:r>
    <w:r>
      <w:rPr>
        <w:rFonts w:ascii="Times New Roman" w:hAnsi="Times New Roman"/>
        <w:sz w:val="10"/>
        <w:szCs w:val="10"/>
      </w:rPr>
      <w:fldChar w:fldCharType="separate"/>
    </w:r>
    <w:r w:rsidR="00CE2F84">
      <w:rPr>
        <w:rFonts w:ascii="Times New Roman" w:hAnsi="Times New Roman"/>
        <w:noProof/>
        <w:sz w:val="10"/>
        <w:szCs w:val="10"/>
      </w:rPr>
      <w:t>G:\2021\Suddi\II senat\III koleg\10.docx</w:t>
    </w:r>
    <w:r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DAC" w:rsidRPr="00080DAC" w:rsidRDefault="00080DAC">
    <w:pPr>
      <w:pStyle w:val="a6"/>
      <w:rPr>
        <w:rFonts w:ascii="Times New Roman" w:hAnsi="Times New Roman" w:cs="Times New Roman"/>
        <w:sz w:val="10"/>
        <w:szCs w:val="10"/>
      </w:rPr>
    </w:pPr>
    <w:r w:rsidRPr="00080DAC">
      <w:rPr>
        <w:rFonts w:ascii="Times New Roman" w:hAnsi="Times New Roman" w:cs="Times New Roman"/>
        <w:sz w:val="10"/>
        <w:szCs w:val="10"/>
      </w:rPr>
      <w:fldChar w:fldCharType="begin"/>
    </w:r>
    <w:r w:rsidRPr="00080DAC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080DAC">
      <w:rPr>
        <w:rFonts w:ascii="Times New Roman" w:hAnsi="Times New Roman" w:cs="Times New Roman"/>
        <w:sz w:val="10"/>
        <w:szCs w:val="10"/>
      </w:rPr>
      <w:fldChar w:fldCharType="separate"/>
    </w:r>
    <w:r w:rsidR="00CE2F84">
      <w:rPr>
        <w:rFonts w:ascii="Times New Roman" w:hAnsi="Times New Roman" w:cs="Times New Roman"/>
        <w:noProof/>
        <w:sz w:val="10"/>
        <w:szCs w:val="10"/>
      </w:rPr>
      <w:t>G:\2021\Suddi\II senat\III koleg\10.docx</w:t>
    </w:r>
    <w:r w:rsidRPr="00080DA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0B6" w:rsidRDefault="00C830B6">
      <w:r>
        <w:separator/>
      </w:r>
    </w:p>
  </w:footnote>
  <w:footnote w:type="continuationSeparator" w:id="0">
    <w:p w:rsidR="00C830B6" w:rsidRDefault="00C83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C8" w:rsidRDefault="002C426E" w:rsidP="006459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09C8" w:rsidRDefault="00510E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C8" w:rsidRPr="00A552EB" w:rsidRDefault="002C426E" w:rsidP="006459FE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A552EB">
      <w:rPr>
        <w:rStyle w:val="a5"/>
        <w:rFonts w:ascii="Times New Roman" w:hAnsi="Times New Roman"/>
        <w:sz w:val="28"/>
        <w:szCs w:val="28"/>
      </w:rPr>
      <w:fldChar w:fldCharType="begin"/>
    </w:r>
    <w:r w:rsidRPr="00A552EB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A552EB">
      <w:rPr>
        <w:rStyle w:val="a5"/>
        <w:rFonts w:ascii="Times New Roman" w:hAnsi="Times New Roman"/>
        <w:sz w:val="28"/>
        <w:szCs w:val="28"/>
      </w:rPr>
      <w:fldChar w:fldCharType="separate"/>
    </w:r>
    <w:r w:rsidR="00510E38">
      <w:rPr>
        <w:rStyle w:val="a5"/>
        <w:rFonts w:ascii="Times New Roman" w:hAnsi="Times New Roman"/>
        <w:noProof/>
        <w:sz w:val="28"/>
        <w:szCs w:val="28"/>
      </w:rPr>
      <w:t>2</w:t>
    </w:r>
    <w:r w:rsidRPr="00A552EB">
      <w:rPr>
        <w:rStyle w:val="a5"/>
        <w:rFonts w:ascii="Times New Roman" w:hAnsi="Times New Roman"/>
        <w:sz w:val="28"/>
        <w:szCs w:val="28"/>
      </w:rPr>
      <w:fldChar w:fldCharType="end"/>
    </w:r>
  </w:p>
  <w:p w:rsidR="00C709C8" w:rsidRDefault="00510E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14"/>
    <w:rsid w:val="00080DAC"/>
    <w:rsid w:val="00092F88"/>
    <w:rsid w:val="000C6975"/>
    <w:rsid w:val="002522D5"/>
    <w:rsid w:val="002C426E"/>
    <w:rsid w:val="002D7567"/>
    <w:rsid w:val="00334D26"/>
    <w:rsid w:val="003A2E7F"/>
    <w:rsid w:val="003F1705"/>
    <w:rsid w:val="003F2B4C"/>
    <w:rsid w:val="00425C75"/>
    <w:rsid w:val="00481F88"/>
    <w:rsid w:val="00502E3C"/>
    <w:rsid w:val="005107FD"/>
    <w:rsid w:val="00510E38"/>
    <w:rsid w:val="005D6076"/>
    <w:rsid w:val="00634561"/>
    <w:rsid w:val="006C4A6F"/>
    <w:rsid w:val="00771C5F"/>
    <w:rsid w:val="007D2D1C"/>
    <w:rsid w:val="00826E7A"/>
    <w:rsid w:val="00840705"/>
    <w:rsid w:val="00872715"/>
    <w:rsid w:val="008756BD"/>
    <w:rsid w:val="00895E8C"/>
    <w:rsid w:val="008B34B8"/>
    <w:rsid w:val="00904890"/>
    <w:rsid w:val="00937DC2"/>
    <w:rsid w:val="00975C71"/>
    <w:rsid w:val="0099385A"/>
    <w:rsid w:val="009944F7"/>
    <w:rsid w:val="009F6D27"/>
    <w:rsid w:val="00A410C0"/>
    <w:rsid w:val="00A54CB7"/>
    <w:rsid w:val="00B821CC"/>
    <w:rsid w:val="00C830B6"/>
    <w:rsid w:val="00CB4AF2"/>
    <w:rsid w:val="00CE2F84"/>
    <w:rsid w:val="00CE590B"/>
    <w:rsid w:val="00CF53B4"/>
    <w:rsid w:val="00D21E14"/>
    <w:rsid w:val="00D927E3"/>
    <w:rsid w:val="00DA7E5B"/>
    <w:rsid w:val="00DF02CC"/>
    <w:rsid w:val="00ED2815"/>
    <w:rsid w:val="00EF297A"/>
    <w:rsid w:val="00F826F3"/>
    <w:rsid w:val="00F8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BB25E-D9A2-43C6-A45E-E1A16E58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i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E14"/>
    <w:pPr>
      <w:spacing w:after="0" w:line="240" w:lineRule="auto"/>
    </w:pPr>
    <w:rPr>
      <w:rFonts w:asciiTheme="minorHAnsi" w:hAnsiTheme="minorHAnsi" w:cstheme="minorBidi"/>
      <w:b w:val="0"/>
      <w:i w:val="0"/>
      <w:sz w:val="22"/>
      <w:szCs w:val="22"/>
    </w:rPr>
  </w:style>
  <w:style w:type="paragraph" w:styleId="1">
    <w:name w:val="heading 1"/>
    <w:basedOn w:val="a"/>
    <w:next w:val="a"/>
    <w:link w:val="10"/>
    <w:qFormat/>
    <w:rsid w:val="00D21E1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1E14"/>
    <w:rPr>
      <w:rFonts w:asciiTheme="minorHAnsi" w:hAnsiTheme="minorHAnsi" w:cstheme="minorBidi"/>
      <w:i w:val="0"/>
      <w:sz w:val="32"/>
      <w:szCs w:val="20"/>
    </w:rPr>
  </w:style>
  <w:style w:type="paragraph" w:styleId="HTML">
    <w:name w:val="HTML Preformatted"/>
    <w:basedOn w:val="a"/>
    <w:link w:val="HTML0"/>
    <w:uiPriority w:val="99"/>
    <w:rsid w:val="00D21E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D21E14"/>
    <w:rPr>
      <w:rFonts w:ascii="Courier New" w:hAnsi="Courier New" w:cs="Courier New"/>
      <w:b w:val="0"/>
      <w:i w:val="0"/>
      <w:sz w:val="20"/>
      <w:szCs w:val="20"/>
      <w:lang w:val="ru-RU"/>
    </w:rPr>
  </w:style>
  <w:style w:type="paragraph" w:styleId="a3">
    <w:name w:val="header"/>
    <w:basedOn w:val="a"/>
    <w:link w:val="a4"/>
    <w:uiPriority w:val="99"/>
    <w:rsid w:val="00D21E14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D21E14"/>
    <w:rPr>
      <w:rFonts w:asciiTheme="minorHAnsi" w:hAnsiTheme="minorHAnsi" w:cstheme="minorBidi"/>
      <w:b w:val="0"/>
      <w:i w:val="0"/>
      <w:sz w:val="22"/>
      <w:szCs w:val="22"/>
    </w:rPr>
  </w:style>
  <w:style w:type="character" w:styleId="a5">
    <w:name w:val="page number"/>
    <w:basedOn w:val="a0"/>
    <w:rsid w:val="00D21E14"/>
  </w:style>
  <w:style w:type="paragraph" w:styleId="a6">
    <w:name w:val="footer"/>
    <w:basedOn w:val="a"/>
    <w:link w:val="a7"/>
    <w:rsid w:val="00D21E14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rsid w:val="00D21E14"/>
    <w:rPr>
      <w:rFonts w:asciiTheme="minorHAnsi" w:hAnsiTheme="minorHAnsi" w:cstheme="minorBidi"/>
      <w:b w:val="0"/>
      <w:i w:val="0"/>
      <w:sz w:val="22"/>
      <w:szCs w:val="22"/>
    </w:rPr>
  </w:style>
  <w:style w:type="paragraph" w:styleId="a8">
    <w:name w:val="List Paragraph"/>
    <w:basedOn w:val="a"/>
    <w:uiPriority w:val="34"/>
    <w:qFormat/>
    <w:rsid w:val="00D21E14"/>
    <w:pPr>
      <w:ind w:left="720"/>
      <w:contextualSpacing/>
    </w:pPr>
  </w:style>
  <w:style w:type="paragraph" w:customStyle="1" w:styleId="rvps2">
    <w:name w:val="rvps2"/>
    <w:basedOn w:val="a"/>
    <w:rsid w:val="00D21E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D927E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927E3"/>
    <w:rPr>
      <w:rFonts w:ascii="Segoe UI" w:hAnsi="Segoe UI" w:cs="Segoe UI"/>
      <w:b w:val="0"/>
      <w:i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3677</Words>
  <Characters>2097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Крістіна О. Рашевська</dc:creator>
  <cp:keywords/>
  <dc:description/>
  <cp:lastModifiedBy>Віктор В. Чередниченко</cp:lastModifiedBy>
  <cp:revision>2</cp:revision>
  <cp:lastPrinted>2021-03-24T13:00:00Z</cp:lastPrinted>
  <dcterms:created xsi:type="dcterms:W3CDTF">2023-08-30T07:23:00Z</dcterms:created>
  <dcterms:modified xsi:type="dcterms:W3CDTF">2023-08-30T07:23:00Z</dcterms:modified>
</cp:coreProperties>
</file>