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836" w:rsidRPr="00B56836" w:rsidRDefault="00B56836" w:rsidP="00B568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56836" w:rsidRPr="00B56836" w:rsidRDefault="00B56836" w:rsidP="00B568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56836" w:rsidRPr="00B56836" w:rsidRDefault="00B56836" w:rsidP="00B568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56836" w:rsidRPr="00B56836" w:rsidRDefault="00B56836" w:rsidP="00B568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56836" w:rsidRPr="00B56836" w:rsidRDefault="00B56836" w:rsidP="00B568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56836" w:rsidRPr="00B56836" w:rsidRDefault="00B56836" w:rsidP="00B568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56836" w:rsidRPr="00B56836" w:rsidRDefault="00B56836" w:rsidP="00B568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56836" w:rsidRPr="00B56836" w:rsidRDefault="00B56836" w:rsidP="00B568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56836" w:rsidRPr="00B56836" w:rsidRDefault="00B56836" w:rsidP="00B568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56836" w:rsidRPr="00B56836" w:rsidRDefault="00B56836" w:rsidP="00B568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783B" w:rsidRPr="00B56836" w:rsidRDefault="00270C15" w:rsidP="00B56836">
      <w:pPr>
        <w:autoSpaceDE w:val="0"/>
        <w:autoSpaceDN w:val="0"/>
        <w:adjustRightInd w:val="0"/>
        <w:ind w:left="709" w:right="1133"/>
        <w:jc w:val="both"/>
        <w:rPr>
          <w:rFonts w:eastAsia="HiddenHorzOCR"/>
          <w:b/>
          <w:sz w:val="28"/>
          <w:szCs w:val="28"/>
        </w:rPr>
      </w:pPr>
      <w:r w:rsidRPr="00B56836">
        <w:rPr>
          <w:b/>
          <w:sz w:val="28"/>
          <w:szCs w:val="28"/>
        </w:rPr>
        <w:t>про відмову у відкритті конститу</w:t>
      </w:r>
      <w:r w:rsidR="007278CF" w:rsidRPr="00B56836">
        <w:rPr>
          <w:b/>
          <w:sz w:val="28"/>
          <w:szCs w:val="28"/>
        </w:rPr>
        <w:t xml:space="preserve">ційного провадження у справі за </w:t>
      </w:r>
      <w:r w:rsidRPr="00B56836">
        <w:rPr>
          <w:b/>
          <w:sz w:val="28"/>
          <w:szCs w:val="28"/>
        </w:rPr>
        <w:t xml:space="preserve">конституційною скаргою </w:t>
      </w:r>
      <w:r w:rsidR="001A783B" w:rsidRPr="00B56836">
        <w:rPr>
          <w:b/>
          <w:sz w:val="28"/>
          <w:szCs w:val="28"/>
        </w:rPr>
        <w:t>Карповича Андрія Петровича</w:t>
      </w:r>
      <w:r w:rsidR="00020105" w:rsidRPr="00B56836">
        <w:rPr>
          <w:b/>
          <w:sz w:val="28"/>
          <w:szCs w:val="28"/>
        </w:rPr>
        <w:t xml:space="preserve"> щодо відповідності Конституції України (конституційності) </w:t>
      </w:r>
      <w:r w:rsidR="007278CF" w:rsidRPr="00B56836">
        <w:rPr>
          <w:rFonts w:eastAsia="HiddenHorzOCR"/>
          <w:b/>
          <w:sz w:val="28"/>
          <w:szCs w:val="28"/>
        </w:rPr>
        <w:t xml:space="preserve">положень статті </w:t>
      </w:r>
      <w:r w:rsidR="007278CF" w:rsidRPr="00B56836">
        <w:rPr>
          <w:rFonts w:eastAsia="HiddenHorzOCR"/>
          <w:b/>
          <w:bCs/>
          <w:sz w:val="28"/>
          <w:szCs w:val="28"/>
        </w:rPr>
        <w:t xml:space="preserve">12, </w:t>
      </w:r>
      <w:r w:rsidR="007278CF" w:rsidRPr="00B56836">
        <w:rPr>
          <w:rFonts w:eastAsia="HiddenHorzOCR"/>
          <w:b/>
          <w:sz w:val="28"/>
          <w:szCs w:val="28"/>
        </w:rPr>
        <w:t>частини другої</w:t>
      </w:r>
      <w:r w:rsidR="00B56836" w:rsidRPr="00B56836">
        <w:rPr>
          <w:rFonts w:eastAsia="HiddenHorzOCR"/>
          <w:b/>
          <w:sz w:val="28"/>
          <w:szCs w:val="28"/>
        </w:rPr>
        <w:br/>
      </w:r>
      <w:r w:rsidR="007278CF" w:rsidRPr="00B56836">
        <w:rPr>
          <w:rFonts w:eastAsia="HiddenHorzOCR"/>
          <w:b/>
          <w:sz w:val="28"/>
          <w:szCs w:val="28"/>
        </w:rPr>
        <w:t xml:space="preserve">статті </w:t>
      </w:r>
      <w:r w:rsidR="007278CF" w:rsidRPr="00B56836">
        <w:rPr>
          <w:rFonts w:eastAsia="HiddenHorzOCR"/>
          <w:b/>
          <w:bCs/>
          <w:sz w:val="28"/>
          <w:szCs w:val="28"/>
        </w:rPr>
        <w:t xml:space="preserve">22 </w:t>
      </w:r>
      <w:r w:rsidR="007278CF" w:rsidRPr="00B56836">
        <w:rPr>
          <w:rFonts w:eastAsia="HiddenHorzOCR"/>
          <w:b/>
          <w:sz w:val="28"/>
          <w:szCs w:val="28"/>
        </w:rPr>
        <w:t xml:space="preserve">Закону України </w:t>
      </w:r>
      <w:r w:rsidR="007278CF" w:rsidRPr="00B56836">
        <w:rPr>
          <w:b/>
          <w:sz w:val="28"/>
          <w:szCs w:val="28"/>
        </w:rPr>
        <w:t>„</w:t>
      </w:r>
      <w:r w:rsidR="00B56836" w:rsidRPr="00B56836">
        <w:rPr>
          <w:rFonts w:eastAsia="HiddenHorzOCR"/>
          <w:b/>
          <w:sz w:val="28"/>
          <w:szCs w:val="28"/>
        </w:rPr>
        <w:t>Про статус ветеранів</w:t>
      </w:r>
      <w:r w:rsidR="00B56836" w:rsidRPr="00B56836">
        <w:rPr>
          <w:rFonts w:eastAsia="HiddenHorzOCR"/>
          <w:b/>
          <w:sz w:val="28"/>
          <w:szCs w:val="28"/>
        </w:rPr>
        <w:br/>
      </w:r>
      <w:r w:rsidR="007278CF" w:rsidRPr="00B56836">
        <w:rPr>
          <w:rFonts w:eastAsia="HiddenHorzOCR"/>
          <w:b/>
          <w:sz w:val="28"/>
          <w:szCs w:val="28"/>
        </w:rPr>
        <w:t>війни, гарантії їх соціального захисту</w:t>
      </w:r>
      <w:r w:rsidR="007278CF" w:rsidRPr="00B56836">
        <w:rPr>
          <w:b/>
          <w:sz w:val="28"/>
          <w:szCs w:val="28"/>
        </w:rPr>
        <w:t>“</w:t>
      </w:r>
      <w:r w:rsidR="007278CF" w:rsidRPr="00B56836">
        <w:rPr>
          <w:rFonts w:eastAsia="HiddenHorzOCR"/>
          <w:b/>
          <w:sz w:val="28"/>
          <w:szCs w:val="28"/>
        </w:rPr>
        <w:t xml:space="preserve">, підпункту </w:t>
      </w:r>
      <w:r w:rsidR="00B56836" w:rsidRPr="00B56836">
        <w:rPr>
          <w:rFonts w:eastAsia="HiddenHorzOCR"/>
          <w:b/>
          <w:bCs/>
          <w:sz w:val="28"/>
          <w:szCs w:val="28"/>
        </w:rPr>
        <w:t>9</w:t>
      </w:r>
      <w:r w:rsidR="00B56836" w:rsidRPr="00B56836">
        <w:rPr>
          <w:rFonts w:eastAsia="HiddenHorzOCR"/>
          <w:b/>
          <w:bCs/>
          <w:sz w:val="28"/>
          <w:szCs w:val="28"/>
        </w:rPr>
        <w:br/>
      </w:r>
      <w:r w:rsidR="007278CF" w:rsidRPr="00B56836">
        <w:rPr>
          <w:rFonts w:eastAsia="HiddenHorzOCR"/>
          <w:b/>
          <w:sz w:val="28"/>
          <w:szCs w:val="28"/>
        </w:rPr>
        <w:t xml:space="preserve">пункту </w:t>
      </w:r>
      <w:r w:rsidR="00583311" w:rsidRPr="00B56836">
        <w:rPr>
          <w:rFonts w:eastAsia="HiddenHorzOCR"/>
          <w:b/>
          <w:bCs/>
          <w:sz w:val="28"/>
          <w:szCs w:val="28"/>
        </w:rPr>
        <w:t>2</w:t>
      </w:r>
      <w:r w:rsidR="007278CF" w:rsidRPr="00B56836">
        <w:rPr>
          <w:rFonts w:eastAsia="HiddenHorzOCR"/>
          <w:b/>
          <w:bCs/>
          <w:sz w:val="28"/>
          <w:szCs w:val="28"/>
        </w:rPr>
        <w:t xml:space="preserve"> </w:t>
      </w:r>
      <w:r w:rsidR="007278CF" w:rsidRPr="00B56836">
        <w:rPr>
          <w:rFonts w:eastAsia="HiddenHorzOCR"/>
          <w:b/>
          <w:sz w:val="28"/>
          <w:szCs w:val="28"/>
        </w:rPr>
        <w:t xml:space="preserve">частини другої статті </w:t>
      </w:r>
      <w:r w:rsidR="007278CF" w:rsidRPr="00B56836">
        <w:rPr>
          <w:rFonts w:eastAsia="HiddenHorzOCR"/>
          <w:b/>
          <w:bCs/>
          <w:sz w:val="28"/>
          <w:szCs w:val="28"/>
        </w:rPr>
        <w:t>4,</w:t>
      </w:r>
      <w:r w:rsidR="007278CF" w:rsidRPr="00B56836">
        <w:rPr>
          <w:rFonts w:eastAsia="HiddenHorzOCR"/>
          <w:b/>
          <w:sz w:val="28"/>
          <w:szCs w:val="28"/>
        </w:rPr>
        <w:t xml:space="preserve"> пункту </w:t>
      </w:r>
      <w:r w:rsidR="007278CF" w:rsidRPr="00B56836">
        <w:rPr>
          <w:rFonts w:eastAsia="HiddenHorzOCR"/>
          <w:b/>
          <w:bCs/>
          <w:sz w:val="28"/>
          <w:szCs w:val="28"/>
        </w:rPr>
        <w:t xml:space="preserve">13 </w:t>
      </w:r>
      <w:r w:rsidR="007278CF" w:rsidRPr="00B56836">
        <w:rPr>
          <w:rFonts w:eastAsia="HiddenHorzOCR"/>
          <w:b/>
          <w:sz w:val="28"/>
          <w:szCs w:val="28"/>
        </w:rPr>
        <w:t xml:space="preserve">частини першої статті </w:t>
      </w:r>
      <w:r w:rsidR="007278CF" w:rsidRPr="00B56836">
        <w:rPr>
          <w:rFonts w:eastAsia="HiddenHorzOCR"/>
          <w:b/>
          <w:bCs/>
          <w:sz w:val="28"/>
          <w:szCs w:val="28"/>
        </w:rPr>
        <w:t xml:space="preserve">5, </w:t>
      </w:r>
      <w:r w:rsidR="007278CF" w:rsidRPr="00B56836">
        <w:rPr>
          <w:rFonts w:eastAsia="HiddenHorzOCR"/>
          <w:b/>
          <w:sz w:val="28"/>
          <w:szCs w:val="28"/>
        </w:rPr>
        <w:t xml:space="preserve">частини другої статті </w:t>
      </w:r>
      <w:r w:rsidR="007278CF" w:rsidRPr="00B56836">
        <w:rPr>
          <w:rFonts w:eastAsia="HiddenHorzOCR"/>
          <w:b/>
          <w:bCs/>
          <w:sz w:val="28"/>
          <w:szCs w:val="28"/>
        </w:rPr>
        <w:t xml:space="preserve">9 </w:t>
      </w:r>
      <w:r w:rsidR="007278CF" w:rsidRPr="00B56836">
        <w:rPr>
          <w:rFonts w:eastAsia="HiddenHorzOCR"/>
          <w:b/>
          <w:sz w:val="28"/>
          <w:szCs w:val="28"/>
        </w:rPr>
        <w:t xml:space="preserve">Закону України </w:t>
      </w:r>
      <w:r w:rsidR="007278CF" w:rsidRPr="00B56836">
        <w:rPr>
          <w:b/>
          <w:sz w:val="28"/>
          <w:szCs w:val="28"/>
        </w:rPr>
        <w:t>„</w:t>
      </w:r>
      <w:r w:rsidR="007278CF" w:rsidRPr="00B56836">
        <w:rPr>
          <w:rFonts w:eastAsia="HiddenHorzOCR"/>
          <w:b/>
          <w:sz w:val="28"/>
          <w:szCs w:val="28"/>
        </w:rPr>
        <w:t>Про судовий збір</w:t>
      </w:r>
      <w:r w:rsidR="007278CF" w:rsidRPr="00B56836">
        <w:rPr>
          <w:b/>
          <w:sz w:val="28"/>
          <w:szCs w:val="28"/>
        </w:rPr>
        <w:t>“</w:t>
      </w:r>
      <w:r w:rsidR="007278CF" w:rsidRPr="00B56836">
        <w:rPr>
          <w:rFonts w:eastAsia="HiddenHorzOCR"/>
          <w:b/>
          <w:sz w:val="28"/>
          <w:szCs w:val="28"/>
        </w:rPr>
        <w:t xml:space="preserve">, пункту </w:t>
      </w:r>
      <w:r w:rsidR="007278CF" w:rsidRPr="00B56836">
        <w:rPr>
          <w:rFonts w:eastAsia="HiddenHorzOCR"/>
          <w:b/>
          <w:bCs/>
          <w:sz w:val="28"/>
          <w:szCs w:val="28"/>
        </w:rPr>
        <w:t xml:space="preserve">2 </w:t>
      </w:r>
      <w:r w:rsidR="007278CF" w:rsidRPr="00B56836">
        <w:rPr>
          <w:rFonts w:eastAsia="HiddenHorzOCR"/>
          <w:b/>
          <w:sz w:val="28"/>
          <w:szCs w:val="28"/>
        </w:rPr>
        <w:t xml:space="preserve">розділу </w:t>
      </w:r>
      <w:r w:rsidR="009133B4" w:rsidRPr="00B56836">
        <w:rPr>
          <w:rFonts w:eastAsia="HiddenHorzOCR"/>
          <w:b/>
          <w:bCs/>
          <w:sz w:val="28"/>
          <w:szCs w:val="28"/>
        </w:rPr>
        <w:t>ІІ</w:t>
      </w:r>
      <w:r w:rsidR="007278CF" w:rsidRPr="00B56836">
        <w:rPr>
          <w:rFonts w:eastAsia="HiddenHorzOCR"/>
          <w:b/>
          <w:bCs/>
          <w:sz w:val="28"/>
          <w:szCs w:val="28"/>
        </w:rPr>
        <w:t xml:space="preserve"> </w:t>
      </w:r>
      <w:r w:rsidR="007278CF" w:rsidRPr="00B56836">
        <w:rPr>
          <w:b/>
          <w:sz w:val="28"/>
          <w:szCs w:val="28"/>
        </w:rPr>
        <w:t>„</w:t>
      </w:r>
      <w:r w:rsidR="007278CF" w:rsidRPr="00B56836">
        <w:rPr>
          <w:rFonts w:eastAsia="HiddenHorzOCR"/>
          <w:b/>
          <w:sz w:val="28"/>
          <w:szCs w:val="28"/>
        </w:rPr>
        <w:t>Прикінцеві та перехідні положення</w:t>
      </w:r>
      <w:r w:rsidR="007278CF" w:rsidRPr="00B56836">
        <w:rPr>
          <w:b/>
          <w:sz w:val="28"/>
          <w:szCs w:val="28"/>
        </w:rPr>
        <w:t>“</w:t>
      </w:r>
      <w:r w:rsidR="007278CF" w:rsidRPr="00B56836">
        <w:rPr>
          <w:rFonts w:eastAsia="HiddenHorzOCR"/>
          <w:b/>
          <w:sz w:val="28"/>
          <w:szCs w:val="28"/>
        </w:rPr>
        <w:t xml:space="preserve"> Закону України </w:t>
      </w:r>
      <w:r w:rsidR="007278CF" w:rsidRPr="00B56836">
        <w:rPr>
          <w:b/>
          <w:sz w:val="28"/>
          <w:szCs w:val="28"/>
        </w:rPr>
        <w:t>„</w:t>
      </w:r>
      <w:r w:rsidR="007278CF" w:rsidRPr="00B56836">
        <w:rPr>
          <w:rFonts w:eastAsia="HiddenHorzOCR"/>
          <w:b/>
          <w:sz w:val="28"/>
          <w:szCs w:val="28"/>
        </w:rPr>
        <w:t xml:space="preserve">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щодо вдосконалення </w:t>
      </w:r>
      <w:r w:rsidR="00B56836" w:rsidRPr="00B56836">
        <w:rPr>
          <w:rFonts w:eastAsia="HiddenHorzOCR"/>
          <w:b/>
          <w:sz w:val="28"/>
          <w:szCs w:val="28"/>
        </w:rPr>
        <w:br/>
      </w:r>
      <w:r w:rsidR="00B56836" w:rsidRPr="00B56836">
        <w:rPr>
          <w:rFonts w:eastAsia="HiddenHorzOCR"/>
          <w:b/>
          <w:sz w:val="28"/>
          <w:szCs w:val="28"/>
        </w:rPr>
        <w:tab/>
      </w:r>
      <w:r w:rsidR="00B56836" w:rsidRPr="00B56836">
        <w:rPr>
          <w:rFonts w:eastAsia="HiddenHorzOCR"/>
          <w:b/>
          <w:sz w:val="28"/>
          <w:szCs w:val="28"/>
        </w:rPr>
        <w:tab/>
      </w:r>
      <w:r w:rsidR="00357644">
        <w:rPr>
          <w:rFonts w:eastAsia="HiddenHorzOCR"/>
          <w:b/>
          <w:sz w:val="28"/>
          <w:szCs w:val="28"/>
        </w:rPr>
        <w:t xml:space="preserve"> </w:t>
      </w:r>
      <w:r w:rsidR="00B56836" w:rsidRPr="00B56836">
        <w:rPr>
          <w:rFonts w:eastAsia="HiddenHorzOCR"/>
          <w:b/>
          <w:sz w:val="28"/>
          <w:szCs w:val="28"/>
        </w:rPr>
        <w:t xml:space="preserve"> </w:t>
      </w:r>
      <w:r w:rsidR="007278CF" w:rsidRPr="00B56836">
        <w:rPr>
          <w:rFonts w:eastAsia="HiddenHorzOCR"/>
          <w:b/>
          <w:sz w:val="28"/>
          <w:szCs w:val="28"/>
        </w:rPr>
        <w:t>порядку розгляду судових справ</w:t>
      </w:r>
      <w:r w:rsidR="007278CF" w:rsidRPr="00B56836">
        <w:rPr>
          <w:b/>
          <w:sz w:val="28"/>
          <w:szCs w:val="28"/>
        </w:rPr>
        <w:t>“</w:t>
      </w:r>
    </w:p>
    <w:p w:rsidR="00270C15" w:rsidRPr="00B56836" w:rsidRDefault="00270C15" w:rsidP="00B568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0C15" w:rsidRPr="00B56836" w:rsidRDefault="003F77AA" w:rsidP="00B56836">
      <w:pPr>
        <w:suppressAutoHyphens/>
        <w:jc w:val="both"/>
        <w:rPr>
          <w:sz w:val="28"/>
          <w:szCs w:val="28"/>
        </w:rPr>
      </w:pPr>
      <w:r w:rsidRPr="00B56836">
        <w:rPr>
          <w:sz w:val="28"/>
          <w:szCs w:val="28"/>
        </w:rPr>
        <w:t>м. К и ї в</w:t>
      </w:r>
      <w:r w:rsidRPr="00B56836">
        <w:rPr>
          <w:sz w:val="28"/>
          <w:szCs w:val="28"/>
        </w:rPr>
        <w:tab/>
      </w:r>
      <w:r w:rsidRPr="00B56836">
        <w:rPr>
          <w:sz w:val="28"/>
          <w:szCs w:val="28"/>
        </w:rPr>
        <w:tab/>
      </w:r>
      <w:r w:rsidRPr="00B56836">
        <w:rPr>
          <w:sz w:val="28"/>
          <w:szCs w:val="28"/>
        </w:rPr>
        <w:tab/>
      </w:r>
      <w:r w:rsidRPr="00B56836">
        <w:rPr>
          <w:sz w:val="28"/>
          <w:szCs w:val="28"/>
        </w:rPr>
        <w:tab/>
      </w:r>
      <w:r w:rsidR="007278CF" w:rsidRPr="00B56836">
        <w:rPr>
          <w:sz w:val="28"/>
          <w:szCs w:val="28"/>
        </w:rPr>
        <w:tab/>
      </w:r>
      <w:r w:rsidR="007278CF" w:rsidRPr="00B56836">
        <w:rPr>
          <w:sz w:val="28"/>
          <w:szCs w:val="28"/>
        </w:rPr>
        <w:tab/>
      </w:r>
      <w:r w:rsidR="007278CF" w:rsidRPr="00B56836">
        <w:rPr>
          <w:sz w:val="28"/>
          <w:szCs w:val="28"/>
        </w:rPr>
        <w:tab/>
      </w:r>
      <w:r w:rsidR="00DC06CE" w:rsidRPr="00B56836">
        <w:rPr>
          <w:sz w:val="28"/>
          <w:szCs w:val="28"/>
        </w:rPr>
        <w:t xml:space="preserve">Справа </w:t>
      </w:r>
      <w:r w:rsidR="00357644">
        <w:rPr>
          <w:sz w:val="28"/>
          <w:szCs w:val="28"/>
        </w:rPr>
        <w:t xml:space="preserve">№ </w:t>
      </w:r>
      <w:r w:rsidR="00DC06CE" w:rsidRPr="00B56836">
        <w:rPr>
          <w:sz w:val="28"/>
          <w:szCs w:val="28"/>
        </w:rPr>
        <w:t>3-</w:t>
      </w:r>
      <w:r w:rsidR="007278CF" w:rsidRPr="00B56836">
        <w:rPr>
          <w:sz w:val="28"/>
          <w:szCs w:val="28"/>
        </w:rPr>
        <w:t>35</w:t>
      </w:r>
      <w:r w:rsidR="00DC06CE" w:rsidRPr="00B56836">
        <w:rPr>
          <w:sz w:val="28"/>
          <w:szCs w:val="28"/>
        </w:rPr>
        <w:t>/202</w:t>
      </w:r>
      <w:r w:rsidR="001A783B" w:rsidRPr="00B56836">
        <w:rPr>
          <w:sz w:val="28"/>
          <w:szCs w:val="28"/>
        </w:rPr>
        <w:t>1</w:t>
      </w:r>
      <w:r w:rsidR="00DC06CE" w:rsidRPr="00B56836">
        <w:rPr>
          <w:sz w:val="28"/>
          <w:szCs w:val="28"/>
        </w:rPr>
        <w:t>(</w:t>
      </w:r>
      <w:r w:rsidR="007278CF" w:rsidRPr="00B56836">
        <w:rPr>
          <w:sz w:val="28"/>
          <w:szCs w:val="28"/>
        </w:rPr>
        <w:t>79</w:t>
      </w:r>
      <w:r w:rsidR="004B5415" w:rsidRPr="00B56836">
        <w:rPr>
          <w:sz w:val="28"/>
          <w:szCs w:val="28"/>
        </w:rPr>
        <w:t>/</w:t>
      </w:r>
      <w:r w:rsidR="00DC06CE" w:rsidRPr="00B56836">
        <w:rPr>
          <w:sz w:val="28"/>
          <w:szCs w:val="28"/>
        </w:rPr>
        <w:t>2</w:t>
      </w:r>
      <w:r w:rsidR="001A783B" w:rsidRPr="00B56836">
        <w:rPr>
          <w:sz w:val="28"/>
          <w:szCs w:val="28"/>
        </w:rPr>
        <w:t>1</w:t>
      </w:r>
      <w:r w:rsidR="00DC06CE" w:rsidRPr="00B56836">
        <w:rPr>
          <w:sz w:val="28"/>
          <w:szCs w:val="28"/>
        </w:rPr>
        <w:t>)</w:t>
      </w:r>
    </w:p>
    <w:p w:rsidR="00270C15" w:rsidRPr="00B56836" w:rsidRDefault="004B4A95" w:rsidP="00B56836">
      <w:pPr>
        <w:shd w:val="clear" w:color="auto" w:fill="FFFFFF"/>
        <w:suppressAutoHyphens/>
        <w:jc w:val="both"/>
        <w:rPr>
          <w:sz w:val="28"/>
          <w:szCs w:val="28"/>
        </w:rPr>
      </w:pPr>
      <w:r w:rsidRPr="00B56836">
        <w:rPr>
          <w:sz w:val="28"/>
          <w:szCs w:val="28"/>
        </w:rPr>
        <w:t>23</w:t>
      </w:r>
      <w:r w:rsidR="009C4BEC" w:rsidRPr="00B56836">
        <w:rPr>
          <w:sz w:val="28"/>
          <w:szCs w:val="28"/>
        </w:rPr>
        <w:t xml:space="preserve"> березня</w:t>
      </w:r>
      <w:r w:rsidR="00746203" w:rsidRPr="00B56836">
        <w:rPr>
          <w:sz w:val="28"/>
          <w:szCs w:val="28"/>
        </w:rPr>
        <w:t xml:space="preserve"> 202</w:t>
      </w:r>
      <w:r w:rsidR="00F91484" w:rsidRPr="00B56836">
        <w:rPr>
          <w:sz w:val="28"/>
          <w:szCs w:val="28"/>
        </w:rPr>
        <w:t>1</w:t>
      </w:r>
      <w:r w:rsidR="00270C15" w:rsidRPr="00B56836">
        <w:rPr>
          <w:sz w:val="28"/>
          <w:szCs w:val="28"/>
        </w:rPr>
        <w:t xml:space="preserve"> року</w:t>
      </w:r>
    </w:p>
    <w:p w:rsidR="00270C15" w:rsidRPr="00B56836" w:rsidRDefault="00357644" w:rsidP="00B56836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_GoBack"/>
      <w:r w:rsidR="004B4A95" w:rsidRPr="00B56836">
        <w:rPr>
          <w:sz w:val="28"/>
          <w:szCs w:val="28"/>
        </w:rPr>
        <w:t>47</w:t>
      </w:r>
      <w:r w:rsidR="00E06080" w:rsidRPr="00B56836">
        <w:rPr>
          <w:sz w:val="28"/>
          <w:szCs w:val="28"/>
        </w:rPr>
        <w:t>-3(І)</w:t>
      </w:r>
      <w:bookmarkEnd w:id="0"/>
      <w:r w:rsidR="00E06080" w:rsidRPr="00B56836">
        <w:rPr>
          <w:sz w:val="28"/>
          <w:szCs w:val="28"/>
        </w:rPr>
        <w:t>/202</w:t>
      </w:r>
      <w:r w:rsidR="00F91484" w:rsidRPr="00B56836">
        <w:rPr>
          <w:sz w:val="28"/>
          <w:szCs w:val="28"/>
        </w:rPr>
        <w:t>1</w:t>
      </w:r>
    </w:p>
    <w:p w:rsidR="00746203" w:rsidRPr="00B56836" w:rsidRDefault="00746203" w:rsidP="00B56836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746203" w:rsidRPr="00B56836" w:rsidRDefault="00746203" w:rsidP="00B56836">
      <w:pPr>
        <w:ind w:firstLine="709"/>
        <w:jc w:val="both"/>
        <w:rPr>
          <w:sz w:val="28"/>
          <w:szCs w:val="28"/>
        </w:rPr>
      </w:pPr>
      <w:r w:rsidRPr="00B56836">
        <w:rPr>
          <w:sz w:val="28"/>
          <w:szCs w:val="28"/>
        </w:rPr>
        <w:t>Третя колегія суддів Першого сенату Конституційного Суду України у складі:</w:t>
      </w:r>
    </w:p>
    <w:p w:rsidR="005F2BC7" w:rsidRPr="00B56836" w:rsidRDefault="005F2BC7" w:rsidP="00B56836">
      <w:pPr>
        <w:ind w:firstLine="709"/>
        <w:jc w:val="both"/>
        <w:rPr>
          <w:sz w:val="28"/>
          <w:szCs w:val="28"/>
        </w:rPr>
      </w:pPr>
    </w:p>
    <w:p w:rsidR="00746203" w:rsidRPr="00B56836" w:rsidRDefault="00746203" w:rsidP="00B56836">
      <w:pPr>
        <w:ind w:firstLine="709"/>
        <w:jc w:val="both"/>
        <w:rPr>
          <w:sz w:val="28"/>
          <w:szCs w:val="28"/>
        </w:rPr>
      </w:pPr>
      <w:r w:rsidRPr="00B56836">
        <w:rPr>
          <w:sz w:val="28"/>
          <w:szCs w:val="28"/>
        </w:rPr>
        <w:t>Литвинова Олександра</w:t>
      </w:r>
      <w:r w:rsidR="00020105" w:rsidRPr="00B56836">
        <w:rPr>
          <w:sz w:val="28"/>
          <w:szCs w:val="28"/>
        </w:rPr>
        <w:t xml:space="preserve"> Миколайовича – головуючого,</w:t>
      </w:r>
    </w:p>
    <w:p w:rsidR="00746203" w:rsidRPr="00B56836" w:rsidRDefault="00746203" w:rsidP="00B56836">
      <w:pPr>
        <w:ind w:firstLine="709"/>
        <w:jc w:val="both"/>
        <w:rPr>
          <w:sz w:val="28"/>
          <w:szCs w:val="28"/>
        </w:rPr>
      </w:pPr>
      <w:r w:rsidRPr="00B56836">
        <w:rPr>
          <w:sz w:val="28"/>
          <w:szCs w:val="28"/>
        </w:rPr>
        <w:t>Завгородньої Ірини Миколаївни</w:t>
      </w:r>
      <w:r w:rsidR="00020105" w:rsidRPr="00B56836">
        <w:rPr>
          <w:sz w:val="28"/>
          <w:szCs w:val="28"/>
        </w:rPr>
        <w:t xml:space="preserve"> – доповідача</w:t>
      </w:r>
      <w:r w:rsidRPr="00B56836">
        <w:rPr>
          <w:sz w:val="28"/>
          <w:szCs w:val="28"/>
        </w:rPr>
        <w:t>,</w:t>
      </w:r>
    </w:p>
    <w:p w:rsidR="00746203" w:rsidRPr="00B56836" w:rsidRDefault="00746203" w:rsidP="00B56836">
      <w:pPr>
        <w:ind w:firstLine="709"/>
        <w:jc w:val="both"/>
        <w:rPr>
          <w:sz w:val="28"/>
          <w:szCs w:val="28"/>
        </w:rPr>
      </w:pPr>
      <w:r w:rsidRPr="00B56836">
        <w:rPr>
          <w:sz w:val="28"/>
          <w:szCs w:val="28"/>
        </w:rPr>
        <w:t>Кривенка Віктора Васильовича,</w:t>
      </w:r>
    </w:p>
    <w:p w:rsidR="00746203" w:rsidRPr="00B56836" w:rsidRDefault="00746203" w:rsidP="00B56836">
      <w:pPr>
        <w:ind w:firstLine="709"/>
        <w:jc w:val="both"/>
        <w:rPr>
          <w:sz w:val="28"/>
          <w:szCs w:val="28"/>
        </w:rPr>
      </w:pPr>
    </w:p>
    <w:p w:rsidR="00746203" w:rsidRPr="00B56836" w:rsidRDefault="00746203" w:rsidP="00B568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b/>
          <w:sz w:val="28"/>
          <w:szCs w:val="28"/>
        </w:rPr>
      </w:pPr>
      <w:r w:rsidRPr="00B56836">
        <w:rPr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1A783B" w:rsidRPr="00B56836">
        <w:rPr>
          <w:sz w:val="28"/>
          <w:szCs w:val="28"/>
        </w:rPr>
        <w:t xml:space="preserve">Карповича Андрія Петровича щодо відповідності Конституції України (конституційності) </w:t>
      </w:r>
      <w:r w:rsidR="007278CF" w:rsidRPr="00B56836">
        <w:rPr>
          <w:sz w:val="28"/>
          <w:szCs w:val="28"/>
        </w:rPr>
        <w:t xml:space="preserve">положень статті 12, частини другої статті 22 Закону України „Про статус ветеранів війни, гарантії їх соціального захисту“ </w:t>
      </w:r>
      <w:r w:rsidR="009133B4" w:rsidRPr="00B56836">
        <w:rPr>
          <w:sz w:val="28"/>
          <w:szCs w:val="28"/>
        </w:rPr>
        <w:t xml:space="preserve">від 22 жовтня 1993 року </w:t>
      </w:r>
      <w:r w:rsidR="00357644">
        <w:rPr>
          <w:sz w:val="28"/>
          <w:szCs w:val="28"/>
        </w:rPr>
        <w:t xml:space="preserve">№ </w:t>
      </w:r>
      <w:r w:rsidR="009133B4" w:rsidRPr="00B56836">
        <w:rPr>
          <w:sz w:val="28"/>
          <w:szCs w:val="28"/>
        </w:rPr>
        <w:t xml:space="preserve">3551–XII </w:t>
      </w:r>
      <w:r w:rsidR="007278CF" w:rsidRPr="00B56836">
        <w:rPr>
          <w:sz w:val="28"/>
          <w:szCs w:val="28"/>
        </w:rPr>
        <w:t xml:space="preserve">(Відомості Верховної Ради України, </w:t>
      </w:r>
      <w:r w:rsidR="007278CF" w:rsidRPr="00B56836">
        <w:rPr>
          <w:bCs/>
          <w:sz w:val="28"/>
          <w:szCs w:val="28"/>
          <w:shd w:val="clear" w:color="auto" w:fill="FFFFFF"/>
        </w:rPr>
        <w:t xml:space="preserve">1993 р., </w:t>
      </w:r>
      <w:r w:rsidR="00357644">
        <w:rPr>
          <w:bCs/>
          <w:sz w:val="28"/>
          <w:szCs w:val="28"/>
          <w:shd w:val="clear" w:color="auto" w:fill="FFFFFF"/>
        </w:rPr>
        <w:t xml:space="preserve">№ </w:t>
      </w:r>
      <w:r w:rsidR="007278CF" w:rsidRPr="00B56836">
        <w:rPr>
          <w:bCs/>
          <w:sz w:val="28"/>
          <w:szCs w:val="28"/>
          <w:shd w:val="clear" w:color="auto" w:fill="FFFFFF"/>
        </w:rPr>
        <w:t>45, ст. 425</w:t>
      </w:r>
      <w:r w:rsidR="007278CF" w:rsidRPr="00B56836">
        <w:rPr>
          <w:sz w:val="28"/>
          <w:szCs w:val="28"/>
        </w:rPr>
        <w:t>)</w:t>
      </w:r>
      <w:r w:rsidR="009F5EDF" w:rsidRPr="00B56836">
        <w:rPr>
          <w:sz w:val="28"/>
          <w:szCs w:val="28"/>
        </w:rPr>
        <w:t xml:space="preserve"> зі змінами</w:t>
      </w:r>
      <w:r w:rsidR="007278CF" w:rsidRPr="00B56836">
        <w:rPr>
          <w:sz w:val="28"/>
          <w:szCs w:val="28"/>
        </w:rPr>
        <w:t xml:space="preserve">, підпункту 9 пункту </w:t>
      </w:r>
      <w:r w:rsidR="00583311" w:rsidRPr="00B56836">
        <w:rPr>
          <w:sz w:val="28"/>
          <w:szCs w:val="28"/>
        </w:rPr>
        <w:t>2</w:t>
      </w:r>
      <w:r w:rsidR="00B56836">
        <w:rPr>
          <w:sz w:val="28"/>
          <w:szCs w:val="28"/>
        </w:rPr>
        <w:br/>
      </w:r>
      <w:r w:rsidR="007278CF" w:rsidRPr="00B56836">
        <w:rPr>
          <w:sz w:val="28"/>
          <w:szCs w:val="28"/>
        </w:rPr>
        <w:lastRenderedPageBreak/>
        <w:t xml:space="preserve">частини другої статті 4, пункту 13 частини першої статті 5, </w:t>
      </w:r>
      <w:r w:rsidR="00B56836">
        <w:rPr>
          <w:sz w:val="28"/>
          <w:szCs w:val="28"/>
        </w:rPr>
        <w:t>частини другої</w:t>
      </w:r>
      <w:r w:rsidR="00B56836">
        <w:rPr>
          <w:sz w:val="28"/>
          <w:szCs w:val="28"/>
        </w:rPr>
        <w:br/>
      </w:r>
      <w:r w:rsidR="007278CF" w:rsidRPr="00B56836">
        <w:rPr>
          <w:sz w:val="28"/>
          <w:szCs w:val="28"/>
        </w:rPr>
        <w:t xml:space="preserve">статті 9 Закону України „Про судовий збір“ </w:t>
      </w:r>
      <w:r w:rsidR="009133B4" w:rsidRPr="00B56836">
        <w:rPr>
          <w:sz w:val="28"/>
          <w:szCs w:val="28"/>
        </w:rPr>
        <w:t xml:space="preserve">від 8 липня 2011 року </w:t>
      </w:r>
      <w:r w:rsidR="00357644">
        <w:rPr>
          <w:sz w:val="28"/>
          <w:szCs w:val="28"/>
        </w:rPr>
        <w:t xml:space="preserve">№ </w:t>
      </w:r>
      <w:r w:rsidR="009133B4" w:rsidRPr="00B56836">
        <w:rPr>
          <w:sz w:val="28"/>
          <w:szCs w:val="28"/>
        </w:rPr>
        <w:t xml:space="preserve">3674–VI </w:t>
      </w:r>
      <w:r w:rsidR="007278CF" w:rsidRPr="00B56836">
        <w:rPr>
          <w:sz w:val="28"/>
          <w:szCs w:val="28"/>
        </w:rPr>
        <w:t xml:space="preserve">(Відомості Верховної Ради України, </w:t>
      </w:r>
      <w:r w:rsidR="007278CF" w:rsidRPr="00B56836">
        <w:rPr>
          <w:bCs/>
          <w:sz w:val="28"/>
          <w:szCs w:val="28"/>
          <w:shd w:val="clear" w:color="auto" w:fill="FFFFFF"/>
        </w:rPr>
        <w:t xml:space="preserve">2012 р., </w:t>
      </w:r>
      <w:r w:rsidR="00357644">
        <w:rPr>
          <w:bCs/>
          <w:sz w:val="28"/>
          <w:szCs w:val="28"/>
          <w:shd w:val="clear" w:color="auto" w:fill="FFFFFF"/>
        </w:rPr>
        <w:t xml:space="preserve">№ </w:t>
      </w:r>
      <w:r w:rsidR="007278CF" w:rsidRPr="00B56836">
        <w:rPr>
          <w:bCs/>
          <w:sz w:val="28"/>
          <w:szCs w:val="28"/>
          <w:shd w:val="clear" w:color="auto" w:fill="FFFFFF"/>
        </w:rPr>
        <w:t>14, ст.</w:t>
      </w:r>
      <w:r w:rsidR="00971B8A" w:rsidRPr="00B56836">
        <w:rPr>
          <w:bCs/>
          <w:sz w:val="28"/>
          <w:szCs w:val="28"/>
          <w:shd w:val="clear" w:color="auto" w:fill="FFFFFF"/>
        </w:rPr>
        <w:t xml:space="preserve"> </w:t>
      </w:r>
      <w:r w:rsidR="007278CF" w:rsidRPr="00B56836">
        <w:rPr>
          <w:bCs/>
          <w:sz w:val="28"/>
          <w:szCs w:val="28"/>
          <w:shd w:val="clear" w:color="auto" w:fill="FFFFFF"/>
        </w:rPr>
        <w:t>87</w:t>
      </w:r>
      <w:r w:rsidR="007278CF" w:rsidRPr="00B56836">
        <w:rPr>
          <w:sz w:val="28"/>
          <w:szCs w:val="28"/>
        </w:rPr>
        <w:t>)</w:t>
      </w:r>
      <w:r w:rsidR="009F5EDF" w:rsidRPr="00B56836">
        <w:rPr>
          <w:sz w:val="28"/>
          <w:szCs w:val="28"/>
        </w:rPr>
        <w:t xml:space="preserve"> зі змінами</w:t>
      </w:r>
      <w:r w:rsidR="007278CF" w:rsidRPr="00B56836">
        <w:rPr>
          <w:sz w:val="28"/>
          <w:szCs w:val="28"/>
        </w:rPr>
        <w:t xml:space="preserve">, пункту 2 розділу </w:t>
      </w:r>
      <w:r w:rsidR="009133B4" w:rsidRPr="00B56836">
        <w:rPr>
          <w:sz w:val="28"/>
          <w:szCs w:val="28"/>
        </w:rPr>
        <w:t>ІІ</w:t>
      </w:r>
      <w:r w:rsidR="007278CF" w:rsidRPr="00B56836">
        <w:rPr>
          <w:sz w:val="28"/>
          <w:szCs w:val="28"/>
        </w:rPr>
        <w:t xml:space="preserve"> „Прикінцеві та перехідні положення“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щодо вдосконалення порядку розгляду судових справ“</w:t>
      </w:r>
      <w:r w:rsidR="001A783B" w:rsidRPr="00B56836">
        <w:rPr>
          <w:sz w:val="28"/>
          <w:szCs w:val="28"/>
        </w:rPr>
        <w:t xml:space="preserve"> </w:t>
      </w:r>
      <w:r w:rsidR="00B56836">
        <w:rPr>
          <w:sz w:val="28"/>
          <w:szCs w:val="28"/>
        </w:rPr>
        <w:t>від 15 січня</w:t>
      </w:r>
      <w:r w:rsidR="00B56836">
        <w:rPr>
          <w:sz w:val="28"/>
          <w:szCs w:val="28"/>
        </w:rPr>
        <w:br/>
      </w:r>
      <w:r w:rsidR="009133B4" w:rsidRPr="00B56836">
        <w:rPr>
          <w:sz w:val="28"/>
          <w:szCs w:val="28"/>
        </w:rPr>
        <w:t xml:space="preserve">2020 року </w:t>
      </w:r>
      <w:r w:rsidR="00357644">
        <w:rPr>
          <w:sz w:val="28"/>
          <w:szCs w:val="28"/>
        </w:rPr>
        <w:t xml:space="preserve">№ </w:t>
      </w:r>
      <w:r w:rsidR="009133B4" w:rsidRPr="00B56836">
        <w:rPr>
          <w:sz w:val="28"/>
          <w:szCs w:val="28"/>
        </w:rPr>
        <w:t xml:space="preserve">460–IX </w:t>
      </w:r>
      <w:r w:rsidR="001A783B" w:rsidRPr="00B56836">
        <w:rPr>
          <w:sz w:val="28"/>
          <w:szCs w:val="28"/>
        </w:rPr>
        <w:t xml:space="preserve">(Відомості Верховної Ради України, </w:t>
      </w:r>
      <w:r w:rsidR="007278CF" w:rsidRPr="00B56836">
        <w:rPr>
          <w:bCs/>
          <w:sz w:val="28"/>
          <w:szCs w:val="28"/>
          <w:shd w:val="clear" w:color="auto" w:fill="FFFFFF"/>
        </w:rPr>
        <w:t xml:space="preserve">2020 р., </w:t>
      </w:r>
      <w:r w:rsidR="00357644">
        <w:rPr>
          <w:bCs/>
          <w:sz w:val="28"/>
          <w:szCs w:val="28"/>
          <w:shd w:val="clear" w:color="auto" w:fill="FFFFFF"/>
        </w:rPr>
        <w:t xml:space="preserve">№ </w:t>
      </w:r>
      <w:r w:rsidR="007278CF" w:rsidRPr="00B56836">
        <w:rPr>
          <w:bCs/>
          <w:sz w:val="28"/>
          <w:szCs w:val="28"/>
          <w:shd w:val="clear" w:color="auto" w:fill="FFFFFF"/>
        </w:rPr>
        <w:t>29, ст.</w:t>
      </w:r>
      <w:r w:rsidR="00971B8A" w:rsidRPr="00B56836">
        <w:rPr>
          <w:bCs/>
          <w:sz w:val="28"/>
          <w:szCs w:val="28"/>
          <w:shd w:val="clear" w:color="auto" w:fill="FFFFFF"/>
        </w:rPr>
        <w:t xml:space="preserve"> </w:t>
      </w:r>
      <w:r w:rsidR="007278CF" w:rsidRPr="00B56836">
        <w:rPr>
          <w:bCs/>
          <w:sz w:val="28"/>
          <w:szCs w:val="28"/>
          <w:shd w:val="clear" w:color="auto" w:fill="FFFFFF"/>
        </w:rPr>
        <w:t>194</w:t>
      </w:r>
      <w:r w:rsidR="001A783B" w:rsidRPr="00B56836">
        <w:rPr>
          <w:sz w:val="28"/>
          <w:szCs w:val="28"/>
        </w:rPr>
        <w:t>)</w:t>
      </w:r>
      <w:r w:rsidRPr="00B56836">
        <w:rPr>
          <w:sz w:val="28"/>
          <w:szCs w:val="28"/>
        </w:rPr>
        <w:t>.</w:t>
      </w:r>
    </w:p>
    <w:p w:rsidR="00746203" w:rsidRPr="00B56836" w:rsidRDefault="00746203" w:rsidP="00B56836">
      <w:pPr>
        <w:spacing w:line="360" w:lineRule="auto"/>
        <w:ind w:firstLine="709"/>
        <w:jc w:val="both"/>
        <w:rPr>
          <w:sz w:val="28"/>
          <w:szCs w:val="28"/>
        </w:rPr>
      </w:pPr>
    </w:p>
    <w:p w:rsidR="006B0B9D" w:rsidRPr="00B56836" w:rsidRDefault="00746203" w:rsidP="00B56836">
      <w:pPr>
        <w:spacing w:line="360" w:lineRule="auto"/>
        <w:ind w:firstLine="709"/>
        <w:jc w:val="both"/>
        <w:rPr>
          <w:sz w:val="28"/>
          <w:szCs w:val="28"/>
        </w:rPr>
      </w:pPr>
      <w:r w:rsidRPr="00B56836">
        <w:rPr>
          <w:sz w:val="28"/>
          <w:szCs w:val="28"/>
        </w:rPr>
        <w:t xml:space="preserve">Заслухавши суддю-доповідача </w:t>
      </w:r>
      <w:r w:rsidR="004E3B12" w:rsidRPr="00B56836">
        <w:rPr>
          <w:sz w:val="28"/>
          <w:szCs w:val="28"/>
        </w:rPr>
        <w:t>Завгородню І</w:t>
      </w:r>
      <w:r w:rsidRPr="00B56836">
        <w:rPr>
          <w:sz w:val="28"/>
          <w:szCs w:val="28"/>
        </w:rPr>
        <w:t>.М. та дослідивши матеріали справи, Третя колегія суддів Першого сена</w:t>
      </w:r>
      <w:r w:rsidR="00FF06FB" w:rsidRPr="00B56836">
        <w:rPr>
          <w:sz w:val="28"/>
          <w:szCs w:val="28"/>
        </w:rPr>
        <w:t>ту Конституційного Суду України</w:t>
      </w:r>
    </w:p>
    <w:p w:rsidR="000C2F78" w:rsidRPr="00B56836" w:rsidRDefault="000C2F78" w:rsidP="00B5683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C15" w:rsidRPr="00B56836" w:rsidRDefault="00270C15" w:rsidP="00B5683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836"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:rsidR="00250AAF" w:rsidRPr="00B56836" w:rsidRDefault="00250AAF" w:rsidP="00B5683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3311" w:rsidRPr="00B56836" w:rsidRDefault="00F91484" w:rsidP="00B56836">
      <w:pPr>
        <w:pStyle w:val="p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004E2F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>Карпович А.П</w:t>
      </w:r>
      <w:r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6E4773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звернувся д</w:t>
      </w:r>
      <w:r w:rsidR="00FF06FB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>о Конституційного Суду України з клопотанням перевірити на відповідність Констит</w:t>
      </w:r>
      <w:r w:rsidR="00DC06CE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>уції України (конституційність)</w:t>
      </w:r>
      <w:r w:rsidR="00B804CE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043AE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</w:t>
      </w:r>
      <w:r w:rsidR="00095B3D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>ня</w:t>
      </w:r>
      <w:r w:rsidR="006043AE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статті 12, частини другої статті 22 Закону України „Про статус ветеранів війни, гарантії їх соціального захисту“</w:t>
      </w:r>
      <w:r w:rsidR="00BF7639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51B69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>від 22 жовтн</w:t>
      </w:r>
      <w:r w:rsidR="00B56836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="00B5683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A51B69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1993 року </w:t>
      </w:r>
      <w:r w:rsidR="003576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="00A51B69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3551–XII </w:t>
      </w:r>
      <w:r w:rsidR="00D94F72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зі змінами </w:t>
      </w:r>
      <w:r w:rsidR="00BF7639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(далі – Закон </w:t>
      </w:r>
      <w:r w:rsidR="003576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="00BF7639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>3551)</w:t>
      </w:r>
      <w:r w:rsidR="006043AE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підпункту 9 пункту </w:t>
      </w:r>
      <w:r w:rsidR="00583311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6043AE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частини другої статті 4, пункту 13 частини першої </w:t>
      </w:r>
      <w:r w:rsidR="00B56836">
        <w:rPr>
          <w:rFonts w:ascii="Times New Roman" w:hAnsi="Times New Roman" w:cs="Times New Roman"/>
          <w:b w:val="0"/>
          <w:color w:val="auto"/>
          <w:sz w:val="28"/>
          <w:szCs w:val="28"/>
        </w:rPr>
        <w:t>статті 5, частини другої</w:t>
      </w:r>
      <w:r w:rsidR="00B5683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6043AE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>статті 9 Закону України „Про судовий збір“</w:t>
      </w:r>
      <w:r w:rsidR="00BF7639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51B69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від 8 липня 2011 року </w:t>
      </w:r>
      <w:r w:rsidR="003576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="00A51B69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3674–VI </w:t>
      </w:r>
      <w:r w:rsidR="00D94F72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зі змінами </w:t>
      </w:r>
      <w:r w:rsidR="00BF7639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(далі – Закон </w:t>
      </w:r>
      <w:r w:rsidR="003576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="00BF7639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>3674)</w:t>
      </w:r>
      <w:r w:rsidR="006043AE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пункту 2 розділу </w:t>
      </w:r>
      <w:r w:rsidR="009133B4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>ІІ</w:t>
      </w:r>
      <w:r w:rsidR="006043AE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„Прикінцеві та перехідні положення“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щодо вдосконалення порядку розгляду судових справ“</w:t>
      </w:r>
      <w:r w:rsidR="00A51B69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від 15 січня 2020 року </w:t>
      </w:r>
      <w:r w:rsidR="003576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="00A51B69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>460–IX</w:t>
      </w:r>
      <w:r w:rsidR="00862FBC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(далі – Закон</w:t>
      </w:r>
      <w:r w:rsidR="00BF7639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576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="00BF7639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>460</w:t>
      </w:r>
      <w:r w:rsidR="006C0E1A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6A0AEE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2D5897" w:rsidRPr="00B56836" w:rsidRDefault="00363327" w:rsidP="00B56836">
      <w:pPr>
        <w:pStyle w:val="p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>Також</w:t>
      </w:r>
      <w:r w:rsidR="002D5897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Карпович А.П. просить перевірити на відповідність Конституції України </w:t>
      </w:r>
      <w:r w:rsidR="00A337C6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>„</w:t>
      </w:r>
      <w:r w:rsidR="002D5897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>правовий висновок</w:t>
      </w:r>
      <w:r w:rsidR="00A337C6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>“</w:t>
      </w:r>
      <w:r w:rsidR="002D5897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>, викладений у постанові Великої Палати Верховного Суду від 9 жовтня 20</w:t>
      </w:r>
      <w:r w:rsidR="00DD118E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>19 року.</w:t>
      </w:r>
    </w:p>
    <w:p w:rsidR="00F94F9E" w:rsidRPr="00B56836" w:rsidRDefault="00950357" w:rsidP="00B56836">
      <w:pPr>
        <w:pStyle w:val="p1"/>
        <w:spacing w:before="0" w:beforeAutospacing="0" w:after="0" w:afterAutospacing="0" w:line="360" w:lineRule="auto"/>
        <w:ind w:firstLine="709"/>
        <w:jc w:val="both"/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</w:pPr>
      <w:r w:rsidRPr="00B56836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lastRenderedPageBreak/>
        <w:t>Суб’єкт права на конституційну скаргу стверджує</w:t>
      </w:r>
      <w:r w:rsidR="00F94F9E" w:rsidRPr="00B56836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 xml:space="preserve">, </w:t>
      </w:r>
      <w:r w:rsidRPr="00B56836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 xml:space="preserve">що </w:t>
      </w:r>
      <w:r w:rsidR="00F94F9E" w:rsidRPr="00B56836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>застосування суд</w:t>
      </w:r>
      <w:r w:rsidR="0023689E" w:rsidRPr="00B56836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>ом</w:t>
      </w:r>
      <w:r w:rsidR="00F94F9E" w:rsidRPr="00B56836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 xml:space="preserve"> оспорюваних положень </w:t>
      </w:r>
      <w:r w:rsidR="00DD118E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Закону </w:t>
      </w:r>
      <w:r w:rsidR="003576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="00DD118E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3551, Закону </w:t>
      </w:r>
      <w:r w:rsidR="003576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="00DD118E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3674, Закону </w:t>
      </w:r>
      <w:r w:rsidR="003576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="00DD118E" w:rsidRPr="00B568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460 </w:t>
      </w:r>
      <w:r w:rsidR="00F94F9E" w:rsidRPr="00B56836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>призвело до порушення га</w:t>
      </w:r>
      <w:r w:rsidR="00F42D36" w:rsidRPr="00B56836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 xml:space="preserve">рантованих прав, визначених </w:t>
      </w:r>
      <w:r w:rsidR="00F94F9E" w:rsidRPr="00B56836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>частин</w:t>
      </w:r>
      <w:r w:rsidR="00F42D36" w:rsidRPr="00B56836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>ою</w:t>
      </w:r>
      <w:r w:rsidR="00F94F9E" w:rsidRPr="00B56836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 xml:space="preserve"> перш</w:t>
      </w:r>
      <w:r w:rsidR="00F42D36" w:rsidRPr="00B56836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>ою статті 55</w:t>
      </w:r>
      <w:r w:rsidR="00F94F9E" w:rsidRPr="00B56836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>, частин</w:t>
      </w:r>
      <w:r w:rsidR="00F42D36" w:rsidRPr="00B56836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>ою</w:t>
      </w:r>
      <w:r w:rsidR="00F94F9E" w:rsidRPr="00B56836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 xml:space="preserve"> перш</w:t>
      </w:r>
      <w:r w:rsidR="00F42D36" w:rsidRPr="00B56836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>ою</w:t>
      </w:r>
      <w:r w:rsidR="00F94F9E" w:rsidRPr="00B56836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 xml:space="preserve"> статт</w:t>
      </w:r>
      <w:r w:rsidR="00F42D36" w:rsidRPr="00B56836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>і 58</w:t>
      </w:r>
      <w:r w:rsidR="00F94F9E" w:rsidRPr="00B56836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>, пункт</w:t>
      </w:r>
      <w:r w:rsidR="00CC4866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>ами</w:t>
      </w:r>
      <w:r w:rsidR="00F94F9E" w:rsidRPr="00B56836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 xml:space="preserve"> 1,</w:t>
      </w:r>
      <w:r w:rsidR="00F42D36" w:rsidRPr="00B56836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 xml:space="preserve"> 6, 8 частини другої статті 129 </w:t>
      </w:r>
      <w:r w:rsidR="00F94F9E" w:rsidRPr="00B56836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>Конституції України.</w:t>
      </w:r>
    </w:p>
    <w:p w:rsidR="003F77AA" w:rsidRPr="00B56836" w:rsidRDefault="003F77AA" w:rsidP="00B56836">
      <w:pPr>
        <w:pStyle w:val="p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43A7C" w:rsidRPr="00B56836" w:rsidRDefault="00270C15" w:rsidP="00B5683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36">
        <w:rPr>
          <w:rFonts w:ascii="Times New Roman" w:hAnsi="Times New Roman" w:cs="Times New Roman"/>
          <w:sz w:val="28"/>
          <w:szCs w:val="28"/>
        </w:rPr>
        <w:t xml:space="preserve">2. </w:t>
      </w:r>
      <w:r w:rsidR="00043A7C" w:rsidRPr="00B56836">
        <w:rPr>
          <w:rFonts w:ascii="Times New Roman" w:hAnsi="Times New Roman" w:cs="Times New Roman"/>
          <w:sz w:val="28"/>
          <w:szCs w:val="28"/>
        </w:rPr>
        <w:t>Вирішуючи питання щодо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01082B" w:rsidRPr="00B56836" w:rsidRDefault="0001082B" w:rsidP="00B5683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36">
        <w:rPr>
          <w:rFonts w:ascii="Times New Roman" w:hAnsi="Times New Roman" w:cs="Times New Roman"/>
          <w:sz w:val="28"/>
          <w:szCs w:val="28"/>
        </w:rPr>
        <w:t xml:space="preserve">Згідно зі статтею 77 Закону України „Про Конституційний Суд України“ конституційна скарга вважається прийнятною, якщо з дня набрання законної сили остаточним судовим рішенням, у якому застосовано закон України (його окремі положення), сплинуло не більше трьох місяців (пункт 2 частини першої); </w:t>
      </w:r>
      <w:r w:rsidRPr="00B56836">
        <w:rPr>
          <w:rFonts w:ascii="Times New Roman" w:hAnsi="Times New Roman" w:cs="Times New Roman"/>
          <w:sz w:val="28"/>
          <w:szCs w:val="28"/>
          <w:shd w:val="clear" w:color="auto" w:fill="FFFFFF"/>
        </w:rPr>
        <w:t>якщо суб’єкт права на конституційну скаргу пропустив строк подання конституційної скарги у зв’язку з тим, що не мав повного тексту судового рішення, він має право висловити у конституційній скарзі клопотання про поновлення пропущеного строку (частина третя)</w:t>
      </w:r>
      <w:r w:rsidRPr="00B56836">
        <w:rPr>
          <w:rFonts w:ascii="Times New Roman" w:hAnsi="Times New Roman" w:cs="Times New Roman"/>
          <w:sz w:val="28"/>
          <w:szCs w:val="28"/>
        </w:rPr>
        <w:t>.</w:t>
      </w:r>
    </w:p>
    <w:p w:rsidR="0001082B" w:rsidRPr="00B56836" w:rsidRDefault="0001082B" w:rsidP="00B5683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36">
        <w:rPr>
          <w:rFonts w:ascii="Times New Roman" w:hAnsi="Times New Roman" w:cs="Times New Roman"/>
          <w:sz w:val="28"/>
          <w:szCs w:val="28"/>
        </w:rPr>
        <w:t>З аналізу судових рішень, копії яких долучено до конституційної скарги, вбачається, що остаточним судовим рішенням у справі Карповича А.П.</w:t>
      </w:r>
      <w:r w:rsidR="00B56836">
        <w:rPr>
          <w:rFonts w:ascii="Times New Roman" w:hAnsi="Times New Roman" w:cs="Times New Roman"/>
          <w:sz w:val="28"/>
          <w:szCs w:val="28"/>
        </w:rPr>
        <w:br/>
      </w:r>
      <w:r w:rsidRPr="00B56836">
        <w:rPr>
          <w:rFonts w:ascii="Times New Roman" w:hAnsi="Times New Roman" w:cs="Times New Roman"/>
          <w:sz w:val="28"/>
          <w:szCs w:val="28"/>
        </w:rPr>
        <w:t xml:space="preserve">є постанова </w:t>
      </w:r>
      <w:r w:rsidRPr="00B56836">
        <w:rPr>
          <w:rFonts w:ascii="Times New Roman" w:eastAsia="HiddenHorzOCR" w:hAnsi="Times New Roman" w:cs="Times New Roman"/>
          <w:sz w:val="28"/>
          <w:szCs w:val="28"/>
        </w:rPr>
        <w:t>Верховного Суду у складі колегій суддів Першої судової палати Касаційного цивільного суду від 18 листопада 2020 року</w:t>
      </w:r>
      <w:r w:rsidRPr="00B56836">
        <w:rPr>
          <w:rFonts w:ascii="Times New Roman" w:hAnsi="Times New Roman" w:cs="Times New Roman"/>
          <w:sz w:val="28"/>
          <w:szCs w:val="28"/>
        </w:rPr>
        <w:t xml:space="preserve">. Конституційна скарга </w:t>
      </w:r>
      <w:r w:rsidR="0055276E" w:rsidRPr="00B56836">
        <w:rPr>
          <w:rFonts w:ascii="Times New Roman" w:hAnsi="Times New Roman" w:cs="Times New Roman"/>
          <w:sz w:val="28"/>
          <w:szCs w:val="28"/>
        </w:rPr>
        <w:t>надійшла до Конституційного Суду України</w:t>
      </w:r>
      <w:r w:rsidRPr="00B56836">
        <w:rPr>
          <w:rFonts w:ascii="Times New Roman" w:hAnsi="Times New Roman" w:cs="Times New Roman"/>
          <w:sz w:val="28"/>
          <w:szCs w:val="28"/>
        </w:rPr>
        <w:t xml:space="preserve"> </w:t>
      </w:r>
      <w:r w:rsidR="0055276E" w:rsidRPr="00B56836">
        <w:rPr>
          <w:rFonts w:ascii="Times New Roman" w:hAnsi="Times New Roman" w:cs="Times New Roman"/>
          <w:sz w:val="28"/>
          <w:szCs w:val="28"/>
        </w:rPr>
        <w:t>3</w:t>
      </w:r>
      <w:r w:rsidRPr="00B56836">
        <w:rPr>
          <w:rFonts w:ascii="Times New Roman" w:hAnsi="Times New Roman" w:cs="Times New Roman"/>
          <w:sz w:val="28"/>
          <w:szCs w:val="28"/>
        </w:rPr>
        <w:t xml:space="preserve"> </w:t>
      </w:r>
      <w:r w:rsidR="0055276E" w:rsidRPr="00B56836">
        <w:rPr>
          <w:rFonts w:ascii="Times New Roman" w:hAnsi="Times New Roman" w:cs="Times New Roman"/>
          <w:sz w:val="28"/>
          <w:szCs w:val="28"/>
        </w:rPr>
        <w:t>березня</w:t>
      </w:r>
      <w:r w:rsidRPr="00B56836">
        <w:rPr>
          <w:rFonts w:ascii="Times New Roman" w:hAnsi="Times New Roman" w:cs="Times New Roman"/>
          <w:sz w:val="28"/>
          <w:szCs w:val="28"/>
        </w:rPr>
        <w:t xml:space="preserve"> 202</w:t>
      </w:r>
      <w:r w:rsidR="0055276E" w:rsidRPr="00B56836">
        <w:rPr>
          <w:rFonts w:ascii="Times New Roman" w:hAnsi="Times New Roman" w:cs="Times New Roman"/>
          <w:sz w:val="28"/>
          <w:szCs w:val="28"/>
        </w:rPr>
        <w:t>1</w:t>
      </w:r>
      <w:r w:rsidRPr="00B56836">
        <w:rPr>
          <w:rFonts w:ascii="Times New Roman" w:hAnsi="Times New Roman" w:cs="Times New Roman"/>
          <w:sz w:val="28"/>
          <w:szCs w:val="28"/>
        </w:rPr>
        <w:t xml:space="preserve"> року, тобто </w:t>
      </w:r>
      <w:r w:rsidR="000D6CBA" w:rsidRPr="00B56836">
        <w:rPr>
          <w:rFonts w:ascii="Times New Roman" w:hAnsi="Times New Roman" w:cs="Times New Roman"/>
          <w:sz w:val="28"/>
          <w:szCs w:val="28"/>
        </w:rPr>
        <w:t>поза межами</w:t>
      </w:r>
      <w:r w:rsidRPr="00B56836">
        <w:rPr>
          <w:rFonts w:ascii="Times New Roman" w:hAnsi="Times New Roman" w:cs="Times New Roman"/>
          <w:sz w:val="28"/>
          <w:szCs w:val="28"/>
        </w:rPr>
        <w:t xml:space="preserve"> </w:t>
      </w:r>
      <w:r w:rsidR="000D6CBA" w:rsidRPr="00B56836">
        <w:rPr>
          <w:rFonts w:ascii="Times New Roman" w:hAnsi="Times New Roman" w:cs="Times New Roman"/>
          <w:sz w:val="28"/>
          <w:szCs w:val="28"/>
        </w:rPr>
        <w:t>встановленого Законом України „Про Конституційний Суд України“ тримісячного строку</w:t>
      </w:r>
      <w:r w:rsidRPr="00B56836">
        <w:rPr>
          <w:rFonts w:ascii="Times New Roman" w:hAnsi="Times New Roman" w:cs="Times New Roman"/>
          <w:sz w:val="28"/>
          <w:szCs w:val="28"/>
        </w:rPr>
        <w:t>.</w:t>
      </w:r>
    </w:p>
    <w:p w:rsidR="00B56CD3" w:rsidRPr="00B56836" w:rsidRDefault="00CD45DC" w:rsidP="00B5683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36">
        <w:rPr>
          <w:rFonts w:ascii="Times New Roman" w:hAnsi="Times New Roman" w:cs="Times New Roman"/>
          <w:sz w:val="28"/>
          <w:szCs w:val="28"/>
        </w:rPr>
        <w:t xml:space="preserve">Карпович А.П. </w:t>
      </w:r>
      <w:r w:rsidR="00363327" w:rsidRPr="00B56836">
        <w:rPr>
          <w:rFonts w:ascii="Times New Roman" w:hAnsi="Times New Roman" w:cs="Times New Roman"/>
          <w:sz w:val="28"/>
          <w:szCs w:val="28"/>
        </w:rPr>
        <w:t>у своїй конституційній скарзі зазначає</w:t>
      </w:r>
      <w:r w:rsidRPr="00B56836">
        <w:rPr>
          <w:rFonts w:ascii="Times New Roman" w:hAnsi="Times New Roman" w:cs="Times New Roman"/>
          <w:sz w:val="28"/>
          <w:szCs w:val="28"/>
        </w:rPr>
        <w:t xml:space="preserve">, </w:t>
      </w:r>
      <w:r w:rsidR="00363327" w:rsidRPr="00B56836">
        <w:rPr>
          <w:rFonts w:ascii="Times New Roman" w:hAnsi="Times New Roman" w:cs="Times New Roman"/>
          <w:sz w:val="28"/>
          <w:szCs w:val="28"/>
        </w:rPr>
        <w:t xml:space="preserve">що отримав текст судового рішення 20 січня 2021 року, </w:t>
      </w:r>
      <w:r w:rsidRPr="00B56836">
        <w:rPr>
          <w:rFonts w:ascii="Times New Roman" w:hAnsi="Times New Roman" w:cs="Times New Roman"/>
          <w:sz w:val="28"/>
          <w:szCs w:val="28"/>
        </w:rPr>
        <w:t>проте к</w:t>
      </w:r>
      <w:r w:rsidR="0001082B" w:rsidRPr="00B56836">
        <w:rPr>
          <w:rFonts w:ascii="Times New Roman" w:hAnsi="Times New Roman" w:cs="Times New Roman"/>
          <w:sz w:val="28"/>
          <w:szCs w:val="28"/>
        </w:rPr>
        <w:t>лопотання про поновлення пропущеного строку подання конституційної скарги у зв’язку з відсутністю повного тексту судового рішення Карпович А.П.</w:t>
      </w:r>
      <w:r w:rsidR="00DD118E" w:rsidRPr="00B56836">
        <w:rPr>
          <w:rFonts w:ascii="Times New Roman" w:hAnsi="Times New Roman" w:cs="Times New Roman"/>
          <w:sz w:val="28"/>
          <w:szCs w:val="28"/>
        </w:rPr>
        <w:t xml:space="preserve"> не висловив, а</w:t>
      </w:r>
      <w:r w:rsidRPr="00B56836">
        <w:rPr>
          <w:rFonts w:ascii="Times New Roman" w:hAnsi="Times New Roman" w:cs="Times New Roman"/>
          <w:sz w:val="28"/>
          <w:szCs w:val="28"/>
        </w:rPr>
        <w:t xml:space="preserve"> о</w:t>
      </w:r>
      <w:r w:rsidR="00B56CD3" w:rsidRPr="00B56836">
        <w:rPr>
          <w:rFonts w:ascii="Times New Roman" w:hAnsi="Times New Roman" w:cs="Times New Roman"/>
          <w:sz w:val="28"/>
          <w:szCs w:val="28"/>
        </w:rPr>
        <w:t>тже, суб’єкт права на конституційну скаргу не дотримав вимог пункту 2 частини першої статті 77 Закону України „</w:t>
      </w:r>
      <w:r w:rsidRPr="00B56836">
        <w:rPr>
          <w:rFonts w:ascii="Times New Roman" w:hAnsi="Times New Roman" w:cs="Times New Roman"/>
          <w:sz w:val="28"/>
          <w:szCs w:val="28"/>
        </w:rPr>
        <w:t>Про Конституційний Суд України“.</w:t>
      </w:r>
    </w:p>
    <w:p w:rsidR="00B56CD3" w:rsidRPr="00B56836" w:rsidRDefault="00DD118E" w:rsidP="00B5683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36">
        <w:rPr>
          <w:rFonts w:ascii="Times New Roman" w:hAnsi="Times New Roman" w:cs="Times New Roman"/>
          <w:sz w:val="28"/>
          <w:szCs w:val="28"/>
        </w:rPr>
        <w:lastRenderedPageBreak/>
        <w:t>Карпович А.П.</w:t>
      </w:r>
      <w:r w:rsidR="00B56CD3" w:rsidRPr="00B56836">
        <w:rPr>
          <w:rFonts w:ascii="Times New Roman" w:hAnsi="Times New Roman" w:cs="Times New Roman"/>
          <w:sz w:val="28"/>
          <w:szCs w:val="28"/>
        </w:rPr>
        <w:t xml:space="preserve"> </w:t>
      </w:r>
      <w:r w:rsidR="00CD45DC" w:rsidRPr="00B56836">
        <w:rPr>
          <w:rFonts w:ascii="Times New Roman" w:hAnsi="Times New Roman" w:cs="Times New Roman"/>
          <w:sz w:val="28"/>
          <w:szCs w:val="28"/>
        </w:rPr>
        <w:t>порушує питання</w:t>
      </w:r>
      <w:r w:rsidR="00B56CD3" w:rsidRPr="00B56836">
        <w:rPr>
          <w:rFonts w:ascii="Times New Roman" w:hAnsi="Times New Roman" w:cs="Times New Roman"/>
          <w:sz w:val="28"/>
          <w:szCs w:val="28"/>
        </w:rPr>
        <w:t xml:space="preserve"> </w:t>
      </w:r>
      <w:r w:rsidR="00CD45DC" w:rsidRPr="00B56836">
        <w:rPr>
          <w:rFonts w:ascii="Times New Roman" w:hAnsi="Times New Roman" w:cs="Times New Roman"/>
          <w:sz w:val="28"/>
          <w:szCs w:val="28"/>
        </w:rPr>
        <w:t>щодо відповідності</w:t>
      </w:r>
      <w:r w:rsidR="00CC4866">
        <w:rPr>
          <w:rFonts w:ascii="Times New Roman" w:hAnsi="Times New Roman" w:cs="Times New Roman"/>
          <w:sz w:val="28"/>
          <w:szCs w:val="28"/>
        </w:rPr>
        <w:t xml:space="preserve"> Конституції України</w:t>
      </w:r>
      <w:r w:rsidR="00B56CD3" w:rsidRPr="00B56836">
        <w:rPr>
          <w:rFonts w:ascii="Times New Roman" w:hAnsi="Times New Roman" w:cs="Times New Roman"/>
          <w:sz w:val="28"/>
          <w:szCs w:val="28"/>
        </w:rPr>
        <w:t xml:space="preserve"> </w:t>
      </w:r>
      <w:r w:rsidR="00CD45DC" w:rsidRPr="00B56836">
        <w:rPr>
          <w:rFonts w:ascii="Times New Roman" w:hAnsi="Times New Roman" w:cs="Times New Roman"/>
          <w:sz w:val="28"/>
          <w:szCs w:val="28"/>
        </w:rPr>
        <w:t>„правового висновку“</w:t>
      </w:r>
      <w:r w:rsidR="00B56CD3" w:rsidRPr="00B56836">
        <w:rPr>
          <w:rFonts w:ascii="Times New Roman" w:hAnsi="Times New Roman" w:cs="Times New Roman"/>
          <w:sz w:val="28"/>
          <w:szCs w:val="28"/>
        </w:rPr>
        <w:t>, викладен</w:t>
      </w:r>
      <w:r w:rsidR="00CD45DC" w:rsidRPr="00B56836">
        <w:rPr>
          <w:rFonts w:ascii="Times New Roman" w:hAnsi="Times New Roman" w:cs="Times New Roman"/>
          <w:sz w:val="28"/>
          <w:szCs w:val="28"/>
        </w:rPr>
        <w:t>ого</w:t>
      </w:r>
      <w:r w:rsidR="00B56CD3" w:rsidRPr="00B56836">
        <w:rPr>
          <w:rFonts w:ascii="Times New Roman" w:hAnsi="Times New Roman" w:cs="Times New Roman"/>
          <w:sz w:val="28"/>
          <w:szCs w:val="28"/>
        </w:rPr>
        <w:t xml:space="preserve"> у постанові Великої Палати</w:t>
      </w:r>
      <w:r w:rsidR="00B56836">
        <w:rPr>
          <w:rFonts w:ascii="Times New Roman" w:hAnsi="Times New Roman" w:cs="Times New Roman"/>
          <w:sz w:val="28"/>
          <w:szCs w:val="28"/>
        </w:rPr>
        <w:t xml:space="preserve"> Верховного Суду</w:t>
      </w:r>
      <w:r w:rsidR="00CC4866">
        <w:rPr>
          <w:rFonts w:ascii="Times New Roman" w:hAnsi="Times New Roman" w:cs="Times New Roman"/>
          <w:sz w:val="28"/>
          <w:szCs w:val="28"/>
        </w:rPr>
        <w:t xml:space="preserve"> </w:t>
      </w:r>
      <w:r w:rsidR="00B56CD3" w:rsidRPr="00B56836">
        <w:rPr>
          <w:rFonts w:ascii="Times New Roman" w:hAnsi="Times New Roman" w:cs="Times New Roman"/>
          <w:sz w:val="28"/>
          <w:szCs w:val="28"/>
        </w:rPr>
        <w:t>від 9 жовтня 2019 року</w:t>
      </w:r>
      <w:r w:rsidR="00CD45DC" w:rsidRPr="00B56836">
        <w:rPr>
          <w:rFonts w:ascii="Times New Roman" w:hAnsi="Times New Roman" w:cs="Times New Roman"/>
          <w:sz w:val="28"/>
          <w:szCs w:val="28"/>
        </w:rPr>
        <w:t>.</w:t>
      </w:r>
    </w:p>
    <w:p w:rsidR="00B56CD3" w:rsidRPr="00B56836" w:rsidRDefault="00B56CD3" w:rsidP="00B5683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36">
        <w:rPr>
          <w:rFonts w:ascii="Times New Roman" w:hAnsi="Times New Roman" w:cs="Times New Roman"/>
          <w:sz w:val="28"/>
          <w:szCs w:val="28"/>
        </w:rPr>
        <w:t>Однак до повноважень Конституційного Суду України не належить перевірка на предмет відповідності Конституції України</w:t>
      </w:r>
      <w:r w:rsidR="00D74D1E" w:rsidRPr="00B56836">
        <w:rPr>
          <w:rFonts w:ascii="Times New Roman" w:hAnsi="Times New Roman" w:cs="Times New Roman"/>
          <w:sz w:val="28"/>
          <w:szCs w:val="28"/>
        </w:rPr>
        <w:t xml:space="preserve"> висновків суду касаційної інстанції</w:t>
      </w:r>
      <w:r w:rsidRPr="00B56836">
        <w:rPr>
          <w:rFonts w:ascii="Times New Roman" w:hAnsi="Times New Roman" w:cs="Times New Roman"/>
          <w:sz w:val="28"/>
          <w:szCs w:val="28"/>
        </w:rPr>
        <w:t>.</w:t>
      </w:r>
    </w:p>
    <w:p w:rsidR="00CD45DC" w:rsidRPr="00B56836" w:rsidRDefault="00CD45DC" w:rsidP="00B5683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36">
        <w:rPr>
          <w:rFonts w:ascii="Times New Roman" w:hAnsi="Times New Roman" w:cs="Times New Roman"/>
          <w:sz w:val="28"/>
          <w:szCs w:val="28"/>
        </w:rPr>
        <w:t xml:space="preserve">Таким чином, є підстави для відмови у відкритті конституційного провадження у справі згідно з пунктами 2, 4 статті 62 </w:t>
      </w:r>
      <w:r w:rsidR="00B56836">
        <w:rPr>
          <w:rFonts w:ascii="Times New Roman" w:hAnsi="Times New Roman" w:cs="Times New Roman"/>
          <w:sz w:val="28"/>
          <w:szCs w:val="28"/>
        </w:rPr>
        <w:t>Закону України</w:t>
      </w:r>
      <w:r w:rsidR="00B56836">
        <w:rPr>
          <w:rFonts w:ascii="Times New Roman" w:hAnsi="Times New Roman" w:cs="Times New Roman"/>
          <w:sz w:val="28"/>
          <w:szCs w:val="28"/>
        </w:rPr>
        <w:br/>
      </w:r>
      <w:r w:rsidR="00D74D1E" w:rsidRPr="00B56836">
        <w:rPr>
          <w:rFonts w:ascii="Times New Roman" w:hAnsi="Times New Roman" w:cs="Times New Roman"/>
          <w:sz w:val="28"/>
          <w:szCs w:val="28"/>
        </w:rPr>
        <w:t>„Про Конституційний Суд України“</w:t>
      </w:r>
      <w:r w:rsidRPr="00B56836">
        <w:rPr>
          <w:rFonts w:ascii="Times New Roman" w:hAnsi="Times New Roman" w:cs="Times New Roman"/>
          <w:sz w:val="28"/>
          <w:szCs w:val="28"/>
        </w:rPr>
        <w:t xml:space="preserve"> – </w:t>
      </w:r>
      <w:r w:rsidRPr="00B568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неналежність до повноважень </w:t>
      </w:r>
      <w:r w:rsidR="00D74D1E" w:rsidRPr="00B568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Конституційного </w:t>
      </w:r>
      <w:r w:rsidRPr="00B568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Суду </w:t>
      </w:r>
      <w:r w:rsidR="00D74D1E" w:rsidRPr="00B568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України </w:t>
      </w:r>
      <w:r w:rsidRPr="00B568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питань, порушених у конституційній скарзі; </w:t>
      </w:r>
      <w:r w:rsidRPr="00B56836">
        <w:rPr>
          <w:rFonts w:ascii="Times New Roman" w:hAnsi="Times New Roman" w:cs="Times New Roman"/>
          <w:sz w:val="28"/>
          <w:szCs w:val="28"/>
        </w:rPr>
        <w:t>неприйнятність конституційної скарги.</w:t>
      </w:r>
    </w:p>
    <w:p w:rsidR="00650974" w:rsidRPr="00B56836" w:rsidRDefault="00650974" w:rsidP="00B5683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B9F" w:rsidRPr="00B56836" w:rsidRDefault="00E8117E" w:rsidP="00B5683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36">
        <w:rPr>
          <w:rFonts w:ascii="Times New Roman" w:hAnsi="Times New Roman" w:cs="Times New Roman"/>
          <w:sz w:val="28"/>
          <w:szCs w:val="28"/>
        </w:rPr>
        <w:t>Враховуючи викладене та керуючись статтями 147, 151</w:t>
      </w:r>
      <w:r w:rsidR="00CC4866" w:rsidRPr="00CC486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56836">
        <w:rPr>
          <w:rFonts w:ascii="Times New Roman" w:hAnsi="Times New Roman" w:cs="Times New Roman"/>
          <w:sz w:val="28"/>
          <w:szCs w:val="28"/>
        </w:rPr>
        <w:t xml:space="preserve">, 153 Конституції України, на підставі статей 7, 32, 37, 55, 56, 61, 62, 77, 86 Закону України </w:t>
      </w:r>
      <w:r w:rsidR="006B74F2" w:rsidRPr="00B56836">
        <w:rPr>
          <w:rFonts w:ascii="Times New Roman" w:hAnsi="Times New Roman" w:cs="Times New Roman"/>
          <w:sz w:val="28"/>
          <w:szCs w:val="28"/>
        </w:rPr>
        <w:br/>
      </w:r>
      <w:r w:rsidRPr="00B56836">
        <w:rPr>
          <w:rFonts w:ascii="Times New Roman" w:hAnsi="Times New Roman" w:cs="Times New Roman"/>
          <w:sz w:val="28"/>
          <w:szCs w:val="28"/>
        </w:rPr>
        <w:t>„Про Конституційний Суд України“</w:t>
      </w:r>
      <w:r w:rsidR="00791972" w:rsidRPr="00B56836">
        <w:rPr>
          <w:rFonts w:ascii="Times New Roman" w:hAnsi="Times New Roman" w:cs="Times New Roman"/>
          <w:sz w:val="28"/>
          <w:szCs w:val="28"/>
        </w:rPr>
        <w:t>,</w:t>
      </w:r>
      <w:r w:rsidRPr="00B56836">
        <w:rPr>
          <w:rFonts w:ascii="Times New Roman" w:hAnsi="Times New Roman" w:cs="Times New Roman"/>
          <w:sz w:val="28"/>
          <w:szCs w:val="28"/>
        </w:rPr>
        <w:t xml:space="preserve"> </w:t>
      </w:r>
      <w:r w:rsidR="00791972" w:rsidRPr="00B56836">
        <w:rPr>
          <w:rFonts w:ascii="Times New Roman" w:hAnsi="Times New Roman" w:cs="Times New Roman"/>
          <w:sz w:val="28"/>
          <w:szCs w:val="28"/>
        </w:rPr>
        <w:t xml:space="preserve">відповідно до § 45, § 56 Регламенту Конституційного Суду України </w:t>
      </w:r>
      <w:r w:rsidRPr="00B56836">
        <w:rPr>
          <w:rFonts w:ascii="Times New Roman" w:hAnsi="Times New Roman" w:cs="Times New Roman"/>
          <w:sz w:val="28"/>
          <w:szCs w:val="28"/>
        </w:rPr>
        <w:t>Третя колегія суддів Першого сенату Конституційного Суду України</w:t>
      </w:r>
    </w:p>
    <w:p w:rsidR="00E07DB7" w:rsidRPr="00B56836" w:rsidRDefault="00E07DB7" w:rsidP="00B5683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C15" w:rsidRPr="00B56836" w:rsidRDefault="00270C15" w:rsidP="00B5683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836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:rsidR="00270C15" w:rsidRPr="00B56836" w:rsidRDefault="00270C15" w:rsidP="00B5683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35BF" w:rsidRPr="00B56836" w:rsidRDefault="00270C15" w:rsidP="00B56836">
      <w:pPr>
        <w:spacing w:line="360" w:lineRule="auto"/>
        <w:ind w:firstLine="709"/>
        <w:jc w:val="both"/>
        <w:rPr>
          <w:sz w:val="28"/>
          <w:szCs w:val="28"/>
        </w:rPr>
      </w:pPr>
      <w:r w:rsidRPr="00B56836">
        <w:rPr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8F74A9" w:rsidRPr="00B56836">
        <w:rPr>
          <w:sz w:val="28"/>
          <w:szCs w:val="28"/>
        </w:rPr>
        <w:t>Карповича Андрія Петровича</w:t>
      </w:r>
      <w:r w:rsidR="002F4FBC" w:rsidRPr="00B56836">
        <w:rPr>
          <w:sz w:val="28"/>
          <w:szCs w:val="28"/>
        </w:rPr>
        <w:t xml:space="preserve"> щодо відповідності Конституції України (конституційності) </w:t>
      </w:r>
      <w:r w:rsidR="000A50A2" w:rsidRPr="00B56836">
        <w:rPr>
          <w:sz w:val="28"/>
          <w:szCs w:val="28"/>
        </w:rPr>
        <w:t>положень статті 12, частини другої статті 22 Закону України „Про статус ветеранів війни, гарантії їх соціального захисту“</w:t>
      </w:r>
      <w:r w:rsidR="00F671E1" w:rsidRPr="00B56836">
        <w:rPr>
          <w:sz w:val="28"/>
          <w:szCs w:val="28"/>
        </w:rPr>
        <w:t xml:space="preserve"> від 22 жовтня 1993 року </w:t>
      </w:r>
      <w:r w:rsidR="00357644">
        <w:rPr>
          <w:sz w:val="28"/>
          <w:szCs w:val="28"/>
        </w:rPr>
        <w:t xml:space="preserve">№ </w:t>
      </w:r>
      <w:r w:rsidR="00F671E1" w:rsidRPr="00B56836">
        <w:rPr>
          <w:sz w:val="28"/>
          <w:szCs w:val="28"/>
        </w:rPr>
        <w:t>3551–XII</w:t>
      </w:r>
      <w:r w:rsidR="006535D8" w:rsidRPr="00B56836">
        <w:rPr>
          <w:sz w:val="28"/>
          <w:szCs w:val="28"/>
        </w:rPr>
        <w:t xml:space="preserve"> зі змінами</w:t>
      </w:r>
      <w:r w:rsidR="000A50A2" w:rsidRPr="00B56836">
        <w:rPr>
          <w:sz w:val="28"/>
          <w:szCs w:val="28"/>
        </w:rPr>
        <w:t xml:space="preserve">, підпункту 9 пункту </w:t>
      </w:r>
      <w:r w:rsidR="00583311" w:rsidRPr="00B56836">
        <w:rPr>
          <w:sz w:val="28"/>
          <w:szCs w:val="28"/>
        </w:rPr>
        <w:t>2</w:t>
      </w:r>
      <w:r w:rsidR="000A50A2" w:rsidRPr="00B56836">
        <w:rPr>
          <w:sz w:val="28"/>
          <w:szCs w:val="28"/>
        </w:rPr>
        <w:t xml:space="preserve"> </w:t>
      </w:r>
      <w:r w:rsidR="00F671E1" w:rsidRPr="00B56836">
        <w:rPr>
          <w:sz w:val="28"/>
          <w:szCs w:val="28"/>
        </w:rPr>
        <w:br/>
      </w:r>
      <w:r w:rsidR="000A50A2" w:rsidRPr="00B56836">
        <w:rPr>
          <w:sz w:val="28"/>
          <w:szCs w:val="28"/>
        </w:rPr>
        <w:t xml:space="preserve">частини другої статті 4, пункту 13 частини </w:t>
      </w:r>
      <w:r w:rsidR="00B56836">
        <w:rPr>
          <w:sz w:val="28"/>
          <w:szCs w:val="28"/>
        </w:rPr>
        <w:t>першої статті 5, частини другої</w:t>
      </w:r>
      <w:r w:rsidR="00B56836">
        <w:rPr>
          <w:sz w:val="28"/>
          <w:szCs w:val="28"/>
        </w:rPr>
        <w:br/>
      </w:r>
      <w:r w:rsidR="000A50A2" w:rsidRPr="00B56836">
        <w:rPr>
          <w:sz w:val="28"/>
          <w:szCs w:val="28"/>
        </w:rPr>
        <w:t>статті 9 Закону України „Про судовий збір“</w:t>
      </w:r>
      <w:r w:rsidR="00F671E1" w:rsidRPr="00B56836">
        <w:rPr>
          <w:sz w:val="28"/>
          <w:szCs w:val="28"/>
        </w:rPr>
        <w:t xml:space="preserve"> від 8 липня 2011 року </w:t>
      </w:r>
      <w:r w:rsidR="00357644">
        <w:rPr>
          <w:sz w:val="28"/>
          <w:szCs w:val="28"/>
        </w:rPr>
        <w:t xml:space="preserve">№ </w:t>
      </w:r>
      <w:r w:rsidR="00F671E1" w:rsidRPr="00B56836">
        <w:rPr>
          <w:sz w:val="28"/>
          <w:szCs w:val="28"/>
        </w:rPr>
        <w:t>3674–VI</w:t>
      </w:r>
      <w:r w:rsidR="006535D8" w:rsidRPr="00B56836">
        <w:rPr>
          <w:sz w:val="28"/>
          <w:szCs w:val="28"/>
        </w:rPr>
        <w:t xml:space="preserve"> зі змінами</w:t>
      </w:r>
      <w:r w:rsidR="000A50A2" w:rsidRPr="00B56836">
        <w:rPr>
          <w:sz w:val="28"/>
          <w:szCs w:val="28"/>
        </w:rPr>
        <w:t xml:space="preserve">, пункту 2 розділу </w:t>
      </w:r>
      <w:r w:rsidR="00F671E1" w:rsidRPr="00B56836">
        <w:rPr>
          <w:sz w:val="28"/>
          <w:szCs w:val="28"/>
        </w:rPr>
        <w:t>ІІ</w:t>
      </w:r>
      <w:r w:rsidR="000A50A2" w:rsidRPr="00B56836">
        <w:rPr>
          <w:sz w:val="28"/>
          <w:szCs w:val="28"/>
        </w:rPr>
        <w:t xml:space="preserve"> „Прикінцеві та перехідні положення“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щодо вдосконалення порядку розгляду судових справ“</w:t>
      </w:r>
      <w:r w:rsidR="00F671E1" w:rsidRPr="00B56836">
        <w:rPr>
          <w:sz w:val="28"/>
          <w:szCs w:val="28"/>
        </w:rPr>
        <w:t xml:space="preserve"> від 15 січня 2020 року </w:t>
      </w:r>
      <w:r w:rsidR="00357644">
        <w:rPr>
          <w:sz w:val="28"/>
          <w:szCs w:val="28"/>
        </w:rPr>
        <w:t xml:space="preserve">№ </w:t>
      </w:r>
      <w:r w:rsidR="00F671E1" w:rsidRPr="00B56836">
        <w:rPr>
          <w:sz w:val="28"/>
          <w:szCs w:val="28"/>
        </w:rPr>
        <w:t>460–IX</w:t>
      </w:r>
      <w:r w:rsidR="00E03340" w:rsidRPr="00B56836">
        <w:rPr>
          <w:sz w:val="28"/>
          <w:szCs w:val="28"/>
        </w:rPr>
        <w:t xml:space="preserve"> на підставі пункт</w:t>
      </w:r>
      <w:r w:rsidR="00CD45DC" w:rsidRPr="00B56836">
        <w:rPr>
          <w:sz w:val="28"/>
          <w:szCs w:val="28"/>
        </w:rPr>
        <w:t>ів 2,</w:t>
      </w:r>
      <w:r w:rsidR="00E03340" w:rsidRPr="00B56836">
        <w:rPr>
          <w:sz w:val="28"/>
          <w:szCs w:val="28"/>
        </w:rPr>
        <w:t xml:space="preserve"> 4 </w:t>
      </w:r>
      <w:r w:rsidR="00E4251A" w:rsidRPr="00B56836">
        <w:rPr>
          <w:sz w:val="28"/>
          <w:szCs w:val="28"/>
        </w:rPr>
        <w:br/>
      </w:r>
      <w:r w:rsidR="00E03340" w:rsidRPr="00B56836">
        <w:rPr>
          <w:sz w:val="28"/>
          <w:szCs w:val="28"/>
        </w:rPr>
        <w:t>статті 62 Закону України „Про Конституційний Суд України“</w:t>
      </w:r>
      <w:r w:rsidR="00E8117E" w:rsidRPr="00B56836">
        <w:rPr>
          <w:sz w:val="28"/>
          <w:szCs w:val="28"/>
        </w:rPr>
        <w:t xml:space="preserve"> </w:t>
      </w:r>
      <w:r w:rsidRPr="00B56836">
        <w:rPr>
          <w:sz w:val="28"/>
          <w:szCs w:val="28"/>
        </w:rPr>
        <w:t xml:space="preserve">– </w:t>
      </w:r>
      <w:r w:rsidR="00CD45DC" w:rsidRPr="00B56836">
        <w:rPr>
          <w:sz w:val="28"/>
          <w:szCs w:val="28"/>
          <w:shd w:val="clear" w:color="auto" w:fill="FFFFFF"/>
        </w:rPr>
        <w:t xml:space="preserve">неналежність до повноважень </w:t>
      </w:r>
      <w:r w:rsidR="006535D8" w:rsidRPr="00B56836">
        <w:rPr>
          <w:sz w:val="28"/>
          <w:szCs w:val="28"/>
          <w:shd w:val="clear" w:color="auto" w:fill="FFFFFF"/>
        </w:rPr>
        <w:t xml:space="preserve">Конституційного </w:t>
      </w:r>
      <w:r w:rsidR="00CD45DC" w:rsidRPr="00B56836">
        <w:rPr>
          <w:sz w:val="28"/>
          <w:szCs w:val="28"/>
          <w:shd w:val="clear" w:color="auto" w:fill="FFFFFF"/>
        </w:rPr>
        <w:t xml:space="preserve">Суду </w:t>
      </w:r>
      <w:r w:rsidR="006535D8" w:rsidRPr="00B56836">
        <w:rPr>
          <w:sz w:val="28"/>
          <w:szCs w:val="28"/>
          <w:shd w:val="clear" w:color="auto" w:fill="FFFFFF"/>
        </w:rPr>
        <w:t xml:space="preserve">України </w:t>
      </w:r>
      <w:r w:rsidR="00CD45DC" w:rsidRPr="00B56836">
        <w:rPr>
          <w:sz w:val="28"/>
          <w:szCs w:val="28"/>
          <w:shd w:val="clear" w:color="auto" w:fill="FFFFFF"/>
        </w:rPr>
        <w:t>питань, порушених у конституційній скарзі;</w:t>
      </w:r>
      <w:r w:rsidR="00E3736A" w:rsidRPr="00B56836">
        <w:rPr>
          <w:sz w:val="28"/>
          <w:szCs w:val="28"/>
        </w:rPr>
        <w:t xml:space="preserve"> </w:t>
      </w:r>
      <w:r w:rsidRPr="00B56836">
        <w:rPr>
          <w:sz w:val="28"/>
          <w:szCs w:val="28"/>
        </w:rPr>
        <w:t>неприйнятність конституційної скарги.</w:t>
      </w:r>
    </w:p>
    <w:p w:rsidR="00E8117E" w:rsidRPr="00B56836" w:rsidRDefault="00E8117E" w:rsidP="00B56836">
      <w:pPr>
        <w:spacing w:line="360" w:lineRule="auto"/>
        <w:ind w:firstLine="709"/>
        <w:jc w:val="both"/>
        <w:rPr>
          <w:sz w:val="28"/>
          <w:szCs w:val="28"/>
        </w:rPr>
      </w:pPr>
    </w:p>
    <w:p w:rsidR="00E8117E" w:rsidRPr="00B56836" w:rsidRDefault="00E8117E" w:rsidP="00B56836">
      <w:pPr>
        <w:spacing w:line="360" w:lineRule="auto"/>
        <w:ind w:firstLine="709"/>
        <w:jc w:val="both"/>
        <w:rPr>
          <w:sz w:val="28"/>
          <w:szCs w:val="28"/>
        </w:rPr>
      </w:pPr>
      <w:r w:rsidRPr="00B56836">
        <w:rPr>
          <w:sz w:val="28"/>
          <w:szCs w:val="28"/>
        </w:rPr>
        <w:t>2. Ухвала є остаточною.</w:t>
      </w:r>
    </w:p>
    <w:p w:rsidR="00914E5C" w:rsidRPr="00B56836" w:rsidRDefault="00914E5C" w:rsidP="00B56836">
      <w:pPr>
        <w:ind w:firstLine="720"/>
        <w:jc w:val="both"/>
        <w:rPr>
          <w:sz w:val="28"/>
          <w:szCs w:val="28"/>
        </w:rPr>
      </w:pPr>
    </w:p>
    <w:p w:rsidR="005F2BC7" w:rsidRDefault="005F2BC7" w:rsidP="00B56836">
      <w:pPr>
        <w:ind w:firstLine="720"/>
        <w:jc w:val="both"/>
        <w:rPr>
          <w:sz w:val="28"/>
          <w:szCs w:val="28"/>
        </w:rPr>
      </w:pPr>
    </w:p>
    <w:p w:rsidR="00E1223E" w:rsidRDefault="00E1223E" w:rsidP="00B56836">
      <w:pPr>
        <w:ind w:firstLine="720"/>
        <w:jc w:val="both"/>
        <w:rPr>
          <w:sz w:val="28"/>
          <w:szCs w:val="28"/>
        </w:rPr>
      </w:pPr>
    </w:p>
    <w:p w:rsidR="00E1223E" w:rsidRDefault="00E1223E" w:rsidP="00B56836">
      <w:pPr>
        <w:ind w:firstLine="720"/>
        <w:jc w:val="both"/>
        <w:rPr>
          <w:sz w:val="28"/>
          <w:szCs w:val="28"/>
        </w:rPr>
      </w:pPr>
    </w:p>
    <w:p w:rsidR="00E1223E" w:rsidRPr="00E1223E" w:rsidRDefault="00E1223E" w:rsidP="00E1223E">
      <w:pPr>
        <w:ind w:left="2127" w:firstLine="720"/>
        <w:jc w:val="center"/>
        <w:rPr>
          <w:b/>
          <w:sz w:val="28"/>
          <w:szCs w:val="28"/>
        </w:rPr>
      </w:pPr>
      <w:r w:rsidRPr="00E1223E">
        <w:rPr>
          <w:b/>
          <w:sz w:val="28"/>
          <w:szCs w:val="28"/>
        </w:rPr>
        <w:t>ТРЕТЯ КОЛЕГІЯ СУДДІВ</w:t>
      </w:r>
    </w:p>
    <w:p w:rsidR="00E1223E" w:rsidRPr="00E1223E" w:rsidRDefault="00E1223E" w:rsidP="00E1223E">
      <w:pPr>
        <w:ind w:left="2127" w:firstLine="720"/>
        <w:jc w:val="center"/>
        <w:rPr>
          <w:b/>
          <w:sz w:val="28"/>
          <w:szCs w:val="28"/>
        </w:rPr>
      </w:pPr>
      <w:r w:rsidRPr="00E1223E">
        <w:rPr>
          <w:b/>
          <w:sz w:val="28"/>
          <w:szCs w:val="28"/>
        </w:rPr>
        <w:t>ПЕРШОГО СЕНАТУ</w:t>
      </w:r>
    </w:p>
    <w:p w:rsidR="00E1223E" w:rsidRPr="008F7138" w:rsidRDefault="00E1223E" w:rsidP="00E1223E">
      <w:pPr>
        <w:ind w:left="2127" w:firstLine="720"/>
        <w:jc w:val="center"/>
        <w:rPr>
          <w:b/>
          <w:szCs w:val="28"/>
          <w:lang w:val="ru-RU"/>
        </w:rPr>
      </w:pPr>
      <w:r w:rsidRPr="00E1223E">
        <w:rPr>
          <w:b/>
          <w:sz w:val="28"/>
          <w:szCs w:val="28"/>
        </w:rPr>
        <w:t>КОНСТИТУЦІЙНОГО СУДУ УКРАЇНИ</w:t>
      </w:r>
    </w:p>
    <w:sectPr w:rsidR="00E1223E" w:rsidRPr="008F7138" w:rsidSect="00B5683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6FE" w:rsidRDefault="005C16FE">
      <w:r>
        <w:separator/>
      </w:r>
    </w:p>
  </w:endnote>
  <w:endnote w:type="continuationSeparator" w:id="0">
    <w:p w:rsidR="005C16FE" w:rsidRDefault="005C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836" w:rsidRPr="00B56836" w:rsidRDefault="00B56836">
    <w:pPr>
      <w:pStyle w:val="a8"/>
      <w:rPr>
        <w:sz w:val="10"/>
        <w:szCs w:val="10"/>
      </w:rPr>
    </w:pPr>
    <w:r w:rsidRPr="00B56836">
      <w:rPr>
        <w:sz w:val="10"/>
        <w:szCs w:val="10"/>
      </w:rPr>
      <w:fldChar w:fldCharType="begin"/>
    </w:r>
    <w:r w:rsidRPr="00B56836">
      <w:rPr>
        <w:sz w:val="10"/>
        <w:szCs w:val="10"/>
      </w:rPr>
      <w:instrText xml:space="preserve"> FILENAME \p \* MERGEFORMAT </w:instrText>
    </w:r>
    <w:r w:rsidRPr="00B56836">
      <w:rPr>
        <w:sz w:val="10"/>
        <w:szCs w:val="10"/>
      </w:rPr>
      <w:fldChar w:fldCharType="separate"/>
    </w:r>
    <w:r w:rsidR="00CC4866">
      <w:rPr>
        <w:noProof/>
        <w:sz w:val="10"/>
        <w:szCs w:val="10"/>
      </w:rPr>
      <w:t>G:\2021\Suddi\I senat\III koleg\11.docx</w:t>
    </w:r>
    <w:r w:rsidRPr="00B5683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836" w:rsidRPr="00B56836" w:rsidRDefault="00B56836">
    <w:pPr>
      <w:pStyle w:val="a8"/>
      <w:rPr>
        <w:sz w:val="10"/>
        <w:szCs w:val="10"/>
      </w:rPr>
    </w:pPr>
    <w:r w:rsidRPr="00B56836">
      <w:rPr>
        <w:sz w:val="10"/>
        <w:szCs w:val="10"/>
      </w:rPr>
      <w:fldChar w:fldCharType="begin"/>
    </w:r>
    <w:r w:rsidRPr="00B56836">
      <w:rPr>
        <w:sz w:val="10"/>
        <w:szCs w:val="10"/>
      </w:rPr>
      <w:instrText xml:space="preserve"> FILENAME \p \* MERGEFORMAT </w:instrText>
    </w:r>
    <w:r w:rsidRPr="00B56836">
      <w:rPr>
        <w:sz w:val="10"/>
        <w:szCs w:val="10"/>
      </w:rPr>
      <w:fldChar w:fldCharType="separate"/>
    </w:r>
    <w:r w:rsidR="00CC4866">
      <w:rPr>
        <w:noProof/>
        <w:sz w:val="10"/>
        <w:szCs w:val="10"/>
      </w:rPr>
      <w:t>G:\2021\Suddi\I senat\III koleg\11.docx</w:t>
    </w:r>
    <w:r w:rsidRPr="00B5683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6FE" w:rsidRDefault="005C16FE">
      <w:r>
        <w:separator/>
      </w:r>
    </w:p>
  </w:footnote>
  <w:footnote w:type="continuationSeparator" w:id="0">
    <w:p w:rsidR="005C16FE" w:rsidRDefault="005C1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31" w:rsidRDefault="00145410" w:rsidP="003E3D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D31" w:rsidRDefault="003E3D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31" w:rsidRPr="009C5A23" w:rsidRDefault="00145410" w:rsidP="003E3D3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C5A23">
      <w:rPr>
        <w:rStyle w:val="a5"/>
        <w:sz w:val="28"/>
        <w:szCs w:val="28"/>
      </w:rPr>
      <w:fldChar w:fldCharType="begin"/>
    </w:r>
    <w:r w:rsidRPr="009C5A23">
      <w:rPr>
        <w:rStyle w:val="a5"/>
        <w:sz w:val="28"/>
        <w:szCs w:val="28"/>
      </w:rPr>
      <w:instrText xml:space="preserve">PAGE  </w:instrText>
    </w:r>
    <w:r w:rsidRPr="009C5A23">
      <w:rPr>
        <w:rStyle w:val="a5"/>
        <w:sz w:val="28"/>
        <w:szCs w:val="28"/>
      </w:rPr>
      <w:fldChar w:fldCharType="separate"/>
    </w:r>
    <w:r w:rsidR="00357644">
      <w:rPr>
        <w:rStyle w:val="a5"/>
        <w:noProof/>
        <w:sz w:val="28"/>
        <w:szCs w:val="28"/>
      </w:rPr>
      <w:t>2</w:t>
    </w:r>
    <w:r w:rsidRPr="009C5A23">
      <w:rPr>
        <w:rStyle w:val="a5"/>
        <w:sz w:val="28"/>
        <w:szCs w:val="28"/>
      </w:rPr>
      <w:fldChar w:fldCharType="end"/>
    </w:r>
  </w:p>
  <w:p w:rsidR="003E3D31" w:rsidRDefault="003E3D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0B0"/>
    <w:multiLevelType w:val="hybridMultilevel"/>
    <w:tmpl w:val="F612AC74"/>
    <w:lvl w:ilvl="0" w:tplc="E3E8B9FE">
      <w:start w:val="1"/>
      <w:numFmt w:val="decimal"/>
      <w:lvlText w:val="%1."/>
      <w:lvlJc w:val="left"/>
      <w:pPr>
        <w:ind w:left="1174" w:hanging="465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6645B6"/>
    <w:multiLevelType w:val="hybridMultilevel"/>
    <w:tmpl w:val="1D82582C"/>
    <w:lvl w:ilvl="0" w:tplc="DEE6DE98">
      <w:start w:val="1"/>
      <w:numFmt w:val="decimal"/>
      <w:lvlText w:val="%1."/>
      <w:lvlJc w:val="left"/>
      <w:pPr>
        <w:ind w:left="1144" w:hanging="435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15"/>
    <w:rsid w:val="00004E2F"/>
    <w:rsid w:val="00007AA9"/>
    <w:rsid w:val="0001082B"/>
    <w:rsid w:val="00015224"/>
    <w:rsid w:val="00016047"/>
    <w:rsid w:val="00020105"/>
    <w:rsid w:val="0002433F"/>
    <w:rsid w:val="000255A1"/>
    <w:rsid w:val="00035B37"/>
    <w:rsid w:val="00037A71"/>
    <w:rsid w:val="00042380"/>
    <w:rsid w:val="00043A7C"/>
    <w:rsid w:val="00045E7B"/>
    <w:rsid w:val="00051C1C"/>
    <w:rsid w:val="00054988"/>
    <w:rsid w:val="000839C3"/>
    <w:rsid w:val="00093EAF"/>
    <w:rsid w:val="00095313"/>
    <w:rsid w:val="00095B3D"/>
    <w:rsid w:val="000A50A2"/>
    <w:rsid w:val="000C2780"/>
    <w:rsid w:val="000C2F78"/>
    <w:rsid w:val="000D246A"/>
    <w:rsid w:val="000D63B1"/>
    <w:rsid w:val="000D6CBA"/>
    <w:rsid w:val="000D78FF"/>
    <w:rsid w:val="000E0D47"/>
    <w:rsid w:val="000E6834"/>
    <w:rsid w:val="000F3585"/>
    <w:rsid w:val="00107896"/>
    <w:rsid w:val="00112E6A"/>
    <w:rsid w:val="0013032B"/>
    <w:rsid w:val="00135BE0"/>
    <w:rsid w:val="00145410"/>
    <w:rsid w:val="0014697A"/>
    <w:rsid w:val="00152E59"/>
    <w:rsid w:val="00161EFA"/>
    <w:rsid w:val="00165310"/>
    <w:rsid w:val="00165F37"/>
    <w:rsid w:val="00172B9F"/>
    <w:rsid w:val="00177261"/>
    <w:rsid w:val="0018537E"/>
    <w:rsid w:val="00187794"/>
    <w:rsid w:val="00194085"/>
    <w:rsid w:val="00196264"/>
    <w:rsid w:val="0019651C"/>
    <w:rsid w:val="001A458C"/>
    <w:rsid w:val="001A7825"/>
    <w:rsid w:val="001A783B"/>
    <w:rsid w:val="001B6DCD"/>
    <w:rsid w:val="001C012D"/>
    <w:rsid w:val="001C2A35"/>
    <w:rsid w:val="001D3D57"/>
    <w:rsid w:val="001F46C3"/>
    <w:rsid w:val="001F7609"/>
    <w:rsid w:val="002163D0"/>
    <w:rsid w:val="00220B70"/>
    <w:rsid w:val="00224057"/>
    <w:rsid w:val="0023689E"/>
    <w:rsid w:val="00236BA5"/>
    <w:rsid w:val="00242A64"/>
    <w:rsid w:val="002460A0"/>
    <w:rsid w:val="00250AAF"/>
    <w:rsid w:val="00270C15"/>
    <w:rsid w:val="002A4AA5"/>
    <w:rsid w:val="002B2B7E"/>
    <w:rsid w:val="002B3E49"/>
    <w:rsid w:val="002B6F23"/>
    <w:rsid w:val="002C5FFA"/>
    <w:rsid w:val="002D0AB1"/>
    <w:rsid w:val="002D4302"/>
    <w:rsid w:val="002D5897"/>
    <w:rsid w:val="002E4011"/>
    <w:rsid w:val="002F1ABB"/>
    <w:rsid w:val="002F4FBC"/>
    <w:rsid w:val="00301AEE"/>
    <w:rsid w:val="003402EA"/>
    <w:rsid w:val="003536F8"/>
    <w:rsid w:val="00354348"/>
    <w:rsid w:val="00357644"/>
    <w:rsid w:val="00360E09"/>
    <w:rsid w:val="00360E77"/>
    <w:rsid w:val="0036202F"/>
    <w:rsid w:val="00363327"/>
    <w:rsid w:val="0036345B"/>
    <w:rsid w:val="00364CC8"/>
    <w:rsid w:val="00380AB7"/>
    <w:rsid w:val="00393AAA"/>
    <w:rsid w:val="00393F38"/>
    <w:rsid w:val="003B7B42"/>
    <w:rsid w:val="003C25D8"/>
    <w:rsid w:val="003D7320"/>
    <w:rsid w:val="003E3D31"/>
    <w:rsid w:val="003E6984"/>
    <w:rsid w:val="003F1102"/>
    <w:rsid w:val="003F1661"/>
    <w:rsid w:val="003F16B7"/>
    <w:rsid w:val="003F77AA"/>
    <w:rsid w:val="00402439"/>
    <w:rsid w:val="00417F5A"/>
    <w:rsid w:val="0042493A"/>
    <w:rsid w:val="004554CA"/>
    <w:rsid w:val="004563D2"/>
    <w:rsid w:val="00461856"/>
    <w:rsid w:val="00482B56"/>
    <w:rsid w:val="004943EF"/>
    <w:rsid w:val="004A1020"/>
    <w:rsid w:val="004B4A95"/>
    <w:rsid w:val="004B5415"/>
    <w:rsid w:val="004C258B"/>
    <w:rsid w:val="004E3B12"/>
    <w:rsid w:val="004F063D"/>
    <w:rsid w:val="004F7D7F"/>
    <w:rsid w:val="00504057"/>
    <w:rsid w:val="005335BF"/>
    <w:rsid w:val="00542789"/>
    <w:rsid w:val="0055276E"/>
    <w:rsid w:val="0055663C"/>
    <w:rsid w:val="00557C6B"/>
    <w:rsid w:val="00564766"/>
    <w:rsid w:val="00575C06"/>
    <w:rsid w:val="00583311"/>
    <w:rsid w:val="00584457"/>
    <w:rsid w:val="00592429"/>
    <w:rsid w:val="005A6A00"/>
    <w:rsid w:val="005C16FE"/>
    <w:rsid w:val="005D23A1"/>
    <w:rsid w:val="005D5EAA"/>
    <w:rsid w:val="005F2BC7"/>
    <w:rsid w:val="006043AE"/>
    <w:rsid w:val="00605E07"/>
    <w:rsid w:val="006102AA"/>
    <w:rsid w:val="0061239F"/>
    <w:rsid w:val="00626B15"/>
    <w:rsid w:val="006315B8"/>
    <w:rsid w:val="00641210"/>
    <w:rsid w:val="00643495"/>
    <w:rsid w:val="00650974"/>
    <w:rsid w:val="0065302B"/>
    <w:rsid w:val="006535D8"/>
    <w:rsid w:val="0065634B"/>
    <w:rsid w:val="0065635B"/>
    <w:rsid w:val="00656E11"/>
    <w:rsid w:val="00660BE0"/>
    <w:rsid w:val="00677973"/>
    <w:rsid w:val="006810EB"/>
    <w:rsid w:val="006979DA"/>
    <w:rsid w:val="006A0AEE"/>
    <w:rsid w:val="006A3AC2"/>
    <w:rsid w:val="006B0B9D"/>
    <w:rsid w:val="006B74F2"/>
    <w:rsid w:val="006C0E1A"/>
    <w:rsid w:val="006C2716"/>
    <w:rsid w:val="006C4F1F"/>
    <w:rsid w:val="006E14D0"/>
    <w:rsid w:val="006E4773"/>
    <w:rsid w:val="006E4D4A"/>
    <w:rsid w:val="006E5A73"/>
    <w:rsid w:val="006F1817"/>
    <w:rsid w:val="006F25CB"/>
    <w:rsid w:val="00711303"/>
    <w:rsid w:val="00720D09"/>
    <w:rsid w:val="007278CF"/>
    <w:rsid w:val="00727EC6"/>
    <w:rsid w:val="00735F16"/>
    <w:rsid w:val="0074110A"/>
    <w:rsid w:val="00744C16"/>
    <w:rsid w:val="00746203"/>
    <w:rsid w:val="00750F3F"/>
    <w:rsid w:val="00752960"/>
    <w:rsid w:val="00764660"/>
    <w:rsid w:val="00770736"/>
    <w:rsid w:val="00791972"/>
    <w:rsid w:val="0079276F"/>
    <w:rsid w:val="007B777E"/>
    <w:rsid w:val="007C5854"/>
    <w:rsid w:val="007D31B3"/>
    <w:rsid w:val="007F4D26"/>
    <w:rsid w:val="007F74B8"/>
    <w:rsid w:val="0080119F"/>
    <w:rsid w:val="00805070"/>
    <w:rsid w:val="008306EC"/>
    <w:rsid w:val="00835AB1"/>
    <w:rsid w:val="00844EC7"/>
    <w:rsid w:val="008511AA"/>
    <w:rsid w:val="00853C5C"/>
    <w:rsid w:val="0085431F"/>
    <w:rsid w:val="0086115B"/>
    <w:rsid w:val="00862FBC"/>
    <w:rsid w:val="00867671"/>
    <w:rsid w:val="00885387"/>
    <w:rsid w:val="00897C00"/>
    <w:rsid w:val="008A1F34"/>
    <w:rsid w:val="008A5621"/>
    <w:rsid w:val="008B0DD4"/>
    <w:rsid w:val="008B1345"/>
    <w:rsid w:val="008C187E"/>
    <w:rsid w:val="008D0BF0"/>
    <w:rsid w:val="008D2071"/>
    <w:rsid w:val="008E634D"/>
    <w:rsid w:val="008F74A9"/>
    <w:rsid w:val="00902649"/>
    <w:rsid w:val="00904FE8"/>
    <w:rsid w:val="00912D84"/>
    <w:rsid w:val="009133B4"/>
    <w:rsid w:val="00914E5C"/>
    <w:rsid w:val="009205EA"/>
    <w:rsid w:val="009218A7"/>
    <w:rsid w:val="00922935"/>
    <w:rsid w:val="00950357"/>
    <w:rsid w:val="00954BB9"/>
    <w:rsid w:val="00957B92"/>
    <w:rsid w:val="00960BA3"/>
    <w:rsid w:val="00967DEF"/>
    <w:rsid w:val="00970D8A"/>
    <w:rsid w:val="00971B8A"/>
    <w:rsid w:val="0098063E"/>
    <w:rsid w:val="00993439"/>
    <w:rsid w:val="0099516B"/>
    <w:rsid w:val="009966BD"/>
    <w:rsid w:val="009B5154"/>
    <w:rsid w:val="009B7D93"/>
    <w:rsid w:val="009C4BEC"/>
    <w:rsid w:val="009D6DE1"/>
    <w:rsid w:val="009F0D87"/>
    <w:rsid w:val="009F48F4"/>
    <w:rsid w:val="009F574F"/>
    <w:rsid w:val="009F5EDF"/>
    <w:rsid w:val="00A067EB"/>
    <w:rsid w:val="00A07E3C"/>
    <w:rsid w:val="00A2307F"/>
    <w:rsid w:val="00A337C6"/>
    <w:rsid w:val="00A35F57"/>
    <w:rsid w:val="00A416DB"/>
    <w:rsid w:val="00A51B69"/>
    <w:rsid w:val="00A54B48"/>
    <w:rsid w:val="00A60F97"/>
    <w:rsid w:val="00A63D37"/>
    <w:rsid w:val="00A67842"/>
    <w:rsid w:val="00A74406"/>
    <w:rsid w:val="00A77A80"/>
    <w:rsid w:val="00A77C09"/>
    <w:rsid w:val="00A84B8B"/>
    <w:rsid w:val="00A86384"/>
    <w:rsid w:val="00AA0F2C"/>
    <w:rsid w:val="00AB0D41"/>
    <w:rsid w:val="00AB2288"/>
    <w:rsid w:val="00AC4C3A"/>
    <w:rsid w:val="00AE3DB5"/>
    <w:rsid w:val="00AF2CCA"/>
    <w:rsid w:val="00AF7F78"/>
    <w:rsid w:val="00B24B4A"/>
    <w:rsid w:val="00B34A89"/>
    <w:rsid w:val="00B34CFC"/>
    <w:rsid w:val="00B46A48"/>
    <w:rsid w:val="00B56836"/>
    <w:rsid w:val="00B56CD3"/>
    <w:rsid w:val="00B63637"/>
    <w:rsid w:val="00B641EA"/>
    <w:rsid w:val="00B804CE"/>
    <w:rsid w:val="00B84197"/>
    <w:rsid w:val="00BA539A"/>
    <w:rsid w:val="00BB35A2"/>
    <w:rsid w:val="00BC41BA"/>
    <w:rsid w:val="00BD4D7A"/>
    <w:rsid w:val="00BE28CB"/>
    <w:rsid w:val="00BE2F4D"/>
    <w:rsid w:val="00BE43C5"/>
    <w:rsid w:val="00BF017F"/>
    <w:rsid w:val="00BF1831"/>
    <w:rsid w:val="00BF7639"/>
    <w:rsid w:val="00C00810"/>
    <w:rsid w:val="00C20370"/>
    <w:rsid w:val="00C33259"/>
    <w:rsid w:val="00C33C44"/>
    <w:rsid w:val="00C56D07"/>
    <w:rsid w:val="00C65F49"/>
    <w:rsid w:val="00CA020A"/>
    <w:rsid w:val="00CB5112"/>
    <w:rsid w:val="00CB59B2"/>
    <w:rsid w:val="00CB60F1"/>
    <w:rsid w:val="00CC37EC"/>
    <w:rsid w:val="00CC4866"/>
    <w:rsid w:val="00CC4CFF"/>
    <w:rsid w:val="00CD45DC"/>
    <w:rsid w:val="00CD6A33"/>
    <w:rsid w:val="00CE5D5A"/>
    <w:rsid w:val="00D00743"/>
    <w:rsid w:val="00D06ECD"/>
    <w:rsid w:val="00D107C2"/>
    <w:rsid w:val="00D13669"/>
    <w:rsid w:val="00D17C9C"/>
    <w:rsid w:val="00D21664"/>
    <w:rsid w:val="00D21824"/>
    <w:rsid w:val="00D23B53"/>
    <w:rsid w:val="00D25FAA"/>
    <w:rsid w:val="00D3282D"/>
    <w:rsid w:val="00D52831"/>
    <w:rsid w:val="00D64D7D"/>
    <w:rsid w:val="00D72E29"/>
    <w:rsid w:val="00D74D1E"/>
    <w:rsid w:val="00D94F72"/>
    <w:rsid w:val="00D9612F"/>
    <w:rsid w:val="00D97D39"/>
    <w:rsid w:val="00DA77FF"/>
    <w:rsid w:val="00DB1877"/>
    <w:rsid w:val="00DB2EDF"/>
    <w:rsid w:val="00DC06CE"/>
    <w:rsid w:val="00DD118E"/>
    <w:rsid w:val="00DF1D39"/>
    <w:rsid w:val="00E03340"/>
    <w:rsid w:val="00E04CBD"/>
    <w:rsid w:val="00E06080"/>
    <w:rsid w:val="00E07DB7"/>
    <w:rsid w:val="00E1223E"/>
    <w:rsid w:val="00E251FC"/>
    <w:rsid w:val="00E3736A"/>
    <w:rsid w:val="00E4251A"/>
    <w:rsid w:val="00E55108"/>
    <w:rsid w:val="00E62E02"/>
    <w:rsid w:val="00E7201B"/>
    <w:rsid w:val="00E72BAE"/>
    <w:rsid w:val="00E8117E"/>
    <w:rsid w:val="00E8408D"/>
    <w:rsid w:val="00E872AF"/>
    <w:rsid w:val="00EA40EB"/>
    <w:rsid w:val="00EC5352"/>
    <w:rsid w:val="00EC74CB"/>
    <w:rsid w:val="00ED46A2"/>
    <w:rsid w:val="00ED7A67"/>
    <w:rsid w:val="00EE7D1A"/>
    <w:rsid w:val="00F209D2"/>
    <w:rsid w:val="00F255BA"/>
    <w:rsid w:val="00F42CB2"/>
    <w:rsid w:val="00F42D36"/>
    <w:rsid w:val="00F50568"/>
    <w:rsid w:val="00F53109"/>
    <w:rsid w:val="00F658F3"/>
    <w:rsid w:val="00F671E1"/>
    <w:rsid w:val="00F736A8"/>
    <w:rsid w:val="00F82D45"/>
    <w:rsid w:val="00F84540"/>
    <w:rsid w:val="00F91484"/>
    <w:rsid w:val="00F94F9E"/>
    <w:rsid w:val="00F9517B"/>
    <w:rsid w:val="00FA4803"/>
    <w:rsid w:val="00FA77E2"/>
    <w:rsid w:val="00FB615D"/>
    <w:rsid w:val="00FC3A7F"/>
    <w:rsid w:val="00FD74DA"/>
    <w:rsid w:val="00FD7D5E"/>
    <w:rsid w:val="00FE0E47"/>
    <w:rsid w:val="00FF06FB"/>
    <w:rsid w:val="00FF233C"/>
    <w:rsid w:val="00FF2BEE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050D2-427D-45D9-89AE-830B474A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2BC7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70C15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uiPriority w:val="99"/>
    <w:rsid w:val="00270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270C1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header"/>
    <w:basedOn w:val="a"/>
    <w:link w:val="a4"/>
    <w:rsid w:val="00270C1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rsid w:val="00270C1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270C15"/>
  </w:style>
  <w:style w:type="paragraph" w:styleId="a6">
    <w:name w:val="Balloon Text"/>
    <w:basedOn w:val="a"/>
    <w:link w:val="a7"/>
    <w:uiPriority w:val="99"/>
    <w:semiHidden/>
    <w:unhideWhenUsed/>
    <w:rsid w:val="00BE2F4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BE2F4D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10">
    <w:name w:val="Заголовок 1 Знак"/>
    <w:link w:val="1"/>
    <w:uiPriority w:val="9"/>
    <w:rsid w:val="005F2BC7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a8">
    <w:name w:val="footer"/>
    <w:basedOn w:val="a"/>
    <w:link w:val="a9"/>
    <w:uiPriority w:val="99"/>
    <w:unhideWhenUsed/>
    <w:rsid w:val="006F25C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6F25CB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9205E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172B9F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DA77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F341F-18D3-401A-B76B-F9A4ED0A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4628</Words>
  <Characters>2638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Крістіна В. Петрович</dc:creator>
  <cp:keywords/>
  <dc:description/>
  <cp:lastModifiedBy>Віктор В. Чередниченко</cp:lastModifiedBy>
  <cp:revision>2</cp:revision>
  <cp:lastPrinted>2021-03-23T09:54:00Z</cp:lastPrinted>
  <dcterms:created xsi:type="dcterms:W3CDTF">2023-08-30T07:24:00Z</dcterms:created>
  <dcterms:modified xsi:type="dcterms:W3CDTF">2023-08-30T07:24:00Z</dcterms:modified>
</cp:coreProperties>
</file>