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5D7D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78D9A507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2DFED9B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8C15CC1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39010CC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42F92A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DCC8A1A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AAB16C6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F69B673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D0F6B89" w14:textId="77777777" w:rsidR="00835465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C5848BB" w14:textId="77777777" w:rsidR="00091E98" w:rsidRDefault="003D01B6" w:rsidP="00835465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Pr="00835465">
        <w:rPr>
          <w:rFonts w:ascii="Times New Roman" w:hAnsi="Times New Roman" w:cs="Times New Roman"/>
          <w:b/>
          <w:sz w:val="28"/>
          <w:szCs w:val="28"/>
          <w:lang w:val="uk-UA"/>
        </w:rPr>
        <w:t>Мажари Лідії Василівни</w:t>
      </w:r>
      <w:r w:rsidRPr="008354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835465">
        <w:rPr>
          <w:rFonts w:ascii="Times New Roman" w:hAnsi="Times New Roman" w:cs="Times New Roman"/>
          <w:b/>
          <w:sz w:val="28"/>
          <w:szCs w:val="28"/>
          <w:lang w:val="uk-UA"/>
        </w:rPr>
        <w:t>положень частини другої, пунктів 1, 2, 3 частини третьої статті 38 Закону України „Про систему гарантування вкладів фізичних осіб“ у редакції Закону України „Про внесення змін до деяких законодавчих актів України щодо запобігання негативному впливу на ста</w:t>
      </w:r>
      <w:r w:rsidR="00835465">
        <w:rPr>
          <w:rFonts w:ascii="Times New Roman" w:hAnsi="Times New Roman" w:cs="Times New Roman"/>
          <w:b/>
          <w:sz w:val="28"/>
          <w:szCs w:val="28"/>
          <w:lang w:val="uk-UA"/>
        </w:rPr>
        <w:t>більність банківської системи“</w:t>
      </w:r>
      <w:r w:rsidR="0083546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4 липня 2014 року </w:t>
      </w:r>
      <w:r w:rsidR="00091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835465">
        <w:rPr>
          <w:rFonts w:ascii="Times New Roman" w:hAnsi="Times New Roman" w:cs="Times New Roman"/>
          <w:b/>
          <w:sz w:val="28"/>
          <w:szCs w:val="28"/>
          <w:lang w:val="uk-UA"/>
        </w:rPr>
        <w:t>1586–</w:t>
      </w:r>
      <w:r w:rsidRPr="00835465">
        <w:rPr>
          <w:rFonts w:ascii="Times New Roman" w:hAnsi="Times New Roman" w:cs="Times New Roman"/>
          <w:b/>
          <w:sz w:val="28"/>
          <w:szCs w:val="28"/>
        </w:rPr>
        <w:t>VII</w:t>
      </w:r>
      <w:r w:rsidR="00583082"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7A03DE"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положень частин</w:t>
      </w:r>
      <w:r w:rsidR="003D760A"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другої,</w:t>
      </w:r>
      <w:r w:rsidR="007A03DE"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третьої статті 38 Закону України „Про систему гарантування </w:t>
      </w:r>
      <w:r w:rsidR="0083546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83546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1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03DE"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вкладів фізичних осіб“ у </w:t>
      </w:r>
      <w:r w:rsidR="00583082" w:rsidRPr="00835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чинній </w:t>
      </w:r>
      <w:r w:rsidR="007A03DE" w:rsidRPr="00835465">
        <w:rPr>
          <w:rFonts w:ascii="Times New Roman" w:hAnsi="Times New Roman" w:cs="Times New Roman"/>
          <w:b/>
          <w:sz w:val="28"/>
          <w:szCs w:val="28"/>
          <w:lang w:val="uk-UA"/>
        </w:rPr>
        <w:t>редакції</w:t>
      </w:r>
    </w:p>
    <w:bookmarkEnd w:id="0"/>
    <w:p w14:paraId="4E83473B" w14:textId="5418894E" w:rsidR="003D01B6" w:rsidRPr="00835465" w:rsidRDefault="003D01B6" w:rsidP="0083546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50723C" w14:textId="6998E586" w:rsidR="003D01B6" w:rsidRPr="00835465" w:rsidRDefault="003D01B6" w:rsidP="0083546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м. К и ї в </w:t>
      </w: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091E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3-25/2022(51/22)</w:t>
      </w:r>
    </w:p>
    <w:p w14:paraId="3EC43D9A" w14:textId="77777777" w:rsidR="00091E98" w:rsidRDefault="00835465" w:rsidP="008354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</w:t>
      </w:r>
      <w:r w:rsidR="003D01B6"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0E2"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травня</w:t>
      </w:r>
      <w:r w:rsidR="003D01B6"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2022 року</w:t>
      </w:r>
    </w:p>
    <w:p w14:paraId="2324607D" w14:textId="76629392" w:rsidR="003D01B6" w:rsidRPr="00835465" w:rsidRDefault="00091E98" w:rsidP="008354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bookmarkStart w:id="1" w:name="_GoBack"/>
      <w:r w:rsid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40</w:t>
      </w:r>
      <w:r w:rsidR="003D01B6"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</w:t>
      </w:r>
      <w:bookmarkEnd w:id="1"/>
      <w:r w:rsidR="003D01B6" w:rsidRPr="008354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/2022</w:t>
      </w:r>
    </w:p>
    <w:p w14:paraId="45965DCC" w14:textId="77777777" w:rsidR="003D01B6" w:rsidRPr="00835465" w:rsidRDefault="003D01B6" w:rsidP="0083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7777777" w:rsidR="003D01B6" w:rsidRPr="00835465" w:rsidRDefault="003D01B6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835465" w:rsidRDefault="003D01B6" w:rsidP="00835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835465" w:rsidRDefault="003D01B6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835465" w:rsidRDefault="003D01B6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835465" w:rsidRDefault="003D01B6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83546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835465" w:rsidRDefault="003D01B6" w:rsidP="0083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06B02247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>Мажари Лідії Василівни</w:t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частини другої, пунктів 1, 2, 3 частини третьої статті 38 Закону України „Про систему гарантування вкладів фізичних осіб“ </w:t>
      </w:r>
      <w:r w:rsidR="007B2E05" w:rsidRPr="008354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 23 лютого 2012 року </w:t>
      </w:r>
      <w:r w:rsidR="00091E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№ </w:t>
      </w:r>
      <w:r w:rsidR="007B2E05" w:rsidRPr="00835465">
        <w:rPr>
          <w:rFonts w:ascii="Times New Roman" w:hAnsi="Times New Roman" w:cs="Times New Roman"/>
          <w:iCs/>
          <w:sz w:val="28"/>
          <w:szCs w:val="28"/>
          <w:lang w:val="uk-UA"/>
        </w:rPr>
        <w:t>4452–</w:t>
      </w:r>
      <w:r w:rsidR="007B2E05" w:rsidRPr="00835465">
        <w:rPr>
          <w:rFonts w:ascii="Times New Roman" w:hAnsi="Times New Roman" w:cs="Times New Roman"/>
          <w:iCs/>
          <w:sz w:val="28"/>
          <w:szCs w:val="28"/>
        </w:rPr>
        <w:t>VI</w:t>
      </w:r>
      <w:r w:rsidR="007B2E05" w:rsidRPr="008354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2E05" w:rsidRPr="008354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(Відомості Верховної Ради України, 2012 р., </w:t>
      </w:r>
      <w:r w:rsidR="00091E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№ </w:t>
      </w:r>
      <w:r w:rsidR="007B2E05" w:rsidRPr="00835465">
        <w:rPr>
          <w:rFonts w:ascii="Times New Roman" w:hAnsi="Times New Roman" w:cs="Times New Roman"/>
          <w:iCs/>
          <w:sz w:val="28"/>
          <w:szCs w:val="28"/>
          <w:lang w:val="uk-UA"/>
        </w:rPr>
        <w:t>50, ст. 564)</w:t>
      </w:r>
      <w:r w:rsidR="007B2E05" w:rsidRPr="008354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>у редакції Закону України „Про внесення змін до деяких законодавчих актів України щодо запобігання негативному впливу на стабільність банківської системи“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4 липня 2014 року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1586–VII </w:t>
      </w:r>
      <w:r w:rsidR="007B2E0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(Відомості Верховної Ради України, 2014 р.,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B2E05" w:rsidRPr="00835465">
        <w:rPr>
          <w:rFonts w:ascii="Times New Roman" w:hAnsi="Times New Roman" w:cs="Times New Roman"/>
          <w:sz w:val="28"/>
          <w:szCs w:val="28"/>
          <w:lang w:val="uk-UA"/>
        </w:rPr>
        <w:t>33, ст. 1162)</w:t>
      </w:r>
      <w:r w:rsidR="000F1EA2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положень частин другої, третьої статті 38 Закону України „Про систему гарантування вкладів фізичних осіб“ 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від 23 лютого 2012 року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F38A3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4452–VI 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F1EA2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чинній </w:t>
      </w:r>
      <w:r w:rsidR="003D760A" w:rsidRPr="00835465">
        <w:rPr>
          <w:rFonts w:ascii="Times New Roman" w:hAnsi="Times New Roman" w:cs="Times New Roman"/>
          <w:sz w:val="28"/>
          <w:szCs w:val="28"/>
          <w:lang w:val="uk-UA"/>
        </w:rPr>
        <w:t>редакції.</w:t>
      </w:r>
    </w:p>
    <w:p w14:paraId="64E46252" w14:textId="77777777" w:rsidR="003D01B6" w:rsidRPr="00835465" w:rsidRDefault="003D01B6" w:rsidP="00835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77777777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23F20F52" w14:textId="77777777" w:rsidR="003D01B6" w:rsidRPr="00835465" w:rsidRDefault="003D01B6" w:rsidP="008354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77777777" w:rsidR="003D01B6" w:rsidRPr="00835465" w:rsidRDefault="003D01B6" w:rsidP="00835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835465" w:rsidRDefault="003D01B6" w:rsidP="00835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FB0702" w14:textId="3D92E0D6" w:rsidR="00045B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946D5" w:rsidRPr="00835465">
        <w:rPr>
          <w:rFonts w:ascii="Times New Roman" w:hAnsi="Times New Roman" w:cs="Times New Roman"/>
          <w:sz w:val="28"/>
          <w:szCs w:val="28"/>
          <w:lang w:val="uk-UA"/>
        </w:rPr>
        <w:t>Мажара Л.В.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D946D5" w:rsidRPr="00835465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до Конституційного Суду України з клопотанням перевірити на відповідність 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частині першій статті 8,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2F09" w:rsidRPr="00835465">
        <w:rPr>
          <w:rFonts w:ascii="Times New Roman" w:hAnsi="Times New Roman" w:cs="Times New Roman"/>
          <w:sz w:val="28"/>
          <w:szCs w:val="28"/>
          <w:lang w:val="uk-UA"/>
        </w:rPr>
        <w:t>частинам першій, другій статті 24, частин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ам першій, четвертій статті 41,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2F09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частині першій статті 55, частині першій статті 57, </w:t>
      </w:r>
      <w:r w:rsidR="00045BB6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статті 58 </w:t>
      </w:r>
      <w:r w:rsidR="00AF38A3" w:rsidRP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положення 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частини другої,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пунктів 1, 2, 3 частини третьої статті 38 Закону України „Про систему гарантування вкладів фізичних осіб“ від 23 лютого 2012 року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4452–VI </w:t>
      </w:r>
      <w:r w:rsidR="00AF38A3" w:rsidRPr="00835465">
        <w:rPr>
          <w:rFonts w:ascii="Times New Roman" w:hAnsi="Times New Roman" w:cs="Times New Roman"/>
          <w:sz w:val="28"/>
          <w:szCs w:val="28"/>
          <w:lang w:val="uk-UA"/>
        </w:rPr>
        <w:br/>
        <w:t xml:space="preserve">(далі – Закон) </w:t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Закону України „Про внесення змін до деяких законодавчих актів України щодо запобігання негативному впливу на стабільність банківської системи“ від 4 липня 2014 року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1586–VII (далі – Закон </w:t>
      </w:r>
      <w:bookmarkStart w:id="2" w:name="_Hlk101391709"/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End w:id="2"/>
      <w:r w:rsidR="00AF38A3" w:rsidRPr="00835465">
        <w:rPr>
          <w:rFonts w:ascii="Times New Roman" w:hAnsi="Times New Roman" w:cs="Times New Roman"/>
          <w:sz w:val="28"/>
          <w:szCs w:val="28"/>
          <w:lang w:val="uk-UA"/>
        </w:rPr>
        <w:t>1586</w:t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>) та положен</w:t>
      </w:r>
      <w:r w:rsidR="00955CD1" w:rsidRPr="0083546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частин другої, третьої статті 38 Закону </w:t>
      </w:r>
      <w:r w:rsidR="00955CD1" w:rsidRPr="008354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61C5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чинній редакції.</w:t>
      </w:r>
    </w:p>
    <w:p w14:paraId="1CA44F66" w14:textId="041E0ADA" w:rsidR="008F0ACA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та долучених до неї матеріалів убачається, що 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D690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101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липні 2017 року П</w:t>
      </w:r>
      <w:r w:rsidR="00F73430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ублічне акціонерне товариство </w:t>
      </w:r>
      <w:r w:rsidR="00C5101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„Дельта Банк“</w:t>
      </w:r>
      <w:r w:rsidR="001A546A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–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73430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ПАТ „Дельта Банк“) </w:t>
      </w:r>
      <w:r w:rsidR="00C5101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звернулося до </w:t>
      </w:r>
      <w:r w:rsidR="008F0ACA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Бориславського міського суду Львівської області</w:t>
      </w:r>
      <w:r w:rsidR="00C5101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позовом до Мажари Л.В. про визнання недійсним договору про розірвання іпотечного договору та застосування наслідків недійсності правочину.</w:t>
      </w:r>
      <w:r w:rsidR="008F0ACA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Бориславський міський 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суд Львівської області рішенням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8F0ACA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15 березня 2019 року відмовив у задоволенні позову.</w:t>
      </w:r>
    </w:p>
    <w:p w14:paraId="787D2EF2" w14:textId="77777777" w:rsidR="00091E98" w:rsidRDefault="009518B8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Львівський апеляційний суд постановою від 1 грудня </w:t>
      </w:r>
      <w:r w:rsidR="00356B40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2020 року апеля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ційну скаргу ПАТ „Дельта Банк“ </w:t>
      </w:r>
      <w:r w:rsidR="00356B40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задовольни</w:t>
      </w:r>
      <w:r w:rsidR="00955CD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56B40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частково, рішення Бориславського міського суду Львівської області від 15 березня 2019 року скасував, ухвалив нову постанову, якою позов задовольнив частково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10A784" w14:textId="097C16A3" w:rsidR="001C1816" w:rsidRPr="00835465" w:rsidRDefault="001C181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Верховний Суд у складі колегії суддів Третьої судової палати Касаційного цивільного суду постано</w:t>
      </w:r>
      <w:r w:rsidR="009763D7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вою від 10 листопада 2021 року</w:t>
      </w:r>
      <w:r w:rsidR="00CB2758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зокрема, залишив касаційну скаргу представника Мажари Л.В</w:t>
      </w:r>
      <w:r w:rsidR="00955CD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B2758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задоволення, постанову Львівського апеляційного суду від 1 грудня 2020 року – без змін.</w:t>
      </w:r>
    </w:p>
    <w:p w14:paraId="48DCEBD2" w14:textId="1E94D14A" w:rsidR="00F9287D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>Автор клопотання</w:t>
      </w:r>
      <w:r w:rsidR="00F9287D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7D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стверджує</w:t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9287D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внаслідок застосування судами оспорюваних положень Закону в редакції </w:t>
      </w:r>
      <w:r w:rsidR="00AF38A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</w:t>
      </w:r>
      <w:r w:rsidR="00091E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AF38A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1586</w:t>
      </w:r>
      <w:r w:rsidR="00F9287D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порушено </w:t>
      </w:r>
      <w:r w:rsidR="00955CD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F9287D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 власності на кошти та земельну ділянку, яка була предметом іпотеки за іпотечним договором, а також конституційні права на рівність, на судовий захист, на знання своїх прав і обовʼязків, право не відповідати за діяння, які на час їх вчинення не визнавалися законом як правопорушення.</w:t>
      </w:r>
    </w:p>
    <w:p w14:paraId="7894DAE1" w14:textId="40F792F8" w:rsidR="00201791" w:rsidRPr="00835465" w:rsidRDefault="00201791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Мажара Л.В. просить «з огляду на те, що чинні положення </w:t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частин другої, третьої статті 38 Закону України „Про систему гарантування вкладів фізичних осіб“ суттєво порушують права багатьох учасників цивільних відносин» вирішити питання щодо відповідності Конституції України (конституційності) оспорюваних положень Закону в чинній редакції.</w:t>
      </w:r>
    </w:p>
    <w:p w14:paraId="6483C1F4" w14:textId="77777777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40D4CA" w14:textId="77777777" w:rsidR="00D051EF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450B9598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„Про Конституційний Суд України“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є подане до 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скарга має містити, зокрема, обґрунтування тверджень щодо неконституційності закону України (його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3" w:name="_Hlk101398318"/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абзац перший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статті 56);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статт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>, 56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ну (абзац перший частини першої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>статті 77).</w:t>
      </w:r>
      <w:bookmarkEnd w:id="3"/>
    </w:p>
    <w:p w14:paraId="2D94C86B" w14:textId="4AA9788D" w:rsidR="003D01B6" w:rsidRPr="00835465" w:rsidRDefault="00955CD1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конституційної скарги та долучених до неї матеріалів убачається, що </w:t>
      </w:r>
      <w:r w:rsidR="00545D7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 фактично вислов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</w:t>
      </w:r>
      <w:r w:rsidR="00545D7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незгоду із застосуванням судами 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його справі </w:t>
      </w:r>
      <w:r w:rsidR="00545D7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оспорюваних положень Закону 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45D7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редакції </w:t>
      </w:r>
      <w:r w:rsidR="0037193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</w:t>
      </w:r>
      <w:r w:rsidR="00091E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37193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1586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не може вважатися обґрунтуванням 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тверджень щодо неконституційності</w:t>
      </w:r>
      <w:r w:rsidR="003229C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цих положень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37651A7" w14:textId="5D3DE71B" w:rsidR="0037193F" w:rsidRPr="00835465" w:rsidRDefault="0037193F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автор клопотання не дотримав вимог пункту 6 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14:paraId="6881DC2D" w14:textId="41649B4B" w:rsidR="00EE33CE" w:rsidRPr="00835465" w:rsidRDefault="00197490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з</w:t>
      </w:r>
      <w:r w:rsidR="00EE33CE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змісту </w:t>
      </w:r>
      <w:r w:rsidR="00E52DB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постанови Верховного Суду у складі колегії суддів Третьої судової палати Касаційного цивільного суду від 10 листопада 2021 року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 є остаточним судовим рішенням у справі автора клопотання,</w:t>
      </w:r>
      <w:r w:rsidR="00EE33CE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вбачається</w:t>
      </w:r>
      <w:r w:rsidR="00EE33CE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оспорювані положення Закону 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EE33CE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чинній редакції в 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ній 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застосовувалися,</w:t>
      </w:r>
      <w:r w:rsidR="00E52DB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606AB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тому 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Мажара Л.В.</w:t>
      </w:r>
      <w:r w:rsidR="00E52DB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є субʼєктом права на конституційну скаргу</w:t>
      </w:r>
      <w:r w:rsidR="00545D71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051E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цій частині</w:t>
      </w:r>
      <w:r w:rsidR="00E52DB3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FD96E2A" w14:textId="21E0386F" w:rsidR="003D01B6" w:rsidRPr="00835465" w:rsidRDefault="00E52DB3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_Hlk101398351"/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автор клопотання не дотрим</w:t>
      </w:r>
      <w:r w:rsidR="0037193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вимог 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>абзацу першого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56 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„Про Конституційний Суд України“, що є підставою для відмови у відкритті конституційного провадження у справі згідно з пункт</w:t>
      </w:r>
      <w:r w:rsidR="0037193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93F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62 цього закону</w:t>
      </w:r>
      <w:bookmarkEnd w:id="4"/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bookmarkStart w:id="5" w:name="_Hlk101398988"/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EE33CE" w:rsidRPr="00835465">
        <w:rPr>
          <w:rFonts w:ascii="Times New Roman" w:hAnsi="Times New Roman" w:cs="Times New Roman"/>
          <w:sz w:val="28"/>
          <w:szCs w:val="28"/>
          <w:lang w:val="uk-UA"/>
        </w:rPr>
        <w:t>неналежним суб’єктом</w:t>
      </w:r>
      <w:bookmarkEnd w:id="5"/>
      <w:r w:rsidR="003D01B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35874E7" w14:textId="77777777" w:rsidR="00410378" w:rsidRPr="00835465" w:rsidRDefault="00410378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77777777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8354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835465" w:rsidRDefault="003D01B6" w:rsidP="00835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835465" w:rsidRDefault="003D01B6" w:rsidP="008354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C2353A" w14:textId="371BC691" w:rsidR="003D01B6" w:rsidRPr="00835465" w:rsidRDefault="003D01B6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1555CB" w:rsidRPr="00835465">
        <w:rPr>
          <w:rFonts w:ascii="Times New Roman" w:hAnsi="Times New Roman" w:cs="Times New Roman"/>
          <w:sz w:val="28"/>
          <w:szCs w:val="28"/>
          <w:lang w:val="uk-UA"/>
        </w:rPr>
        <w:t>Мажари Лідії Василівни</w:t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частини другої,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727018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пунктів 1, 2, 3 частини третьої статті 38 Закону України „Про систему гарантування вкладів фізичних осіб“ </w:t>
      </w:r>
      <w:r w:rsidR="0037193F" w:rsidRPr="00835465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 xml:space="preserve">д 23 лютого 2012 року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4452–VI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727018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Закону України „Про внесення змін до деяких законодавчих актів України щодо запобігання негативному впливу на стабільність банківської системи“ від 4 липня 2014 року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7018" w:rsidRPr="00835465">
        <w:rPr>
          <w:rFonts w:ascii="Times New Roman" w:hAnsi="Times New Roman" w:cs="Times New Roman"/>
          <w:sz w:val="28"/>
          <w:szCs w:val="28"/>
          <w:lang w:val="uk-UA"/>
        </w:rPr>
        <w:t>1586–VII</w:t>
      </w:r>
      <w:r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51F6" w:rsidRPr="00835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251F6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положень частин другої, третьої статті 38 Закону України „Про систему гарантування вкладів фізичних осіб“ від 23 лютого 2012 року </w:t>
      </w:r>
      <w:r w:rsidR="00091E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251F6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4452–VI у чинній редакції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>на підставі пункт</w:t>
      </w:r>
      <w:r w:rsidR="00C149EB" w:rsidRPr="0083546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9EB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3546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статті 62 Закону України „Про Конституційний Суд України“ – </w:t>
      </w:r>
      <w:r w:rsidR="00C149EB" w:rsidRPr="0083546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Конституційного Суду України неналежним суб’єктом; </w:t>
      </w:r>
      <w:r w:rsidRPr="00835465">
        <w:rPr>
          <w:rFonts w:ascii="Times New Roman" w:hAnsi="Times New Roman" w:cs="Times New Roman"/>
          <w:sz w:val="28"/>
          <w:szCs w:val="28"/>
          <w:lang w:val="uk-UA"/>
        </w:rPr>
        <w:t>неприйнятність конституційної скарги.</w:t>
      </w:r>
    </w:p>
    <w:p w14:paraId="7E40EF45" w14:textId="77777777" w:rsidR="003D760A" w:rsidRPr="00835465" w:rsidRDefault="003D760A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310435AB" w:rsidR="003D01B6" w:rsidRDefault="001555CB" w:rsidP="00835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4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01B6" w:rsidRPr="00835465">
        <w:rPr>
          <w:rFonts w:ascii="Times New Roman" w:hAnsi="Times New Roman" w:cs="Times New Roman"/>
          <w:sz w:val="28"/>
          <w:szCs w:val="28"/>
          <w:lang w:val="uk-UA"/>
        </w:rPr>
        <w:t>. Ухвала є остаточною.</w:t>
      </w:r>
    </w:p>
    <w:p w14:paraId="098BA3BC" w14:textId="6D9B6253" w:rsidR="00835465" w:rsidRDefault="00835465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18099A" w14:textId="7BC0DBE2" w:rsidR="00835465" w:rsidRDefault="00835465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06E47" w14:textId="51D9F172" w:rsidR="00835465" w:rsidRDefault="00835465" w:rsidP="0083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5AA6FB" w14:textId="77777777" w:rsidR="00E449B4" w:rsidRPr="00E449B4" w:rsidRDefault="00E449B4" w:rsidP="00E449B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E449B4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031652BB" w14:textId="77777777" w:rsidR="00E449B4" w:rsidRPr="00E449B4" w:rsidRDefault="00E449B4" w:rsidP="00E449B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E449B4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14:paraId="31107596" w14:textId="39EAE314" w:rsidR="00E449B4" w:rsidRPr="00E449B4" w:rsidRDefault="00E449B4" w:rsidP="00E449B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449B4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</w:p>
    <w:sectPr w:rsidR="00E449B4" w:rsidRPr="00E449B4" w:rsidSect="0083546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5D26" w14:textId="77777777" w:rsidR="00D71CBF" w:rsidRDefault="00D71CBF">
      <w:pPr>
        <w:spacing w:after="0" w:line="240" w:lineRule="auto"/>
      </w:pPr>
      <w:r>
        <w:separator/>
      </w:r>
    </w:p>
  </w:endnote>
  <w:endnote w:type="continuationSeparator" w:id="0">
    <w:p w14:paraId="1AAD7A4B" w14:textId="77777777" w:rsidR="00D71CBF" w:rsidRDefault="00D7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A84F" w14:textId="7D086C36" w:rsidR="00835465" w:rsidRPr="00835465" w:rsidRDefault="00835465">
    <w:pPr>
      <w:pStyle w:val="a6"/>
      <w:rPr>
        <w:rFonts w:ascii="Times New Roman" w:hAnsi="Times New Roman" w:cs="Times New Roman"/>
        <w:sz w:val="10"/>
        <w:szCs w:val="10"/>
      </w:rPr>
    </w:pPr>
    <w:r w:rsidRPr="00835465">
      <w:rPr>
        <w:rFonts w:ascii="Times New Roman" w:hAnsi="Times New Roman" w:cs="Times New Roman"/>
        <w:sz w:val="10"/>
        <w:szCs w:val="10"/>
      </w:rPr>
      <w:fldChar w:fldCharType="begin"/>
    </w:r>
    <w:r w:rsidRPr="0083546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35465">
      <w:rPr>
        <w:rFonts w:ascii="Times New Roman" w:hAnsi="Times New Roman" w:cs="Times New Roman"/>
        <w:sz w:val="10"/>
        <w:szCs w:val="10"/>
      </w:rPr>
      <w:fldChar w:fldCharType="separate"/>
    </w:r>
    <w:r w:rsidR="00E449B4">
      <w:rPr>
        <w:rFonts w:ascii="Times New Roman" w:hAnsi="Times New Roman" w:cs="Times New Roman"/>
        <w:noProof/>
        <w:sz w:val="10"/>
        <w:szCs w:val="10"/>
        <w:lang w:val="uk-UA"/>
      </w:rPr>
      <w:t>G:\2022\Suddi\I senat\I koleg\10.docx</w:t>
    </w:r>
    <w:r w:rsidRPr="0083546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D5618" w14:textId="0942605B" w:rsidR="00835465" w:rsidRPr="00835465" w:rsidRDefault="00835465">
    <w:pPr>
      <w:pStyle w:val="a6"/>
      <w:rPr>
        <w:rFonts w:ascii="Times New Roman" w:hAnsi="Times New Roman" w:cs="Times New Roman"/>
        <w:sz w:val="10"/>
        <w:szCs w:val="10"/>
      </w:rPr>
    </w:pPr>
    <w:r w:rsidRPr="00835465">
      <w:rPr>
        <w:rFonts w:ascii="Times New Roman" w:hAnsi="Times New Roman" w:cs="Times New Roman"/>
        <w:sz w:val="10"/>
        <w:szCs w:val="10"/>
      </w:rPr>
      <w:fldChar w:fldCharType="begin"/>
    </w:r>
    <w:r w:rsidRPr="0083546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35465">
      <w:rPr>
        <w:rFonts w:ascii="Times New Roman" w:hAnsi="Times New Roman" w:cs="Times New Roman"/>
        <w:sz w:val="10"/>
        <w:szCs w:val="10"/>
      </w:rPr>
      <w:fldChar w:fldCharType="separate"/>
    </w:r>
    <w:r w:rsidR="00E449B4">
      <w:rPr>
        <w:rFonts w:ascii="Times New Roman" w:hAnsi="Times New Roman" w:cs="Times New Roman"/>
        <w:noProof/>
        <w:sz w:val="10"/>
        <w:szCs w:val="10"/>
        <w:lang w:val="uk-UA"/>
      </w:rPr>
      <w:t>G:\2022\Suddi\I senat\I koleg\10.docx</w:t>
    </w:r>
    <w:r w:rsidRPr="0083546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B685" w14:textId="77777777" w:rsidR="00D71CBF" w:rsidRDefault="00D71CBF">
      <w:pPr>
        <w:spacing w:after="0" w:line="240" w:lineRule="auto"/>
      </w:pPr>
      <w:r>
        <w:separator/>
      </w:r>
    </w:p>
  </w:footnote>
  <w:footnote w:type="continuationSeparator" w:id="0">
    <w:p w14:paraId="14F04543" w14:textId="77777777" w:rsidR="00D71CBF" w:rsidRDefault="00D7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7573E09E" w:rsidR="00395B78" w:rsidRPr="00A06B54" w:rsidRDefault="003D760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E98" w:rsidRPr="00091E9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45BB6"/>
    <w:rsid w:val="00091E98"/>
    <w:rsid w:val="000D525C"/>
    <w:rsid w:val="000F1EA2"/>
    <w:rsid w:val="00113167"/>
    <w:rsid w:val="0012069D"/>
    <w:rsid w:val="001555CB"/>
    <w:rsid w:val="001750E2"/>
    <w:rsid w:val="00197490"/>
    <w:rsid w:val="001A546A"/>
    <w:rsid w:val="001C1816"/>
    <w:rsid w:val="00201791"/>
    <w:rsid w:val="00266E17"/>
    <w:rsid w:val="00276D66"/>
    <w:rsid w:val="003229C3"/>
    <w:rsid w:val="00326A17"/>
    <w:rsid w:val="00356B40"/>
    <w:rsid w:val="0037193F"/>
    <w:rsid w:val="003D01B6"/>
    <w:rsid w:val="003D760A"/>
    <w:rsid w:val="003D77A6"/>
    <w:rsid w:val="00410378"/>
    <w:rsid w:val="004112FB"/>
    <w:rsid w:val="004425D9"/>
    <w:rsid w:val="00462DA9"/>
    <w:rsid w:val="00493CAC"/>
    <w:rsid w:val="004E6199"/>
    <w:rsid w:val="005339D4"/>
    <w:rsid w:val="00545D71"/>
    <w:rsid w:val="00583082"/>
    <w:rsid w:val="00634F75"/>
    <w:rsid w:val="006E61C5"/>
    <w:rsid w:val="00727018"/>
    <w:rsid w:val="0074195A"/>
    <w:rsid w:val="007A03DE"/>
    <w:rsid w:val="007B2E05"/>
    <w:rsid w:val="007D6903"/>
    <w:rsid w:val="008251F6"/>
    <w:rsid w:val="00835465"/>
    <w:rsid w:val="008B1E49"/>
    <w:rsid w:val="008C520E"/>
    <w:rsid w:val="008F0ACA"/>
    <w:rsid w:val="009035E4"/>
    <w:rsid w:val="009518B8"/>
    <w:rsid w:val="00955CD1"/>
    <w:rsid w:val="009763D7"/>
    <w:rsid w:val="00A30AF8"/>
    <w:rsid w:val="00A31084"/>
    <w:rsid w:val="00A606AB"/>
    <w:rsid w:val="00AF38A3"/>
    <w:rsid w:val="00B00067"/>
    <w:rsid w:val="00B321B7"/>
    <w:rsid w:val="00B5285F"/>
    <w:rsid w:val="00BB266C"/>
    <w:rsid w:val="00C149EB"/>
    <w:rsid w:val="00C5101F"/>
    <w:rsid w:val="00CB2758"/>
    <w:rsid w:val="00D051EF"/>
    <w:rsid w:val="00D50C88"/>
    <w:rsid w:val="00D71CBF"/>
    <w:rsid w:val="00D72F09"/>
    <w:rsid w:val="00D946D5"/>
    <w:rsid w:val="00DC4D6A"/>
    <w:rsid w:val="00DC78D0"/>
    <w:rsid w:val="00E102B1"/>
    <w:rsid w:val="00E449B4"/>
    <w:rsid w:val="00E52DB3"/>
    <w:rsid w:val="00EA40D4"/>
    <w:rsid w:val="00EE33CE"/>
    <w:rsid w:val="00F400ED"/>
    <w:rsid w:val="00F509A2"/>
    <w:rsid w:val="00F73430"/>
    <w:rsid w:val="00F9287D"/>
    <w:rsid w:val="00F95258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83546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835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A54F-6C59-4AC9-9D33-946EB1D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5259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2022-05-11T10:50:00Z</cp:lastPrinted>
  <dcterms:created xsi:type="dcterms:W3CDTF">2023-08-30T07:20:00Z</dcterms:created>
  <dcterms:modified xsi:type="dcterms:W3CDTF">2023-08-30T07:20:00Z</dcterms:modified>
</cp:coreProperties>
</file>