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614" w:rsidRPr="00954822" w:rsidRDefault="00E71521" w:rsidP="00C03ABD">
      <w:pPr>
        <w:ind w:right="50"/>
        <w:jc w:val="both"/>
        <w:rPr>
          <w:b/>
          <w:bCs/>
          <w:sz w:val="28"/>
          <w:szCs w:val="28"/>
          <w:lang w:val="en-GB"/>
        </w:rPr>
      </w:pPr>
      <w:r w:rsidRPr="00954822">
        <w:rPr>
          <w:b/>
          <w:bCs/>
          <w:sz w:val="28"/>
          <w:szCs w:val="28"/>
          <w:lang w:val="en-GB"/>
        </w:rPr>
        <w:t>Summary to the Decision of the Second Senate of the Constitutional Court</w:t>
      </w:r>
      <w:r w:rsidR="00D51708" w:rsidRPr="00954822">
        <w:rPr>
          <w:b/>
          <w:bCs/>
          <w:sz w:val="28"/>
          <w:szCs w:val="28"/>
          <w:lang w:val="en-GB"/>
        </w:rPr>
        <w:t xml:space="preserve"> of Ukraine</w:t>
      </w:r>
      <w:r w:rsidRPr="00954822">
        <w:rPr>
          <w:b/>
          <w:bCs/>
          <w:sz w:val="28"/>
          <w:szCs w:val="28"/>
          <w:lang w:val="en-GB"/>
        </w:rPr>
        <w:t xml:space="preserve"> No. 4-r(II)/2026 dated 24 June 2026 in the case upon the constitutional complaint </w:t>
      </w:r>
      <w:r w:rsidR="00954822">
        <w:rPr>
          <w:b/>
          <w:bCs/>
          <w:sz w:val="28"/>
          <w:szCs w:val="28"/>
          <w:lang w:val="en-GB"/>
        </w:rPr>
        <w:t>of</w:t>
      </w:r>
      <w:r w:rsidRPr="00954822">
        <w:rPr>
          <w:b/>
          <w:bCs/>
          <w:sz w:val="28"/>
          <w:szCs w:val="28"/>
          <w:lang w:val="en-GB"/>
        </w:rPr>
        <w:t xml:space="preserve"> Serhii Hnezdilov regarding the constitutionality of Article 176.8 of the Criminal Procedur</w:t>
      </w:r>
      <w:r w:rsidR="00954822">
        <w:rPr>
          <w:b/>
          <w:bCs/>
          <w:sz w:val="28"/>
          <w:szCs w:val="28"/>
          <w:lang w:val="en-US"/>
        </w:rPr>
        <w:t>e</w:t>
      </w:r>
      <w:r w:rsidRPr="00954822">
        <w:rPr>
          <w:b/>
          <w:bCs/>
          <w:sz w:val="28"/>
          <w:szCs w:val="28"/>
          <w:lang w:val="en-GB"/>
        </w:rPr>
        <w:t xml:space="preserve"> Code</w:t>
      </w:r>
    </w:p>
    <w:p w:rsidR="00310627" w:rsidRPr="00954822" w:rsidRDefault="00310627" w:rsidP="00605614">
      <w:pPr>
        <w:ind w:right="50"/>
        <w:jc w:val="both"/>
        <w:rPr>
          <w:sz w:val="28"/>
          <w:szCs w:val="28"/>
        </w:rPr>
      </w:pP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 xml:space="preserve">Serhii Gnezdilov submitted a request to the Constitutional Court </w:t>
      </w:r>
      <w:r w:rsidR="00326F74" w:rsidRPr="00954822">
        <w:rPr>
          <w:rFonts w:ascii="Times New Roman" w:hAnsi="Times New Roman" w:cs="Times New Roman"/>
          <w:sz w:val="28"/>
          <w:szCs w:val="28"/>
          <w:lang w:val="en-GB"/>
        </w:rPr>
        <w:t xml:space="preserve">of Ukraine </w:t>
      </w:r>
      <w:r w:rsidRPr="00954822">
        <w:rPr>
          <w:rFonts w:ascii="Times New Roman" w:hAnsi="Times New Roman" w:cs="Times New Roman"/>
          <w:sz w:val="28"/>
          <w:szCs w:val="28"/>
          <w:lang w:val="en-GB"/>
        </w:rPr>
        <w:t>to review the constitutionality of Article</w:t>
      </w:r>
      <w:r w:rsidR="00954822">
        <w:rPr>
          <w:rFonts w:ascii="Times New Roman" w:hAnsi="Times New Roman" w:cs="Times New Roman"/>
          <w:sz w:val="28"/>
          <w:szCs w:val="28"/>
          <w:lang w:val="en-US"/>
        </w:rPr>
        <w:t>s</w:t>
      </w:r>
      <w:r w:rsidRPr="00954822">
        <w:rPr>
          <w:rFonts w:ascii="Times New Roman" w:hAnsi="Times New Roman" w:cs="Times New Roman"/>
          <w:sz w:val="28"/>
          <w:szCs w:val="28"/>
          <w:lang w:val="en-GB"/>
        </w:rPr>
        <w:t xml:space="preserve"> 176.8 and 183.4.8 of the Criminal Procedur</w:t>
      </w:r>
      <w:r w:rsidR="00187CCF">
        <w:rPr>
          <w:rFonts w:ascii="Times New Roman" w:hAnsi="Times New Roman" w:cs="Times New Roman"/>
          <w:sz w:val="28"/>
          <w:szCs w:val="28"/>
          <w:lang w:val="en-GB"/>
        </w:rPr>
        <w:t>e</w:t>
      </w:r>
      <w:r w:rsidRPr="00954822">
        <w:rPr>
          <w:rFonts w:ascii="Times New Roman" w:hAnsi="Times New Roman" w:cs="Times New Roman"/>
          <w:sz w:val="28"/>
          <w:szCs w:val="28"/>
          <w:lang w:val="en-GB"/>
        </w:rPr>
        <w:t xml:space="preserve"> Cod</w:t>
      </w:r>
      <w:r w:rsidR="00D51708" w:rsidRPr="00954822">
        <w:rPr>
          <w:rFonts w:ascii="Times New Roman" w:hAnsi="Times New Roman" w:cs="Times New Roman"/>
          <w:sz w:val="28"/>
          <w:szCs w:val="28"/>
          <w:lang w:val="en-GB"/>
        </w:rPr>
        <w:t>e of Ukraine (hereinafter, the “</w:t>
      </w:r>
      <w:r w:rsidRPr="00954822">
        <w:rPr>
          <w:rFonts w:ascii="Times New Roman" w:hAnsi="Times New Roman" w:cs="Times New Roman"/>
          <w:sz w:val="28"/>
          <w:szCs w:val="28"/>
          <w:lang w:val="en-GB"/>
        </w:rPr>
        <w:t>Code</w:t>
      </w:r>
      <w:r w:rsidR="00D51708" w:rsidRPr="00954822">
        <w:rPr>
          <w:rFonts w:ascii="Times New Roman" w:hAnsi="Times New Roman" w:cs="Times New Roman"/>
          <w:sz w:val="28"/>
          <w:szCs w:val="28"/>
          <w:lang w:val="en-GB"/>
        </w:rPr>
        <w:t>”</w:t>
      </w:r>
      <w:r w:rsidRPr="00954822">
        <w:rPr>
          <w:rFonts w:ascii="Times New Roman" w:hAnsi="Times New Roman" w:cs="Times New Roman"/>
          <w:sz w:val="28"/>
          <w:szCs w:val="28"/>
          <w:lang w:val="en-GB"/>
        </w:rPr>
        <w:t>).</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According to Article 176.8 of the Code, “during the period of martial law, military personnel who are suspected or accused of committing offences under Articles 402–405, 407, 408 and 429 of the Criminal Code of Ukraine shall be subject exclusively to the preventive measure specified in Article 176.1.5”.</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In accordance with Article 183.4</w:t>
      </w:r>
      <w:r w:rsidR="00D51708" w:rsidRPr="00954822">
        <w:rPr>
          <w:rFonts w:ascii="Times New Roman" w:hAnsi="Times New Roman" w:cs="Times New Roman"/>
          <w:sz w:val="28"/>
          <w:szCs w:val="28"/>
          <w:lang w:val="en-GB"/>
        </w:rPr>
        <w:t>.8 of the Code, “</w:t>
      </w:r>
      <w:r w:rsidRPr="00954822">
        <w:rPr>
          <w:rFonts w:ascii="Times New Roman" w:hAnsi="Times New Roman" w:cs="Times New Roman"/>
          <w:sz w:val="28"/>
          <w:szCs w:val="28"/>
          <w:lang w:val="en-GB"/>
        </w:rPr>
        <w:t>during the period of martial law, when issuing a ruling on the application of a preventive measure in the form of detention, the investigating judge or the court, taking into account the grounds and circumstances provided for in Articles 177 and 178 of this Code, shall have the right not to set the amount of bail in criminal proceedings concerning offences provided for in Articles 109–114</w:t>
      </w:r>
      <w:r w:rsidRPr="00954822">
        <w:rPr>
          <w:rFonts w:ascii="Times New Roman" w:hAnsi="Times New Roman" w:cs="Times New Roman"/>
          <w:sz w:val="28"/>
          <w:szCs w:val="28"/>
          <w:vertAlign w:val="superscript"/>
          <w:lang w:val="en-GB"/>
        </w:rPr>
        <w:t>2</w:t>
      </w:r>
      <w:r w:rsidRPr="00954822">
        <w:rPr>
          <w:rFonts w:ascii="Times New Roman" w:hAnsi="Times New Roman" w:cs="Times New Roman"/>
          <w:sz w:val="28"/>
          <w:szCs w:val="28"/>
          <w:lang w:val="en-GB"/>
        </w:rPr>
        <w:t>, 258–258</w:t>
      </w:r>
      <w:r w:rsidRPr="00954822">
        <w:rPr>
          <w:rFonts w:ascii="Times New Roman" w:hAnsi="Times New Roman" w:cs="Times New Roman"/>
          <w:sz w:val="28"/>
          <w:szCs w:val="28"/>
          <w:vertAlign w:val="superscript"/>
          <w:lang w:val="en-GB"/>
        </w:rPr>
        <w:t>6</w:t>
      </w:r>
      <w:r w:rsidRPr="00954822">
        <w:rPr>
          <w:rFonts w:ascii="Times New Roman" w:hAnsi="Times New Roman" w:cs="Times New Roman"/>
          <w:sz w:val="28"/>
          <w:szCs w:val="28"/>
          <w:lang w:val="en-GB"/>
        </w:rPr>
        <w:t>, 260, 261, 402–405, 407, 408, 429, 437–442</w:t>
      </w:r>
      <w:r w:rsidRPr="00954822">
        <w:rPr>
          <w:rFonts w:ascii="Times New Roman" w:hAnsi="Times New Roman" w:cs="Times New Roman"/>
          <w:sz w:val="28"/>
          <w:szCs w:val="28"/>
          <w:vertAlign w:val="superscript"/>
          <w:lang w:val="en-GB"/>
        </w:rPr>
        <w:t>1</w:t>
      </w:r>
      <w:r w:rsidRPr="00954822">
        <w:rPr>
          <w:rFonts w:ascii="Times New Roman" w:hAnsi="Times New Roman" w:cs="Times New Roman"/>
          <w:sz w:val="28"/>
          <w:szCs w:val="28"/>
          <w:lang w:val="en-GB"/>
        </w:rPr>
        <w:t xml:space="preserve"> of the Criminal Code of Ukraine”.</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The constitutional requirement for a reasoned judicial decision embodies the very essence of the procedure for restricting personal liberty in the matter of imposing (selecting) a preventive measure in the form of detention on a person suspected or accused of committing a criminal offence.</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In criminal proceedings, the detention of a person</w:t>
      </w:r>
      <w:r w:rsidR="007F03A6">
        <w:rPr>
          <w:rFonts w:ascii="Times New Roman" w:hAnsi="Times New Roman" w:cs="Times New Roman"/>
          <w:sz w:val="28"/>
          <w:szCs w:val="28"/>
          <w:lang w:val="en-GB"/>
        </w:rPr>
        <w:t xml:space="preserve"> </w:t>
      </w:r>
      <w:r w:rsidRPr="00954822">
        <w:rPr>
          <w:rFonts w:ascii="Times New Roman" w:hAnsi="Times New Roman" w:cs="Times New Roman"/>
          <w:sz w:val="28"/>
          <w:szCs w:val="28"/>
          <w:lang w:val="en-GB"/>
        </w:rPr>
        <w:t>which is presumed by the requirements of national legislation (legal provisions) or, based on the circumstances of the criminal proceedings, the need for which is not confirmed by a reasoned court decision, is not consistent with Article 5.3 of the Convention.</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w:t>
      </w:r>
      <w:r w:rsidR="00D51708" w:rsidRPr="00954822">
        <w:rPr>
          <w:rFonts w:ascii="Times New Roman" w:hAnsi="Times New Roman" w:cs="Times New Roman"/>
          <w:sz w:val="28"/>
          <w:szCs w:val="28"/>
          <w:lang w:val="en-GB"/>
        </w:rPr>
        <w:t>he literal meaning of the word “</w:t>
      </w:r>
      <w:r w:rsidRPr="00954822">
        <w:rPr>
          <w:rFonts w:ascii="Times New Roman" w:hAnsi="Times New Roman" w:cs="Times New Roman"/>
          <w:sz w:val="28"/>
          <w:szCs w:val="28"/>
          <w:lang w:val="en-GB"/>
        </w:rPr>
        <w:t>exclusively</w:t>
      </w:r>
      <w:r w:rsidR="00D51708" w:rsidRPr="00954822">
        <w:rPr>
          <w:rFonts w:ascii="Times New Roman" w:hAnsi="Times New Roman" w:cs="Times New Roman"/>
          <w:sz w:val="28"/>
          <w:szCs w:val="28"/>
          <w:lang w:val="en-GB"/>
        </w:rPr>
        <w:t>” (“</w:t>
      </w:r>
      <w:r w:rsidRPr="00954822">
        <w:rPr>
          <w:rFonts w:ascii="Times New Roman" w:hAnsi="Times New Roman" w:cs="Times New Roman"/>
          <w:sz w:val="28"/>
          <w:szCs w:val="28"/>
          <w:lang w:val="en-GB"/>
        </w:rPr>
        <w:t>only</w:t>
      </w:r>
      <w:r w:rsidR="00D51708" w:rsidRPr="00954822">
        <w:rPr>
          <w:rFonts w:ascii="Times New Roman" w:hAnsi="Times New Roman" w:cs="Times New Roman"/>
          <w:sz w:val="28"/>
          <w:szCs w:val="28"/>
          <w:lang w:val="en-GB"/>
        </w:rPr>
        <w:t>”</w:t>
      </w:r>
      <w:r w:rsidRPr="00954822">
        <w:rPr>
          <w:rFonts w:ascii="Times New Roman" w:hAnsi="Times New Roman" w:cs="Times New Roman"/>
          <w:sz w:val="28"/>
          <w:szCs w:val="28"/>
          <w:lang w:val="en-GB"/>
        </w:rPr>
        <w:t xml:space="preserve">, </w:t>
      </w:r>
      <w:r w:rsidR="00D51708" w:rsidRPr="00954822">
        <w:rPr>
          <w:rFonts w:ascii="Times New Roman" w:hAnsi="Times New Roman" w:cs="Times New Roman"/>
          <w:sz w:val="28"/>
          <w:szCs w:val="28"/>
          <w:lang w:val="en-GB"/>
        </w:rPr>
        <w:t>“</w:t>
      </w:r>
      <w:r w:rsidRPr="00954822">
        <w:rPr>
          <w:rFonts w:ascii="Times New Roman" w:hAnsi="Times New Roman" w:cs="Times New Roman"/>
          <w:sz w:val="28"/>
          <w:szCs w:val="28"/>
          <w:lang w:val="en-GB"/>
        </w:rPr>
        <w:t>solely</w:t>
      </w:r>
      <w:r w:rsidR="00D51708" w:rsidRPr="00954822">
        <w:rPr>
          <w:rFonts w:ascii="Times New Roman" w:hAnsi="Times New Roman" w:cs="Times New Roman"/>
          <w:sz w:val="28"/>
          <w:szCs w:val="28"/>
          <w:lang w:val="en-GB"/>
        </w:rPr>
        <w:t>”</w:t>
      </w:r>
      <w:r w:rsidRPr="00954822">
        <w:rPr>
          <w:rFonts w:ascii="Times New Roman" w:hAnsi="Times New Roman" w:cs="Times New Roman"/>
          <w:sz w:val="28"/>
          <w:szCs w:val="28"/>
          <w:lang w:val="en-GB"/>
        </w:rPr>
        <w:t>), as used by the legislature in the contested provision of the Code, clearly indicates, in the context of its wording, the obligation on the investigating judge and the court to apply a single preventive measure – detention – to the relevant category of military personnel.</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Taking into account a systematic approach to the interpretation of the Code, the Constitutional Court of Ukraine concludes that, where the grounds for applying a preventive measure established by the Code (Articles 177 and 178) are present, as well as the conditions set out in Article 176.8 of the Code regarding the person concerned and the list of relevant military criminal offences, the investigating judge or the court, guided by the contested provision of the Code, is obliged to apply a single preventive measure – detention in remand.</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 xml:space="preserve">The investigating judge or court is restricted in their ability to select, in respect of the persons concerned, a preventive measure other than detention that is less severe than detention, even taking into account the relevant risks and other specific circumstances. This means that the investigating judge and the court are deprived of the ability to deliver a reasoned and fair judicial decision on this matter, in particular to </w:t>
      </w:r>
      <w:r w:rsidRPr="00954822">
        <w:rPr>
          <w:rFonts w:ascii="Times New Roman" w:hAnsi="Times New Roman" w:cs="Times New Roman"/>
          <w:sz w:val="28"/>
          <w:szCs w:val="28"/>
          <w:lang w:val="en-GB"/>
        </w:rPr>
        <w:lastRenderedPageBreak/>
        <w:t>duly justify the application of a specific preventive measure; consequently, the legislative provision set out in the contested provision of the Code distorts the very essence of justice.</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In the case of every military personnel suspected or accused of committing criminal offences under Articles 402–405, 407, 408 and 429 of the Criminal Code, and in respect of whom a preventive measure is being selected, the circumstances and risks provided for in the Code must be assessed on a case-by-case basis.</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The provision in Article 176.8 of the Code establishing a non-alternative preventive measure is inconsistent with the requirements of Articles 29.1 and 29.2 of the Constitution</w:t>
      </w:r>
      <w:r w:rsidR="00326F74" w:rsidRPr="00954822">
        <w:rPr>
          <w:rFonts w:ascii="Times New Roman" w:hAnsi="Times New Roman" w:cs="Times New Roman"/>
          <w:sz w:val="28"/>
          <w:szCs w:val="28"/>
          <w:lang w:val="en-GB"/>
        </w:rPr>
        <w:t xml:space="preserve"> of Ukraine</w:t>
      </w:r>
      <w:r w:rsidRPr="00954822">
        <w:rPr>
          <w:rFonts w:ascii="Times New Roman" w:hAnsi="Times New Roman" w:cs="Times New Roman"/>
          <w:sz w:val="28"/>
          <w:szCs w:val="28"/>
          <w:lang w:val="en-GB"/>
        </w:rPr>
        <w:t>.</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The legislature has failed to comply with the constitutional prohibition on the appropriation of judicial functions by other state authorities in cases where it has restricted judicial discretion to such an extent that a court decision can result in only one possible resolution of the legal situation.</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By establishing, through the contested provision of the Code, that the only preventive measure applicable to a specific group of military personnel is detention, the legislature has deprived the investigating judge and the court of the opportunity to administer justice in this matter in a reasoned and fair manner, which contravenes the requirements of Articles 6, 55 and 124 of the Constitution</w:t>
      </w:r>
      <w:r w:rsidR="00326F74" w:rsidRPr="00954822">
        <w:rPr>
          <w:rFonts w:ascii="Times New Roman" w:hAnsi="Times New Roman" w:cs="Times New Roman"/>
          <w:sz w:val="28"/>
          <w:szCs w:val="28"/>
          <w:lang w:val="en-GB"/>
        </w:rPr>
        <w:t xml:space="preserve"> of Ukraine</w:t>
      </w:r>
      <w:r w:rsidRPr="00954822">
        <w:rPr>
          <w:rFonts w:ascii="Times New Roman" w:hAnsi="Times New Roman" w:cs="Times New Roman"/>
          <w:sz w:val="28"/>
          <w:szCs w:val="28"/>
          <w:lang w:val="en-GB"/>
        </w:rPr>
        <w:t>.</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 xml:space="preserve">The Constitutional Court of Ukraine concludes that, in order to establish a violation of the constitutional principle of equality and the prohibition of discrimination, it is not sufficient merely to identify a difference in the established status (rights and obligations) of certain groups of persons who find themselves in similar circumstances and are defined both by the criteria set out in Article 24.2 of the Constitution </w:t>
      </w:r>
      <w:r w:rsidR="00326F74" w:rsidRPr="00954822">
        <w:rPr>
          <w:rFonts w:ascii="Times New Roman" w:hAnsi="Times New Roman" w:cs="Times New Roman"/>
          <w:sz w:val="28"/>
          <w:szCs w:val="28"/>
          <w:lang w:val="en-GB"/>
        </w:rPr>
        <w:t xml:space="preserve">of Ukraine </w:t>
      </w:r>
      <w:r w:rsidRPr="00954822">
        <w:rPr>
          <w:rFonts w:ascii="Times New Roman" w:hAnsi="Times New Roman" w:cs="Times New Roman"/>
          <w:sz w:val="28"/>
          <w:szCs w:val="28"/>
          <w:lang w:val="en-GB"/>
        </w:rPr>
        <w:t>and by other criteria; it is necessary to prove that the difference in the legal status of the relevant groups of persons (their rights and obligations), as established by the legislature, has no legitimate aim and cannot be justified by rational and objective arguments.</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The application of pre-trial detention as the sole preventive measure under Article 176.8 of the Code is provided for only in respect of military personnel who are suspected or accused of committing the relevant military criminal offences.</w:t>
      </w:r>
    </w:p>
    <w:p w:rsidR="00C61FF0" w:rsidRPr="00954822" w:rsidRDefault="00C61FF0" w:rsidP="007B3C89">
      <w:pPr>
        <w:pStyle w:val="HTML"/>
        <w:ind w:firstLine="567"/>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The legislature failed to take into account that the imposition of a preventive measure, in accordance with Article 29 of the Constitution</w:t>
      </w:r>
      <w:r w:rsidR="00326F74" w:rsidRPr="00954822">
        <w:rPr>
          <w:rFonts w:ascii="Times New Roman" w:hAnsi="Times New Roman" w:cs="Times New Roman"/>
          <w:sz w:val="28"/>
          <w:szCs w:val="28"/>
          <w:lang w:val="en-GB"/>
        </w:rPr>
        <w:t xml:space="preserve"> of Ukraine</w:t>
      </w:r>
      <w:r w:rsidRPr="00954822">
        <w:rPr>
          <w:rFonts w:ascii="Times New Roman" w:hAnsi="Times New Roman" w:cs="Times New Roman"/>
          <w:sz w:val="28"/>
          <w:szCs w:val="28"/>
          <w:lang w:val="en-GB"/>
        </w:rPr>
        <w:t>, is the result of judicial proceedings – the consideration and adoption of a reasoned decision by an investigating judge or a court.</w:t>
      </w:r>
    </w:p>
    <w:p w:rsidR="00B45A55" w:rsidRPr="00954822" w:rsidRDefault="00B45A55" w:rsidP="007B3C89">
      <w:pPr>
        <w:ind w:firstLine="567"/>
        <w:jc w:val="both"/>
        <w:rPr>
          <w:sz w:val="28"/>
          <w:szCs w:val="28"/>
          <w:lang w:val="en-GB"/>
        </w:rPr>
      </w:pPr>
      <w:r w:rsidRPr="00954822">
        <w:rPr>
          <w:sz w:val="28"/>
          <w:szCs w:val="28"/>
          <w:lang w:val="en-GB"/>
        </w:rPr>
        <w:t>There was no objective and reasonable basis for the legislature to establish a distinction in status in order to single out the relevant group of military personnel and apply to that group exclusively a preventive measure in the form of detention.</w:t>
      </w:r>
    </w:p>
    <w:p w:rsidR="00E71521" w:rsidRPr="00954822" w:rsidRDefault="00B45A55" w:rsidP="007B3C89">
      <w:pPr>
        <w:ind w:firstLine="567"/>
        <w:jc w:val="both"/>
        <w:rPr>
          <w:sz w:val="28"/>
          <w:szCs w:val="28"/>
          <w:lang w:val="en-GB"/>
        </w:rPr>
      </w:pPr>
      <w:r w:rsidRPr="00954822">
        <w:rPr>
          <w:sz w:val="28"/>
          <w:szCs w:val="28"/>
          <w:lang w:val="en-GB"/>
        </w:rPr>
        <w:t>The Constitutional Court of Ukraine declared Article 176.8 of the Criminal Procedural Code to be inconsistent with the Constitution (unconstitutional); the article shall cease to have effect three months from the date of the Constitutional Court of Ukraine’s delivery of this Decision.</w:t>
      </w:r>
    </w:p>
    <w:p w:rsidR="003A789E" w:rsidRPr="007B3C89" w:rsidRDefault="003A789E" w:rsidP="007B3C89">
      <w:pPr>
        <w:pStyle w:val="HTML"/>
        <w:ind w:firstLine="567"/>
        <w:jc w:val="both"/>
        <w:rPr>
          <w:rFonts w:ascii="Times New Roman" w:hAnsi="Times New Roman" w:cs="Times New Roman"/>
          <w:sz w:val="28"/>
          <w:szCs w:val="28"/>
          <w:lang w:val="en-US"/>
        </w:rPr>
      </w:pPr>
    </w:p>
    <w:p w:rsidR="00B45A55" w:rsidRPr="00954822" w:rsidRDefault="00B45A55" w:rsidP="007B3C89">
      <w:pPr>
        <w:pStyle w:val="HTML"/>
        <w:ind w:firstLine="567"/>
        <w:jc w:val="both"/>
        <w:rPr>
          <w:rFonts w:ascii="Times New Roman" w:hAnsi="Times New Roman" w:cs="Times New Roman"/>
          <w:sz w:val="28"/>
          <w:szCs w:val="28"/>
          <w:lang w:val="en-GB"/>
        </w:rPr>
      </w:pPr>
    </w:p>
    <w:p w:rsidR="00B45A55" w:rsidRPr="00954822" w:rsidRDefault="00B45A55" w:rsidP="00B45A55">
      <w:pPr>
        <w:pStyle w:val="HTML"/>
        <w:jc w:val="both"/>
        <w:rPr>
          <w:rFonts w:ascii="Times New Roman" w:hAnsi="Times New Roman" w:cs="Times New Roman"/>
          <w:sz w:val="28"/>
          <w:szCs w:val="28"/>
          <w:lang w:val="en-GB"/>
        </w:rPr>
      </w:pPr>
    </w:p>
    <w:p w:rsidR="00B45A55" w:rsidRPr="00954822" w:rsidRDefault="00B45A55" w:rsidP="00B45A55">
      <w:pPr>
        <w:spacing w:after="120"/>
        <w:jc w:val="both"/>
        <w:rPr>
          <w:b/>
          <w:bCs/>
          <w:sz w:val="28"/>
          <w:szCs w:val="28"/>
          <w:u w:val="single"/>
          <w:lang w:val="en-GB"/>
        </w:rPr>
      </w:pPr>
      <w:r w:rsidRPr="00954822">
        <w:rPr>
          <w:b/>
          <w:bCs/>
          <w:sz w:val="28"/>
          <w:szCs w:val="28"/>
          <w:u w:val="single"/>
          <w:lang w:val="en-GB"/>
        </w:rPr>
        <w:t>Supplementary information:</w:t>
      </w:r>
    </w:p>
    <w:p w:rsidR="00B45A55" w:rsidRPr="00954822" w:rsidRDefault="00B45A55" w:rsidP="00B45A55">
      <w:pPr>
        <w:pStyle w:val="HTML"/>
        <w:ind w:right="-92" w:firstLine="851"/>
        <w:jc w:val="both"/>
        <w:rPr>
          <w:rFonts w:asciiTheme="majorBidi" w:hAnsiTheme="majorBidi" w:cstheme="majorBidi"/>
          <w:sz w:val="28"/>
          <w:szCs w:val="28"/>
          <w:lang w:val="en-GB"/>
        </w:rPr>
      </w:pPr>
      <w:r w:rsidRPr="00954822">
        <w:rPr>
          <w:rFonts w:asciiTheme="majorBidi" w:hAnsiTheme="majorBidi" w:cstheme="majorBidi"/>
          <w:sz w:val="28"/>
          <w:szCs w:val="28"/>
          <w:lang w:val="en-GB"/>
        </w:rPr>
        <w:t>The Convention for the Protection of Human Rights and Fundamental Freedoms</w:t>
      </w:r>
      <w:r w:rsidR="00331628">
        <w:rPr>
          <w:rFonts w:asciiTheme="majorBidi" w:hAnsiTheme="majorBidi" w:cstheme="majorBidi"/>
          <w:sz w:val="28"/>
          <w:szCs w:val="28"/>
          <w:lang w:val="en-GB"/>
        </w:rPr>
        <w:t>,</w:t>
      </w:r>
      <w:r w:rsidRPr="00954822">
        <w:rPr>
          <w:rFonts w:asciiTheme="majorBidi" w:hAnsiTheme="majorBidi" w:cstheme="majorBidi"/>
          <w:sz w:val="28"/>
          <w:szCs w:val="28"/>
          <w:lang w:val="en-GB"/>
        </w:rPr>
        <w:t xml:space="preserve"> 1950,</w:t>
      </w:r>
    </w:p>
    <w:p w:rsidR="00B45A55" w:rsidRPr="00954822" w:rsidRDefault="00B45A55" w:rsidP="00B45A55">
      <w:pPr>
        <w:pStyle w:val="HTML"/>
        <w:ind w:right="-92" w:firstLine="851"/>
        <w:jc w:val="both"/>
        <w:rPr>
          <w:rFonts w:asciiTheme="majorBidi" w:hAnsiTheme="majorBidi" w:cstheme="majorBidi"/>
          <w:sz w:val="28"/>
          <w:szCs w:val="28"/>
          <w:lang w:val="en-GB"/>
        </w:rPr>
      </w:pPr>
      <w:r w:rsidRPr="00954822">
        <w:rPr>
          <w:rFonts w:asciiTheme="majorBidi" w:hAnsiTheme="majorBidi" w:cstheme="majorBidi"/>
          <w:sz w:val="28"/>
          <w:szCs w:val="28"/>
          <w:lang w:val="en-GB"/>
        </w:rPr>
        <w:t xml:space="preserve">Protocol </w:t>
      </w:r>
      <w:r w:rsidR="001B5EB3">
        <w:rPr>
          <w:rFonts w:asciiTheme="majorBidi" w:hAnsiTheme="majorBidi" w:cstheme="majorBidi"/>
          <w:sz w:val="28"/>
          <w:szCs w:val="28"/>
          <w:lang w:val="en-GB"/>
        </w:rPr>
        <w:t>no. </w:t>
      </w:r>
      <w:r w:rsidRPr="00954822">
        <w:rPr>
          <w:rFonts w:asciiTheme="majorBidi" w:hAnsiTheme="majorBidi" w:cstheme="majorBidi"/>
          <w:sz w:val="28"/>
          <w:szCs w:val="28"/>
          <w:lang w:val="en-GB"/>
        </w:rPr>
        <w:t xml:space="preserve">12 to Convention for the Protection of Human </w:t>
      </w:r>
      <w:r w:rsidR="00331628">
        <w:rPr>
          <w:rFonts w:asciiTheme="majorBidi" w:hAnsiTheme="majorBidi" w:cstheme="majorBidi"/>
          <w:sz w:val="28"/>
          <w:szCs w:val="28"/>
          <w:lang w:val="en-GB"/>
        </w:rPr>
        <w:t>Rights and Fundamental Freedoms,</w:t>
      </w:r>
      <w:bookmarkStart w:id="0" w:name="_GoBack"/>
      <w:bookmarkEnd w:id="0"/>
      <w:r w:rsidRPr="00954822">
        <w:rPr>
          <w:rFonts w:asciiTheme="majorBidi" w:hAnsiTheme="majorBidi" w:cstheme="majorBidi"/>
          <w:sz w:val="28"/>
          <w:szCs w:val="28"/>
          <w:lang w:val="en-GB"/>
        </w:rPr>
        <w:t xml:space="preserve"> 1950.</w:t>
      </w:r>
    </w:p>
    <w:p w:rsidR="00B45A55" w:rsidRPr="00954822" w:rsidRDefault="00B45A55" w:rsidP="00B45A55">
      <w:pPr>
        <w:pStyle w:val="HTML"/>
        <w:ind w:right="-92" w:firstLine="851"/>
        <w:jc w:val="both"/>
        <w:rPr>
          <w:rFonts w:asciiTheme="majorBidi" w:hAnsiTheme="majorBidi" w:cstheme="majorBidi"/>
          <w:sz w:val="28"/>
          <w:szCs w:val="28"/>
          <w:lang w:val="en-GB"/>
        </w:rPr>
      </w:pPr>
    </w:p>
    <w:p w:rsidR="00B45A55" w:rsidRPr="00954822" w:rsidRDefault="00B45A55" w:rsidP="00B45A55">
      <w:pPr>
        <w:jc w:val="both"/>
        <w:rPr>
          <w:b/>
          <w:sz w:val="28"/>
          <w:szCs w:val="28"/>
          <w:u w:val="single"/>
          <w:lang w:val="en-GB"/>
        </w:rPr>
      </w:pPr>
      <w:r w:rsidRPr="00954822">
        <w:rPr>
          <w:b/>
          <w:sz w:val="28"/>
          <w:szCs w:val="28"/>
          <w:u w:val="single"/>
          <w:lang w:val="en-GB"/>
        </w:rPr>
        <w:t>Cross-references</w:t>
      </w:r>
    </w:p>
    <w:p w:rsidR="00B45A55" w:rsidRPr="00954822" w:rsidRDefault="00B45A55" w:rsidP="00B45A55">
      <w:pPr>
        <w:jc w:val="both"/>
        <w:rPr>
          <w:b/>
          <w:sz w:val="28"/>
          <w:szCs w:val="28"/>
          <w:u w:val="single"/>
          <w:lang w:val="en-GB"/>
        </w:rPr>
      </w:pPr>
    </w:p>
    <w:p w:rsidR="00B45A55" w:rsidRPr="00954822" w:rsidRDefault="00B45A55" w:rsidP="00B45A55">
      <w:pPr>
        <w:pStyle w:val="HTML"/>
        <w:ind w:right="-92" w:firstLine="851"/>
        <w:jc w:val="both"/>
        <w:rPr>
          <w:rFonts w:ascii="Times New Roman" w:hAnsi="Times New Roman" w:cs="Times New Roman"/>
          <w:sz w:val="28"/>
          <w:szCs w:val="28"/>
          <w:lang w:val="en-GB"/>
        </w:rPr>
      </w:pPr>
      <w:r w:rsidRPr="00954822">
        <w:rPr>
          <w:rFonts w:ascii="Times New Roman" w:hAnsi="Times New Roman" w:cs="Times New Roman"/>
          <w:sz w:val="28"/>
          <w:szCs w:val="28"/>
          <w:lang w:val="en-GB"/>
        </w:rPr>
        <w:t>Constitutional Court of Ukraine:</w:t>
      </w:r>
    </w:p>
    <w:p w:rsidR="00B45A55" w:rsidRPr="00954822" w:rsidRDefault="00DD05D5"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no. 8</w:t>
      </w:r>
      <w:r w:rsidR="00B45A55" w:rsidRPr="00954822">
        <w:rPr>
          <w:rFonts w:ascii="Times New Roman" w:hAnsi="Times New Roman" w:cs="Times New Roman"/>
          <w:color w:val="000000"/>
          <w:sz w:val="28"/>
          <w:szCs w:val="28"/>
          <w:shd w:val="clear" w:color="auto" w:fill="FFFFFF"/>
          <w:lang w:val="en-GB"/>
        </w:rPr>
        <w:t>-rp/200</w:t>
      </w:r>
      <w:r w:rsidRPr="00954822">
        <w:rPr>
          <w:rFonts w:ascii="Times New Roman" w:hAnsi="Times New Roman" w:cs="Times New Roman"/>
          <w:color w:val="000000"/>
          <w:sz w:val="28"/>
          <w:szCs w:val="28"/>
          <w:shd w:val="clear" w:color="auto" w:fill="FFFFFF"/>
          <w:lang w:val="en-GB"/>
        </w:rPr>
        <w:t>7</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16</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10</w:t>
      </w:r>
      <w:r w:rsidR="00B45A55" w:rsidRPr="00954822">
        <w:rPr>
          <w:rFonts w:ascii="Times New Roman" w:hAnsi="Times New Roman" w:cs="Times New Roman"/>
          <w:color w:val="000000"/>
          <w:sz w:val="28"/>
          <w:szCs w:val="28"/>
          <w:shd w:val="clear" w:color="auto" w:fill="FFFFFF"/>
          <w:lang w:val="en-GB"/>
        </w:rPr>
        <w:t>.200</w:t>
      </w:r>
      <w:r w:rsidRPr="00954822">
        <w:rPr>
          <w:rFonts w:ascii="Times New Roman" w:hAnsi="Times New Roman" w:cs="Times New Roman"/>
          <w:color w:val="000000"/>
          <w:sz w:val="28"/>
          <w:szCs w:val="28"/>
          <w:shd w:val="clear" w:color="auto" w:fill="FFFFFF"/>
          <w:lang w:val="en-GB"/>
        </w:rPr>
        <w:t>7</w:t>
      </w:r>
      <w:r w:rsidR="00B45A55" w:rsidRPr="00954822">
        <w:rPr>
          <w:rFonts w:ascii="Times New Roman" w:hAnsi="Times New Roman" w:cs="Times New Roman"/>
          <w:color w:val="000000"/>
          <w:sz w:val="28"/>
          <w:szCs w:val="28"/>
          <w:shd w:val="clear" w:color="auto" w:fill="FFFFFF"/>
          <w:lang w:val="en-GB"/>
        </w:rPr>
        <w:t>;</w:t>
      </w:r>
    </w:p>
    <w:p w:rsidR="00B45A55" w:rsidRPr="00954822" w:rsidRDefault="00DD05D5"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no. 1-r/2017, 23</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11</w:t>
      </w:r>
      <w:r w:rsidR="00B45A55" w:rsidRPr="00954822">
        <w:rPr>
          <w:rFonts w:ascii="Times New Roman" w:hAnsi="Times New Roman" w:cs="Times New Roman"/>
          <w:color w:val="000000"/>
          <w:sz w:val="28"/>
          <w:szCs w:val="28"/>
          <w:shd w:val="clear" w:color="auto" w:fill="FFFFFF"/>
          <w:lang w:val="en-GB"/>
        </w:rPr>
        <w:t>.201</w:t>
      </w:r>
      <w:r w:rsidRPr="00954822">
        <w:rPr>
          <w:rFonts w:ascii="Times New Roman" w:hAnsi="Times New Roman" w:cs="Times New Roman"/>
          <w:color w:val="000000"/>
          <w:sz w:val="28"/>
          <w:szCs w:val="28"/>
          <w:shd w:val="clear" w:color="auto" w:fill="FFFFFF"/>
          <w:lang w:val="en-GB"/>
        </w:rPr>
        <w:t>7</w:t>
      </w:r>
      <w:r w:rsidR="00B45A55" w:rsidRPr="00954822">
        <w:rPr>
          <w:rFonts w:ascii="Times New Roman" w:hAnsi="Times New Roman" w:cs="Times New Roman"/>
          <w:color w:val="000000"/>
          <w:sz w:val="28"/>
          <w:szCs w:val="28"/>
          <w:shd w:val="clear" w:color="auto" w:fill="FFFFFF"/>
          <w:lang w:val="en-GB"/>
        </w:rPr>
        <w:t>;</w:t>
      </w:r>
    </w:p>
    <w:p w:rsidR="00B45A55" w:rsidRPr="00954822" w:rsidRDefault="00DD05D5"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no. 5</w:t>
      </w:r>
      <w:r w:rsidR="00B45A55" w:rsidRPr="00954822">
        <w:rPr>
          <w:rFonts w:ascii="Times New Roman" w:hAnsi="Times New Roman" w:cs="Times New Roman"/>
          <w:color w:val="000000"/>
          <w:sz w:val="28"/>
          <w:szCs w:val="28"/>
          <w:shd w:val="clear" w:color="auto" w:fill="FFFFFF"/>
          <w:lang w:val="en-GB"/>
        </w:rPr>
        <w:t>-r</w:t>
      </w:r>
      <w:r w:rsidRPr="00954822">
        <w:rPr>
          <w:rFonts w:ascii="Times New Roman" w:hAnsi="Times New Roman" w:cs="Times New Roman"/>
          <w:color w:val="000000"/>
          <w:sz w:val="28"/>
          <w:szCs w:val="28"/>
          <w:shd w:val="clear" w:color="auto" w:fill="FFFFFF"/>
          <w:lang w:val="en-GB"/>
        </w:rPr>
        <w:t>(I)</w:t>
      </w:r>
      <w:r w:rsidR="00B45A55" w:rsidRPr="00954822">
        <w:rPr>
          <w:rFonts w:ascii="Times New Roman" w:hAnsi="Times New Roman" w:cs="Times New Roman"/>
          <w:color w:val="000000"/>
          <w:sz w:val="28"/>
          <w:szCs w:val="28"/>
          <w:shd w:val="clear" w:color="auto" w:fill="FFFFFF"/>
          <w:lang w:val="en-GB"/>
        </w:rPr>
        <w:t>/201</w:t>
      </w:r>
      <w:r w:rsidRPr="00954822">
        <w:rPr>
          <w:rFonts w:ascii="Times New Roman" w:hAnsi="Times New Roman" w:cs="Times New Roman"/>
          <w:color w:val="000000"/>
          <w:sz w:val="28"/>
          <w:szCs w:val="28"/>
          <w:shd w:val="clear" w:color="auto" w:fill="FFFFFF"/>
          <w:lang w:val="en-GB"/>
        </w:rPr>
        <w:t>9</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12</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07</w:t>
      </w:r>
      <w:r w:rsidR="00B45A55" w:rsidRPr="00954822">
        <w:rPr>
          <w:rFonts w:ascii="Times New Roman" w:hAnsi="Times New Roman" w:cs="Times New Roman"/>
          <w:color w:val="000000"/>
          <w:sz w:val="28"/>
          <w:szCs w:val="28"/>
          <w:shd w:val="clear" w:color="auto" w:fill="FFFFFF"/>
          <w:lang w:val="en-GB"/>
        </w:rPr>
        <w:t>.201</w:t>
      </w:r>
      <w:r w:rsidRPr="00954822">
        <w:rPr>
          <w:rFonts w:ascii="Times New Roman" w:hAnsi="Times New Roman" w:cs="Times New Roman"/>
          <w:color w:val="000000"/>
          <w:sz w:val="28"/>
          <w:szCs w:val="28"/>
          <w:shd w:val="clear" w:color="auto" w:fill="FFFFFF"/>
          <w:lang w:val="en-GB"/>
        </w:rPr>
        <w:t>9</w:t>
      </w:r>
      <w:r w:rsidR="00B45A55" w:rsidRPr="00954822">
        <w:rPr>
          <w:rFonts w:ascii="Times New Roman" w:hAnsi="Times New Roman" w:cs="Times New Roman"/>
          <w:color w:val="000000"/>
          <w:sz w:val="28"/>
          <w:szCs w:val="28"/>
          <w:shd w:val="clear" w:color="auto" w:fill="FFFFFF"/>
          <w:lang w:val="en-GB"/>
        </w:rPr>
        <w:t>;</w:t>
      </w:r>
    </w:p>
    <w:p w:rsidR="00B45A55" w:rsidRPr="00954822" w:rsidRDefault="00224444"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no. 7</w:t>
      </w:r>
      <w:r w:rsidR="00B45A55" w:rsidRPr="00954822">
        <w:rPr>
          <w:rFonts w:ascii="Times New Roman" w:hAnsi="Times New Roman" w:cs="Times New Roman"/>
          <w:color w:val="000000"/>
          <w:sz w:val="28"/>
          <w:szCs w:val="28"/>
          <w:shd w:val="clear" w:color="auto" w:fill="FFFFFF"/>
          <w:lang w:val="en-GB"/>
        </w:rPr>
        <w:t xml:space="preserve">-r/2019, </w:t>
      </w:r>
      <w:r w:rsidRPr="00954822">
        <w:rPr>
          <w:rFonts w:ascii="Times New Roman" w:hAnsi="Times New Roman" w:cs="Times New Roman"/>
          <w:color w:val="000000"/>
          <w:sz w:val="28"/>
          <w:szCs w:val="28"/>
          <w:shd w:val="clear" w:color="auto" w:fill="FFFFFF"/>
          <w:lang w:val="en-GB"/>
        </w:rPr>
        <w:t>2</w:t>
      </w:r>
      <w:r w:rsidR="00B45A55" w:rsidRPr="00954822">
        <w:rPr>
          <w:rFonts w:ascii="Times New Roman" w:hAnsi="Times New Roman" w:cs="Times New Roman"/>
          <w:color w:val="000000"/>
          <w:sz w:val="28"/>
          <w:szCs w:val="28"/>
          <w:shd w:val="clear" w:color="auto" w:fill="FFFFFF"/>
          <w:lang w:val="en-GB"/>
        </w:rPr>
        <w:t>5.0</w:t>
      </w:r>
      <w:r w:rsidRPr="00954822">
        <w:rPr>
          <w:rFonts w:ascii="Times New Roman" w:hAnsi="Times New Roman" w:cs="Times New Roman"/>
          <w:color w:val="000000"/>
          <w:sz w:val="28"/>
          <w:szCs w:val="28"/>
          <w:shd w:val="clear" w:color="auto" w:fill="FFFFFF"/>
          <w:lang w:val="en-GB"/>
        </w:rPr>
        <w:t>6</w:t>
      </w:r>
      <w:r w:rsidR="00B45A55" w:rsidRPr="00954822">
        <w:rPr>
          <w:rFonts w:ascii="Times New Roman" w:hAnsi="Times New Roman" w:cs="Times New Roman"/>
          <w:color w:val="000000"/>
          <w:sz w:val="28"/>
          <w:szCs w:val="28"/>
          <w:shd w:val="clear" w:color="auto" w:fill="FFFFFF"/>
          <w:lang w:val="en-GB"/>
        </w:rPr>
        <w:t>.2019;</w:t>
      </w:r>
    </w:p>
    <w:p w:rsidR="00B45A55" w:rsidRPr="00954822" w:rsidRDefault="00B45A55"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 xml:space="preserve">no. </w:t>
      </w:r>
      <w:r w:rsidR="00224444" w:rsidRPr="00954822">
        <w:rPr>
          <w:rFonts w:ascii="Times New Roman" w:hAnsi="Times New Roman" w:cs="Times New Roman"/>
          <w:color w:val="000000"/>
          <w:sz w:val="28"/>
          <w:szCs w:val="28"/>
          <w:shd w:val="clear" w:color="auto" w:fill="FFFFFF"/>
          <w:lang w:val="en-GB"/>
        </w:rPr>
        <w:t>7</w:t>
      </w:r>
      <w:r w:rsidRPr="00954822">
        <w:rPr>
          <w:rFonts w:ascii="Times New Roman" w:hAnsi="Times New Roman" w:cs="Times New Roman"/>
          <w:color w:val="000000"/>
          <w:sz w:val="28"/>
          <w:szCs w:val="28"/>
          <w:shd w:val="clear" w:color="auto" w:fill="FFFFFF"/>
          <w:lang w:val="en-GB"/>
        </w:rPr>
        <w:t>-r(ІІ)/202</w:t>
      </w:r>
      <w:r w:rsidR="00224444" w:rsidRPr="00954822">
        <w:rPr>
          <w:rFonts w:ascii="Times New Roman" w:hAnsi="Times New Roman" w:cs="Times New Roman"/>
          <w:color w:val="000000"/>
          <w:sz w:val="28"/>
          <w:szCs w:val="28"/>
          <w:shd w:val="clear" w:color="auto" w:fill="FFFFFF"/>
          <w:lang w:val="en-GB"/>
        </w:rPr>
        <w:t>4</w:t>
      </w:r>
      <w:r w:rsidRPr="00954822">
        <w:rPr>
          <w:rFonts w:ascii="Times New Roman" w:hAnsi="Times New Roman" w:cs="Times New Roman"/>
          <w:color w:val="000000"/>
          <w:sz w:val="28"/>
          <w:szCs w:val="28"/>
          <w:shd w:val="clear" w:color="auto" w:fill="FFFFFF"/>
          <w:lang w:val="en-GB"/>
        </w:rPr>
        <w:t xml:space="preserve">, </w:t>
      </w:r>
      <w:r w:rsidR="00224444" w:rsidRPr="00954822">
        <w:rPr>
          <w:rFonts w:ascii="Times New Roman" w:hAnsi="Times New Roman" w:cs="Times New Roman"/>
          <w:color w:val="000000"/>
          <w:sz w:val="28"/>
          <w:szCs w:val="28"/>
          <w:shd w:val="clear" w:color="auto" w:fill="FFFFFF"/>
          <w:lang w:val="en-GB"/>
        </w:rPr>
        <w:t>19</w:t>
      </w:r>
      <w:r w:rsidRPr="00954822">
        <w:rPr>
          <w:rFonts w:ascii="Times New Roman" w:hAnsi="Times New Roman" w:cs="Times New Roman"/>
          <w:color w:val="000000"/>
          <w:sz w:val="28"/>
          <w:szCs w:val="28"/>
          <w:shd w:val="clear" w:color="auto" w:fill="FFFFFF"/>
          <w:lang w:val="en-GB"/>
        </w:rPr>
        <w:t>.06.202</w:t>
      </w:r>
      <w:r w:rsidR="00224444" w:rsidRPr="00954822">
        <w:rPr>
          <w:rFonts w:ascii="Times New Roman" w:hAnsi="Times New Roman" w:cs="Times New Roman"/>
          <w:color w:val="000000"/>
          <w:sz w:val="28"/>
          <w:szCs w:val="28"/>
          <w:shd w:val="clear" w:color="auto" w:fill="FFFFFF"/>
          <w:lang w:val="en-GB"/>
        </w:rPr>
        <w:t>4</w:t>
      </w:r>
      <w:r w:rsidRPr="00954822">
        <w:rPr>
          <w:rFonts w:ascii="Times New Roman" w:hAnsi="Times New Roman" w:cs="Times New Roman"/>
          <w:color w:val="000000"/>
          <w:sz w:val="28"/>
          <w:szCs w:val="28"/>
          <w:shd w:val="clear" w:color="auto" w:fill="FFFFFF"/>
          <w:lang w:val="en-GB"/>
        </w:rPr>
        <w:t>;</w:t>
      </w:r>
    </w:p>
    <w:p w:rsidR="00B45A55" w:rsidRPr="00954822" w:rsidRDefault="00224444" w:rsidP="00B45A55">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color w:val="000000"/>
          <w:sz w:val="28"/>
          <w:szCs w:val="28"/>
          <w:shd w:val="clear" w:color="auto" w:fill="FFFFFF"/>
          <w:lang w:val="en-GB"/>
        </w:rPr>
        <w:t>no. 8</w:t>
      </w:r>
      <w:r w:rsidR="00B45A55" w:rsidRPr="00954822">
        <w:rPr>
          <w:rFonts w:ascii="Times New Roman" w:hAnsi="Times New Roman" w:cs="Times New Roman"/>
          <w:color w:val="000000"/>
          <w:sz w:val="28"/>
          <w:szCs w:val="28"/>
          <w:shd w:val="clear" w:color="auto" w:fill="FFFFFF"/>
          <w:lang w:val="en-GB"/>
        </w:rPr>
        <w:t>-r(ІІ)/202</w:t>
      </w:r>
      <w:r w:rsidRPr="00954822">
        <w:rPr>
          <w:rFonts w:ascii="Times New Roman" w:hAnsi="Times New Roman" w:cs="Times New Roman"/>
          <w:color w:val="000000"/>
          <w:sz w:val="28"/>
          <w:szCs w:val="28"/>
          <w:shd w:val="clear" w:color="auto" w:fill="FFFFFF"/>
          <w:lang w:val="en-GB"/>
        </w:rPr>
        <w:t>4</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18</w:t>
      </w:r>
      <w:r w:rsidR="00B45A55" w:rsidRPr="00954822">
        <w:rPr>
          <w:rFonts w:ascii="Times New Roman" w:hAnsi="Times New Roman" w:cs="Times New Roman"/>
          <w:color w:val="000000"/>
          <w:sz w:val="28"/>
          <w:szCs w:val="28"/>
          <w:shd w:val="clear" w:color="auto" w:fill="FFFFFF"/>
          <w:lang w:val="en-GB"/>
        </w:rPr>
        <w:t>.0</w:t>
      </w:r>
      <w:r w:rsidRPr="00954822">
        <w:rPr>
          <w:rFonts w:ascii="Times New Roman" w:hAnsi="Times New Roman" w:cs="Times New Roman"/>
          <w:color w:val="000000"/>
          <w:sz w:val="28"/>
          <w:szCs w:val="28"/>
          <w:shd w:val="clear" w:color="auto" w:fill="FFFFFF"/>
          <w:lang w:val="en-GB"/>
        </w:rPr>
        <w:t>7</w:t>
      </w:r>
      <w:r w:rsidR="00B45A55" w:rsidRPr="00954822">
        <w:rPr>
          <w:rFonts w:ascii="Times New Roman" w:hAnsi="Times New Roman" w:cs="Times New Roman"/>
          <w:color w:val="000000"/>
          <w:sz w:val="28"/>
          <w:szCs w:val="28"/>
          <w:shd w:val="clear" w:color="auto" w:fill="FFFFFF"/>
          <w:lang w:val="en-GB"/>
        </w:rPr>
        <w:t>.202</w:t>
      </w:r>
      <w:r w:rsidRPr="00954822">
        <w:rPr>
          <w:rFonts w:ascii="Times New Roman" w:hAnsi="Times New Roman" w:cs="Times New Roman"/>
          <w:color w:val="000000"/>
          <w:sz w:val="28"/>
          <w:szCs w:val="28"/>
          <w:shd w:val="clear" w:color="auto" w:fill="FFFFFF"/>
          <w:lang w:val="en-GB"/>
        </w:rPr>
        <w:t>4</w:t>
      </w:r>
      <w:r w:rsidR="00B45A55" w:rsidRPr="00954822">
        <w:rPr>
          <w:rFonts w:ascii="Times New Roman" w:hAnsi="Times New Roman" w:cs="Times New Roman"/>
          <w:color w:val="000000"/>
          <w:sz w:val="28"/>
          <w:szCs w:val="28"/>
          <w:shd w:val="clear" w:color="auto" w:fill="FFFFFF"/>
          <w:lang w:val="en-GB"/>
        </w:rPr>
        <w:t>;</w:t>
      </w:r>
    </w:p>
    <w:p w:rsidR="00B45A55" w:rsidRPr="00954822" w:rsidRDefault="00B45A55" w:rsidP="00224444">
      <w:pPr>
        <w:pStyle w:val="HTML"/>
        <w:ind w:right="-92"/>
        <w:jc w:val="both"/>
        <w:rPr>
          <w:rFonts w:asciiTheme="majorBidi" w:hAnsiTheme="majorBidi" w:cstheme="majorBidi"/>
          <w:sz w:val="28"/>
          <w:szCs w:val="28"/>
          <w:lang w:val="en-GB"/>
        </w:rPr>
      </w:pPr>
    </w:p>
    <w:p w:rsidR="00B45A55" w:rsidRPr="00954822" w:rsidRDefault="00B45A55" w:rsidP="00B45A55">
      <w:pPr>
        <w:pStyle w:val="HTML"/>
        <w:ind w:right="-92" w:firstLine="851"/>
        <w:jc w:val="both"/>
        <w:rPr>
          <w:rFonts w:ascii="Times New Roman" w:hAnsi="Times New Roman" w:cs="Times New Roman"/>
          <w:b/>
          <w:sz w:val="28"/>
          <w:szCs w:val="28"/>
          <w:u w:val="single"/>
          <w:lang w:val="en-GB"/>
        </w:rPr>
      </w:pPr>
      <w:r w:rsidRPr="00954822">
        <w:rPr>
          <w:rFonts w:ascii="Times New Roman" w:hAnsi="Times New Roman" w:cs="Times New Roman"/>
          <w:b/>
          <w:sz w:val="28"/>
          <w:szCs w:val="28"/>
          <w:u w:val="single"/>
          <w:lang w:val="en-GB"/>
        </w:rPr>
        <w:t>European Court of Human Rights:</w:t>
      </w:r>
    </w:p>
    <w:p w:rsidR="00B45A55" w:rsidRPr="00954822" w:rsidRDefault="00B45A55" w:rsidP="00B45A55">
      <w:pPr>
        <w:jc w:val="both"/>
        <w:rPr>
          <w:color w:val="000000"/>
          <w:sz w:val="28"/>
          <w:szCs w:val="28"/>
          <w:shd w:val="clear" w:color="auto" w:fill="FFFFFF"/>
          <w:lang w:val="en-GB"/>
        </w:rPr>
      </w:pPr>
    </w:p>
    <w:p w:rsidR="00B45A55" w:rsidRPr="00954822" w:rsidRDefault="00224444" w:rsidP="00224444">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i/>
          <w:color w:val="000000"/>
          <w:sz w:val="28"/>
          <w:szCs w:val="28"/>
          <w:shd w:val="clear" w:color="auto" w:fill="FFFFFF"/>
          <w:lang w:val="en-GB"/>
        </w:rPr>
        <w:t>Witold Litwa v. Poland</w:t>
      </w:r>
      <w:r w:rsidR="00B45A55" w:rsidRPr="00954822">
        <w:rPr>
          <w:rFonts w:ascii="Times New Roman" w:hAnsi="Times New Roman" w:cs="Times New Roman"/>
          <w:color w:val="000000"/>
          <w:sz w:val="28"/>
          <w:szCs w:val="28"/>
          <w:shd w:val="clear" w:color="auto" w:fill="FFFFFF"/>
          <w:lang w:val="en-GB"/>
        </w:rPr>
        <w:t xml:space="preserve">, no. </w:t>
      </w:r>
      <w:r w:rsidR="00E51BE6" w:rsidRPr="00954822">
        <w:rPr>
          <w:rFonts w:asciiTheme="majorBidi" w:hAnsiTheme="majorBidi" w:cstheme="majorBidi"/>
          <w:sz w:val="28"/>
          <w:szCs w:val="28"/>
          <w:lang w:val="en-GB"/>
        </w:rPr>
        <w:t>26629/95</w:t>
      </w:r>
      <w:r w:rsidR="00B45A55" w:rsidRPr="00954822">
        <w:rPr>
          <w:rFonts w:ascii="Times New Roman" w:hAnsi="Times New Roman" w:cs="Times New Roman"/>
          <w:color w:val="000000"/>
          <w:sz w:val="28"/>
          <w:szCs w:val="28"/>
          <w:shd w:val="clear" w:color="auto" w:fill="FFFFFF"/>
          <w:lang w:val="en-GB"/>
        </w:rPr>
        <w:t xml:space="preserve">, </w:t>
      </w:r>
      <w:r w:rsidR="00E51BE6" w:rsidRPr="00954822">
        <w:rPr>
          <w:rFonts w:ascii="Times New Roman" w:hAnsi="Times New Roman" w:cs="Times New Roman"/>
          <w:color w:val="000000"/>
          <w:sz w:val="28"/>
          <w:szCs w:val="28"/>
          <w:shd w:val="clear" w:color="auto" w:fill="FFFFFF"/>
          <w:lang w:val="en-GB"/>
        </w:rPr>
        <w:t>04</w:t>
      </w:r>
      <w:r w:rsidR="00B45A55" w:rsidRPr="00954822">
        <w:rPr>
          <w:rFonts w:ascii="Times New Roman" w:hAnsi="Times New Roman" w:cs="Times New Roman"/>
          <w:color w:val="000000"/>
          <w:sz w:val="28"/>
          <w:szCs w:val="28"/>
          <w:shd w:val="clear" w:color="auto" w:fill="FFFFFF"/>
          <w:lang w:val="en-GB"/>
        </w:rPr>
        <w:t>.04.20</w:t>
      </w:r>
      <w:r w:rsidR="00E51BE6" w:rsidRPr="00954822">
        <w:rPr>
          <w:rFonts w:ascii="Times New Roman" w:hAnsi="Times New Roman" w:cs="Times New Roman"/>
          <w:color w:val="000000"/>
          <w:sz w:val="28"/>
          <w:szCs w:val="28"/>
          <w:shd w:val="clear" w:color="auto" w:fill="FFFFFF"/>
          <w:lang w:val="en-GB"/>
        </w:rPr>
        <w:t>00</w:t>
      </w:r>
      <w:r w:rsidR="00B45A55" w:rsidRPr="00954822">
        <w:rPr>
          <w:rFonts w:ascii="Times New Roman" w:hAnsi="Times New Roman" w:cs="Times New Roman"/>
          <w:color w:val="000000"/>
          <w:sz w:val="28"/>
          <w:szCs w:val="28"/>
          <w:shd w:val="clear" w:color="auto" w:fill="FFFFFF"/>
          <w:lang w:val="en-GB"/>
        </w:rPr>
        <w:t>;</w:t>
      </w:r>
    </w:p>
    <w:p w:rsidR="00B45A55" w:rsidRPr="00954822" w:rsidRDefault="00E51BE6" w:rsidP="00E51BE6">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i/>
          <w:color w:val="000000"/>
          <w:sz w:val="28"/>
          <w:szCs w:val="28"/>
          <w:shd w:val="clear" w:color="auto" w:fill="FFFFFF"/>
          <w:lang w:val="en-GB"/>
        </w:rPr>
        <w:t>Ilijkov v. Bulgaria</w:t>
      </w:r>
      <w:r w:rsidR="00B45A55" w:rsidRPr="00954822">
        <w:rPr>
          <w:rFonts w:ascii="Times New Roman" w:hAnsi="Times New Roman" w:cs="Times New Roman"/>
          <w:i/>
          <w:color w:val="000000"/>
          <w:sz w:val="28"/>
          <w:szCs w:val="28"/>
          <w:shd w:val="clear" w:color="auto" w:fill="FFFFFF"/>
          <w:lang w:val="en-GB"/>
        </w:rPr>
        <w:t>,</w:t>
      </w:r>
      <w:r w:rsidR="00B45A55" w:rsidRPr="00954822">
        <w:rPr>
          <w:rFonts w:ascii="Times New Roman" w:hAnsi="Times New Roman" w:cs="Times New Roman"/>
          <w:color w:val="000000"/>
          <w:sz w:val="28"/>
          <w:szCs w:val="28"/>
          <w:shd w:val="clear" w:color="auto" w:fill="FFFFFF"/>
          <w:lang w:val="en-GB"/>
        </w:rPr>
        <w:t xml:space="preserve"> no</w:t>
      </w:r>
      <w:r w:rsidRPr="00954822">
        <w:rPr>
          <w:rFonts w:ascii="Times New Roman" w:hAnsi="Times New Roman" w:cs="Times New Roman"/>
          <w:color w:val="000000"/>
          <w:sz w:val="28"/>
          <w:szCs w:val="28"/>
          <w:shd w:val="clear" w:color="auto" w:fill="FFFFFF"/>
          <w:lang w:val="en-GB"/>
        </w:rPr>
        <w:t>s</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heme="majorBidi" w:hAnsiTheme="majorBidi" w:cstheme="majorBidi"/>
          <w:sz w:val="28"/>
          <w:szCs w:val="28"/>
          <w:lang w:val="en-GB"/>
        </w:rPr>
        <w:t>33977/96</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26</w:t>
      </w:r>
      <w:r w:rsidR="00B45A55" w:rsidRPr="00954822">
        <w:rPr>
          <w:rFonts w:ascii="Times New Roman" w:hAnsi="Times New Roman" w:cs="Times New Roman"/>
          <w:color w:val="000000"/>
          <w:sz w:val="28"/>
          <w:szCs w:val="28"/>
          <w:shd w:val="clear" w:color="auto" w:fill="FFFFFF"/>
          <w:lang w:val="en-GB"/>
        </w:rPr>
        <w:t>.07.200</w:t>
      </w:r>
      <w:r w:rsidRPr="00954822">
        <w:rPr>
          <w:rFonts w:ascii="Times New Roman" w:hAnsi="Times New Roman" w:cs="Times New Roman"/>
          <w:color w:val="000000"/>
          <w:sz w:val="28"/>
          <w:szCs w:val="28"/>
          <w:shd w:val="clear" w:color="auto" w:fill="FFFFFF"/>
          <w:lang w:val="en-GB"/>
        </w:rPr>
        <w:t>1</w:t>
      </w:r>
      <w:r w:rsidR="00B45A55" w:rsidRPr="00954822">
        <w:rPr>
          <w:rFonts w:ascii="Times New Roman" w:hAnsi="Times New Roman" w:cs="Times New Roman"/>
          <w:color w:val="000000"/>
          <w:sz w:val="28"/>
          <w:szCs w:val="28"/>
          <w:shd w:val="clear" w:color="auto" w:fill="FFFFFF"/>
          <w:lang w:val="en-GB"/>
        </w:rPr>
        <w:t>;</w:t>
      </w:r>
    </w:p>
    <w:p w:rsidR="00B45A55" w:rsidRPr="00954822" w:rsidRDefault="00E51BE6" w:rsidP="00E51BE6">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i/>
          <w:color w:val="000000"/>
          <w:sz w:val="28"/>
          <w:szCs w:val="28"/>
          <w:shd w:val="clear" w:color="auto" w:fill="FFFFFF"/>
          <w:lang w:val="en-GB"/>
        </w:rPr>
        <w:t>S., V. and A. v. Denmark</w:t>
      </w:r>
      <w:r w:rsidR="00B45A55" w:rsidRPr="00954822">
        <w:rPr>
          <w:rFonts w:ascii="Times New Roman" w:hAnsi="Times New Roman" w:cs="Times New Roman"/>
          <w:i/>
          <w:color w:val="000000"/>
          <w:sz w:val="28"/>
          <w:szCs w:val="28"/>
          <w:shd w:val="clear" w:color="auto" w:fill="FFFFFF"/>
          <w:lang w:val="en-GB"/>
        </w:rPr>
        <w:t xml:space="preserve">, </w:t>
      </w:r>
      <w:r w:rsidR="00B45A55" w:rsidRPr="00954822">
        <w:rPr>
          <w:rFonts w:ascii="Times New Roman" w:hAnsi="Times New Roman" w:cs="Times New Roman"/>
          <w:color w:val="000000"/>
          <w:sz w:val="28"/>
          <w:szCs w:val="28"/>
          <w:shd w:val="clear" w:color="auto" w:fill="FFFFFF"/>
          <w:lang w:val="en-GB"/>
        </w:rPr>
        <w:t>no</w:t>
      </w:r>
      <w:r w:rsidRPr="00954822">
        <w:rPr>
          <w:rFonts w:ascii="Times New Roman" w:hAnsi="Times New Roman" w:cs="Times New Roman"/>
          <w:color w:val="000000"/>
          <w:sz w:val="28"/>
          <w:szCs w:val="28"/>
          <w:shd w:val="clear" w:color="auto" w:fill="FFFFFF"/>
          <w:lang w:val="en-GB"/>
        </w:rPr>
        <w:t>s</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heme="majorBidi" w:hAnsiTheme="majorBidi" w:cstheme="majorBidi"/>
          <w:sz w:val="28"/>
          <w:szCs w:val="28"/>
          <w:lang w:val="en-GB"/>
        </w:rPr>
        <w:t>35553/12</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 xml:space="preserve"> </w:t>
      </w:r>
      <w:r w:rsidRPr="00954822">
        <w:rPr>
          <w:rFonts w:asciiTheme="majorBidi" w:hAnsiTheme="majorBidi" w:cstheme="majorBidi"/>
          <w:sz w:val="28"/>
          <w:szCs w:val="28"/>
          <w:lang w:val="en-GB"/>
        </w:rPr>
        <w:t>36711/12,</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22</w:t>
      </w:r>
      <w:r w:rsidR="00B45A55" w:rsidRPr="00954822">
        <w:rPr>
          <w:rFonts w:ascii="Times New Roman" w:hAnsi="Times New Roman" w:cs="Times New Roman"/>
          <w:color w:val="000000"/>
          <w:sz w:val="28"/>
          <w:szCs w:val="28"/>
          <w:shd w:val="clear" w:color="auto" w:fill="FFFFFF"/>
          <w:lang w:val="en-GB"/>
        </w:rPr>
        <w:t>.10.20</w:t>
      </w:r>
      <w:r w:rsidRPr="00954822">
        <w:rPr>
          <w:rFonts w:ascii="Times New Roman" w:hAnsi="Times New Roman" w:cs="Times New Roman"/>
          <w:color w:val="000000"/>
          <w:sz w:val="28"/>
          <w:szCs w:val="28"/>
          <w:shd w:val="clear" w:color="auto" w:fill="FFFFFF"/>
          <w:lang w:val="en-GB"/>
        </w:rPr>
        <w:t>18</w:t>
      </w:r>
      <w:r w:rsidR="00B45A55" w:rsidRPr="00954822">
        <w:rPr>
          <w:rFonts w:ascii="Times New Roman" w:hAnsi="Times New Roman" w:cs="Times New Roman"/>
          <w:color w:val="000000"/>
          <w:sz w:val="28"/>
          <w:szCs w:val="28"/>
          <w:shd w:val="clear" w:color="auto" w:fill="FFFFFF"/>
          <w:lang w:val="en-GB"/>
        </w:rPr>
        <w:t>;</w:t>
      </w:r>
    </w:p>
    <w:p w:rsidR="00B45A55" w:rsidRPr="00954822" w:rsidRDefault="00E51BE6" w:rsidP="00E51BE6">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i/>
          <w:color w:val="000000"/>
          <w:sz w:val="28"/>
          <w:szCs w:val="28"/>
          <w:shd w:val="clear" w:color="auto" w:fill="FFFFFF"/>
          <w:lang w:val="en-GB"/>
        </w:rPr>
        <w:t>Fedorchenko and Lozenko v. Ukraine</w:t>
      </w:r>
      <w:r w:rsidR="00B45A55" w:rsidRPr="00954822">
        <w:rPr>
          <w:rFonts w:ascii="Times New Roman" w:hAnsi="Times New Roman" w:cs="Times New Roman"/>
          <w:i/>
          <w:color w:val="000000"/>
          <w:sz w:val="28"/>
          <w:szCs w:val="28"/>
          <w:shd w:val="clear" w:color="auto" w:fill="FFFFFF"/>
          <w:lang w:val="en-GB"/>
        </w:rPr>
        <w:t>,</w:t>
      </w:r>
      <w:r w:rsidR="00B45A55" w:rsidRPr="00954822">
        <w:rPr>
          <w:rFonts w:ascii="Times New Roman" w:hAnsi="Times New Roman" w:cs="Times New Roman"/>
          <w:color w:val="000000"/>
          <w:sz w:val="28"/>
          <w:szCs w:val="28"/>
          <w:shd w:val="clear" w:color="auto" w:fill="FFFFFF"/>
          <w:lang w:val="en-GB"/>
        </w:rPr>
        <w:t xml:space="preserve"> no. </w:t>
      </w:r>
      <w:r w:rsidRPr="00954822">
        <w:rPr>
          <w:rFonts w:asciiTheme="majorBidi" w:hAnsiTheme="majorBidi" w:cstheme="majorBidi"/>
          <w:sz w:val="28"/>
          <w:szCs w:val="28"/>
          <w:lang w:val="en-GB"/>
        </w:rPr>
        <w:t>387/03</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 xml:space="preserve"> 20</w:t>
      </w:r>
      <w:r w:rsidR="00B45A55" w:rsidRPr="00954822">
        <w:rPr>
          <w:rFonts w:ascii="Times New Roman" w:hAnsi="Times New Roman" w:cs="Times New Roman"/>
          <w:color w:val="000000"/>
          <w:sz w:val="28"/>
          <w:szCs w:val="28"/>
          <w:shd w:val="clear" w:color="auto" w:fill="FFFFFF"/>
          <w:lang w:val="en-GB"/>
        </w:rPr>
        <w:t>.</w:t>
      </w:r>
      <w:r w:rsidRPr="00954822">
        <w:rPr>
          <w:rFonts w:ascii="Times New Roman" w:hAnsi="Times New Roman" w:cs="Times New Roman"/>
          <w:color w:val="000000"/>
          <w:sz w:val="28"/>
          <w:szCs w:val="28"/>
          <w:shd w:val="clear" w:color="auto" w:fill="FFFFFF"/>
          <w:lang w:val="en-GB"/>
        </w:rPr>
        <w:t>09</w:t>
      </w:r>
      <w:r w:rsidR="00B45A55" w:rsidRPr="00954822">
        <w:rPr>
          <w:rFonts w:ascii="Times New Roman" w:hAnsi="Times New Roman" w:cs="Times New Roman"/>
          <w:color w:val="000000"/>
          <w:sz w:val="28"/>
          <w:szCs w:val="28"/>
          <w:shd w:val="clear" w:color="auto" w:fill="FFFFFF"/>
          <w:lang w:val="en-GB"/>
        </w:rPr>
        <w:t>.20</w:t>
      </w:r>
      <w:r w:rsidRPr="00954822">
        <w:rPr>
          <w:rFonts w:ascii="Times New Roman" w:hAnsi="Times New Roman" w:cs="Times New Roman"/>
          <w:color w:val="000000"/>
          <w:sz w:val="28"/>
          <w:szCs w:val="28"/>
          <w:shd w:val="clear" w:color="auto" w:fill="FFFFFF"/>
          <w:lang w:val="en-GB"/>
        </w:rPr>
        <w:t>1</w:t>
      </w:r>
      <w:r w:rsidR="00B45A55" w:rsidRPr="00954822">
        <w:rPr>
          <w:rFonts w:ascii="Times New Roman" w:hAnsi="Times New Roman" w:cs="Times New Roman"/>
          <w:color w:val="000000"/>
          <w:sz w:val="28"/>
          <w:szCs w:val="28"/>
          <w:shd w:val="clear" w:color="auto" w:fill="FFFFFF"/>
          <w:lang w:val="en-GB"/>
        </w:rPr>
        <w:t>2;</w:t>
      </w:r>
    </w:p>
    <w:p w:rsidR="00B45A55" w:rsidRPr="00954822" w:rsidRDefault="00E51BE6" w:rsidP="00E51BE6">
      <w:pPr>
        <w:pStyle w:val="ae"/>
        <w:numPr>
          <w:ilvl w:val="0"/>
          <w:numId w:val="1"/>
        </w:numPr>
        <w:spacing w:after="0" w:line="240" w:lineRule="auto"/>
        <w:jc w:val="both"/>
        <w:rPr>
          <w:rFonts w:ascii="Times New Roman" w:hAnsi="Times New Roman" w:cs="Times New Roman"/>
          <w:color w:val="000000"/>
          <w:sz w:val="28"/>
          <w:szCs w:val="28"/>
          <w:shd w:val="clear" w:color="auto" w:fill="FFFFFF"/>
          <w:lang w:val="en-GB"/>
        </w:rPr>
      </w:pPr>
      <w:r w:rsidRPr="00954822">
        <w:rPr>
          <w:rFonts w:ascii="Times New Roman" w:hAnsi="Times New Roman" w:cs="Times New Roman"/>
          <w:i/>
          <w:color w:val="000000"/>
          <w:sz w:val="28"/>
          <w:szCs w:val="28"/>
          <w:shd w:val="clear" w:color="auto" w:fill="FFFFFF"/>
          <w:lang w:val="en-GB"/>
        </w:rPr>
        <w:t>Pichkur v. Ukraine</w:t>
      </w:r>
      <w:r w:rsidR="00B45A55" w:rsidRPr="00954822">
        <w:rPr>
          <w:rFonts w:ascii="Times New Roman" w:hAnsi="Times New Roman" w:cs="Times New Roman"/>
          <w:i/>
          <w:color w:val="000000"/>
          <w:sz w:val="28"/>
          <w:szCs w:val="28"/>
          <w:shd w:val="clear" w:color="auto" w:fill="FFFFFF"/>
          <w:lang w:val="en-GB"/>
        </w:rPr>
        <w:t>,</w:t>
      </w:r>
      <w:r w:rsidR="00B45A55" w:rsidRPr="00954822">
        <w:rPr>
          <w:rFonts w:ascii="Times New Roman" w:hAnsi="Times New Roman" w:cs="Times New Roman"/>
          <w:color w:val="000000"/>
          <w:sz w:val="28"/>
          <w:szCs w:val="28"/>
          <w:shd w:val="clear" w:color="auto" w:fill="FFFFFF"/>
          <w:lang w:val="en-GB"/>
        </w:rPr>
        <w:t xml:space="preserve"> no. </w:t>
      </w:r>
      <w:r w:rsidRPr="00954822">
        <w:rPr>
          <w:rFonts w:asciiTheme="majorBidi" w:hAnsiTheme="majorBidi" w:cstheme="majorBidi"/>
          <w:sz w:val="28"/>
          <w:szCs w:val="28"/>
          <w:lang w:val="en-GB"/>
        </w:rPr>
        <w:t>10441/06</w:t>
      </w:r>
      <w:r w:rsidR="00B45A55" w:rsidRPr="00954822">
        <w:rPr>
          <w:rFonts w:ascii="Times New Roman" w:hAnsi="Times New Roman" w:cs="Times New Roman"/>
          <w:color w:val="000000"/>
          <w:sz w:val="28"/>
          <w:szCs w:val="28"/>
          <w:shd w:val="clear" w:color="auto" w:fill="FFFFFF"/>
          <w:lang w:val="en-GB"/>
        </w:rPr>
        <w:t xml:space="preserve">, </w:t>
      </w:r>
      <w:r w:rsidRPr="00954822">
        <w:rPr>
          <w:rFonts w:ascii="Times New Roman" w:hAnsi="Times New Roman" w:cs="Times New Roman"/>
          <w:color w:val="000000"/>
          <w:sz w:val="28"/>
          <w:szCs w:val="28"/>
          <w:shd w:val="clear" w:color="auto" w:fill="FFFFFF"/>
          <w:lang w:val="en-GB"/>
        </w:rPr>
        <w:t>07</w:t>
      </w:r>
      <w:r w:rsidR="00B45A55" w:rsidRPr="00954822">
        <w:rPr>
          <w:rFonts w:ascii="Times New Roman" w:hAnsi="Times New Roman" w:cs="Times New Roman"/>
          <w:color w:val="000000"/>
          <w:sz w:val="28"/>
          <w:szCs w:val="28"/>
          <w:shd w:val="clear" w:color="auto" w:fill="FFFFFF"/>
          <w:lang w:val="en-GB"/>
        </w:rPr>
        <w:t>.11.20</w:t>
      </w:r>
      <w:r w:rsidRPr="00954822">
        <w:rPr>
          <w:rFonts w:ascii="Times New Roman" w:hAnsi="Times New Roman" w:cs="Times New Roman"/>
          <w:color w:val="000000"/>
          <w:sz w:val="28"/>
          <w:szCs w:val="28"/>
          <w:shd w:val="clear" w:color="auto" w:fill="FFFFFF"/>
          <w:lang w:val="en-GB"/>
        </w:rPr>
        <w:t>13</w:t>
      </w:r>
      <w:r w:rsidR="00B45A55" w:rsidRPr="00954822">
        <w:rPr>
          <w:rFonts w:ascii="Times New Roman" w:hAnsi="Times New Roman" w:cs="Times New Roman"/>
          <w:color w:val="000000"/>
          <w:sz w:val="28"/>
          <w:szCs w:val="28"/>
          <w:shd w:val="clear" w:color="auto" w:fill="FFFFFF"/>
          <w:lang w:val="en-GB"/>
        </w:rPr>
        <w:t>.</w:t>
      </w:r>
    </w:p>
    <w:p w:rsidR="00B45A55" w:rsidRPr="00954822" w:rsidRDefault="00B45A55" w:rsidP="00B45A55">
      <w:pPr>
        <w:spacing w:after="120"/>
        <w:jc w:val="both"/>
        <w:rPr>
          <w:b/>
          <w:bCs/>
          <w:sz w:val="28"/>
          <w:szCs w:val="28"/>
          <w:u w:val="single"/>
          <w:lang w:val="en-GB"/>
        </w:rPr>
      </w:pPr>
    </w:p>
    <w:p w:rsidR="00FA7FDF" w:rsidRPr="00954822" w:rsidRDefault="00B45A55" w:rsidP="00371803">
      <w:pPr>
        <w:pStyle w:val="HTML"/>
        <w:ind w:firstLine="851"/>
        <w:jc w:val="both"/>
        <w:rPr>
          <w:rFonts w:ascii="Times New Roman" w:hAnsi="Times New Roman" w:cs="Times New Roman"/>
          <w:b/>
          <w:bCs/>
          <w:sz w:val="28"/>
          <w:szCs w:val="28"/>
          <w:u w:val="single"/>
          <w:lang w:val="en-GB"/>
        </w:rPr>
      </w:pPr>
      <w:r w:rsidRPr="00954822">
        <w:rPr>
          <w:rFonts w:ascii="Times New Roman" w:hAnsi="Times New Roman" w:cs="Times New Roman"/>
          <w:b/>
          <w:bCs/>
          <w:sz w:val="28"/>
          <w:szCs w:val="28"/>
          <w:u w:val="single"/>
          <w:lang w:val="en-GB"/>
        </w:rPr>
        <w:t>Other courts</w:t>
      </w:r>
      <w:r w:rsidR="00FA7FDF" w:rsidRPr="00954822">
        <w:rPr>
          <w:rFonts w:ascii="Times New Roman" w:hAnsi="Times New Roman" w:cs="Times New Roman"/>
          <w:b/>
          <w:bCs/>
          <w:sz w:val="28"/>
          <w:szCs w:val="28"/>
          <w:u w:val="single"/>
          <w:lang w:val="en-GB"/>
        </w:rPr>
        <w:t>:</w:t>
      </w:r>
    </w:p>
    <w:p w:rsidR="00BE6905" w:rsidRPr="00954822" w:rsidRDefault="00BE6905" w:rsidP="003F5473">
      <w:pPr>
        <w:pStyle w:val="HTML"/>
        <w:ind w:right="-92" w:firstLine="851"/>
        <w:jc w:val="both"/>
        <w:rPr>
          <w:rFonts w:asciiTheme="majorBidi" w:hAnsiTheme="majorBidi" w:cstheme="majorBidi"/>
          <w:sz w:val="28"/>
          <w:szCs w:val="28"/>
          <w:lang w:val="en-GB"/>
        </w:rPr>
      </w:pPr>
      <w:r w:rsidRPr="00954822">
        <w:rPr>
          <w:rFonts w:asciiTheme="majorBidi" w:hAnsiTheme="majorBidi" w:cstheme="majorBidi"/>
          <w:sz w:val="28"/>
          <w:szCs w:val="28"/>
          <w:lang w:val="en-GB"/>
        </w:rPr>
        <w:t>Judgment of the First Senate of the Federal Constitutional Court of Germany of 21</w:t>
      </w:r>
      <w:r w:rsidR="00527E0E">
        <w:rPr>
          <w:rFonts w:asciiTheme="majorBidi" w:hAnsiTheme="majorBidi" w:cstheme="majorBidi"/>
          <w:sz w:val="28"/>
          <w:szCs w:val="28"/>
          <w:lang w:val="en-GB"/>
        </w:rPr>
        <w:t>.06.</w:t>
      </w:r>
      <w:r w:rsidRPr="00954822">
        <w:rPr>
          <w:rFonts w:asciiTheme="majorBidi" w:hAnsiTheme="majorBidi" w:cstheme="majorBidi"/>
          <w:sz w:val="28"/>
          <w:szCs w:val="28"/>
          <w:lang w:val="en-GB"/>
        </w:rPr>
        <w:t>1977 BVerfGE 30, С.II.1.</w:t>
      </w:r>
    </w:p>
    <w:p w:rsidR="00B17804" w:rsidRPr="00954822" w:rsidRDefault="00B17804" w:rsidP="00371803">
      <w:pPr>
        <w:pStyle w:val="HTML"/>
        <w:ind w:right="-92" w:firstLine="851"/>
        <w:jc w:val="both"/>
        <w:rPr>
          <w:rFonts w:asciiTheme="majorBidi" w:hAnsiTheme="majorBidi" w:cstheme="majorBidi"/>
          <w:sz w:val="28"/>
          <w:szCs w:val="28"/>
          <w:lang w:val="en-GB"/>
        </w:rPr>
      </w:pPr>
    </w:p>
    <w:p w:rsidR="002B087F" w:rsidRPr="00954822" w:rsidRDefault="002B087F" w:rsidP="00B45A55">
      <w:pPr>
        <w:pStyle w:val="HTML"/>
        <w:ind w:right="-92"/>
        <w:jc w:val="both"/>
        <w:rPr>
          <w:rFonts w:asciiTheme="majorBidi" w:hAnsiTheme="majorBidi" w:cstheme="majorBidi"/>
          <w:sz w:val="28"/>
          <w:szCs w:val="28"/>
          <w:lang w:val="en-GB"/>
        </w:rPr>
      </w:pPr>
    </w:p>
    <w:sectPr w:rsidR="002B087F" w:rsidRPr="00954822" w:rsidSect="00860557">
      <w:pgSz w:w="12240" w:h="15840"/>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6268" w:rsidRDefault="001E6268" w:rsidP="00786030">
      <w:r>
        <w:separator/>
      </w:r>
    </w:p>
  </w:endnote>
  <w:endnote w:type="continuationSeparator" w:id="0">
    <w:p w:rsidR="001E6268" w:rsidRDefault="001E6268" w:rsidP="00786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eterbur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6268" w:rsidRDefault="001E6268" w:rsidP="00786030">
      <w:r>
        <w:separator/>
      </w:r>
    </w:p>
  </w:footnote>
  <w:footnote w:type="continuationSeparator" w:id="0">
    <w:p w:rsidR="001E6268" w:rsidRDefault="001E6268" w:rsidP="007860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8900B5"/>
    <w:multiLevelType w:val="hybridMultilevel"/>
    <w:tmpl w:val="E418ED9C"/>
    <w:lvl w:ilvl="0" w:tplc="658E7C24">
      <w:start w:val="22"/>
      <w:numFmt w:val="bullet"/>
      <w:lvlText w:val="-"/>
      <w:lvlJc w:val="left"/>
      <w:pPr>
        <w:ind w:left="1155" w:hanging="360"/>
      </w:pPr>
      <w:rPr>
        <w:rFonts w:ascii="Times New Roman" w:eastAsiaTheme="minorHAnsi" w:hAnsi="Times New Roman" w:cs="Times New Roman" w:hint="default"/>
      </w:rPr>
    </w:lvl>
    <w:lvl w:ilvl="1" w:tplc="04220003" w:tentative="1">
      <w:start w:val="1"/>
      <w:numFmt w:val="bullet"/>
      <w:lvlText w:val="o"/>
      <w:lvlJc w:val="left"/>
      <w:pPr>
        <w:ind w:left="1875" w:hanging="360"/>
      </w:pPr>
      <w:rPr>
        <w:rFonts w:ascii="Courier New" w:hAnsi="Courier New" w:cs="Courier New" w:hint="default"/>
      </w:rPr>
    </w:lvl>
    <w:lvl w:ilvl="2" w:tplc="04220005" w:tentative="1">
      <w:start w:val="1"/>
      <w:numFmt w:val="bullet"/>
      <w:lvlText w:val=""/>
      <w:lvlJc w:val="left"/>
      <w:pPr>
        <w:ind w:left="2595" w:hanging="360"/>
      </w:pPr>
      <w:rPr>
        <w:rFonts w:ascii="Wingdings" w:hAnsi="Wingdings" w:hint="default"/>
      </w:rPr>
    </w:lvl>
    <w:lvl w:ilvl="3" w:tplc="04220001" w:tentative="1">
      <w:start w:val="1"/>
      <w:numFmt w:val="bullet"/>
      <w:lvlText w:val=""/>
      <w:lvlJc w:val="left"/>
      <w:pPr>
        <w:ind w:left="3315" w:hanging="360"/>
      </w:pPr>
      <w:rPr>
        <w:rFonts w:ascii="Symbol" w:hAnsi="Symbol" w:hint="default"/>
      </w:rPr>
    </w:lvl>
    <w:lvl w:ilvl="4" w:tplc="04220003" w:tentative="1">
      <w:start w:val="1"/>
      <w:numFmt w:val="bullet"/>
      <w:lvlText w:val="o"/>
      <w:lvlJc w:val="left"/>
      <w:pPr>
        <w:ind w:left="4035" w:hanging="360"/>
      </w:pPr>
      <w:rPr>
        <w:rFonts w:ascii="Courier New" w:hAnsi="Courier New" w:cs="Courier New" w:hint="default"/>
      </w:rPr>
    </w:lvl>
    <w:lvl w:ilvl="5" w:tplc="04220005" w:tentative="1">
      <w:start w:val="1"/>
      <w:numFmt w:val="bullet"/>
      <w:lvlText w:val=""/>
      <w:lvlJc w:val="left"/>
      <w:pPr>
        <w:ind w:left="4755" w:hanging="360"/>
      </w:pPr>
      <w:rPr>
        <w:rFonts w:ascii="Wingdings" w:hAnsi="Wingdings" w:hint="default"/>
      </w:rPr>
    </w:lvl>
    <w:lvl w:ilvl="6" w:tplc="04220001" w:tentative="1">
      <w:start w:val="1"/>
      <w:numFmt w:val="bullet"/>
      <w:lvlText w:val=""/>
      <w:lvlJc w:val="left"/>
      <w:pPr>
        <w:ind w:left="5475" w:hanging="360"/>
      </w:pPr>
      <w:rPr>
        <w:rFonts w:ascii="Symbol" w:hAnsi="Symbol" w:hint="default"/>
      </w:rPr>
    </w:lvl>
    <w:lvl w:ilvl="7" w:tplc="04220003" w:tentative="1">
      <w:start w:val="1"/>
      <w:numFmt w:val="bullet"/>
      <w:lvlText w:val="o"/>
      <w:lvlJc w:val="left"/>
      <w:pPr>
        <w:ind w:left="6195" w:hanging="360"/>
      </w:pPr>
      <w:rPr>
        <w:rFonts w:ascii="Courier New" w:hAnsi="Courier New" w:cs="Courier New" w:hint="default"/>
      </w:rPr>
    </w:lvl>
    <w:lvl w:ilvl="8" w:tplc="04220005" w:tentative="1">
      <w:start w:val="1"/>
      <w:numFmt w:val="bullet"/>
      <w:lvlText w:val=""/>
      <w:lvlJc w:val="left"/>
      <w:pPr>
        <w:ind w:left="691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DF"/>
    <w:rsid w:val="000029FC"/>
    <w:rsid w:val="0000432B"/>
    <w:rsid w:val="000115DE"/>
    <w:rsid w:val="000151A3"/>
    <w:rsid w:val="00017D90"/>
    <w:rsid w:val="00017EBC"/>
    <w:rsid w:val="000200A7"/>
    <w:rsid w:val="00023A8B"/>
    <w:rsid w:val="0002430F"/>
    <w:rsid w:val="00024C74"/>
    <w:rsid w:val="00031A05"/>
    <w:rsid w:val="00032E33"/>
    <w:rsid w:val="00034ADC"/>
    <w:rsid w:val="000354BE"/>
    <w:rsid w:val="00043BF9"/>
    <w:rsid w:val="00045F77"/>
    <w:rsid w:val="000460DF"/>
    <w:rsid w:val="0005200A"/>
    <w:rsid w:val="000549A9"/>
    <w:rsid w:val="000569FD"/>
    <w:rsid w:val="00056ABB"/>
    <w:rsid w:val="00063EEC"/>
    <w:rsid w:val="00064EC6"/>
    <w:rsid w:val="00072DF8"/>
    <w:rsid w:val="00074218"/>
    <w:rsid w:val="00076F6B"/>
    <w:rsid w:val="00077A9D"/>
    <w:rsid w:val="00082703"/>
    <w:rsid w:val="00084670"/>
    <w:rsid w:val="00084C15"/>
    <w:rsid w:val="0008710F"/>
    <w:rsid w:val="00091C1E"/>
    <w:rsid w:val="00096621"/>
    <w:rsid w:val="0009741F"/>
    <w:rsid w:val="000A0FA5"/>
    <w:rsid w:val="000A29A0"/>
    <w:rsid w:val="000A5096"/>
    <w:rsid w:val="000A60D7"/>
    <w:rsid w:val="000A7695"/>
    <w:rsid w:val="000B1DA5"/>
    <w:rsid w:val="000B40DD"/>
    <w:rsid w:val="000B43C0"/>
    <w:rsid w:val="000B48B1"/>
    <w:rsid w:val="000B7D63"/>
    <w:rsid w:val="000C0DE3"/>
    <w:rsid w:val="000C1FEC"/>
    <w:rsid w:val="000C2B6E"/>
    <w:rsid w:val="000D1B9A"/>
    <w:rsid w:val="000D2B7D"/>
    <w:rsid w:val="000E0336"/>
    <w:rsid w:val="000F32C8"/>
    <w:rsid w:val="000F68D5"/>
    <w:rsid w:val="000F6985"/>
    <w:rsid w:val="00101629"/>
    <w:rsid w:val="0010239A"/>
    <w:rsid w:val="001024FD"/>
    <w:rsid w:val="00103CA9"/>
    <w:rsid w:val="00104F8D"/>
    <w:rsid w:val="001059E6"/>
    <w:rsid w:val="00113D2E"/>
    <w:rsid w:val="00115A60"/>
    <w:rsid w:val="001201F5"/>
    <w:rsid w:val="00122474"/>
    <w:rsid w:val="00123E8C"/>
    <w:rsid w:val="00134359"/>
    <w:rsid w:val="0013736C"/>
    <w:rsid w:val="0014242E"/>
    <w:rsid w:val="0014260D"/>
    <w:rsid w:val="00146DFC"/>
    <w:rsid w:val="00153878"/>
    <w:rsid w:val="0015415C"/>
    <w:rsid w:val="001602C2"/>
    <w:rsid w:val="00160D95"/>
    <w:rsid w:val="0016128D"/>
    <w:rsid w:val="00163C25"/>
    <w:rsid w:val="00172696"/>
    <w:rsid w:val="00175E1E"/>
    <w:rsid w:val="00181FE4"/>
    <w:rsid w:val="00187CCF"/>
    <w:rsid w:val="00190233"/>
    <w:rsid w:val="00191153"/>
    <w:rsid w:val="001917EA"/>
    <w:rsid w:val="00192668"/>
    <w:rsid w:val="001933AA"/>
    <w:rsid w:val="001A0155"/>
    <w:rsid w:val="001A7F2D"/>
    <w:rsid w:val="001B056E"/>
    <w:rsid w:val="001B1A42"/>
    <w:rsid w:val="001B1F2F"/>
    <w:rsid w:val="001B2174"/>
    <w:rsid w:val="001B3969"/>
    <w:rsid w:val="001B5EB3"/>
    <w:rsid w:val="001B7BC0"/>
    <w:rsid w:val="001C0D8F"/>
    <w:rsid w:val="001C2064"/>
    <w:rsid w:val="001C47F7"/>
    <w:rsid w:val="001C71B1"/>
    <w:rsid w:val="001D4D57"/>
    <w:rsid w:val="001D5352"/>
    <w:rsid w:val="001D5675"/>
    <w:rsid w:val="001D5EC4"/>
    <w:rsid w:val="001D6E9F"/>
    <w:rsid w:val="001E0EDA"/>
    <w:rsid w:val="001E1344"/>
    <w:rsid w:val="001E1D6E"/>
    <w:rsid w:val="001E27C6"/>
    <w:rsid w:val="001E6268"/>
    <w:rsid w:val="001F17CE"/>
    <w:rsid w:val="001F2198"/>
    <w:rsid w:val="001F66FD"/>
    <w:rsid w:val="001F6E9C"/>
    <w:rsid w:val="00200324"/>
    <w:rsid w:val="00202ED0"/>
    <w:rsid w:val="00203186"/>
    <w:rsid w:val="00205329"/>
    <w:rsid w:val="0020799E"/>
    <w:rsid w:val="00211752"/>
    <w:rsid w:val="00213752"/>
    <w:rsid w:val="002152D3"/>
    <w:rsid w:val="00216A58"/>
    <w:rsid w:val="00216EC0"/>
    <w:rsid w:val="00223DC7"/>
    <w:rsid w:val="00224444"/>
    <w:rsid w:val="00224A65"/>
    <w:rsid w:val="00232BBD"/>
    <w:rsid w:val="002332AC"/>
    <w:rsid w:val="00234BBC"/>
    <w:rsid w:val="002355AC"/>
    <w:rsid w:val="002361BE"/>
    <w:rsid w:val="0024567F"/>
    <w:rsid w:val="0024579B"/>
    <w:rsid w:val="0024655C"/>
    <w:rsid w:val="00246BEE"/>
    <w:rsid w:val="00247AD2"/>
    <w:rsid w:val="00253797"/>
    <w:rsid w:val="0025492F"/>
    <w:rsid w:val="0025557C"/>
    <w:rsid w:val="002665ED"/>
    <w:rsid w:val="00273AC9"/>
    <w:rsid w:val="002742B3"/>
    <w:rsid w:val="00275BF6"/>
    <w:rsid w:val="00275E25"/>
    <w:rsid w:val="00275F8D"/>
    <w:rsid w:val="002808B6"/>
    <w:rsid w:val="00285D3C"/>
    <w:rsid w:val="002864AA"/>
    <w:rsid w:val="00286F1A"/>
    <w:rsid w:val="00290CC3"/>
    <w:rsid w:val="00292E69"/>
    <w:rsid w:val="00292F4E"/>
    <w:rsid w:val="00294EC3"/>
    <w:rsid w:val="002962F6"/>
    <w:rsid w:val="00296A67"/>
    <w:rsid w:val="00296CB4"/>
    <w:rsid w:val="002974C5"/>
    <w:rsid w:val="002B087F"/>
    <w:rsid w:val="002B306C"/>
    <w:rsid w:val="002C3792"/>
    <w:rsid w:val="002C55D0"/>
    <w:rsid w:val="002D14AD"/>
    <w:rsid w:val="002D4E25"/>
    <w:rsid w:val="002E29F7"/>
    <w:rsid w:val="002E42DD"/>
    <w:rsid w:val="002E4860"/>
    <w:rsid w:val="002E5AA1"/>
    <w:rsid w:val="002E5AB1"/>
    <w:rsid w:val="002E5E7F"/>
    <w:rsid w:val="002E6F4D"/>
    <w:rsid w:val="002E71A0"/>
    <w:rsid w:val="002F0171"/>
    <w:rsid w:val="002F57DF"/>
    <w:rsid w:val="002F77F9"/>
    <w:rsid w:val="00301431"/>
    <w:rsid w:val="003044ED"/>
    <w:rsid w:val="003079DD"/>
    <w:rsid w:val="00310627"/>
    <w:rsid w:val="0031187C"/>
    <w:rsid w:val="00324CCA"/>
    <w:rsid w:val="00325EF4"/>
    <w:rsid w:val="00326F74"/>
    <w:rsid w:val="00327AA8"/>
    <w:rsid w:val="00331628"/>
    <w:rsid w:val="00332D56"/>
    <w:rsid w:val="00332E5A"/>
    <w:rsid w:val="0033508B"/>
    <w:rsid w:val="003415B0"/>
    <w:rsid w:val="0034161C"/>
    <w:rsid w:val="00345F50"/>
    <w:rsid w:val="0035010E"/>
    <w:rsid w:val="00350EC6"/>
    <w:rsid w:val="00352CE2"/>
    <w:rsid w:val="00354DD9"/>
    <w:rsid w:val="003551DD"/>
    <w:rsid w:val="00356F05"/>
    <w:rsid w:val="00357470"/>
    <w:rsid w:val="003604B2"/>
    <w:rsid w:val="00364968"/>
    <w:rsid w:val="0036547B"/>
    <w:rsid w:val="00371803"/>
    <w:rsid w:val="00373E47"/>
    <w:rsid w:val="00374526"/>
    <w:rsid w:val="00374DC3"/>
    <w:rsid w:val="00377A4A"/>
    <w:rsid w:val="00380566"/>
    <w:rsid w:val="00381076"/>
    <w:rsid w:val="00383255"/>
    <w:rsid w:val="00384778"/>
    <w:rsid w:val="00397E3C"/>
    <w:rsid w:val="00397EF9"/>
    <w:rsid w:val="003A28F2"/>
    <w:rsid w:val="003A50C4"/>
    <w:rsid w:val="003A5C55"/>
    <w:rsid w:val="003A789E"/>
    <w:rsid w:val="003C226B"/>
    <w:rsid w:val="003D17E9"/>
    <w:rsid w:val="003D2BFF"/>
    <w:rsid w:val="003D59C5"/>
    <w:rsid w:val="003D6CBF"/>
    <w:rsid w:val="003D7338"/>
    <w:rsid w:val="003E4446"/>
    <w:rsid w:val="003F0F01"/>
    <w:rsid w:val="003F22AB"/>
    <w:rsid w:val="003F29E5"/>
    <w:rsid w:val="003F3E66"/>
    <w:rsid w:val="003F5473"/>
    <w:rsid w:val="003F5C71"/>
    <w:rsid w:val="003F6A2E"/>
    <w:rsid w:val="003F7155"/>
    <w:rsid w:val="00401755"/>
    <w:rsid w:val="00407025"/>
    <w:rsid w:val="0040751B"/>
    <w:rsid w:val="00410148"/>
    <w:rsid w:val="0041123E"/>
    <w:rsid w:val="00412B6B"/>
    <w:rsid w:val="00414EEC"/>
    <w:rsid w:val="00414F26"/>
    <w:rsid w:val="0041523F"/>
    <w:rsid w:val="004152FA"/>
    <w:rsid w:val="00415ABB"/>
    <w:rsid w:val="00417A74"/>
    <w:rsid w:val="00423C2C"/>
    <w:rsid w:val="00426C47"/>
    <w:rsid w:val="004331FF"/>
    <w:rsid w:val="00435508"/>
    <w:rsid w:val="00436DC7"/>
    <w:rsid w:val="00440EC6"/>
    <w:rsid w:val="00441734"/>
    <w:rsid w:val="0044238F"/>
    <w:rsid w:val="004472C0"/>
    <w:rsid w:val="0044742F"/>
    <w:rsid w:val="00447B64"/>
    <w:rsid w:val="00451154"/>
    <w:rsid w:val="00451A71"/>
    <w:rsid w:val="00453D9A"/>
    <w:rsid w:val="00454A1F"/>
    <w:rsid w:val="0045541F"/>
    <w:rsid w:val="00457141"/>
    <w:rsid w:val="00463326"/>
    <w:rsid w:val="00463F6E"/>
    <w:rsid w:val="00465098"/>
    <w:rsid w:val="004656BA"/>
    <w:rsid w:val="00467A21"/>
    <w:rsid w:val="004700C2"/>
    <w:rsid w:val="004710FF"/>
    <w:rsid w:val="00471EBB"/>
    <w:rsid w:val="00471F97"/>
    <w:rsid w:val="004747D4"/>
    <w:rsid w:val="00477E68"/>
    <w:rsid w:val="00484B20"/>
    <w:rsid w:val="004856AD"/>
    <w:rsid w:val="004866EF"/>
    <w:rsid w:val="00493E21"/>
    <w:rsid w:val="00494417"/>
    <w:rsid w:val="00494829"/>
    <w:rsid w:val="0049792E"/>
    <w:rsid w:val="00497B2D"/>
    <w:rsid w:val="004A2973"/>
    <w:rsid w:val="004A3624"/>
    <w:rsid w:val="004A3F9D"/>
    <w:rsid w:val="004A5F5C"/>
    <w:rsid w:val="004A6556"/>
    <w:rsid w:val="004B48FA"/>
    <w:rsid w:val="004B64C4"/>
    <w:rsid w:val="004B7FAC"/>
    <w:rsid w:val="004C18BF"/>
    <w:rsid w:val="004C28F9"/>
    <w:rsid w:val="004C2E91"/>
    <w:rsid w:val="004C6612"/>
    <w:rsid w:val="004D29F7"/>
    <w:rsid w:val="004D2C40"/>
    <w:rsid w:val="004D4977"/>
    <w:rsid w:val="004D4E9C"/>
    <w:rsid w:val="004D7864"/>
    <w:rsid w:val="004E1964"/>
    <w:rsid w:val="004E40C8"/>
    <w:rsid w:val="004E6490"/>
    <w:rsid w:val="004E74CB"/>
    <w:rsid w:val="004E7A5F"/>
    <w:rsid w:val="004F047E"/>
    <w:rsid w:val="004F2583"/>
    <w:rsid w:val="004F3993"/>
    <w:rsid w:val="004F55D6"/>
    <w:rsid w:val="0050188C"/>
    <w:rsid w:val="00502951"/>
    <w:rsid w:val="00512A15"/>
    <w:rsid w:val="00515406"/>
    <w:rsid w:val="0051592D"/>
    <w:rsid w:val="00515E58"/>
    <w:rsid w:val="00515E68"/>
    <w:rsid w:val="00523C3F"/>
    <w:rsid w:val="0052439D"/>
    <w:rsid w:val="00526A88"/>
    <w:rsid w:val="00527E0E"/>
    <w:rsid w:val="005320A5"/>
    <w:rsid w:val="00537D1B"/>
    <w:rsid w:val="00542615"/>
    <w:rsid w:val="00542D4F"/>
    <w:rsid w:val="00543C1C"/>
    <w:rsid w:val="005478DC"/>
    <w:rsid w:val="0055039C"/>
    <w:rsid w:val="00550441"/>
    <w:rsid w:val="005523FE"/>
    <w:rsid w:val="005561F6"/>
    <w:rsid w:val="00556D71"/>
    <w:rsid w:val="00562752"/>
    <w:rsid w:val="005645F4"/>
    <w:rsid w:val="00564D25"/>
    <w:rsid w:val="00567806"/>
    <w:rsid w:val="00570F0E"/>
    <w:rsid w:val="0057514E"/>
    <w:rsid w:val="00581C14"/>
    <w:rsid w:val="00584600"/>
    <w:rsid w:val="00584A97"/>
    <w:rsid w:val="005907F0"/>
    <w:rsid w:val="00593BB9"/>
    <w:rsid w:val="005966C0"/>
    <w:rsid w:val="00597A82"/>
    <w:rsid w:val="005A0E76"/>
    <w:rsid w:val="005A709E"/>
    <w:rsid w:val="005B415D"/>
    <w:rsid w:val="005B754A"/>
    <w:rsid w:val="005C0B06"/>
    <w:rsid w:val="005C1862"/>
    <w:rsid w:val="005C45E5"/>
    <w:rsid w:val="005C45EE"/>
    <w:rsid w:val="005C5724"/>
    <w:rsid w:val="005C64DC"/>
    <w:rsid w:val="005C7042"/>
    <w:rsid w:val="005C7735"/>
    <w:rsid w:val="005D08E9"/>
    <w:rsid w:val="005D0AB1"/>
    <w:rsid w:val="005D42C0"/>
    <w:rsid w:val="005D6214"/>
    <w:rsid w:val="005E2F18"/>
    <w:rsid w:val="005E3A78"/>
    <w:rsid w:val="005E451F"/>
    <w:rsid w:val="005F102B"/>
    <w:rsid w:val="005F1CAF"/>
    <w:rsid w:val="005F2AF3"/>
    <w:rsid w:val="005F31F4"/>
    <w:rsid w:val="005F3EF2"/>
    <w:rsid w:val="005F4F51"/>
    <w:rsid w:val="005F7FA3"/>
    <w:rsid w:val="00600CBB"/>
    <w:rsid w:val="0060263F"/>
    <w:rsid w:val="006030E6"/>
    <w:rsid w:val="00603917"/>
    <w:rsid w:val="00605125"/>
    <w:rsid w:val="00605614"/>
    <w:rsid w:val="00610449"/>
    <w:rsid w:val="00611044"/>
    <w:rsid w:val="006111AA"/>
    <w:rsid w:val="006116D3"/>
    <w:rsid w:val="006171BE"/>
    <w:rsid w:val="00620DD1"/>
    <w:rsid w:val="00622585"/>
    <w:rsid w:val="00626572"/>
    <w:rsid w:val="006300A7"/>
    <w:rsid w:val="006308F4"/>
    <w:rsid w:val="00631E57"/>
    <w:rsid w:val="0063339A"/>
    <w:rsid w:val="00634BF0"/>
    <w:rsid w:val="00634EF6"/>
    <w:rsid w:val="00635A43"/>
    <w:rsid w:val="006476C6"/>
    <w:rsid w:val="006512BA"/>
    <w:rsid w:val="0065172C"/>
    <w:rsid w:val="00654E69"/>
    <w:rsid w:val="006564C8"/>
    <w:rsid w:val="00662AB4"/>
    <w:rsid w:val="00663571"/>
    <w:rsid w:val="00663C3E"/>
    <w:rsid w:val="00667394"/>
    <w:rsid w:val="006702EC"/>
    <w:rsid w:val="00674B09"/>
    <w:rsid w:val="0067655F"/>
    <w:rsid w:val="00677F55"/>
    <w:rsid w:val="00680E1C"/>
    <w:rsid w:val="0068294A"/>
    <w:rsid w:val="00683196"/>
    <w:rsid w:val="00683E82"/>
    <w:rsid w:val="006853B8"/>
    <w:rsid w:val="006926FB"/>
    <w:rsid w:val="006927E5"/>
    <w:rsid w:val="006956BC"/>
    <w:rsid w:val="00696B07"/>
    <w:rsid w:val="006A13D8"/>
    <w:rsid w:val="006A1D7D"/>
    <w:rsid w:val="006A2AC7"/>
    <w:rsid w:val="006A3405"/>
    <w:rsid w:val="006A63AD"/>
    <w:rsid w:val="006B223B"/>
    <w:rsid w:val="006B22A5"/>
    <w:rsid w:val="006B24CC"/>
    <w:rsid w:val="006B71BC"/>
    <w:rsid w:val="006C30B9"/>
    <w:rsid w:val="006C381A"/>
    <w:rsid w:val="006C504F"/>
    <w:rsid w:val="006C6BBF"/>
    <w:rsid w:val="006C7457"/>
    <w:rsid w:val="006D3187"/>
    <w:rsid w:val="006D3329"/>
    <w:rsid w:val="006D3698"/>
    <w:rsid w:val="006D3717"/>
    <w:rsid w:val="006D4B02"/>
    <w:rsid w:val="006E312B"/>
    <w:rsid w:val="006E44C4"/>
    <w:rsid w:val="006E4ED8"/>
    <w:rsid w:val="006F1C30"/>
    <w:rsid w:val="006F2A82"/>
    <w:rsid w:val="006F3DAA"/>
    <w:rsid w:val="006F40E2"/>
    <w:rsid w:val="006F6489"/>
    <w:rsid w:val="006F7551"/>
    <w:rsid w:val="006F7B84"/>
    <w:rsid w:val="0070534D"/>
    <w:rsid w:val="0070577C"/>
    <w:rsid w:val="00711AF8"/>
    <w:rsid w:val="007132B3"/>
    <w:rsid w:val="00714BEF"/>
    <w:rsid w:val="007159B0"/>
    <w:rsid w:val="00724510"/>
    <w:rsid w:val="007260AA"/>
    <w:rsid w:val="007308EA"/>
    <w:rsid w:val="00730C48"/>
    <w:rsid w:val="007319ED"/>
    <w:rsid w:val="00732322"/>
    <w:rsid w:val="00733C2A"/>
    <w:rsid w:val="00734F94"/>
    <w:rsid w:val="007364F0"/>
    <w:rsid w:val="00737FEE"/>
    <w:rsid w:val="00743C57"/>
    <w:rsid w:val="00743C9B"/>
    <w:rsid w:val="00744C72"/>
    <w:rsid w:val="00751605"/>
    <w:rsid w:val="00756B58"/>
    <w:rsid w:val="00756E2C"/>
    <w:rsid w:val="00757019"/>
    <w:rsid w:val="007606F6"/>
    <w:rsid w:val="00761846"/>
    <w:rsid w:val="00766138"/>
    <w:rsid w:val="007672C9"/>
    <w:rsid w:val="007708D9"/>
    <w:rsid w:val="00774565"/>
    <w:rsid w:val="00775732"/>
    <w:rsid w:val="00775C38"/>
    <w:rsid w:val="00776A77"/>
    <w:rsid w:val="00776EF6"/>
    <w:rsid w:val="00780F73"/>
    <w:rsid w:val="00781367"/>
    <w:rsid w:val="00782141"/>
    <w:rsid w:val="00786030"/>
    <w:rsid w:val="00786BB9"/>
    <w:rsid w:val="00787705"/>
    <w:rsid w:val="007918D3"/>
    <w:rsid w:val="00791B51"/>
    <w:rsid w:val="007951F2"/>
    <w:rsid w:val="0079764F"/>
    <w:rsid w:val="00797716"/>
    <w:rsid w:val="00797762"/>
    <w:rsid w:val="007977CC"/>
    <w:rsid w:val="007A01A0"/>
    <w:rsid w:val="007A2229"/>
    <w:rsid w:val="007A4588"/>
    <w:rsid w:val="007A58A9"/>
    <w:rsid w:val="007B0BE9"/>
    <w:rsid w:val="007B1FC5"/>
    <w:rsid w:val="007B2D8A"/>
    <w:rsid w:val="007B3C89"/>
    <w:rsid w:val="007B7215"/>
    <w:rsid w:val="007C08A9"/>
    <w:rsid w:val="007C70F8"/>
    <w:rsid w:val="007D3E5E"/>
    <w:rsid w:val="007D4CFB"/>
    <w:rsid w:val="007D6FE4"/>
    <w:rsid w:val="007D7F77"/>
    <w:rsid w:val="007E062A"/>
    <w:rsid w:val="007E06EF"/>
    <w:rsid w:val="007E0CEC"/>
    <w:rsid w:val="007E1D0B"/>
    <w:rsid w:val="007E4225"/>
    <w:rsid w:val="007E5589"/>
    <w:rsid w:val="007E7BD0"/>
    <w:rsid w:val="007F03A6"/>
    <w:rsid w:val="007F1C60"/>
    <w:rsid w:val="007F2E98"/>
    <w:rsid w:val="007F3C93"/>
    <w:rsid w:val="00801C21"/>
    <w:rsid w:val="00806468"/>
    <w:rsid w:val="00811610"/>
    <w:rsid w:val="00811E5E"/>
    <w:rsid w:val="008121D6"/>
    <w:rsid w:val="00816084"/>
    <w:rsid w:val="0082146E"/>
    <w:rsid w:val="00825382"/>
    <w:rsid w:val="00825C3E"/>
    <w:rsid w:val="00826A7A"/>
    <w:rsid w:val="00830D9F"/>
    <w:rsid w:val="00834AE7"/>
    <w:rsid w:val="00840464"/>
    <w:rsid w:val="00840A97"/>
    <w:rsid w:val="00842E23"/>
    <w:rsid w:val="00843384"/>
    <w:rsid w:val="008444C1"/>
    <w:rsid w:val="008531C8"/>
    <w:rsid w:val="00855E30"/>
    <w:rsid w:val="008575CF"/>
    <w:rsid w:val="00860557"/>
    <w:rsid w:val="00870CD7"/>
    <w:rsid w:val="008714B4"/>
    <w:rsid w:val="008727BF"/>
    <w:rsid w:val="00872E09"/>
    <w:rsid w:val="0087408A"/>
    <w:rsid w:val="00874895"/>
    <w:rsid w:val="00876160"/>
    <w:rsid w:val="008775D4"/>
    <w:rsid w:val="008778CF"/>
    <w:rsid w:val="00880A08"/>
    <w:rsid w:val="00882EFD"/>
    <w:rsid w:val="00883A67"/>
    <w:rsid w:val="0088521F"/>
    <w:rsid w:val="00887EE4"/>
    <w:rsid w:val="00891BB4"/>
    <w:rsid w:val="0089392A"/>
    <w:rsid w:val="00896413"/>
    <w:rsid w:val="008A361D"/>
    <w:rsid w:val="008A4BF8"/>
    <w:rsid w:val="008A6A6A"/>
    <w:rsid w:val="008B2B14"/>
    <w:rsid w:val="008B2F70"/>
    <w:rsid w:val="008B4D20"/>
    <w:rsid w:val="008C1B3D"/>
    <w:rsid w:val="008C1C1D"/>
    <w:rsid w:val="008C20B2"/>
    <w:rsid w:val="008C760C"/>
    <w:rsid w:val="008D33D2"/>
    <w:rsid w:val="008D5672"/>
    <w:rsid w:val="008E4299"/>
    <w:rsid w:val="008E4449"/>
    <w:rsid w:val="008E57B6"/>
    <w:rsid w:val="008E77E4"/>
    <w:rsid w:val="008F0EC8"/>
    <w:rsid w:val="008F20BE"/>
    <w:rsid w:val="008F2657"/>
    <w:rsid w:val="008F2A16"/>
    <w:rsid w:val="008F34A2"/>
    <w:rsid w:val="008F43A4"/>
    <w:rsid w:val="008F5232"/>
    <w:rsid w:val="008F5C27"/>
    <w:rsid w:val="00900388"/>
    <w:rsid w:val="00902E7A"/>
    <w:rsid w:val="00903272"/>
    <w:rsid w:val="0090695C"/>
    <w:rsid w:val="009073F1"/>
    <w:rsid w:val="00910098"/>
    <w:rsid w:val="009119F3"/>
    <w:rsid w:val="00912131"/>
    <w:rsid w:val="00914AA3"/>
    <w:rsid w:val="00914BF5"/>
    <w:rsid w:val="00915066"/>
    <w:rsid w:val="009209DE"/>
    <w:rsid w:val="009219CE"/>
    <w:rsid w:val="00921FF9"/>
    <w:rsid w:val="009244AA"/>
    <w:rsid w:val="00925585"/>
    <w:rsid w:val="00925922"/>
    <w:rsid w:val="00926212"/>
    <w:rsid w:val="009302FE"/>
    <w:rsid w:val="009309FF"/>
    <w:rsid w:val="00930C66"/>
    <w:rsid w:val="00930E35"/>
    <w:rsid w:val="00930EC7"/>
    <w:rsid w:val="009312B6"/>
    <w:rsid w:val="00931D0D"/>
    <w:rsid w:val="00931E46"/>
    <w:rsid w:val="0093779B"/>
    <w:rsid w:val="00941034"/>
    <w:rsid w:val="0094311B"/>
    <w:rsid w:val="00946A37"/>
    <w:rsid w:val="0095031D"/>
    <w:rsid w:val="00952766"/>
    <w:rsid w:val="00954822"/>
    <w:rsid w:val="00955721"/>
    <w:rsid w:val="00955B15"/>
    <w:rsid w:val="009573CB"/>
    <w:rsid w:val="009577CB"/>
    <w:rsid w:val="00957B2E"/>
    <w:rsid w:val="009608C8"/>
    <w:rsid w:val="009671DE"/>
    <w:rsid w:val="00967A8A"/>
    <w:rsid w:val="00970CAF"/>
    <w:rsid w:val="00974E51"/>
    <w:rsid w:val="00975F27"/>
    <w:rsid w:val="00981591"/>
    <w:rsid w:val="00984EF3"/>
    <w:rsid w:val="00984FFC"/>
    <w:rsid w:val="00985CEA"/>
    <w:rsid w:val="00987772"/>
    <w:rsid w:val="00990D42"/>
    <w:rsid w:val="00992FC7"/>
    <w:rsid w:val="00993AA2"/>
    <w:rsid w:val="00993EB7"/>
    <w:rsid w:val="00994FDC"/>
    <w:rsid w:val="00995EF0"/>
    <w:rsid w:val="009967DC"/>
    <w:rsid w:val="00997119"/>
    <w:rsid w:val="009B0601"/>
    <w:rsid w:val="009B3E31"/>
    <w:rsid w:val="009B4C02"/>
    <w:rsid w:val="009B4D18"/>
    <w:rsid w:val="009B72E2"/>
    <w:rsid w:val="009C6175"/>
    <w:rsid w:val="009D0AA0"/>
    <w:rsid w:val="009D4F3D"/>
    <w:rsid w:val="009D5156"/>
    <w:rsid w:val="009D661C"/>
    <w:rsid w:val="009D7DCC"/>
    <w:rsid w:val="009E224B"/>
    <w:rsid w:val="009E3204"/>
    <w:rsid w:val="009E35A1"/>
    <w:rsid w:val="009E5585"/>
    <w:rsid w:val="009F07C2"/>
    <w:rsid w:val="009F07C3"/>
    <w:rsid w:val="00A01C05"/>
    <w:rsid w:val="00A04FF0"/>
    <w:rsid w:val="00A0543B"/>
    <w:rsid w:val="00A06283"/>
    <w:rsid w:val="00A10042"/>
    <w:rsid w:val="00A10060"/>
    <w:rsid w:val="00A10AF8"/>
    <w:rsid w:val="00A16FB8"/>
    <w:rsid w:val="00A2233D"/>
    <w:rsid w:val="00A2284C"/>
    <w:rsid w:val="00A22943"/>
    <w:rsid w:val="00A275B1"/>
    <w:rsid w:val="00A276D2"/>
    <w:rsid w:val="00A31284"/>
    <w:rsid w:val="00A33B0F"/>
    <w:rsid w:val="00A35E91"/>
    <w:rsid w:val="00A3694B"/>
    <w:rsid w:val="00A41C71"/>
    <w:rsid w:val="00A453EA"/>
    <w:rsid w:val="00A459B8"/>
    <w:rsid w:val="00A468DA"/>
    <w:rsid w:val="00A46D0D"/>
    <w:rsid w:val="00A479BB"/>
    <w:rsid w:val="00A562B8"/>
    <w:rsid w:val="00A621C7"/>
    <w:rsid w:val="00A630E9"/>
    <w:rsid w:val="00A65F0D"/>
    <w:rsid w:val="00A66995"/>
    <w:rsid w:val="00A66A4D"/>
    <w:rsid w:val="00A708A5"/>
    <w:rsid w:val="00A809A6"/>
    <w:rsid w:val="00A827A6"/>
    <w:rsid w:val="00A84692"/>
    <w:rsid w:val="00A852FD"/>
    <w:rsid w:val="00A87ADA"/>
    <w:rsid w:val="00A9655C"/>
    <w:rsid w:val="00AA7448"/>
    <w:rsid w:val="00AB0CAF"/>
    <w:rsid w:val="00AB1000"/>
    <w:rsid w:val="00AB2C0D"/>
    <w:rsid w:val="00AB3204"/>
    <w:rsid w:val="00AB39B9"/>
    <w:rsid w:val="00AB5043"/>
    <w:rsid w:val="00AB5A64"/>
    <w:rsid w:val="00AB64D0"/>
    <w:rsid w:val="00AC1AE2"/>
    <w:rsid w:val="00AC4041"/>
    <w:rsid w:val="00AC45A1"/>
    <w:rsid w:val="00AC4908"/>
    <w:rsid w:val="00AD079C"/>
    <w:rsid w:val="00AD0C1C"/>
    <w:rsid w:val="00AD0E2C"/>
    <w:rsid w:val="00AD1C3B"/>
    <w:rsid w:val="00AD2B6F"/>
    <w:rsid w:val="00AD3FA0"/>
    <w:rsid w:val="00AD4B5A"/>
    <w:rsid w:val="00AD6172"/>
    <w:rsid w:val="00AE3AB9"/>
    <w:rsid w:val="00AE56EF"/>
    <w:rsid w:val="00AE6266"/>
    <w:rsid w:val="00AF358F"/>
    <w:rsid w:val="00AF4556"/>
    <w:rsid w:val="00AF5310"/>
    <w:rsid w:val="00AF6D78"/>
    <w:rsid w:val="00AF78DD"/>
    <w:rsid w:val="00B00474"/>
    <w:rsid w:val="00B030CE"/>
    <w:rsid w:val="00B0631B"/>
    <w:rsid w:val="00B06FA4"/>
    <w:rsid w:val="00B07488"/>
    <w:rsid w:val="00B077CA"/>
    <w:rsid w:val="00B07BDA"/>
    <w:rsid w:val="00B118C0"/>
    <w:rsid w:val="00B12043"/>
    <w:rsid w:val="00B1222E"/>
    <w:rsid w:val="00B14841"/>
    <w:rsid w:val="00B15D13"/>
    <w:rsid w:val="00B17804"/>
    <w:rsid w:val="00B17FFD"/>
    <w:rsid w:val="00B2656D"/>
    <w:rsid w:val="00B30AE0"/>
    <w:rsid w:val="00B30FA6"/>
    <w:rsid w:val="00B3280A"/>
    <w:rsid w:val="00B3428F"/>
    <w:rsid w:val="00B35602"/>
    <w:rsid w:val="00B36F8A"/>
    <w:rsid w:val="00B372DE"/>
    <w:rsid w:val="00B421D0"/>
    <w:rsid w:val="00B43214"/>
    <w:rsid w:val="00B45461"/>
    <w:rsid w:val="00B455AC"/>
    <w:rsid w:val="00B45797"/>
    <w:rsid w:val="00B45A55"/>
    <w:rsid w:val="00B45A97"/>
    <w:rsid w:val="00B45EE7"/>
    <w:rsid w:val="00B46CB6"/>
    <w:rsid w:val="00B5446F"/>
    <w:rsid w:val="00B546D1"/>
    <w:rsid w:val="00B55FAF"/>
    <w:rsid w:val="00B56B9A"/>
    <w:rsid w:val="00B61C34"/>
    <w:rsid w:val="00B63307"/>
    <w:rsid w:val="00B65FC6"/>
    <w:rsid w:val="00B704CB"/>
    <w:rsid w:val="00B71B2D"/>
    <w:rsid w:val="00B71CE1"/>
    <w:rsid w:val="00B7793D"/>
    <w:rsid w:val="00B83398"/>
    <w:rsid w:val="00B90050"/>
    <w:rsid w:val="00B91E62"/>
    <w:rsid w:val="00B942D1"/>
    <w:rsid w:val="00B95B26"/>
    <w:rsid w:val="00BA6362"/>
    <w:rsid w:val="00BB1C90"/>
    <w:rsid w:val="00BC3DD8"/>
    <w:rsid w:val="00BC4679"/>
    <w:rsid w:val="00BC5B5C"/>
    <w:rsid w:val="00BC6501"/>
    <w:rsid w:val="00BC66C8"/>
    <w:rsid w:val="00BD0420"/>
    <w:rsid w:val="00BD3D8D"/>
    <w:rsid w:val="00BD4C59"/>
    <w:rsid w:val="00BD5C3B"/>
    <w:rsid w:val="00BD6382"/>
    <w:rsid w:val="00BE1C2C"/>
    <w:rsid w:val="00BE238F"/>
    <w:rsid w:val="00BE40FC"/>
    <w:rsid w:val="00BE5B0B"/>
    <w:rsid w:val="00BE60C4"/>
    <w:rsid w:val="00BE6905"/>
    <w:rsid w:val="00BF092E"/>
    <w:rsid w:val="00BF1D45"/>
    <w:rsid w:val="00BF3A28"/>
    <w:rsid w:val="00BF3FB3"/>
    <w:rsid w:val="00BF4129"/>
    <w:rsid w:val="00BF6922"/>
    <w:rsid w:val="00BF6C06"/>
    <w:rsid w:val="00BF6D25"/>
    <w:rsid w:val="00C0300A"/>
    <w:rsid w:val="00C03ABD"/>
    <w:rsid w:val="00C04D23"/>
    <w:rsid w:val="00C14F53"/>
    <w:rsid w:val="00C15B79"/>
    <w:rsid w:val="00C16ECC"/>
    <w:rsid w:val="00C1702C"/>
    <w:rsid w:val="00C17377"/>
    <w:rsid w:val="00C21957"/>
    <w:rsid w:val="00C32E7D"/>
    <w:rsid w:val="00C453AB"/>
    <w:rsid w:val="00C46F6B"/>
    <w:rsid w:val="00C47253"/>
    <w:rsid w:val="00C475FB"/>
    <w:rsid w:val="00C507CF"/>
    <w:rsid w:val="00C51238"/>
    <w:rsid w:val="00C5179D"/>
    <w:rsid w:val="00C52448"/>
    <w:rsid w:val="00C52924"/>
    <w:rsid w:val="00C52A54"/>
    <w:rsid w:val="00C52CA3"/>
    <w:rsid w:val="00C570ED"/>
    <w:rsid w:val="00C5767A"/>
    <w:rsid w:val="00C618CC"/>
    <w:rsid w:val="00C61FF0"/>
    <w:rsid w:val="00C62053"/>
    <w:rsid w:val="00C64392"/>
    <w:rsid w:val="00C65005"/>
    <w:rsid w:val="00C65AE3"/>
    <w:rsid w:val="00C71C29"/>
    <w:rsid w:val="00C75DF8"/>
    <w:rsid w:val="00C75F89"/>
    <w:rsid w:val="00C81A61"/>
    <w:rsid w:val="00C82737"/>
    <w:rsid w:val="00C862CE"/>
    <w:rsid w:val="00C94372"/>
    <w:rsid w:val="00C94C15"/>
    <w:rsid w:val="00CA1413"/>
    <w:rsid w:val="00CA76A2"/>
    <w:rsid w:val="00CB2326"/>
    <w:rsid w:val="00CB26C3"/>
    <w:rsid w:val="00CB4C17"/>
    <w:rsid w:val="00CB641B"/>
    <w:rsid w:val="00CC2BC1"/>
    <w:rsid w:val="00CC36EB"/>
    <w:rsid w:val="00CC5896"/>
    <w:rsid w:val="00CC6C59"/>
    <w:rsid w:val="00CC6C65"/>
    <w:rsid w:val="00CD326A"/>
    <w:rsid w:val="00CD36A2"/>
    <w:rsid w:val="00CD4B52"/>
    <w:rsid w:val="00CD557A"/>
    <w:rsid w:val="00CD789E"/>
    <w:rsid w:val="00CD7AD2"/>
    <w:rsid w:val="00CE1CEB"/>
    <w:rsid w:val="00CE33AF"/>
    <w:rsid w:val="00CE36DC"/>
    <w:rsid w:val="00CE64E8"/>
    <w:rsid w:val="00CE7204"/>
    <w:rsid w:val="00CE760F"/>
    <w:rsid w:val="00CE761E"/>
    <w:rsid w:val="00CF052F"/>
    <w:rsid w:val="00CF779E"/>
    <w:rsid w:val="00D00B05"/>
    <w:rsid w:val="00D03341"/>
    <w:rsid w:val="00D058A9"/>
    <w:rsid w:val="00D1209A"/>
    <w:rsid w:val="00D12A93"/>
    <w:rsid w:val="00D13052"/>
    <w:rsid w:val="00D146EC"/>
    <w:rsid w:val="00D2159B"/>
    <w:rsid w:val="00D2289B"/>
    <w:rsid w:val="00D23617"/>
    <w:rsid w:val="00D24C17"/>
    <w:rsid w:val="00D26712"/>
    <w:rsid w:val="00D30537"/>
    <w:rsid w:val="00D306EF"/>
    <w:rsid w:val="00D30A7D"/>
    <w:rsid w:val="00D30F21"/>
    <w:rsid w:val="00D33F9F"/>
    <w:rsid w:val="00D35522"/>
    <w:rsid w:val="00D37D8D"/>
    <w:rsid w:val="00D40B2C"/>
    <w:rsid w:val="00D4258E"/>
    <w:rsid w:val="00D45CFF"/>
    <w:rsid w:val="00D5122E"/>
    <w:rsid w:val="00D51708"/>
    <w:rsid w:val="00D52E81"/>
    <w:rsid w:val="00D55AD0"/>
    <w:rsid w:val="00D62472"/>
    <w:rsid w:val="00D628F3"/>
    <w:rsid w:val="00D640B9"/>
    <w:rsid w:val="00D670A5"/>
    <w:rsid w:val="00D72163"/>
    <w:rsid w:val="00D725D8"/>
    <w:rsid w:val="00D7349A"/>
    <w:rsid w:val="00D74A88"/>
    <w:rsid w:val="00D85A0A"/>
    <w:rsid w:val="00D87277"/>
    <w:rsid w:val="00D9135A"/>
    <w:rsid w:val="00D91F7E"/>
    <w:rsid w:val="00D931AD"/>
    <w:rsid w:val="00D95A03"/>
    <w:rsid w:val="00D970AC"/>
    <w:rsid w:val="00D97955"/>
    <w:rsid w:val="00DA08C7"/>
    <w:rsid w:val="00DA30CE"/>
    <w:rsid w:val="00DA4642"/>
    <w:rsid w:val="00DA4FD6"/>
    <w:rsid w:val="00DA552F"/>
    <w:rsid w:val="00DA5D60"/>
    <w:rsid w:val="00DA6639"/>
    <w:rsid w:val="00DA6BBB"/>
    <w:rsid w:val="00DB024A"/>
    <w:rsid w:val="00DB19E2"/>
    <w:rsid w:val="00DB256A"/>
    <w:rsid w:val="00DB2885"/>
    <w:rsid w:val="00DB28B9"/>
    <w:rsid w:val="00DB3328"/>
    <w:rsid w:val="00DB43F5"/>
    <w:rsid w:val="00DB6427"/>
    <w:rsid w:val="00DC3811"/>
    <w:rsid w:val="00DC4E43"/>
    <w:rsid w:val="00DC5E29"/>
    <w:rsid w:val="00DC6136"/>
    <w:rsid w:val="00DD05D5"/>
    <w:rsid w:val="00DD766B"/>
    <w:rsid w:val="00DE15B2"/>
    <w:rsid w:val="00DE1F14"/>
    <w:rsid w:val="00DE2220"/>
    <w:rsid w:val="00DE297C"/>
    <w:rsid w:val="00DE2F62"/>
    <w:rsid w:val="00DE3EDA"/>
    <w:rsid w:val="00DE4F42"/>
    <w:rsid w:val="00DF23DA"/>
    <w:rsid w:val="00DF28D7"/>
    <w:rsid w:val="00DF2D9C"/>
    <w:rsid w:val="00DF35EE"/>
    <w:rsid w:val="00E00E3F"/>
    <w:rsid w:val="00E01688"/>
    <w:rsid w:val="00E0281B"/>
    <w:rsid w:val="00E06020"/>
    <w:rsid w:val="00E13D18"/>
    <w:rsid w:val="00E13F9F"/>
    <w:rsid w:val="00E175E9"/>
    <w:rsid w:val="00E177FC"/>
    <w:rsid w:val="00E21E3D"/>
    <w:rsid w:val="00E26131"/>
    <w:rsid w:val="00E30728"/>
    <w:rsid w:val="00E319B5"/>
    <w:rsid w:val="00E4267A"/>
    <w:rsid w:val="00E430BF"/>
    <w:rsid w:val="00E45D9F"/>
    <w:rsid w:val="00E47C13"/>
    <w:rsid w:val="00E50D8C"/>
    <w:rsid w:val="00E51BE6"/>
    <w:rsid w:val="00E542CC"/>
    <w:rsid w:val="00E55307"/>
    <w:rsid w:val="00E55AA7"/>
    <w:rsid w:val="00E57942"/>
    <w:rsid w:val="00E60FE4"/>
    <w:rsid w:val="00E63A5B"/>
    <w:rsid w:val="00E652CE"/>
    <w:rsid w:val="00E6600D"/>
    <w:rsid w:val="00E71521"/>
    <w:rsid w:val="00E74B26"/>
    <w:rsid w:val="00E75D87"/>
    <w:rsid w:val="00E76E50"/>
    <w:rsid w:val="00E77FE3"/>
    <w:rsid w:val="00E85315"/>
    <w:rsid w:val="00E95490"/>
    <w:rsid w:val="00EA23B7"/>
    <w:rsid w:val="00EA6244"/>
    <w:rsid w:val="00EA7AC1"/>
    <w:rsid w:val="00EB27D3"/>
    <w:rsid w:val="00EB5E98"/>
    <w:rsid w:val="00EB69B5"/>
    <w:rsid w:val="00EB6F0F"/>
    <w:rsid w:val="00EB704E"/>
    <w:rsid w:val="00EB7785"/>
    <w:rsid w:val="00EC2ACA"/>
    <w:rsid w:val="00EC5262"/>
    <w:rsid w:val="00ED0F8F"/>
    <w:rsid w:val="00ED255B"/>
    <w:rsid w:val="00ED5BA7"/>
    <w:rsid w:val="00ED6817"/>
    <w:rsid w:val="00EE0D49"/>
    <w:rsid w:val="00EE1A93"/>
    <w:rsid w:val="00EE3782"/>
    <w:rsid w:val="00EE73B2"/>
    <w:rsid w:val="00EF26F2"/>
    <w:rsid w:val="00EF339E"/>
    <w:rsid w:val="00EF6447"/>
    <w:rsid w:val="00EF7312"/>
    <w:rsid w:val="00F023DF"/>
    <w:rsid w:val="00F111A7"/>
    <w:rsid w:val="00F121F2"/>
    <w:rsid w:val="00F13B20"/>
    <w:rsid w:val="00F146DB"/>
    <w:rsid w:val="00F17BCB"/>
    <w:rsid w:val="00F219CB"/>
    <w:rsid w:val="00F2317A"/>
    <w:rsid w:val="00F23625"/>
    <w:rsid w:val="00F24A64"/>
    <w:rsid w:val="00F24E69"/>
    <w:rsid w:val="00F252A8"/>
    <w:rsid w:val="00F31154"/>
    <w:rsid w:val="00F31493"/>
    <w:rsid w:val="00F31A57"/>
    <w:rsid w:val="00F3212C"/>
    <w:rsid w:val="00F3388D"/>
    <w:rsid w:val="00F37E99"/>
    <w:rsid w:val="00F40544"/>
    <w:rsid w:val="00F46E7C"/>
    <w:rsid w:val="00F5152D"/>
    <w:rsid w:val="00F53B7A"/>
    <w:rsid w:val="00F5423D"/>
    <w:rsid w:val="00F55545"/>
    <w:rsid w:val="00F55EC1"/>
    <w:rsid w:val="00F57CF3"/>
    <w:rsid w:val="00F6205A"/>
    <w:rsid w:val="00F635A2"/>
    <w:rsid w:val="00F6578B"/>
    <w:rsid w:val="00F66E26"/>
    <w:rsid w:val="00F678A2"/>
    <w:rsid w:val="00F75FB9"/>
    <w:rsid w:val="00F7712A"/>
    <w:rsid w:val="00F80039"/>
    <w:rsid w:val="00F80471"/>
    <w:rsid w:val="00F83028"/>
    <w:rsid w:val="00F8454A"/>
    <w:rsid w:val="00F85340"/>
    <w:rsid w:val="00F860F6"/>
    <w:rsid w:val="00F879EB"/>
    <w:rsid w:val="00FA4DE6"/>
    <w:rsid w:val="00FA54BF"/>
    <w:rsid w:val="00FA7FDF"/>
    <w:rsid w:val="00FB1259"/>
    <w:rsid w:val="00FB2E4F"/>
    <w:rsid w:val="00FB46C6"/>
    <w:rsid w:val="00FB6902"/>
    <w:rsid w:val="00FB6A2B"/>
    <w:rsid w:val="00FB7721"/>
    <w:rsid w:val="00FC0882"/>
    <w:rsid w:val="00FC3F98"/>
    <w:rsid w:val="00FC4513"/>
    <w:rsid w:val="00FD1A16"/>
    <w:rsid w:val="00FD2964"/>
    <w:rsid w:val="00FD60AA"/>
    <w:rsid w:val="00FD73DE"/>
    <w:rsid w:val="00FE13FD"/>
    <w:rsid w:val="00FE7E68"/>
    <w:rsid w:val="00FF3AD1"/>
    <w:rsid w:val="00FF53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53FFE"/>
  <w15:chartTrackingRefBased/>
  <w15:docId w15:val="{3CE9740F-FA65-4DFA-A5BC-FD62B334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FDF"/>
    <w:pPr>
      <w:autoSpaceDE w:val="0"/>
      <w:autoSpaceDN w:val="0"/>
      <w:adjustRightInd w:val="0"/>
      <w:spacing w:after="0" w:line="240" w:lineRule="auto"/>
    </w:pPr>
    <w:rPr>
      <w:rFonts w:ascii="Times New Roman" w:eastAsia="Times New Roman" w:hAnsi="Times New Roman" w:cs="Times New Roman"/>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FA7F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ий HTML Знак"/>
    <w:basedOn w:val="a0"/>
    <w:link w:val="HTML"/>
    <w:uiPriority w:val="99"/>
    <w:rsid w:val="00FA7FDF"/>
    <w:rPr>
      <w:rFonts w:ascii="Courier New" w:eastAsia="Times New Roman" w:hAnsi="Courier New" w:cs="Courier New"/>
      <w:sz w:val="24"/>
      <w:szCs w:val="24"/>
      <w:lang w:val="ru-RU" w:eastAsia="uk-UA"/>
    </w:rPr>
  </w:style>
  <w:style w:type="paragraph" w:styleId="a3">
    <w:name w:val="Body Text"/>
    <w:basedOn w:val="a"/>
    <w:link w:val="a4"/>
    <w:uiPriority w:val="99"/>
    <w:unhideWhenUsed/>
    <w:rsid w:val="00FA7FDF"/>
    <w:pPr>
      <w:spacing w:after="120"/>
    </w:pPr>
  </w:style>
  <w:style w:type="character" w:customStyle="1" w:styleId="a4">
    <w:name w:val="Основний текст Знак"/>
    <w:basedOn w:val="a0"/>
    <w:link w:val="a3"/>
    <w:uiPriority w:val="99"/>
    <w:rsid w:val="00FA7FDF"/>
    <w:rPr>
      <w:rFonts w:ascii="Times New Roman" w:eastAsia="Times New Roman" w:hAnsi="Times New Roman" w:cs="Times New Roman"/>
      <w:sz w:val="24"/>
      <w:szCs w:val="24"/>
      <w:lang w:val="ru-RU" w:eastAsia="uk-UA"/>
    </w:rPr>
  </w:style>
  <w:style w:type="paragraph" w:styleId="a5">
    <w:name w:val="Body Text Indent"/>
    <w:basedOn w:val="a"/>
    <w:link w:val="a6"/>
    <w:uiPriority w:val="99"/>
    <w:unhideWhenUsed/>
    <w:rsid w:val="00FA7FDF"/>
    <w:pPr>
      <w:spacing w:after="120"/>
      <w:ind w:left="283"/>
    </w:pPr>
  </w:style>
  <w:style w:type="character" w:customStyle="1" w:styleId="a6">
    <w:name w:val="Основний текст з відступом Знак"/>
    <w:basedOn w:val="a0"/>
    <w:link w:val="a5"/>
    <w:uiPriority w:val="99"/>
    <w:rsid w:val="00FA7FDF"/>
    <w:rPr>
      <w:rFonts w:ascii="Times New Roman" w:eastAsia="Times New Roman" w:hAnsi="Times New Roman" w:cs="Times New Roman"/>
      <w:sz w:val="24"/>
      <w:szCs w:val="24"/>
      <w:lang w:val="ru-RU" w:eastAsia="uk-UA"/>
    </w:rPr>
  </w:style>
  <w:style w:type="paragraph" w:styleId="2">
    <w:name w:val="Body Text 2"/>
    <w:basedOn w:val="a"/>
    <w:link w:val="20"/>
    <w:uiPriority w:val="99"/>
    <w:unhideWhenUsed/>
    <w:rsid w:val="00FA7FDF"/>
    <w:pPr>
      <w:ind w:right="1019"/>
      <w:jc w:val="both"/>
    </w:pPr>
    <w:rPr>
      <w:rFonts w:ascii="Peterburg" w:hAnsi="Peterburg" w:cs="Peterburg"/>
      <w:b/>
      <w:bCs/>
      <w:sz w:val="28"/>
      <w:szCs w:val="28"/>
    </w:rPr>
  </w:style>
  <w:style w:type="character" w:customStyle="1" w:styleId="20">
    <w:name w:val="Основний текст 2 Знак"/>
    <w:basedOn w:val="a0"/>
    <w:link w:val="2"/>
    <w:uiPriority w:val="99"/>
    <w:rsid w:val="00FA7FDF"/>
    <w:rPr>
      <w:rFonts w:ascii="Peterburg" w:eastAsia="Times New Roman" w:hAnsi="Peterburg" w:cs="Peterburg"/>
      <w:b/>
      <w:bCs/>
      <w:sz w:val="28"/>
      <w:szCs w:val="28"/>
      <w:lang w:val="ru-RU" w:eastAsia="uk-UA"/>
    </w:rPr>
  </w:style>
  <w:style w:type="paragraph" w:styleId="a7">
    <w:name w:val="Block Text"/>
    <w:basedOn w:val="a"/>
    <w:semiHidden/>
    <w:unhideWhenUsed/>
    <w:rsid w:val="00FA7FDF"/>
    <w:pPr>
      <w:autoSpaceDE/>
      <w:autoSpaceDN/>
      <w:adjustRightInd/>
      <w:spacing w:line="232" w:lineRule="auto"/>
      <w:ind w:left="180" w:right="781"/>
      <w:jc w:val="both"/>
    </w:pPr>
    <w:rPr>
      <w:rFonts w:ascii="Peterburg" w:hAnsi="Peterburg"/>
      <w:b/>
      <w:sz w:val="28"/>
      <w:szCs w:val="20"/>
      <w:lang w:eastAsia="ru-RU"/>
    </w:rPr>
  </w:style>
  <w:style w:type="paragraph" w:customStyle="1" w:styleId="p1">
    <w:name w:val="p1"/>
    <w:basedOn w:val="a"/>
    <w:rsid w:val="00FA7FDF"/>
    <w:pPr>
      <w:spacing w:before="100" w:after="100"/>
    </w:pPr>
    <w:rPr>
      <w:rFonts w:ascii="Arial" w:hAnsi="Arial" w:cs="Arial"/>
      <w:b/>
      <w:bCs/>
      <w:color w:val="000080"/>
    </w:rPr>
  </w:style>
  <w:style w:type="paragraph" w:customStyle="1" w:styleId="tit">
    <w:name w:val="tit"/>
    <w:basedOn w:val="a"/>
    <w:uiPriority w:val="99"/>
    <w:rsid w:val="00FA7FDF"/>
    <w:pPr>
      <w:spacing w:before="100" w:after="100"/>
    </w:pPr>
  </w:style>
  <w:style w:type="paragraph" w:customStyle="1" w:styleId="rvps2">
    <w:name w:val="rvps2"/>
    <w:basedOn w:val="a"/>
    <w:rsid w:val="00FA7FDF"/>
    <w:pPr>
      <w:spacing w:before="100" w:after="100"/>
    </w:pPr>
  </w:style>
  <w:style w:type="character" w:customStyle="1" w:styleId="s7d2086b4">
    <w:name w:val="s7d2086b4"/>
    <w:rsid w:val="00FA7FDF"/>
  </w:style>
  <w:style w:type="character" w:customStyle="1" w:styleId="rvts11">
    <w:name w:val="rvts11"/>
    <w:rsid w:val="00FA7FDF"/>
  </w:style>
  <w:style w:type="character" w:styleId="a8">
    <w:name w:val="Hyperlink"/>
    <w:basedOn w:val="a0"/>
    <w:uiPriority w:val="99"/>
    <w:semiHidden/>
    <w:unhideWhenUsed/>
    <w:rsid w:val="00751605"/>
    <w:rPr>
      <w:color w:val="0000FF"/>
      <w:u w:val="single"/>
    </w:rPr>
  </w:style>
  <w:style w:type="paragraph" w:styleId="a9">
    <w:name w:val="footnote text"/>
    <w:basedOn w:val="a"/>
    <w:link w:val="aa"/>
    <w:uiPriority w:val="99"/>
    <w:semiHidden/>
    <w:unhideWhenUsed/>
    <w:rsid w:val="00786030"/>
    <w:rPr>
      <w:sz w:val="20"/>
      <w:szCs w:val="20"/>
    </w:rPr>
  </w:style>
  <w:style w:type="character" w:customStyle="1" w:styleId="aa">
    <w:name w:val="Текст виноски Знак"/>
    <w:basedOn w:val="a0"/>
    <w:link w:val="a9"/>
    <w:uiPriority w:val="99"/>
    <w:semiHidden/>
    <w:rsid w:val="00786030"/>
    <w:rPr>
      <w:rFonts w:ascii="Times New Roman" w:eastAsia="Times New Roman" w:hAnsi="Times New Roman" w:cs="Times New Roman"/>
      <w:sz w:val="20"/>
      <w:szCs w:val="20"/>
      <w:lang w:val="uk-UA" w:eastAsia="uk-UA"/>
    </w:rPr>
  </w:style>
  <w:style w:type="character" w:styleId="ab">
    <w:name w:val="footnote reference"/>
    <w:basedOn w:val="a0"/>
    <w:uiPriority w:val="99"/>
    <w:semiHidden/>
    <w:unhideWhenUsed/>
    <w:rsid w:val="00786030"/>
    <w:rPr>
      <w:vertAlign w:val="superscript"/>
    </w:rPr>
  </w:style>
  <w:style w:type="paragraph" w:customStyle="1" w:styleId="1">
    <w:name w:val="Абзац списку1"/>
    <w:basedOn w:val="a"/>
    <w:rsid w:val="00296A67"/>
    <w:pPr>
      <w:autoSpaceDE/>
      <w:autoSpaceDN/>
      <w:adjustRightInd/>
      <w:spacing w:after="200" w:line="276" w:lineRule="auto"/>
      <w:ind w:left="720"/>
      <w:contextualSpacing/>
    </w:pPr>
    <w:rPr>
      <w:rFonts w:ascii="Calibri" w:hAnsi="Calibri"/>
      <w:sz w:val="22"/>
      <w:szCs w:val="22"/>
      <w:lang w:eastAsia="en-US"/>
    </w:rPr>
  </w:style>
  <w:style w:type="character" w:styleId="ac">
    <w:name w:val="Emphasis"/>
    <w:uiPriority w:val="20"/>
    <w:qFormat/>
    <w:rsid w:val="00B91E62"/>
    <w:rPr>
      <w:i/>
      <w:iCs/>
    </w:rPr>
  </w:style>
  <w:style w:type="paragraph" w:styleId="ad">
    <w:name w:val="Normal (Web)"/>
    <w:basedOn w:val="a"/>
    <w:uiPriority w:val="99"/>
    <w:unhideWhenUsed/>
    <w:rsid w:val="005F3EF2"/>
    <w:pPr>
      <w:autoSpaceDE/>
      <w:autoSpaceDN/>
      <w:adjustRightInd/>
      <w:spacing w:before="100" w:beforeAutospacing="1" w:after="100" w:afterAutospacing="1"/>
    </w:pPr>
  </w:style>
  <w:style w:type="character" w:customStyle="1" w:styleId="10">
    <w:name w:val="Шрифт абзацу за промовчанням1"/>
    <w:rsid w:val="00B45A55"/>
  </w:style>
  <w:style w:type="paragraph" w:styleId="ae">
    <w:name w:val="List Paragraph"/>
    <w:basedOn w:val="a"/>
    <w:uiPriority w:val="34"/>
    <w:qFormat/>
    <w:rsid w:val="00B45A55"/>
    <w:pPr>
      <w:autoSpaceDE/>
      <w:autoSpaceDN/>
      <w:adjustRightInd/>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665700">
      <w:bodyDiv w:val="1"/>
      <w:marLeft w:val="0"/>
      <w:marRight w:val="0"/>
      <w:marTop w:val="0"/>
      <w:marBottom w:val="0"/>
      <w:divBdr>
        <w:top w:val="none" w:sz="0" w:space="0" w:color="auto"/>
        <w:left w:val="none" w:sz="0" w:space="0" w:color="auto"/>
        <w:bottom w:val="none" w:sz="0" w:space="0" w:color="auto"/>
        <w:right w:val="none" w:sz="0" w:space="0" w:color="auto"/>
      </w:divBdr>
    </w:div>
    <w:div w:id="654722595">
      <w:bodyDiv w:val="1"/>
      <w:marLeft w:val="0"/>
      <w:marRight w:val="0"/>
      <w:marTop w:val="0"/>
      <w:marBottom w:val="0"/>
      <w:divBdr>
        <w:top w:val="none" w:sz="0" w:space="0" w:color="auto"/>
        <w:left w:val="none" w:sz="0" w:space="0" w:color="auto"/>
        <w:bottom w:val="none" w:sz="0" w:space="0" w:color="auto"/>
        <w:right w:val="none" w:sz="0" w:space="0" w:color="auto"/>
      </w:divBdr>
    </w:div>
    <w:div w:id="69450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F101A-6AA2-4BF8-82E3-D7388FE38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Pages>
  <Words>4620</Words>
  <Characters>2634</Characters>
  <Application>Microsoft Office Word</Application>
  <DocSecurity>0</DocSecurity>
  <Lines>21</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Ірина В. Шевченко</cp:lastModifiedBy>
  <cp:revision>101</cp:revision>
  <dcterms:created xsi:type="dcterms:W3CDTF">2026-06-29T05:53:00Z</dcterms:created>
  <dcterms:modified xsi:type="dcterms:W3CDTF">2026-06-30T14:49:00Z</dcterms:modified>
</cp:coreProperties>
</file>