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144F" w14:textId="6803199B" w:rsidR="00F934A9" w:rsidRDefault="00F934A9" w:rsidP="00386AF7">
      <w:pPr>
        <w:spacing w:after="0" w:line="240" w:lineRule="auto"/>
        <w:jc w:val="both"/>
        <w:rPr>
          <w:rFonts w:ascii="Times New Roman" w:eastAsia="Calibri" w:hAnsi="Times New Roman"/>
          <w:b/>
          <w:bCs/>
          <w:sz w:val="28"/>
          <w:szCs w:val="28"/>
        </w:rPr>
      </w:pPr>
    </w:p>
    <w:p w14:paraId="7B35D1E7" w14:textId="25157F26" w:rsidR="00505407" w:rsidRDefault="00505407" w:rsidP="00386AF7">
      <w:pPr>
        <w:spacing w:after="0" w:line="240" w:lineRule="auto"/>
        <w:jc w:val="both"/>
        <w:rPr>
          <w:rFonts w:ascii="Times New Roman" w:eastAsia="Calibri" w:hAnsi="Times New Roman"/>
          <w:b/>
          <w:bCs/>
          <w:sz w:val="28"/>
          <w:szCs w:val="28"/>
        </w:rPr>
      </w:pPr>
    </w:p>
    <w:p w14:paraId="44BB9F82" w14:textId="73FCD0D7" w:rsidR="00505407" w:rsidRDefault="00505407" w:rsidP="00386AF7">
      <w:pPr>
        <w:spacing w:after="0" w:line="240" w:lineRule="auto"/>
        <w:jc w:val="both"/>
        <w:rPr>
          <w:rFonts w:ascii="Times New Roman" w:eastAsia="Calibri" w:hAnsi="Times New Roman"/>
          <w:b/>
          <w:bCs/>
          <w:sz w:val="28"/>
          <w:szCs w:val="28"/>
        </w:rPr>
      </w:pPr>
    </w:p>
    <w:p w14:paraId="44E4C204" w14:textId="39BBFF75" w:rsidR="00505407" w:rsidRDefault="00505407" w:rsidP="00386AF7">
      <w:pPr>
        <w:spacing w:after="0" w:line="240" w:lineRule="auto"/>
        <w:jc w:val="both"/>
        <w:rPr>
          <w:rFonts w:ascii="Times New Roman" w:eastAsia="Calibri" w:hAnsi="Times New Roman"/>
          <w:b/>
          <w:bCs/>
          <w:sz w:val="28"/>
          <w:szCs w:val="28"/>
        </w:rPr>
      </w:pPr>
    </w:p>
    <w:p w14:paraId="7C440B09" w14:textId="596848D0" w:rsidR="00505407" w:rsidRDefault="00505407" w:rsidP="00386AF7">
      <w:pPr>
        <w:spacing w:after="0" w:line="240" w:lineRule="auto"/>
        <w:jc w:val="both"/>
        <w:rPr>
          <w:rFonts w:ascii="Times New Roman" w:eastAsia="Calibri" w:hAnsi="Times New Roman"/>
          <w:b/>
          <w:bCs/>
          <w:sz w:val="28"/>
          <w:szCs w:val="28"/>
        </w:rPr>
      </w:pPr>
    </w:p>
    <w:p w14:paraId="10BE26D0" w14:textId="69E3A578" w:rsidR="00505407" w:rsidRDefault="00505407" w:rsidP="00386AF7">
      <w:pPr>
        <w:spacing w:after="0" w:line="240" w:lineRule="auto"/>
        <w:jc w:val="both"/>
        <w:rPr>
          <w:rFonts w:ascii="Times New Roman" w:eastAsia="Calibri" w:hAnsi="Times New Roman"/>
          <w:b/>
          <w:bCs/>
          <w:sz w:val="28"/>
          <w:szCs w:val="28"/>
        </w:rPr>
      </w:pPr>
    </w:p>
    <w:p w14:paraId="5D4FD75D" w14:textId="620E5E22" w:rsidR="00505407" w:rsidRDefault="00505407" w:rsidP="00386AF7">
      <w:pPr>
        <w:spacing w:after="0" w:line="240" w:lineRule="auto"/>
        <w:jc w:val="both"/>
        <w:rPr>
          <w:rFonts w:ascii="Times New Roman" w:eastAsia="Calibri" w:hAnsi="Times New Roman"/>
          <w:b/>
          <w:bCs/>
          <w:sz w:val="28"/>
          <w:szCs w:val="28"/>
        </w:rPr>
      </w:pPr>
    </w:p>
    <w:p w14:paraId="5C3E168A" w14:textId="54F3A451" w:rsidR="00505407" w:rsidRDefault="00505407" w:rsidP="00386AF7">
      <w:pPr>
        <w:spacing w:after="0" w:line="240" w:lineRule="auto"/>
        <w:jc w:val="both"/>
        <w:rPr>
          <w:rFonts w:ascii="Times New Roman" w:eastAsia="Calibri" w:hAnsi="Times New Roman"/>
          <w:b/>
          <w:bCs/>
          <w:sz w:val="28"/>
          <w:szCs w:val="28"/>
        </w:rPr>
      </w:pPr>
    </w:p>
    <w:p w14:paraId="21F39EC1" w14:textId="77777777" w:rsidR="00505407" w:rsidRPr="00386AF7" w:rsidRDefault="00505407" w:rsidP="00386AF7">
      <w:pPr>
        <w:spacing w:after="0" w:line="240" w:lineRule="auto"/>
        <w:jc w:val="both"/>
        <w:rPr>
          <w:rFonts w:ascii="Times New Roman" w:eastAsia="Calibri" w:hAnsi="Times New Roman"/>
          <w:b/>
          <w:bCs/>
          <w:sz w:val="28"/>
          <w:szCs w:val="28"/>
        </w:rPr>
      </w:pPr>
    </w:p>
    <w:p w14:paraId="7460B903" w14:textId="08AB78B8" w:rsidR="00F934A9" w:rsidRPr="00386AF7" w:rsidRDefault="00F934A9" w:rsidP="00386AF7">
      <w:pPr>
        <w:tabs>
          <w:tab w:val="center" w:pos="4820"/>
        </w:tabs>
        <w:spacing w:after="0" w:line="240" w:lineRule="auto"/>
        <w:jc w:val="both"/>
        <w:rPr>
          <w:rFonts w:ascii="Times New Roman" w:hAnsi="Times New Roman"/>
          <w:b/>
          <w:sz w:val="28"/>
          <w:szCs w:val="28"/>
        </w:rPr>
      </w:pPr>
      <w:r w:rsidRPr="00386AF7">
        <w:rPr>
          <w:rFonts w:ascii="Times New Roman" w:eastAsia="Calibri" w:hAnsi="Times New Roman"/>
          <w:b/>
          <w:bCs/>
          <w:sz w:val="28"/>
          <w:szCs w:val="28"/>
        </w:rPr>
        <w:t xml:space="preserve">у справі </w:t>
      </w:r>
      <w:r w:rsidRPr="00386AF7">
        <w:rPr>
          <w:rFonts w:ascii="Times New Roman" w:hAnsi="Times New Roman"/>
          <w:b/>
          <w:sz w:val="28"/>
          <w:szCs w:val="28"/>
        </w:rPr>
        <w:t xml:space="preserve">за конституційною скаргою </w:t>
      </w:r>
      <w:proofErr w:type="spellStart"/>
      <w:r w:rsidRPr="00386AF7">
        <w:rPr>
          <w:rFonts w:ascii="Times New Roman" w:hAnsi="Times New Roman"/>
          <w:b/>
          <w:sz w:val="28"/>
          <w:szCs w:val="28"/>
        </w:rPr>
        <w:t>Євграфової</w:t>
      </w:r>
      <w:proofErr w:type="spellEnd"/>
      <w:r w:rsidRPr="00386AF7">
        <w:rPr>
          <w:rFonts w:ascii="Times New Roman" w:hAnsi="Times New Roman"/>
          <w:b/>
          <w:sz w:val="28"/>
          <w:szCs w:val="28"/>
        </w:rPr>
        <w:t xml:space="preserve"> Єлизавети Павлівни щодо відповідності Конституції України (конституційності) окрем</w:t>
      </w:r>
      <w:r w:rsidR="00AD3853">
        <w:rPr>
          <w:rFonts w:ascii="Times New Roman" w:hAnsi="Times New Roman"/>
          <w:b/>
          <w:sz w:val="28"/>
          <w:szCs w:val="28"/>
        </w:rPr>
        <w:t>ого</w:t>
      </w:r>
      <w:r w:rsidRPr="00386AF7">
        <w:rPr>
          <w:rFonts w:ascii="Times New Roman" w:hAnsi="Times New Roman"/>
          <w:b/>
          <w:sz w:val="28"/>
          <w:szCs w:val="28"/>
        </w:rPr>
        <w:t xml:space="preserve"> припис</w:t>
      </w:r>
      <w:r w:rsidR="00AD3853">
        <w:rPr>
          <w:rFonts w:ascii="Times New Roman" w:hAnsi="Times New Roman"/>
          <w:b/>
          <w:sz w:val="28"/>
          <w:szCs w:val="28"/>
        </w:rPr>
        <w:t>у</w:t>
      </w:r>
      <w:r w:rsidRPr="00386AF7">
        <w:rPr>
          <w:rFonts w:ascii="Times New Roman" w:hAnsi="Times New Roman"/>
          <w:b/>
          <w:sz w:val="28"/>
          <w:szCs w:val="28"/>
        </w:rPr>
        <w:t xml:space="preserve"> пункту 7 розділу ХІІ „Прикінцеві та перехідні положення“ Закону України „Про судоустрій і статус суддів“ від 2 червня 2016 року № 1402–VІІІ</w:t>
      </w:r>
      <w:r w:rsidR="00386AF7">
        <w:rPr>
          <w:rFonts w:ascii="Times New Roman" w:hAnsi="Times New Roman"/>
          <w:b/>
          <w:sz w:val="28"/>
          <w:szCs w:val="28"/>
        </w:rPr>
        <w:br/>
      </w:r>
      <w:r w:rsidR="00386AF7">
        <w:rPr>
          <w:rFonts w:ascii="Times New Roman" w:hAnsi="Times New Roman"/>
          <w:b/>
          <w:sz w:val="28"/>
          <w:szCs w:val="28"/>
        </w:rPr>
        <w:tab/>
      </w:r>
      <w:r w:rsidR="00E63237" w:rsidRPr="00386AF7">
        <w:rPr>
          <w:rFonts w:ascii="Times New Roman" w:hAnsi="Times New Roman"/>
          <w:b/>
          <w:sz w:val="28"/>
          <w:szCs w:val="28"/>
        </w:rPr>
        <w:t>(</w:t>
      </w:r>
      <w:r w:rsidR="00B05DB6" w:rsidRPr="00386AF7">
        <w:rPr>
          <w:rFonts w:ascii="Times New Roman" w:hAnsi="Times New Roman"/>
          <w:b/>
          <w:sz w:val="28"/>
          <w:szCs w:val="28"/>
        </w:rPr>
        <w:t>про</w:t>
      </w:r>
      <w:r w:rsidR="00E63237" w:rsidRPr="00386AF7">
        <w:rPr>
          <w:rFonts w:ascii="Times New Roman" w:hAnsi="Times New Roman"/>
          <w:b/>
          <w:sz w:val="28"/>
          <w:szCs w:val="28"/>
        </w:rPr>
        <w:t xml:space="preserve"> єд</w:t>
      </w:r>
      <w:r w:rsidR="004E47E9" w:rsidRPr="00386AF7">
        <w:rPr>
          <w:rFonts w:ascii="Times New Roman" w:hAnsi="Times New Roman"/>
          <w:b/>
          <w:sz w:val="28"/>
          <w:szCs w:val="28"/>
        </w:rPr>
        <w:t>ин</w:t>
      </w:r>
      <w:r w:rsidR="00B05DB6" w:rsidRPr="00386AF7">
        <w:rPr>
          <w:rFonts w:ascii="Times New Roman" w:hAnsi="Times New Roman"/>
          <w:b/>
          <w:sz w:val="28"/>
          <w:szCs w:val="28"/>
        </w:rPr>
        <w:t xml:space="preserve">ий </w:t>
      </w:r>
      <w:r w:rsidRPr="00386AF7">
        <w:rPr>
          <w:rFonts w:ascii="Times New Roman" w:hAnsi="Times New Roman"/>
          <w:b/>
          <w:sz w:val="28"/>
          <w:szCs w:val="28"/>
        </w:rPr>
        <w:t>статус суддів</w:t>
      </w:r>
      <w:r w:rsidR="00B05DB6" w:rsidRPr="00386AF7">
        <w:rPr>
          <w:rFonts w:ascii="Times New Roman" w:hAnsi="Times New Roman"/>
          <w:b/>
          <w:sz w:val="28"/>
          <w:szCs w:val="28"/>
        </w:rPr>
        <w:t xml:space="preserve"> в Україні</w:t>
      </w:r>
      <w:r w:rsidRPr="00386AF7">
        <w:rPr>
          <w:rFonts w:ascii="Times New Roman" w:hAnsi="Times New Roman"/>
          <w:b/>
          <w:sz w:val="28"/>
          <w:szCs w:val="28"/>
        </w:rPr>
        <w:t>)</w:t>
      </w:r>
    </w:p>
    <w:p w14:paraId="6BEE098F" w14:textId="0305B204" w:rsidR="003465D8" w:rsidRDefault="003465D8" w:rsidP="00386AF7">
      <w:pPr>
        <w:spacing w:after="0" w:line="240" w:lineRule="auto"/>
        <w:jc w:val="both"/>
        <w:rPr>
          <w:rFonts w:ascii="Times New Roman" w:eastAsia="Calibri" w:hAnsi="Times New Roman"/>
          <w:sz w:val="28"/>
          <w:szCs w:val="28"/>
        </w:rPr>
      </w:pPr>
    </w:p>
    <w:p w14:paraId="0C8AF13D" w14:textId="77777777" w:rsidR="002A16C6" w:rsidRPr="00386AF7" w:rsidRDefault="002A16C6" w:rsidP="00386AF7">
      <w:pPr>
        <w:spacing w:after="0" w:line="240" w:lineRule="auto"/>
        <w:jc w:val="both"/>
        <w:rPr>
          <w:rFonts w:ascii="Times New Roman" w:eastAsia="Calibri" w:hAnsi="Times New Roman"/>
          <w:sz w:val="28"/>
          <w:szCs w:val="28"/>
        </w:rPr>
      </w:pPr>
    </w:p>
    <w:p w14:paraId="4BC93DFF" w14:textId="62EFE5A5" w:rsidR="004C6045" w:rsidRPr="00386AF7" w:rsidRDefault="00F934A9" w:rsidP="00386AF7">
      <w:pPr>
        <w:tabs>
          <w:tab w:val="right" w:pos="9638"/>
        </w:tabs>
        <w:spacing w:after="0" w:line="240" w:lineRule="auto"/>
        <w:rPr>
          <w:rFonts w:ascii="Times New Roman" w:hAnsi="Times New Roman"/>
          <w:sz w:val="28"/>
          <w:szCs w:val="28"/>
        </w:rPr>
      </w:pPr>
      <w:r w:rsidRPr="00386AF7">
        <w:rPr>
          <w:rFonts w:ascii="Times New Roman" w:hAnsi="Times New Roman"/>
          <w:bCs/>
          <w:sz w:val="28"/>
          <w:szCs w:val="28"/>
        </w:rPr>
        <w:t>К и ї в</w:t>
      </w:r>
      <w:r w:rsidR="00FD4C4E" w:rsidRPr="00386AF7">
        <w:rPr>
          <w:rFonts w:ascii="Times New Roman" w:hAnsi="Times New Roman"/>
          <w:b/>
          <w:bCs/>
          <w:sz w:val="28"/>
          <w:szCs w:val="28"/>
        </w:rPr>
        <w:tab/>
      </w:r>
      <w:r w:rsidRPr="00386AF7">
        <w:rPr>
          <w:rFonts w:ascii="Times New Roman" w:hAnsi="Times New Roman"/>
          <w:sz w:val="28"/>
          <w:szCs w:val="28"/>
        </w:rPr>
        <w:t xml:space="preserve">Справа </w:t>
      </w:r>
      <w:r w:rsidR="004C6045" w:rsidRPr="00386AF7">
        <w:rPr>
          <w:rFonts w:ascii="Times New Roman" w:hAnsi="Times New Roman"/>
          <w:sz w:val="28"/>
          <w:szCs w:val="28"/>
        </w:rPr>
        <w:t>№ 3-93/2022(217/22)</w:t>
      </w:r>
    </w:p>
    <w:p w14:paraId="025C4099" w14:textId="18BD4341" w:rsidR="00F934A9" w:rsidRPr="00386AF7" w:rsidRDefault="00081C59" w:rsidP="00386AF7">
      <w:pPr>
        <w:spacing w:after="0" w:line="240" w:lineRule="auto"/>
        <w:rPr>
          <w:rFonts w:ascii="Times New Roman" w:hAnsi="Times New Roman"/>
          <w:sz w:val="28"/>
          <w:szCs w:val="28"/>
        </w:rPr>
      </w:pPr>
      <w:r>
        <w:rPr>
          <w:rFonts w:ascii="Times New Roman" w:hAnsi="Times New Roman"/>
          <w:sz w:val="28"/>
          <w:szCs w:val="28"/>
        </w:rPr>
        <w:t>26 березня</w:t>
      </w:r>
      <w:r w:rsidR="003465D8" w:rsidRPr="00386AF7">
        <w:rPr>
          <w:rFonts w:ascii="Times New Roman" w:hAnsi="Times New Roman"/>
          <w:sz w:val="28"/>
          <w:szCs w:val="28"/>
        </w:rPr>
        <w:t xml:space="preserve"> </w:t>
      </w:r>
      <w:r w:rsidR="00F934A9" w:rsidRPr="00386AF7">
        <w:rPr>
          <w:rFonts w:ascii="Times New Roman" w:hAnsi="Times New Roman"/>
          <w:sz w:val="28"/>
          <w:szCs w:val="28"/>
        </w:rPr>
        <w:t>202</w:t>
      </w:r>
      <w:r w:rsidR="00D46F84" w:rsidRPr="00386AF7">
        <w:rPr>
          <w:rFonts w:ascii="Times New Roman" w:hAnsi="Times New Roman"/>
          <w:sz w:val="28"/>
          <w:szCs w:val="28"/>
        </w:rPr>
        <w:t>4</w:t>
      </w:r>
      <w:r w:rsidR="00F934A9" w:rsidRPr="00386AF7">
        <w:rPr>
          <w:rFonts w:ascii="Times New Roman" w:hAnsi="Times New Roman"/>
          <w:sz w:val="28"/>
          <w:szCs w:val="28"/>
        </w:rPr>
        <w:t xml:space="preserve"> року</w:t>
      </w:r>
    </w:p>
    <w:p w14:paraId="2826E2B5" w14:textId="4755F994" w:rsidR="00F934A9" w:rsidRPr="00386AF7" w:rsidRDefault="00F934A9" w:rsidP="00386AF7">
      <w:pPr>
        <w:spacing w:after="0" w:line="240" w:lineRule="auto"/>
        <w:jc w:val="both"/>
        <w:rPr>
          <w:rFonts w:ascii="Times New Roman" w:hAnsi="Times New Roman"/>
          <w:sz w:val="28"/>
          <w:szCs w:val="28"/>
        </w:rPr>
      </w:pPr>
      <w:r w:rsidRPr="00386AF7">
        <w:rPr>
          <w:rFonts w:ascii="Times New Roman" w:hAnsi="Times New Roman"/>
          <w:sz w:val="28"/>
          <w:szCs w:val="28"/>
        </w:rPr>
        <w:t xml:space="preserve">№ </w:t>
      </w:r>
      <w:r w:rsidR="00081C59">
        <w:rPr>
          <w:rFonts w:ascii="Times New Roman" w:hAnsi="Times New Roman"/>
          <w:sz w:val="28"/>
          <w:szCs w:val="28"/>
        </w:rPr>
        <w:t>3-р</w:t>
      </w:r>
      <w:r w:rsidR="00386AF7">
        <w:rPr>
          <w:rFonts w:ascii="Times New Roman" w:hAnsi="Times New Roman"/>
          <w:sz w:val="28"/>
          <w:szCs w:val="28"/>
        </w:rPr>
        <w:t>(ІІ)</w:t>
      </w:r>
      <w:r w:rsidRPr="00386AF7">
        <w:rPr>
          <w:rFonts w:ascii="Times New Roman" w:hAnsi="Times New Roman"/>
          <w:sz w:val="28"/>
          <w:szCs w:val="28"/>
        </w:rPr>
        <w:t>/202</w:t>
      </w:r>
      <w:r w:rsidR="00D46F84" w:rsidRPr="00386AF7">
        <w:rPr>
          <w:rFonts w:ascii="Times New Roman" w:hAnsi="Times New Roman"/>
          <w:sz w:val="28"/>
          <w:szCs w:val="28"/>
        </w:rPr>
        <w:t>4</w:t>
      </w:r>
    </w:p>
    <w:p w14:paraId="12EC7715" w14:textId="18D3D7A3" w:rsidR="003465D8" w:rsidRDefault="003465D8" w:rsidP="00386AF7">
      <w:pPr>
        <w:spacing w:after="0" w:line="240" w:lineRule="auto"/>
        <w:jc w:val="both"/>
        <w:rPr>
          <w:rFonts w:ascii="Times New Roman" w:hAnsi="Times New Roman"/>
          <w:sz w:val="28"/>
          <w:szCs w:val="28"/>
        </w:rPr>
      </w:pPr>
    </w:p>
    <w:p w14:paraId="120434F3" w14:textId="77777777" w:rsidR="002A16C6" w:rsidRPr="00386AF7" w:rsidRDefault="002A16C6" w:rsidP="00386AF7">
      <w:pPr>
        <w:spacing w:after="0" w:line="240" w:lineRule="auto"/>
        <w:jc w:val="both"/>
        <w:rPr>
          <w:rFonts w:ascii="Times New Roman" w:hAnsi="Times New Roman"/>
          <w:sz w:val="28"/>
          <w:szCs w:val="28"/>
        </w:rPr>
      </w:pPr>
    </w:p>
    <w:p w14:paraId="7E21B5CC" w14:textId="77777777" w:rsidR="00F934A9" w:rsidRPr="00386AF7" w:rsidRDefault="00F934A9" w:rsidP="00386AF7">
      <w:pPr>
        <w:spacing w:after="0" w:line="240" w:lineRule="auto"/>
        <w:ind w:firstLine="567"/>
        <w:jc w:val="both"/>
        <w:rPr>
          <w:rFonts w:ascii="Times New Roman" w:hAnsi="Times New Roman"/>
          <w:sz w:val="28"/>
          <w:szCs w:val="28"/>
        </w:rPr>
      </w:pPr>
      <w:r w:rsidRPr="00386AF7">
        <w:rPr>
          <w:rFonts w:ascii="Times New Roman" w:hAnsi="Times New Roman"/>
          <w:sz w:val="28"/>
          <w:szCs w:val="28"/>
        </w:rPr>
        <w:t>Другий сенат Конституційного Суду України у складі:</w:t>
      </w:r>
    </w:p>
    <w:p w14:paraId="6E48533C" w14:textId="77777777" w:rsidR="00F934A9" w:rsidRPr="00386AF7" w:rsidRDefault="00F934A9" w:rsidP="00386AF7">
      <w:pPr>
        <w:spacing w:after="0" w:line="240" w:lineRule="auto"/>
        <w:ind w:firstLine="567"/>
        <w:jc w:val="both"/>
        <w:rPr>
          <w:rFonts w:ascii="Times New Roman" w:eastAsia="Calibri" w:hAnsi="Times New Roman"/>
          <w:sz w:val="28"/>
          <w:szCs w:val="28"/>
        </w:rPr>
      </w:pPr>
    </w:p>
    <w:p w14:paraId="67AE1603" w14:textId="77777777" w:rsidR="00F934A9" w:rsidRPr="00386AF7" w:rsidRDefault="00F934A9" w:rsidP="00386AF7">
      <w:pPr>
        <w:spacing w:after="0" w:line="240" w:lineRule="auto"/>
        <w:ind w:firstLine="567"/>
        <w:jc w:val="both"/>
        <w:rPr>
          <w:rFonts w:ascii="Times New Roman" w:eastAsia="Calibri" w:hAnsi="Times New Roman"/>
          <w:sz w:val="28"/>
          <w:szCs w:val="28"/>
        </w:rPr>
      </w:pPr>
      <w:r w:rsidRPr="00386AF7">
        <w:rPr>
          <w:rFonts w:ascii="Times New Roman" w:eastAsia="Calibri" w:hAnsi="Times New Roman"/>
          <w:sz w:val="28"/>
          <w:szCs w:val="28"/>
        </w:rPr>
        <w:t>Головатий Сергій Петрович (голова засідання),</w:t>
      </w:r>
    </w:p>
    <w:p w14:paraId="1C8F5C9D" w14:textId="77777777" w:rsidR="00F934A9" w:rsidRPr="00386AF7" w:rsidRDefault="00F934A9" w:rsidP="00386AF7">
      <w:pPr>
        <w:spacing w:after="0" w:line="240" w:lineRule="auto"/>
        <w:ind w:firstLine="567"/>
        <w:jc w:val="both"/>
        <w:rPr>
          <w:rFonts w:ascii="Times New Roman" w:eastAsia="Calibri" w:hAnsi="Times New Roman"/>
          <w:sz w:val="28"/>
          <w:szCs w:val="28"/>
        </w:rPr>
      </w:pPr>
      <w:r w:rsidRPr="00386AF7">
        <w:rPr>
          <w:rFonts w:ascii="Times New Roman" w:eastAsia="Calibri" w:hAnsi="Times New Roman"/>
          <w:sz w:val="28"/>
          <w:szCs w:val="28"/>
        </w:rPr>
        <w:t xml:space="preserve">Городовенко Віктор Валентинович (доповідач), </w:t>
      </w:r>
    </w:p>
    <w:p w14:paraId="42E0BF9D" w14:textId="77777777" w:rsidR="00F934A9" w:rsidRPr="00386AF7" w:rsidRDefault="00F934A9" w:rsidP="00386AF7">
      <w:pPr>
        <w:spacing w:after="0" w:line="240" w:lineRule="auto"/>
        <w:ind w:firstLine="567"/>
        <w:jc w:val="both"/>
        <w:rPr>
          <w:rFonts w:ascii="Times New Roman" w:eastAsia="Calibri" w:hAnsi="Times New Roman"/>
          <w:sz w:val="28"/>
          <w:szCs w:val="28"/>
        </w:rPr>
      </w:pPr>
      <w:proofErr w:type="spellStart"/>
      <w:r w:rsidRPr="00386AF7">
        <w:rPr>
          <w:rFonts w:ascii="Times New Roman" w:eastAsia="Calibri" w:hAnsi="Times New Roman"/>
          <w:sz w:val="28"/>
          <w:szCs w:val="28"/>
        </w:rPr>
        <w:t>Лемак</w:t>
      </w:r>
      <w:proofErr w:type="spellEnd"/>
      <w:r w:rsidRPr="00386AF7">
        <w:rPr>
          <w:rFonts w:ascii="Times New Roman" w:eastAsia="Calibri" w:hAnsi="Times New Roman"/>
          <w:sz w:val="28"/>
          <w:szCs w:val="28"/>
        </w:rPr>
        <w:t xml:space="preserve"> Василь Васильович,</w:t>
      </w:r>
    </w:p>
    <w:p w14:paraId="4323B5F0" w14:textId="77777777" w:rsidR="00F934A9" w:rsidRPr="00386AF7" w:rsidRDefault="00F934A9" w:rsidP="00386AF7">
      <w:pPr>
        <w:spacing w:after="0" w:line="240" w:lineRule="auto"/>
        <w:ind w:firstLine="567"/>
        <w:jc w:val="both"/>
        <w:rPr>
          <w:rFonts w:ascii="Times New Roman" w:eastAsia="Calibri" w:hAnsi="Times New Roman"/>
          <w:sz w:val="28"/>
          <w:szCs w:val="28"/>
        </w:rPr>
      </w:pPr>
      <w:r w:rsidRPr="00386AF7">
        <w:rPr>
          <w:rFonts w:ascii="Times New Roman" w:eastAsia="Calibri" w:hAnsi="Times New Roman"/>
          <w:sz w:val="28"/>
          <w:szCs w:val="28"/>
        </w:rPr>
        <w:t>Мойсик Володимир Романович,</w:t>
      </w:r>
    </w:p>
    <w:p w14:paraId="4C07921A" w14:textId="77777777" w:rsidR="00F934A9" w:rsidRPr="00386AF7" w:rsidRDefault="00F934A9" w:rsidP="00386AF7">
      <w:pPr>
        <w:spacing w:after="0" w:line="240" w:lineRule="auto"/>
        <w:ind w:firstLine="567"/>
        <w:jc w:val="both"/>
        <w:rPr>
          <w:rFonts w:ascii="Times New Roman" w:eastAsia="Calibri" w:hAnsi="Times New Roman"/>
          <w:sz w:val="28"/>
          <w:szCs w:val="28"/>
        </w:rPr>
      </w:pPr>
      <w:r w:rsidRPr="00386AF7">
        <w:rPr>
          <w:rFonts w:ascii="Times New Roman" w:eastAsia="Calibri" w:hAnsi="Times New Roman"/>
          <w:sz w:val="28"/>
          <w:szCs w:val="28"/>
        </w:rPr>
        <w:t>Первомайський Олег Олексійович,</w:t>
      </w:r>
    </w:p>
    <w:p w14:paraId="597CC816" w14:textId="77777777" w:rsidR="00F934A9" w:rsidRPr="00386AF7" w:rsidRDefault="00F934A9" w:rsidP="00386AF7">
      <w:pPr>
        <w:spacing w:after="0" w:line="240" w:lineRule="auto"/>
        <w:ind w:firstLine="567"/>
        <w:jc w:val="both"/>
        <w:rPr>
          <w:rFonts w:ascii="Times New Roman" w:eastAsia="Calibri" w:hAnsi="Times New Roman"/>
          <w:sz w:val="28"/>
          <w:szCs w:val="28"/>
        </w:rPr>
      </w:pPr>
      <w:r w:rsidRPr="00386AF7">
        <w:rPr>
          <w:rFonts w:ascii="Times New Roman" w:eastAsia="Calibri" w:hAnsi="Times New Roman"/>
          <w:sz w:val="28"/>
          <w:szCs w:val="28"/>
        </w:rPr>
        <w:t>Юровська Галина Валентинівна,</w:t>
      </w:r>
    </w:p>
    <w:p w14:paraId="2314C943" w14:textId="77777777" w:rsidR="00F934A9" w:rsidRPr="00386AF7" w:rsidRDefault="00F934A9" w:rsidP="00386AF7">
      <w:pPr>
        <w:spacing w:after="0" w:line="240" w:lineRule="auto"/>
        <w:ind w:firstLine="567"/>
        <w:jc w:val="both"/>
        <w:rPr>
          <w:rFonts w:ascii="Times New Roman" w:eastAsia="Calibri" w:hAnsi="Times New Roman"/>
          <w:sz w:val="28"/>
          <w:szCs w:val="28"/>
        </w:rPr>
      </w:pPr>
    </w:p>
    <w:p w14:paraId="6F79DDF0" w14:textId="0F81D617" w:rsidR="00F934A9" w:rsidRPr="00505407" w:rsidRDefault="00F934A9" w:rsidP="00505407">
      <w:pPr>
        <w:spacing w:after="0" w:line="384" w:lineRule="auto"/>
        <w:ind w:firstLine="567"/>
        <w:jc w:val="both"/>
        <w:rPr>
          <w:rFonts w:ascii="Times New Roman" w:hAnsi="Times New Roman"/>
          <w:sz w:val="28"/>
          <w:szCs w:val="28"/>
        </w:rPr>
      </w:pPr>
      <w:r w:rsidRPr="00505407">
        <w:rPr>
          <w:rFonts w:ascii="Times New Roman" w:eastAsia="Calibri" w:hAnsi="Times New Roman"/>
          <w:sz w:val="28"/>
          <w:szCs w:val="28"/>
        </w:rPr>
        <w:t xml:space="preserve">розглянув на пленарному засіданні справу за </w:t>
      </w:r>
      <w:r w:rsidRPr="00505407">
        <w:rPr>
          <w:rFonts w:ascii="Times New Roman" w:hAnsi="Times New Roman"/>
          <w:sz w:val="28"/>
          <w:szCs w:val="28"/>
        </w:rPr>
        <w:t xml:space="preserve">конституційною скаргою </w:t>
      </w:r>
      <w:proofErr w:type="spellStart"/>
      <w:r w:rsidR="00B23251" w:rsidRPr="00505407">
        <w:rPr>
          <w:rFonts w:ascii="Times New Roman" w:hAnsi="Times New Roman"/>
          <w:sz w:val="28"/>
          <w:szCs w:val="28"/>
        </w:rPr>
        <w:t>Євграфової</w:t>
      </w:r>
      <w:proofErr w:type="spellEnd"/>
      <w:r w:rsidR="00B23251" w:rsidRPr="00505407">
        <w:rPr>
          <w:rFonts w:ascii="Times New Roman" w:hAnsi="Times New Roman"/>
          <w:sz w:val="28"/>
          <w:szCs w:val="28"/>
        </w:rPr>
        <w:t xml:space="preserve"> Єлизавети Павлівни щодо відповідності Конституції України (конституційності) окрем</w:t>
      </w:r>
      <w:r w:rsidR="00AD3853" w:rsidRPr="00505407">
        <w:rPr>
          <w:rFonts w:ascii="Times New Roman" w:hAnsi="Times New Roman"/>
          <w:sz w:val="28"/>
          <w:szCs w:val="28"/>
        </w:rPr>
        <w:t>ого</w:t>
      </w:r>
      <w:r w:rsidR="00B23251" w:rsidRPr="00505407">
        <w:rPr>
          <w:rFonts w:ascii="Times New Roman" w:hAnsi="Times New Roman"/>
          <w:sz w:val="28"/>
          <w:szCs w:val="28"/>
        </w:rPr>
        <w:t xml:space="preserve"> припис</w:t>
      </w:r>
      <w:r w:rsidR="00AD3853" w:rsidRPr="00505407">
        <w:rPr>
          <w:rFonts w:ascii="Times New Roman" w:hAnsi="Times New Roman"/>
          <w:sz w:val="28"/>
          <w:szCs w:val="28"/>
        </w:rPr>
        <w:t>у</w:t>
      </w:r>
      <w:r w:rsidR="00B23251" w:rsidRPr="00505407">
        <w:rPr>
          <w:rFonts w:ascii="Times New Roman" w:hAnsi="Times New Roman"/>
          <w:sz w:val="28"/>
          <w:szCs w:val="28"/>
        </w:rPr>
        <w:t xml:space="preserve"> пункту 7 розділу ХІІ „Прикінцеві та перехідні положення“ Закону України „Про судоустрій і статус суддів“ </w:t>
      </w:r>
      <w:r w:rsidR="001045C3" w:rsidRPr="00505407">
        <w:rPr>
          <w:rFonts w:ascii="Times New Roman" w:hAnsi="Times New Roman"/>
          <w:sz w:val="28"/>
          <w:szCs w:val="28"/>
        </w:rPr>
        <w:br/>
      </w:r>
      <w:r w:rsidR="00B23251" w:rsidRPr="00505407">
        <w:rPr>
          <w:rFonts w:ascii="Times New Roman" w:hAnsi="Times New Roman"/>
          <w:sz w:val="28"/>
          <w:szCs w:val="28"/>
        </w:rPr>
        <w:t>від 2 червня 2016 року № 1402–VІІІ (Відомості Верховної Ради України, 2016 р., № 31, ст. 545)</w:t>
      </w:r>
      <w:r w:rsidR="004E47E9" w:rsidRPr="00505407">
        <w:rPr>
          <w:rFonts w:ascii="Times New Roman" w:hAnsi="Times New Roman"/>
          <w:sz w:val="28"/>
          <w:szCs w:val="28"/>
        </w:rPr>
        <w:t xml:space="preserve"> зі змінами</w:t>
      </w:r>
      <w:r w:rsidRPr="00505407">
        <w:rPr>
          <w:rFonts w:ascii="Times New Roman" w:hAnsi="Times New Roman"/>
          <w:sz w:val="28"/>
          <w:szCs w:val="28"/>
        </w:rPr>
        <w:t>.</w:t>
      </w:r>
    </w:p>
    <w:p w14:paraId="31442EC8" w14:textId="77777777" w:rsidR="00F934A9" w:rsidRPr="00505407" w:rsidRDefault="00F934A9" w:rsidP="00505407">
      <w:pPr>
        <w:spacing w:after="0" w:line="384" w:lineRule="auto"/>
        <w:ind w:firstLine="567"/>
        <w:jc w:val="both"/>
        <w:rPr>
          <w:rFonts w:ascii="Times New Roman" w:hAnsi="Times New Roman"/>
          <w:sz w:val="28"/>
          <w:szCs w:val="28"/>
        </w:rPr>
      </w:pPr>
    </w:p>
    <w:p w14:paraId="01B4F9DA" w14:textId="77777777" w:rsidR="00093CC6" w:rsidRPr="00505407" w:rsidRDefault="00F934A9" w:rsidP="00505407">
      <w:pPr>
        <w:spacing w:after="0" w:line="384" w:lineRule="auto"/>
        <w:ind w:firstLine="567"/>
        <w:jc w:val="both"/>
        <w:rPr>
          <w:rFonts w:ascii="Times New Roman" w:eastAsia="Calibri" w:hAnsi="Times New Roman"/>
          <w:bCs/>
          <w:sz w:val="28"/>
          <w:szCs w:val="28"/>
        </w:rPr>
      </w:pPr>
      <w:r w:rsidRPr="00505407">
        <w:rPr>
          <w:rFonts w:ascii="Times New Roman" w:eastAsia="Calibri" w:hAnsi="Times New Roman"/>
          <w:bCs/>
          <w:sz w:val="28"/>
          <w:szCs w:val="28"/>
        </w:rPr>
        <w:t xml:space="preserve">Заслухавши суддю-доповідача </w:t>
      </w:r>
      <w:proofErr w:type="spellStart"/>
      <w:r w:rsidRPr="00505407">
        <w:rPr>
          <w:rFonts w:ascii="Times New Roman" w:eastAsia="Calibri" w:hAnsi="Times New Roman"/>
          <w:bCs/>
          <w:sz w:val="28"/>
          <w:szCs w:val="28"/>
        </w:rPr>
        <w:t>Городовенка</w:t>
      </w:r>
      <w:proofErr w:type="spellEnd"/>
      <w:r w:rsidRPr="00505407">
        <w:rPr>
          <w:rFonts w:ascii="Times New Roman" w:eastAsia="Calibri" w:hAnsi="Times New Roman"/>
          <w:bCs/>
          <w:sz w:val="28"/>
          <w:szCs w:val="28"/>
        </w:rPr>
        <w:t xml:space="preserve"> В.В. та дослідивши матеріали справи, </w:t>
      </w:r>
    </w:p>
    <w:p w14:paraId="4C78065F" w14:textId="5288179D" w:rsidR="00093CC6" w:rsidRPr="00505407" w:rsidRDefault="00093CC6" w:rsidP="00505407">
      <w:pPr>
        <w:spacing w:after="0" w:line="372" w:lineRule="auto"/>
        <w:jc w:val="center"/>
        <w:rPr>
          <w:rFonts w:ascii="Times New Roman" w:eastAsia="Calibri" w:hAnsi="Times New Roman"/>
          <w:b/>
          <w:bCs/>
          <w:sz w:val="28"/>
          <w:szCs w:val="28"/>
        </w:rPr>
      </w:pPr>
      <w:r w:rsidRPr="00505407">
        <w:rPr>
          <w:rFonts w:ascii="Times New Roman" w:eastAsia="Calibri" w:hAnsi="Times New Roman"/>
          <w:b/>
          <w:bCs/>
          <w:sz w:val="28"/>
          <w:szCs w:val="28"/>
        </w:rPr>
        <w:lastRenderedPageBreak/>
        <w:t>Конституційний Суд України</w:t>
      </w:r>
    </w:p>
    <w:p w14:paraId="33995895" w14:textId="77777777" w:rsidR="00093CC6" w:rsidRPr="00505407" w:rsidRDefault="00093CC6" w:rsidP="00505407">
      <w:pPr>
        <w:spacing w:after="0" w:line="372" w:lineRule="auto"/>
        <w:jc w:val="center"/>
        <w:rPr>
          <w:rFonts w:ascii="Times New Roman" w:eastAsia="Calibri" w:hAnsi="Times New Roman"/>
          <w:b/>
          <w:bCs/>
          <w:sz w:val="28"/>
          <w:szCs w:val="28"/>
        </w:rPr>
      </w:pPr>
      <w:r w:rsidRPr="00505407">
        <w:rPr>
          <w:rFonts w:ascii="Times New Roman" w:eastAsia="Calibri" w:hAnsi="Times New Roman"/>
          <w:b/>
          <w:bCs/>
          <w:sz w:val="28"/>
          <w:szCs w:val="28"/>
        </w:rPr>
        <w:t>у с т а н о в и в:</w:t>
      </w:r>
    </w:p>
    <w:p w14:paraId="57CF68A0" w14:textId="1BA2B7F6" w:rsidR="004C6045" w:rsidRPr="00505407" w:rsidRDefault="004C6045" w:rsidP="00505407">
      <w:pPr>
        <w:spacing w:after="0" w:line="372" w:lineRule="auto"/>
        <w:ind w:firstLine="567"/>
        <w:jc w:val="center"/>
        <w:rPr>
          <w:rFonts w:ascii="Times New Roman" w:hAnsi="Times New Roman"/>
          <w:sz w:val="28"/>
          <w:szCs w:val="28"/>
        </w:rPr>
      </w:pPr>
    </w:p>
    <w:p w14:paraId="4AED9692" w14:textId="7A42872A" w:rsidR="00685AC6" w:rsidRPr="00505407" w:rsidRDefault="004C6045" w:rsidP="00505407">
      <w:pPr>
        <w:pStyle w:val="a3"/>
        <w:spacing w:line="372" w:lineRule="auto"/>
        <w:ind w:firstLine="567"/>
      </w:pPr>
      <w:r w:rsidRPr="00505407">
        <w:t xml:space="preserve">1. </w:t>
      </w:r>
      <w:proofErr w:type="spellStart"/>
      <w:r w:rsidR="00685AC6" w:rsidRPr="00505407">
        <w:t>Євграфова</w:t>
      </w:r>
      <w:proofErr w:type="spellEnd"/>
      <w:r w:rsidR="00685AC6" w:rsidRPr="00505407">
        <w:t xml:space="preserve"> Є.П. звернулася до Конституційного Суду України з клопотанням перевірити на відповідність частинам першій, другій статті 8, частині другій статті 19, частинам першій, другій статті 24, частинам першій, четвертій статті 41, частині першій статті 126 Конституції України (конституційність) </w:t>
      </w:r>
      <w:bookmarkStart w:id="0" w:name="_Hlk157356489"/>
      <w:r w:rsidR="00685AC6" w:rsidRPr="00505407">
        <w:t>окрем</w:t>
      </w:r>
      <w:r w:rsidR="00AD3853" w:rsidRPr="00505407">
        <w:t>ий</w:t>
      </w:r>
      <w:r w:rsidR="00685AC6" w:rsidRPr="00505407">
        <w:t xml:space="preserve"> припис пункту 7 розділу ХІІ „Прикінцеві та перехідні положення“ Закону України „Про судоустрій і статус суддів“ </w:t>
      </w:r>
      <w:r w:rsidR="00AD3853" w:rsidRPr="00505407">
        <w:br/>
      </w:r>
      <w:r w:rsidR="003465D8" w:rsidRPr="00505407">
        <w:t>від 2 червня</w:t>
      </w:r>
      <w:r w:rsidR="00AD3853" w:rsidRPr="00505407">
        <w:t xml:space="preserve"> </w:t>
      </w:r>
      <w:r w:rsidR="00685AC6" w:rsidRPr="00505407">
        <w:t>2016 року № 1402–</w:t>
      </w:r>
      <w:r w:rsidR="00685AC6" w:rsidRPr="00505407">
        <w:rPr>
          <w:lang w:val="en-US"/>
        </w:rPr>
        <w:t>V</w:t>
      </w:r>
      <w:r w:rsidR="00685AC6" w:rsidRPr="00505407">
        <w:t xml:space="preserve">ІІІ </w:t>
      </w:r>
      <w:bookmarkEnd w:id="0"/>
      <w:r w:rsidR="004E47E9" w:rsidRPr="00505407">
        <w:t xml:space="preserve">зі змінами </w:t>
      </w:r>
      <w:r w:rsidR="00685AC6" w:rsidRPr="00505407">
        <w:t xml:space="preserve">(далі ‒ Закон № 1402) «у частині визначення гарантій суддів Верховного Суду України,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 </w:t>
      </w:r>
      <w:bookmarkStart w:id="1" w:name="_Hlk157459739"/>
      <w:r w:rsidR="00685AC6" w:rsidRPr="00505407">
        <w:t>Законом України „</w:t>
      </w:r>
      <w:r w:rsidR="003465D8" w:rsidRPr="00505407">
        <w:t>Про судоустрій і статус суддів“</w:t>
      </w:r>
      <w:r w:rsidR="000F6613" w:rsidRPr="00505407">
        <w:t xml:space="preserve"> </w:t>
      </w:r>
      <w:r w:rsidR="00685AC6" w:rsidRPr="00505407">
        <w:t>від 7 липня 2010 року № 2453‒</w:t>
      </w:r>
      <w:r w:rsidR="00685AC6" w:rsidRPr="00505407">
        <w:rPr>
          <w:lang w:val="en-US"/>
        </w:rPr>
        <w:t>V</w:t>
      </w:r>
      <w:r w:rsidR="00685AC6" w:rsidRPr="00505407">
        <w:t>І</w:t>
      </w:r>
      <w:bookmarkEnd w:id="1"/>
      <w:r w:rsidR="00685AC6" w:rsidRPr="00505407">
        <w:t>».</w:t>
      </w:r>
    </w:p>
    <w:p w14:paraId="17B62DB7" w14:textId="77777777" w:rsidR="00A21F57" w:rsidRPr="00505407" w:rsidRDefault="00A21F57" w:rsidP="00505407">
      <w:pPr>
        <w:pStyle w:val="a3"/>
        <w:spacing w:line="372" w:lineRule="auto"/>
        <w:ind w:firstLine="567"/>
      </w:pPr>
    </w:p>
    <w:p w14:paraId="430494AE" w14:textId="221F8366" w:rsidR="00685AC6" w:rsidRPr="00505407" w:rsidRDefault="00A21F57" w:rsidP="00505407">
      <w:pPr>
        <w:pStyle w:val="a3"/>
        <w:spacing w:line="372" w:lineRule="auto"/>
        <w:ind w:firstLine="567"/>
      </w:pPr>
      <w:r w:rsidRPr="00505407">
        <w:t xml:space="preserve">1.1. </w:t>
      </w:r>
      <w:proofErr w:type="spellStart"/>
      <w:r w:rsidR="00B84FFA" w:rsidRPr="00505407">
        <w:rPr>
          <w:bCs/>
        </w:rPr>
        <w:t>Євграфова</w:t>
      </w:r>
      <w:proofErr w:type="spellEnd"/>
      <w:r w:rsidR="00B84FFA" w:rsidRPr="00505407">
        <w:rPr>
          <w:bCs/>
        </w:rPr>
        <w:t xml:space="preserve"> Є.П.</w:t>
      </w:r>
      <w:r w:rsidR="00B84FFA" w:rsidRPr="00505407">
        <w:t xml:space="preserve"> </w:t>
      </w:r>
      <w:r w:rsidR="00685AC6" w:rsidRPr="00505407">
        <w:t>твердить, що після набрання</w:t>
      </w:r>
      <w:r w:rsidR="003465D8" w:rsidRPr="00505407">
        <w:t xml:space="preserve"> чинності</w:t>
      </w:r>
      <w:r w:rsidR="003465D8" w:rsidRPr="00505407">
        <w:br/>
      </w:r>
      <w:r w:rsidR="00685AC6" w:rsidRPr="00505407">
        <w:t xml:space="preserve">Законом № 1402 з 30 вересня 2016 року продовжує здійснювати правосуддя у суді касаційної інстанції, успішно </w:t>
      </w:r>
      <w:r w:rsidR="00685AC6" w:rsidRPr="00505407">
        <w:rPr>
          <w:bCs/>
        </w:rPr>
        <w:t>пройш</w:t>
      </w:r>
      <w:r w:rsidR="00B84FFA" w:rsidRPr="00505407">
        <w:rPr>
          <w:bCs/>
        </w:rPr>
        <w:t>ла</w:t>
      </w:r>
      <w:r w:rsidR="00685AC6" w:rsidRPr="00505407">
        <w:t xml:space="preserve"> кваліфікаційне оцінювання та </w:t>
      </w:r>
      <w:r w:rsidR="00685AC6" w:rsidRPr="00505407">
        <w:rPr>
          <w:bCs/>
        </w:rPr>
        <w:t>підтверди</w:t>
      </w:r>
      <w:r w:rsidR="00B84FFA" w:rsidRPr="00505407">
        <w:rPr>
          <w:bCs/>
        </w:rPr>
        <w:t>ла</w:t>
      </w:r>
      <w:r w:rsidR="00685AC6" w:rsidRPr="00505407">
        <w:t xml:space="preserve"> здатність здійснювати правосуддя у Верховному Суді, однак отримує </w:t>
      </w:r>
      <w:r w:rsidR="003A7D9F" w:rsidRPr="00505407">
        <w:t>винагороду судді</w:t>
      </w:r>
      <w:r w:rsidR="00685AC6" w:rsidRPr="00505407">
        <w:t xml:space="preserve"> відповідно до Закону України „Про судоустрій і статус суддів“ від 7 липня 2010 року № 2453‒</w:t>
      </w:r>
      <w:r w:rsidR="00685AC6" w:rsidRPr="00505407">
        <w:rPr>
          <w:lang w:val="en-US"/>
        </w:rPr>
        <w:t>V</w:t>
      </w:r>
      <w:r w:rsidR="00685AC6" w:rsidRPr="00505407">
        <w:t>І</w:t>
      </w:r>
      <w:r w:rsidR="00CD280E" w:rsidRPr="00505407">
        <w:t xml:space="preserve"> </w:t>
      </w:r>
      <w:r w:rsidR="004E47E9" w:rsidRPr="00505407">
        <w:t xml:space="preserve">зі змінами </w:t>
      </w:r>
      <w:r w:rsidR="00CD280E" w:rsidRPr="00505407">
        <w:t>(далі – Закон № 2453)</w:t>
      </w:r>
      <w:r w:rsidR="00685AC6" w:rsidRPr="00505407">
        <w:t>.</w:t>
      </w:r>
    </w:p>
    <w:p w14:paraId="21C8B0D4" w14:textId="67AC8002" w:rsidR="00A21F57" w:rsidRPr="00505407" w:rsidRDefault="00685AC6" w:rsidP="00505407">
      <w:pPr>
        <w:pStyle w:val="a3"/>
        <w:spacing w:line="372" w:lineRule="auto"/>
        <w:ind w:firstLine="567"/>
      </w:pPr>
      <w:bookmarkStart w:id="2" w:name="_Hlk157360273"/>
      <w:proofErr w:type="spellStart"/>
      <w:r w:rsidRPr="00B53BF7">
        <w:rPr>
          <w:spacing w:val="-6"/>
        </w:rPr>
        <w:t>Євграфова</w:t>
      </w:r>
      <w:proofErr w:type="spellEnd"/>
      <w:r w:rsidRPr="00B53BF7">
        <w:rPr>
          <w:spacing w:val="-6"/>
        </w:rPr>
        <w:t xml:space="preserve"> Є.П. </w:t>
      </w:r>
      <w:bookmarkEnd w:id="2"/>
      <w:r w:rsidRPr="00B53BF7">
        <w:rPr>
          <w:spacing w:val="-6"/>
        </w:rPr>
        <w:t>звернулась до О</w:t>
      </w:r>
      <w:r w:rsidR="003465D8" w:rsidRPr="00B53BF7">
        <w:rPr>
          <w:spacing w:val="-6"/>
        </w:rPr>
        <w:t>кружного адміністративного суду</w:t>
      </w:r>
      <w:r w:rsidR="003465D8" w:rsidRPr="00B53BF7">
        <w:rPr>
          <w:spacing w:val="-6"/>
        </w:rPr>
        <w:br/>
      </w:r>
      <w:r w:rsidRPr="00B53BF7">
        <w:rPr>
          <w:spacing w:val="-6"/>
        </w:rPr>
        <w:t xml:space="preserve">міста Києва з позовом до Вищого спеціалізованого суду України з розгляду цивільних і кримінальних справ, </w:t>
      </w:r>
      <w:r w:rsidR="009E7BBC" w:rsidRPr="00B53BF7">
        <w:rPr>
          <w:spacing w:val="-6"/>
        </w:rPr>
        <w:t>у</w:t>
      </w:r>
      <w:r w:rsidRPr="00B53BF7">
        <w:rPr>
          <w:spacing w:val="-6"/>
        </w:rPr>
        <w:t xml:space="preserve"> якому просила, зокрема, визнати протиправними дії </w:t>
      </w:r>
      <w:r w:rsidR="00B05DB6" w:rsidRPr="00B53BF7">
        <w:rPr>
          <w:bCs/>
          <w:spacing w:val="-6"/>
        </w:rPr>
        <w:t>цього суду</w:t>
      </w:r>
      <w:r w:rsidRPr="00B53BF7">
        <w:rPr>
          <w:spacing w:val="-6"/>
        </w:rPr>
        <w:t xml:space="preserve"> щодо </w:t>
      </w:r>
      <w:proofErr w:type="spellStart"/>
      <w:r w:rsidRPr="00B53BF7">
        <w:rPr>
          <w:spacing w:val="-6"/>
        </w:rPr>
        <w:t>ненарахування</w:t>
      </w:r>
      <w:proofErr w:type="spellEnd"/>
      <w:r w:rsidRPr="00B53BF7">
        <w:rPr>
          <w:spacing w:val="-6"/>
        </w:rPr>
        <w:t xml:space="preserve"> і невиплати їй </w:t>
      </w:r>
      <w:r w:rsidR="003A7D9F" w:rsidRPr="00B53BF7">
        <w:rPr>
          <w:spacing w:val="-6"/>
        </w:rPr>
        <w:t>винагороди судді</w:t>
      </w:r>
      <w:r w:rsidRPr="00B53BF7">
        <w:rPr>
          <w:spacing w:val="-6"/>
        </w:rPr>
        <w:t xml:space="preserve"> згідно з приписами пунк</w:t>
      </w:r>
      <w:r w:rsidR="003465D8" w:rsidRPr="00B53BF7">
        <w:rPr>
          <w:spacing w:val="-6"/>
        </w:rPr>
        <w:t>ту 3 частини третьої статті 135</w:t>
      </w:r>
      <w:r w:rsidR="003A7D9F" w:rsidRPr="00B53BF7">
        <w:rPr>
          <w:spacing w:val="-6"/>
        </w:rPr>
        <w:t xml:space="preserve"> </w:t>
      </w:r>
      <w:r w:rsidR="00B53BF7" w:rsidRPr="00B53BF7">
        <w:rPr>
          <w:spacing w:val="-6"/>
        </w:rPr>
        <w:t>Закону № 1402</w:t>
      </w:r>
      <w:r w:rsidR="00B53BF7" w:rsidRPr="00B53BF7">
        <w:rPr>
          <w:spacing w:val="-6"/>
        </w:rPr>
        <w:br/>
      </w:r>
      <w:r w:rsidRPr="00B53BF7">
        <w:rPr>
          <w:spacing w:val="-6"/>
        </w:rPr>
        <w:t>(</w:t>
      </w:r>
      <w:r w:rsidR="009E7BBC" w:rsidRPr="00B53BF7">
        <w:rPr>
          <w:spacing w:val="-6"/>
        </w:rPr>
        <w:t>і</w:t>
      </w:r>
      <w:r w:rsidRPr="00B53BF7">
        <w:rPr>
          <w:spacing w:val="-6"/>
        </w:rPr>
        <w:t xml:space="preserve">з розрахунку посадового окладу судді Верховного Суду), зобов’язати відповідача нарахувати </w:t>
      </w:r>
      <w:r w:rsidR="009E7BBC" w:rsidRPr="00B53BF7">
        <w:rPr>
          <w:spacing w:val="-6"/>
        </w:rPr>
        <w:t xml:space="preserve">й </w:t>
      </w:r>
      <w:r w:rsidRPr="00B53BF7">
        <w:rPr>
          <w:spacing w:val="-6"/>
        </w:rPr>
        <w:t xml:space="preserve">виплатити їй </w:t>
      </w:r>
      <w:r w:rsidR="003A7D9F" w:rsidRPr="00B53BF7">
        <w:rPr>
          <w:spacing w:val="-6"/>
        </w:rPr>
        <w:t>винагороду судді</w:t>
      </w:r>
      <w:r w:rsidRPr="00B53BF7">
        <w:rPr>
          <w:spacing w:val="-6"/>
        </w:rPr>
        <w:t xml:space="preserve"> у відповідному розмірі, а також</w:t>
      </w:r>
      <w:r w:rsidRPr="00505407">
        <w:t xml:space="preserve"> </w:t>
      </w:r>
      <w:r w:rsidRPr="00505407">
        <w:lastRenderedPageBreak/>
        <w:t xml:space="preserve">провести перерахунок виплаченої </w:t>
      </w:r>
      <w:r w:rsidR="003A7D9F" w:rsidRPr="00505407">
        <w:t>винагороди судді</w:t>
      </w:r>
      <w:r w:rsidRPr="00505407">
        <w:t xml:space="preserve"> з 28 липня 2017 року з урахуванням проведених виплат. </w:t>
      </w:r>
    </w:p>
    <w:p w14:paraId="63FED7C4" w14:textId="067EE5B6" w:rsidR="00693A4D" w:rsidRDefault="00685AC6" w:rsidP="00693A4D">
      <w:pPr>
        <w:pStyle w:val="a3"/>
        <w:ind w:firstLine="567"/>
      </w:pPr>
      <w:r w:rsidRPr="00505407">
        <w:t>Окружний адміністративний суд мі</w:t>
      </w:r>
      <w:r w:rsidR="003465D8" w:rsidRPr="00505407">
        <w:t>ста Києва рішенням від 6 серпня</w:t>
      </w:r>
      <w:r w:rsidR="003465D8" w:rsidRPr="00505407">
        <w:br/>
      </w:r>
      <w:r w:rsidRPr="00505407">
        <w:t>2021 року відмовив у задоволенні цього позову, а Шостий апеляційний адміністративний суд постановою від 27 січня 2022 року, застосувавши, зокрема, пункт 7 розділу ХІІ „Прикінцеві та перехідні положення“ Закону № 1402, залишив зазначене рішення без змін</w:t>
      </w:r>
      <w:r w:rsidR="009E7BBC" w:rsidRPr="00505407">
        <w:t>и</w:t>
      </w:r>
      <w:r w:rsidRPr="00505407">
        <w:t>.</w:t>
      </w:r>
      <w:r w:rsidR="00A21F57" w:rsidRPr="00505407">
        <w:t xml:space="preserve"> Суд апеляційної інстанції наголосив, що пункт</w:t>
      </w:r>
      <w:r w:rsidR="00693A4D">
        <w:t>ом</w:t>
      </w:r>
      <w:r w:rsidR="00A21F57" w:rsidRPr="00505407">
        <w:t xml:space="preserve"> 7 розділу ХІІ „Прикінцеві та перехідні положення“ Закону № 1402 «законодавець конкретно виокремив наведену категорію суддів, у нашому випадку суддів Вищого спеціалізован</w:t>
      </w:r>
      <w:r w:rsidR="00693A4D">
        <w:t>ого</w:t>
      </w:r>
      <w:r w:rsidR="00A21F57" w:rsidRPr="00505407">
        <w:t xml:space="preserve"> суд</w:t>
      </w:r>
      <w:r w:rsidR="00693A4D">
        <w:t>у</w:t>
      </w:r>
      <w:r w:rsidR="00A21F57" w:rsidRPr="00505407">
        <w:t xml:space="preserve"> України з розгляду цивільних і кримінальних справ, із кола осіб, на яких можуть поширюватися вимоги визначені цим Законом щодо права на отримання суддівської винагороди у більшому розмірі, та не залежно від проходження кваліфікаційного оцінювання та підтвердження на відповідність займаній посаді (здатність здійснювати правосуддя у відповідному суді) грошове забезпечення цих суд</w:t>
      </w:r>
      <w:r w:rsidR="00FB1C37">
        <w:t>д</w:t>
      </w:r>
      <w:r w:rsidR="00A21F57" w:rsidRPr="00505407">
        <w:t>ів визначаються Законом України „Про судоустрій і статус суддів“, що діяло у редакції до</w:t>
      </w:r>
      <w:r w:rsidR="00693A4D">
        <w:br/>
      </w:r>
      <w:r w:rsidR="00A21F57" w:rsidRPr="00505407">
        <w:t>Закону № 1402, тобто до припинення діяльності Вищого спеціалізован</w:t>
      </w:r>
      <w:r w:rsidR="00693A4D">
        <w:t>ого</w:t>
      </w:r>
      <w:r w:rsidR="00A21F57" w:rsidRPr="00505407">
        <w:t xml:space="preserve"> суд</w:t>
      </w:r>
      <w:r w:rsidR="00693A4D">
        <w:t>у</w:t>
      </w:r>
      <w:r w:rsidR="00A21F57" w:rsidRPr="00505407">
        <w:t xml:space="preserve"> України з розгляду цивільних і кримінальних справ статус, структура, повноважен</w:t>
      </w:r>
      <w:r w:rsidR="00CD4C03" w:rsidRPr="00505407">
        <w:t>ня, порядок роботи, права, обов’язки</w:t>
      </w:r>
      <w:r w:rsidR="00A21F57" w:rsidRPr="00505407">
        <w:t>, гарантії суддів цих судів визначаються Законом України „Про судоустрій і статус суддів“ в попередній ред</w:t>
      </w:r>
      <w:r w:rsidR="00693A4D">
        <w:t>акції.</w:t>
      </w:r>
    </w:p>
    <w:p w14:paraId="2B3471C9" w14:textId="4F434D71" w:rsidR="00685AC6" w:rsidRPr="00505407" w:rsidRDefault="00A21F57" w:rsidP="00505407">
      <w:pPr>
        <w:pStyle w:val="a3"/>
        <w:spacing w:line="372" w:lineRule="auto"/>
        <w:ind w:firstLine="567"/>
      </w:pPr>
      <w:r w:rsidRPr="00505407">
        <w:t>З огляду на викладені обставини, з урахуванням наведених норм права, колегія суддів погоджується з висновками суду першої інстанції щодо відсутності підстав для задоволення позовних вимог внаслідок відсутності у позивача права на отримання суддівської винагороди, розрахованої відповідно до Закону №</w:t>
      </w:r>
      <w:r w:rsidR="00FB1C37">
        <w:t xml:space="preserve"> </w:t>
      </w:r>
      <w:r w:rsidRPr="00505407">
        <w:t>1402».</w:t>
      </w:r>
    </w:p>
    <w:p w14:paraId="15FDEB69" w14:textId="77777777" w:rsidR="00A21F57" w:rsidRPr="00505407" w:rsidRDefault="00A21F57" w:rsidP="00505407">
      <w:pPr>
        <w:pStyle w:val="a3"/>
        <w:spacing w:line="372" w:lineRule="auto"/>
        <w:ind w:firstLine="567"/>
      </w:pPr>
    </w:p>
    <w:p w14:paraId="493CE83F" w14:textId="6E65C575" w:rsidR="00685AC6" w:rsidRPr="00505407" w:rsidRDefault="00A21F57" w:rsidP="00505407">
      <w:pPr>
        <w:pStyle w:val="a3"/>
        <w:spacing w:line="372" w:lineRule="auto"/>
        <w:ind w:firstLine="567"/>
      </w:pPr>
      <w:r w:rsidRPr="00505407">
        <w:t xml:space="preserve">1.2. </w:t>
      </w:r>
      <w:r w:rsidR="00685AC6" w:rsidRPr="00505407">
        <w:t>Автор клопотання вважає, що окремим припис</w:t>
      </w:r>
      <w:r w:rsidR="00AD3853" w:rsidRPr="00505407">
        <w:t>ом</w:t>
      </w:r>
      <w:r w:rsidR="00685AC6" w:rsidRPr="00505407">
        <w:t xml:space="preserve"> пункту</w:t>
      </w:r>
      <w:r w:rsidR="003465D8" w:rsidRPr="00505407">
        <w:t xml:space="preserve"> 7</w:t>
      </w:r>
      <w:r w:rsidR="003465D8" w:rsidRPr="00505407">
        <w:br/>
      </w:r>
      <w:r w:rsidR="00685AC6" w:rsidRPr="00505407">
        <w:t xml:space="preserve">розділу ХІІ „Прикінцеві та перехідні положення“ Закону № 1402 його „у числі інших суддів вищих спеціалізованих судів, що здійснювали повноваження </w:t>
      </w:r>
      <w:r w:rsidR="00685AC6" w:rsidRPr="00505407">
        <w:lastRenderedPageBreak/>
        <w:t>касаційної інстанції, без будь-якого обґрунтування законодавцем виокремлено в категорію суддів, на яких не поширюються гарантії незалежності суддів</w:t>
      </w:r>
      <w:r w:rsidR="009E7BBC" w:rsidRPr="00505407">
        <w:t>,</w:t>
      </w:r>
      <w:r w:rsidR="00685AC6" w:rsidRPr="00505407">
        <w:t xml:space="preserve"> визначені Законом № 1402“, зокрема </w:t>
      </w:r>
      <w:bookmarkStart w:id="3" w:name="_Hlk157357037"/>
      <w:r w:rsidR="00685AC6" w:rsidRPr="00505407">
        <w:t xml:space="preserve">право на </w:t>
      </w:r>
      <w:r w:rsidR="003A7D9F" w:rsidRPr="00505407">
        <w:t>винагороду судді</w:t>
      </w:r>
      <w:r w:rsidR="00685AC6" w:rsidRPr="00505407">
        <w:t xml:space="preserve"> у розмірі, визначеному статтею 135 Закону № 1402</w:t>
      </w:r>
      <w:bookmarkEnd w:id="3"/>
      <w:r w:rsidR="00685AC6" w:rsidRPr="00505407">
        <w:t xml:space="preserve">, та право на відставку на умовах, установлених Законом № 1402. </w:t>
      </w:r>
      <w:proofErr w:type="spellStart"/>
      <w:r w:rsidR="00685AC6" w:rsidRPr="00505407">
        <w:t>Євграфова</w:t>
      </w:r>
      <w:proofErr w:type="spellEnd"/>
      <w:r w:rsidR="00685AC6" w:rsidRPr="00505407">
        <w:t xml:space="preserve"> Є.П. наголошує, що оспорюваним припис</w:t>
      </w:r>
      <w:r w:rsidR="004E1EF9">
        <w:t>о</w:t>
      </w:r>
      <w:r w:rsidR="00685AC6" w:rsidRPr="00505407">
        <w:t>м Закону № 1402 „запроваджено дискримінаційний підхід щодо гарантій незалежності суддів вищих спеціалізованих судів, які до початку роботи Верховного Суду (у новому складі) здійснювали повноваження касаційної інстанції &lt;…&gt; що порушує принцип недопустимості дискримінації, принцип єдності статусу суддів, конституційні гарантії їх незалежності“</w:t>
      </w:r>
      <w:r w:rsidR="009E7BBC" w:rsidRPr="00505407">
        <w:t>,</w:t>
      </w:r>
      <w:r w:rsidR="00685AC6" w:rsidRPr="00505407">
        <w:t xml:space="preserve"> що суперечить частинам першій, другій статті 8, частині другій статті 19, частинам першій, другій статті 24, частині першій статті 126 Конституції України.</w:t>
      </w:r>
    </w:p>
    <w:p w14:paraId="63F195AC" w14:textId="6E1331A1" w:rsidR="00576DB9" w:rsidRPr="00505407" w:rsidRDefault="00685AC6" w:rsidP="00505407">
      <w:pPr>
        <w:pStyle w:val="a3"/>
        <w:spacing w:line="372" w:lineRule="auto"/>
        <w:ind w:firstLine="567"/>
      </w:pPr>
      <w:r w:rsidRPr="00505407">
        <w:t xml:space="preserve">На думку </w:t>
      </w:r>
      <w:proofErr w:type="spellStart"/>
      <w:r w:rsidR="00B05DB6" w:rsidRPr="00505407">
        <w:t>Євграфової</w:t>
      </w:r>
      <w:proofErr w:type="spellEnd"/>
      <w:r w:rsidR="00B05DB6" w:rsidRPr="00505407">
        <w:t xml:space="preserve"> Є.П.</w:t>
      </w:r>
      <w:r w:rsidRPr="00505407">
        <w:t>, окрем</w:t>
      </w:r>
      <w:r w:rsidR="00AD3853" w:rsidRPr="00505407">
        <w:t>ий</w:t>
      </w:r>
      <w:r w:rsidRPr="00505407">
        <w:t xml:space="preserve"> припис пункту 7 розділу ХІІ „Прикінцеві та перехідні положення“ Закону № 1402 позбавля</w:t>
      </w:r>
      <w:r w:rsidR="00AD3853" w:rsidRPr="00505407">
        <w:t>є</w:t>
      </w:r>
      <w:r w:rsidRPr="00505407">
        <w:t xml:space="preserve"> </w:t>
      </w:r>
      <w:r w:rsidR="00B05DB6" w:rsidRPr="00505407">
        <w:t>її</w:t>
      </w:r>
      <w:r w:rsidRPr="00505407">
        <w:t xml:space="preserve"> права на отримання </w:t>
      </w:r>
      <w:r w:rsidR="003A7D9F" w:rsidRPr="00505407">
        <w:t>винагороди судді</w:t>
      </w:r>
      <w:r w:rsidRPr="00505407">
        <w:t xml:space="preserve"> у р</w:t>
      </w:r>
      <w:r w:rsidR="003465D8" w:rsidRPr="00505407">
        <w:t>озмірі, визначеному статтею 135</w:t>
      </w:r>
      <w:r w:rsidR="003465D8" w:rsidRPr="00505407">
        <w:br/>
      </w:r>
      <w:r w:rsidRPr="00505407">
        <w:t xml:space="preserve">Закону № 1402, що </w:t>
      </w:r>
      <w:r w:rsidR="00387B37" w:rsidRPr="00505407">
        <w:t>„</w:t>
      </w:r>
      <w:r w:rsidRPr="00505407">
        <w:t>становить втручання у право власності (мирне володіння майном), яке захищається статтею 41 Конституції України та статтею 1 Першого протоколу до Конвенції про захист прав людини і основоположних свобод та є підставою для визнання таких положень неконституційними“.</w:t>
      </w:r>
    </w:p>
    <w:p w14:paraId="355D789E" w14:textId="77777777" w:rsidR="00576DB9" w:rsidRPr="00505407" w:rsidRDefault="00576DB9" w:rsidP="00505407">
      <w:pPr>
        <w:pStyle w:val="a3"/>
        <w:spacing w:line="372" w:lineRule="auto"/>
        <w:ind w:firstLine="567"/>
      </w:pPr>
    </w:p>
    <w:p w14:paraId="1319699F" w14:textId="7473BBED" w:rsidR="00093CC6" w:rsidRPr="00505407" w:rsidRDefault="00576DB9" w:rsidP="00505407">
      <w:pPr>
        <w:pStyle w:val="a3"/>
        <w:spacing w:line="372" w:lineRule="auto"/>
        <w:ind w:firstLine="567"/>
        <w:rPr>
          <w:bCs/>
        </w:rPr>
      </w:pPr>
      <w:r w:rsidRPr="00505407">
        <w:rPr>
          <w:bCs/>
        </w:rPr>
        <w:t xml:space="preserve">2. Під час розгляду Конституційним Судом України цієї справи до </w:t>
      </w:r>
      <w:r w:rsidR="004F63D1" w:rsidRPr="00505407">
        <w:rPr>
          <w:bCs/>
        </w:rPr>
        <w:br/>
      </w:r>
      <w:r w:rsidRPr="00505407">
        <w:rPr>
          <w:bCs/>
        </w:rPr>
        <w:t xml:space="preserve">Закону </w:t>
      </w:r>
      <w:r w:rsidR="00093CC6" w:rsidRPr="00505407">
        <w:rPr>
          <w:bCs/>
        </w:rPr>
        <w:t>№ 1402</w:t>
      </w:r>
      <w:r w:rsidRPr="00505407">
        <w:rPr>
          <w:bCs/>
        </w:rPr>
        <w:t xml:space="preserve"> бул</w:t>
      </w:r>
      <w:r w:rsidR="00387B37" w:rsidRPr="00505407">
        <w:rPr>
          <w:bCs/>
        </w:rPr>
        <w:t>о</w:t>
      </w:r>
      <w:r w:rsidRPr="00505407">
        <w:rPr>
          <w:bCs/>
        </w:rPr>
        <w:t xml:space="preserve"> внесен</w:t>
      </w:r>
      <w:r w:rsidR="00387B37" w:rsidRPr="00505407">
        <w:rPr>
          <w:bCs/>
        </w:rPr>
        <w:t>о</w:t>
      </w:r>
      <w:r w:rsidRPr="00505407">
        <w:rPr>
          <w:bCs/>
        </w:rPr>
        <w:t xml:space="preserve"> зміни</w:t>
      </w:r>
      <w:r w:rsidR="00093CC6" w:rsidRPr="00505407">
        <w:rPr>
          <w:bCs/>
        </w:rPr>
        <w:t xml:space="preserve"> Законом України «Про внесення змін до Закону України „Про судоустрій і статус суддів“ у зв’язку з Рішенням Конституційного Суду України від 18 лютого 2020 року № 2-р/2020 щодо забезпечення безперервності здійснення правосуддя найвищим судом у системі судоустрою України» ві</w:t>
      </w:r>
      <w:r w:rsidR="004E47E9" w:rsidRPr="00505407">
        <w:rPr>
          <w:bCs/>
        </w:rPr>
        <w:t>д 21 листопада 2023 року № 3481–</w:t>
      </w:r>
      <w:r w:rsidR="00093CC6" w:rsidRPr="00505407">
        <w:rPr>
          <w:bCs/>
        </w:rPr>
        <w:t>IX (далі –</w:t>
      </w:r>
      <w:r w:rsidR="00F22A2A" w:rsidRPr="00505407">
        <w:rPr>
          <w:bCs/>
        </w:rPr>
        <w:br/>
      </w:r>
      <w:r w:rsidR="00093CC6" w:rsidRPr="00505407">
        <w:rPr>
          <w:bCs/>
        </w:rPr>
        <w:t>Закон № 3481), зокрема</w:t>
      </w:r>
      <w:r w:rsidR="003D2579" w:rsidRPr="00505407">
        <w:t xml:space="preserve"> у пункті 7 розділу ХІІ „Прикінцеві </w:t>
      </w:r>
      <w:r w:rsidR="004E47E9" w:rsidRPr="00505407">
        <w:t>та</w:t>
      </w:r>
      <w:r w:rsidR="003D2579" w:rsidRPr="00505407">
        <w:t xml:space="preserve"> перехідні положення“ Закону № 1402 слова „Верховний Суд України“</w:t>
      </w:r>
      <w:r w:rsidR="00387B37" w:rsidRPr="00505407">
        <w:t xml:space="preserve"> вилучено</w:t>
      </w:r>
      <w:r w:rsidR="003D2579" w:rsidRPr="00505407">
        <w:t xml:space="preserve">. </w:t>
      </w:r>
      <w:r w:rsidR="00B05DB6" w:rsidRPr="00505407">
        <w:rPr>
          <w:bCs/>
        </w:rPr>
        <w:t>О</w:t>
      </w:r>
      <w:r w:rsidR="003D2579" w:rsidRPr="00505407">
        <w:rPr>
          <w:bCs/>
        </w:rPr>
        <w:t>крем</w:t>
      </w:r>
      <w:r w:rsidR="000F6613" w:rsidRPr="00505407">
        <w:rPr>
          <w:bCs/>
        </w:rPr>
        <w:t>ий</w:t>
      </w:r>
      <w:r w:rsidR="00B05DB6" w:rsidRPr="00505407">
        <w:rPr>
          <w:bCs/>
        </w:rPr>
        <w:t xml:space="preserve"> </w:t>
      </w:r>
      <w:r w:rsidR="003D2579" w:rsidRPr="00505407">
        <w:rPr>
          <w:bCs/>
        </w:rPr>
        <w:t>припи</w:t>
      </w:r>
      <w:r w:rsidR="00387B37" w:rsidRPr="00505407">
        <w:rPr>
          <w:bCs/>
        </w:rPr>
        <w:t>с</w:t>
      </w:r>
      <w:r w:rsidR="003D2579" w:rsidRPr="00505407">
        <w:t xml:space="preserve"> пункту 7 розділу ХІІ „Прикінцеві </w:t>
      </w:r>
      <w:r w:rsidR="004E47E9" w:rsidRPr="00505407">
        <w:t>та</w:t>
      </w:r>
      <w:r w:rsidR="003465D8" w:rsidRPr="00505407">
        <w:t xml:space="preserve"> перехідні положення“</w:t>
      </w:r>
      <w:r w:rsidR="003465D8" w:rsidRPr="00505407">
        <w:br/>
      </w:r>
      <w:r w:rsidR="003D2579" w:rsidRPr="00505407">
        <w:lastRenderedPageBreak/>
        <w:t>Закону № 1402</w:t>
      </w:r>
      <w:r w:rsidR="004F63D1" w:rsidRPr="00505407">
        <w:t>, за яким, зокрема, гарантії</w:t>
      </w:r>
      <w:r w:rsidR="003D2579" w:rsidRPr="00505407">
        <w:t xml:space="preserve"> </w:t>
      </w:r>
      <w:bookmarkStart w:id="4" w:name="_Hlk157456792"/>
      <w:r w:rsidR="003D2579" w:rsidRPr="00505407">
        <w:t>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w:t>
      </w:r>
      <w:r w:rsidR="00CD280E" w:rsidRPr="00505407">
        <w:t xml:space="preserve"> до припинення діяльності цих судів </w:t>
      </w:r>
      <w:r w:rsidR="004F63D1" w:rsidRPr="00505407">
        <w:rPr>
          <w:shd w:val="clear" w:color="auto" w:fill="FFFFFF"/>
        </w:rPr>
        <w:t>визнача</w:t>
      </w:r>
      <w:r w:rsidR="00387B37" w:rsidRPr="00505407">
        <w:rPr>
          <w:shd w:val="clear" w:color="auto" w:fill="FFFFFF"/>
        </w:rPr>
        <w:t xml:space="preserve">є </w:t>
      </w:r>
      <w:r w:rsidR="00CD280E" w:rsidRPr="00505407">
        <w:t>Закон</w:t>
      </w:r>
      <w:r w:rsidR="00387B37" w:rsidRPr="00505407">
        <w:t xml:space="preserve"> </w:t>
      </w:r>
      <w:r w:rsidR="00CD280E" w:rsidRPr="00505407">
        <w:t>№ 2453</w:t>
      </w:r>
      <w:r w:rsidR="00B05DB6" w:rsidRPr="00505407">
        <w:t xml:space="preserve">, </w:t>
      </w:r>
      <w:r w:rsidR="00B05DB6" w:rsidRPr="00505407">
        <w:rPr>
          <w:bCs/>
        </w:rPr>
        <w:t>не було змінено</w:t>
      </w:r>
      <w:r w:rsidR="00093CC6" w:rsidRPr="00505407">
        <w:rPr>
          <w:bCs/>
        </w:rPr>
        <w:t xml:space="preserve">. </w:t>
      </w:r>
      <w:bookmarkEnd w:id="4"/>
    </w:p>
    <w:p w14:paraId="1D50C20F" w14:textId="1BE075A1" w:rsidR="00576DB9" w:rsidRPr="00505407" w:rsidRDefault="00576DB9" w:rsidP="00505407">
      <w:pPr>
        <w:pStyle w:val="a3"/>
        <w:spacing w:line="372" w:lineRule="auto"/>
        <w:ind w:firstLine="567"/>
        <w:rPr>
          <w:bCs/>
        </w:rPr>
      </w:pPr>
      <w:bookmarkStart w:id="5" w:name="n14"/>
      <w:bookmarkEnd w:id="5"/>
      <w:r w:rsidRPr="00505407">
        <w:rPr>
          <w:bCs/>
        </w:rPr>
        <w:t>Конституційний Суд України вваж</w:t>
      </w:r>
      <w:r w:rsidR="003465D8" w:rsidRPr="00505407">
        <w:rPr>
          <w:bCs/>
        </w:rPr>
        <w:t>ає, що внесення зазначених змін</w:t>
      </w:r>
      <w:r w:rsidR="003465D8" w:rsidRPr="00505407">
        <w:rPr>
          <w:bCs/>
        </w:rPr>
        <w:br/>
      </w:r>
      <w:r w:rsidR="004E47E9" w:rsidRPr="00505407">
        <w:rPr>
          <w:bCs/>
        </w:rPr>
        <w:t xml:space="preserve">Законом № 3481 </w:t>
      </w:r>
      <w:r w:rsidRPr="00505407">
        <w:rPr>
          <w:bCs/>
        </w:rPr>
        <w:t>не впливає на суть оспорюван</w:t>
      </w:r>
      <w:r w:rsidR="004E1EF9">
        <w:rPr>
          <w:bCs/>
        </w:rPr>
        <w:t>ого</w:t>
      </w:r>
      <w:r w:rsidRPr="00505407">
        <w:rPr>
          <w:bCs/>
        </w:rPr>
        <w:t xml:space="preserve"> </w:t>
      </w:r>
      <w:r w:rsidR="003D2579" w:rsidRPr="00505407">
        <w:rPr>
          <w:bCs/>
        </w:rPr>
        <w:t>припис</w:t>
      </w:r>
      <w:r w:rsidR="004E1EF9">
        <w:rPr>
          <w:bCs/>
        </w:rPr>
        <w:t>у</w:t>
      </w:r>
      <w:r w:rsidR="003D2579" w:rsidRPr="00505407">
        <w:rPr>
          <w:bCs/>
        </w:rPr>
        <w:t xml:space="preserve"> Закону № 1402 </w:t>
      </w:r>
      <w:r w:rsidRPr="00505407">
        <w:rPr>
          <w:bCs/>
        </w:rPr>
        <w:t>в аспекті питань, порушених у конституційн</w:t>
      </w:r>
      <w:r w:rsidR="00E60AD0" w:rsidRPr="00505407">
        <w:rPr>
          <w:bCs/>
        </w:rPr>
        <w:t>ій</w:t>
      </w:r>
      <w:r w:rsidRPr="00505407">
        <w:rPr>
          <w:bCs/>
        </w:rPr>
        <w:t xml:space="preserve"> скар</w:t>
      </w:r>
      <w:r w:rsidR="00E60AD0" w:rsidRPr="00505407">
        <w:rPr>
          <w:bCs/>
        </w:rPr>
        <w:t>зі</w:t>
      </w:r>
      <w:r w:rsidRPr="00505407">
        <w:rPr>
          <w:bCs/>
        </w:rPr>
        <w:t>.</w:t>
      </w:r>
    </w:p>
    <w:p w14:paraId="29F9B0E1" w14:textId="77777777" w:rsidR="00576DB9" w:rsidRPr="00505407" w:rsidRDefault="00576DB9" w:rsidP="00505407">
      <w:pPr>
        <w:pStyle w:val="a3"/>
        <w:spacing w:line="372" w:lineRule="auto"/>
        <w:ind w:firstLine="567"/>
      </w:pPr>
    </w:p>
    <w:p w14:paraId="6EC9A20D" w14:textId="47775C23" w:rsidR="004C6045" w:rsidRPr="00505407" w:rsidRDefault="00576DB9" w:rsidP="00505407">
      <w:pPr>
        <w:pStyle w:val="a3"/>
        <w:spacing w:line="372" w:lineRule="auto"/>
        <w:ind w:firstLine="567"/>
      </w:pPr>
      <w:r w:rsidRPr="00505407">
        <w:t>3</w:t>
      </w:r>
      <w:r w:rsidR="004C6045" w:rsidRPr="00505407">
        <w:t xml:space="preserve">. Розв’язуючи порушені в конституційній скарзі питання, Конституційний Суд України виходить із такого. </w:t>
      </w:r>
    </w:p>
    <w:p w14:paraId="5A136448" w14:textId="2A766321" w:rsidR="008E7364" w:rsidRPr="00505407" w:rsidRDefault="008E7364" w:rsidP="00505407">
      <w:pPr>
        <w:pStyle w:val="a3"/>
        <w:spacing w:line="372" w:lineRule="auto"/>
        <w:ind w:firstLine="567"/>
      </w:pPr>
      <w:r w:rsidRPr="00505407">
        <w:t>У Конституції України визначено, що Україна є, зокрема, демократична, правова держава (стаття 1); державн</w:t>
      </w:r>
      <w:r w:rsidR="00387B37" w:rsidRPr="00505407">
        <w:t>у</w:t>
      </w:r>
      <w:r w:rsidRPr="00505407">
        <w:t xml:space="preserve"> влад</w:t>
      </w:r>
      <w:r w:rsidR="00387B37" w:rsidRPr="00505407">
        <w:t>у</w:t>
      </w:r>
      <w:r w:rsidRPr="00505407">
        <w:t xml:space="preserve"> в Україні здійсню</w:t>
      </w:r>
      <w:r w:rsidR="00387B37" w:rsidRPr="00505407">
        <w:t>ють</w:t>
      </w:r>
      <w:r w:rsidRPr="00505407">
        <w:t xml:space="preserve"> на засадах її поділу на законодавчу, виконавчу та судову; органи законодавчої, виконавчої та судової влади здійснюють свої повноваження у встановлених Конституцією</w:t>
      </w:r>
      <w:r w:rsidR="00693A4D">
        <w:t xml:space="preserve"> України</w:t>
      </w:r>
      <w:r w:rsidRPr="00505407">
        <w:t xml:space="preserve"> межах і відповідно до законів України</w:t>
      </w:r>
      <w:r w:rsidR="009A1415" w:rsidRPr="00505407">
        <w:t xml:space="preserve"> </w:t>
      </w:r>
      <w:r w:rsidRPr="00505407">
        <w:t xml:space="preserve">(стаття 6); </w:t>
      </w:r>
      <w:r w:rsidR="00CD280E" w:rsidRPr="00505407">
        <w:rPr>
          <w:shd w:val="clear" w:color="auto" w:fill="FFFFFF"/>
        </w:rPr>
        <w:t>„в Україні визнається і діє принцип верховенства права“</w:t>
      </w:r>
      <w:r w:rsidRPr="00505407">
        <w:t xml:space="preserve">; </w:t>
      </w:r>
      <w:r w:rsidR="00387B37" w:rsidRPr="00505407">
        <w:rPr>
          <w:shd w:val="clear" w:color="auto" w:fill="FFFFFF"/>
        </w:rPr>
        <w:t>„</w:t>
      </w:r>
      <w:r w:rsidRPr="00505407">
        <w:t>Конституція Ук</w:t>
      </w:r>
      <w:r w:rsidR="00387B37" w:rsidRPr="00505407">
        <w:t>раїни має найвищу юридичну силу.</w:t>
      </w:r>
      <w:r w:rsidRPr="00505407">
        <w:t xml:space="preserve"> </w:t>
      </w:r>
      <w:r w:rsidR="00387B37" w:rsidRPr="00505407">
        <w:t>З</w:t>
      </w:r>
      <w:r w:rsidRPr="00505407">
        <w:t>акони та інші нормативно-правові акти приймаються на основі</w:t>
      </w:r>
      <w:r w:rsidR="00B84FFA" w:rsidRPr="00505407">
        <w:t xml:space="preserve"> Конституції України</w:t>
      </w:r>
      <w:r w:rsidRPr="00505407">
        <w:t xml:space="preserve"> і повинні відповідати їй</w:t>
      </w:r>
      <w:r w:rsidR="00387B37" w:rsidRPr="00505407">
        <w:rPr>
          <w:shd w:val="clear" w:color="auto" w:fill="FFFFFF"/>
        </w:rPr>
        <w:t>“</w:t>
      </w:r>
      <w:r w:rsidRPr="00505407">
        <w:t xml:space="preserve"> (частини перша, друга статті 8).</w:t>
      </w:r>
    </w:p>
    <w:p w14:paraId="34FAFA78" w14:textId="6ECC4427" w:rsidR="00AF6ADF" w:rsidRPr="00505407" w:rsidRDefault="008E7364" w:rsidP="00505407">
      <w:pPr>
        <w:pStyle w:val="a3"/>
        <w:spacing w:line="372" w:lineRule="auto"/>
        <w:ind w:firstLine="567"/>
      </w:pPr>
      <w:r w:rsidRPr="00505407">
        <w:t xml:space="preserve">Згідно з </w:t>
      </w:r>
      <w:r w:rsidR="008B61A6" w:rsidRPr="00505407">
        <w:t>Конституцією</w:t>
      </w:r>
      <w:r w:rsidRPr="00505407">
        <w:t xml:space="preserve"> України </w:t>
      </w:r>
      <w:r w:rsidR="00387B37" w:rsidRPr="00505407">
        <w:t xml:space="preserve">лише </w:t>
      </w:r>
      <w:bookmarkStart w:id="6" w:name="_Hlk162195453"/>
      <w:r w:rsidR="00387B37" w:rsidRPr="00505407">
        <w:t>закони</w:t>
      </w:r>
      <w:r w:rsidRPr="00505407">
        <w:t xml:space="preserve"> України </w:t>
      </w:r>
      <w:bookmarkEnd w:id="6"/>
      <w:r w:rsidRPr="00505407">
        <w:t xml:space="preserve">визначають, зокрема, судоустрій, судочинство, статус суддів (пункт 14 частини першої статті 92); </w:t>
      </w:r>
      <w:r w:rsidR="009D3429" w:rsidRPr="00505407">
        <w:t>права і свободи людини і громадянина захища</w:t>
      </w:r>
      <w:r w:rsidR="00387B37" w:rsidRPr="00505407">
        <w:t>є</w:t>
      </w:r>
      <w:r w:rsidR="009D3429" w:rsidRPr="00505407">
        <w:t xml:space="preserve"> суд (</w:t>
      </w:r>
      <w:hyperlink r:id="rId7" w:anchor="n4348" w:tgtFrame="_blank" w:history="1">
        <w:r w:rsidR="009D3429" w:rsidRPr="00505407">
          <w:rPr>
            <w:rStyle w:val="a9"/>
            <w:color w:val="auto"/>
            <w:u w:val="none"/>
          </w:rPr>
          <w:t>частина перша</w:t>
        </w:r>
      </w:hyperlink>
      <w:r w:rsidR="009D3429" w:rsidRPr="00505407">
        <w:t xml:space="preserve"> статті 55); правосуддя в Україні здійснюють </w:t>
      </w:r>
      <w:r w:rsidR="00DC4CDF" w:rsidRPr="00505407">
        <w:rPr>
          <w:bCs/>
        </w:rPr>
        <w:t>лише</w:t>
      </w:r>
      <w:r w:rsidR="009D3429" w:rsidRPr="00505407">
        <w:t xml:space="preserve"> суди та судді (</w:t>
      </w:r>
      <w:hyperlink r:id="rId8" w:anchor="n4761" w:tgtFrame="_blank" w:history="1">
        <w:r w:rsidR="003465D8" w:rsidRPr="00505407">
          <w:rPr>
            <w:rStyle w:val="a9"/>
            <w:color w:val="auto"/>
            <w:u w:val="none"/>
          </w:rPr>
          <w:t>частина перша</w:t>
        </w:r>
        <w:r w:rsidR="00DF787A" w:rsidRPr="00505407">
          <w:rPr>
            <w:rStyle w:val="a9"/>
            <w:color w:val="auto"/>
            <w:u w:val="none"/>
          </w:rPr>
          <w:t xml:space="preserve"> </w:t>
        </w:r>
        <w:r w:rsidR="009D3429" w:rsidRPr="00505407">
          <w:rPr>
            <w:rStyle w:val="a9"/>
            <w:color w:val="auto"/>
            <w:u w:val="none"/>
          </w:rPr>
          <w:t>статті 124</w:t>
        </w:r>
      </w:hyperlink>
      <w:r w:rsidR="009D3429" w:rsidRPr="00505407">
        <w:t xml:space="preserve">, </w:t>
      </w:r>
      <w:hyperlink r:id="rId9" w:anchor="n4793" w:tgtFrame="_blank" w:history="1">
        <w:r w:rsidR="009D3429" w:rsidRPr="00505407">
          <w:rPr>
            <w:rStyle w:val="a9"/>
            <w:color w:val="auto"/>
            <w:u w:val="none"/>
          </w:rPr>
          <w:t>частина перша статті 127</w:t>
        </w:r>
      </w:hyperlink>
      <w:r w:rsidR="009D3429" w:rsidRPr="00505407">
        <w:t>); незалежність і недоторканність судді гарантують Конституці</w:t>
      </w:r>
      <w:r w:rsidR="00387B37" w:rsidRPr="00505407">
        <w:t>я</w:t>
      </w:r>
      <w:r w:rsidR="009D3429" w:rsidRPr="00505407">
        <w:t xml:space="preserve"> і закони України; </w:t>
      </w:r>
      <w:r w:rsidR="00387B37" w:rsidRPr="00505407">
        <w:t>у</w:t>
      </w:r>
      <w:r w:rsidR="009D3429" w:rsidRPr="00505407">
        <w:t>плив на суддю у будь-який спосіб заборон</w:t>
      </w:r>
      <w:r w:rsidR="00387B37" w:rsidRPr="00505407">
        <w:t>ено</w:t>
      </w:r>
      <w:r w:rsidR="009D3429" w:rsidRPr="00505407">
        <w:t xml:space="preserve">; суддя обіймає посаду безстроково; вичерпний перелік підстав для звільнення судді або припинення його повноважень </w:t>
      </w:r>
      <w:r w:rsidR="00387B37" w:rsidRPr="00505407">
        <w:t xml:space="preserve">установлено </w:t>
      </w:r>
      <w:r w:rsidR="009D3429" w:rsidRPr="00505407">
        <w:t>Конституцією України (</w:t>
      </w:r>
      <w:bookmarkStart w:id="7" w:name="_Hlk162193912"/>
      <w:r w:rsidR="009D3429" w:rsidRPr="00505407">
        <w:t xml:space="preserve">частини </w:t>
      </w:r>
      <w:hyperlink r:id="rId10" w:anchor="n4775" w:tgtFrame="_blank" w:history="1">
        <w:r w:rsidR="009D3429" w:rsidRPr="00505407">
          <w:rPr>
            <w:rStyle w:val="a9"/>
            <w:color w:val="auto"/>
            <w:u w:val="none"/>
          </w:rPr>
          <w:t>перша</w:t>
        </w:r>
      </w:hyperlink>
      <w:r w:rsidR="009D3429" w:rsidRPr="00505407">
        <w:t xml:space="preserve">, </w:t>
      </w:r>
      <w:hyperlink r:id="rId11" w:anchor="n5172" w:tgtFrame="_blank" w:history="1">
        <w:r w:rsidR="009D3429" w:rsidRPr="00505407">
          <w:rPr>
            <w:rStyle w:val="a9"/>
            <w:color w:val="auto"/>
            <w:u w:val="none"/>
          </w:rPr>
          <w:t>друга</w:t>
        </w:r>
      </w:hyperlink>
      <w:r w:rsidR="009D3429" w:rsidRPr="00505407">
        <w:t xml:space="preserve">, </w:t>
      </w:r>
      <w:hyperlink r:id="rId12" w:anchor="n5175" w:tgtFrame="_blank" w:history="1">
        <w:r w:rsidR="009D3429" w:rsidRPr="00505407">
          <w:rPr>
            <w:rStyle w:val="a9"/>
            <w:color w:val="auto"/>
            <w:u w:val="none"/>
          </w:rPr>
          <w:t>п’ята</w:t>
        </w:r>
      </w:hyperlink>
      <w:r w:rsidR="009D3429" w:rsidRPr="00505407">
        <w:t xml:space="preserve">, </w:t>
      </w:r>
      <w:hyperlink r:id="rId13" w:anchor="n5176" w:tgtFrame="_blank" w:history="1">
        <w:r w:rsidR="009D3429" w:rsidRPr="00505407">
          <w:rPr>
            <w:rStyle w:val="a9"/>
            <w:color w:val="auto"/>
            <w:u w:val="none"/>
          </w:rPr>
          <w:t>шоста</w:t>
        </w:r>
      </w:hyperlink>
      <w:r w:rsidR="009D3429" w:rsidRPr="00505407">
        <w:t xml:space="preserve">, </w:t>
      </w:r>
      <w:hyperlink r:id="rId14" w:anchor="n5183" w:tgtFrame="_blank" w:history="1">
        <w:r w:rsidR="009D3429" w:rsidRPr="00505407">
          <w:rPr>
            <w:rStyle w:val="a9"/>
            <w:color w:val="auto"/>
            <w:u w:val="none"/>
          </w:rPr>
          <w:t>сьома</w:t>
        </w:r>
      </w:hyperlink>
      <w:r w:rsidR="009D3429" w:rsidRPr="00505407">
        <w:t xml:space="preserve"> статті 126</w:t>
      </w:r>
      <w:bookmarkEnd w:id="7"/>
      <w:r w:rsidR="009D3429" w:rsidRPr="00505407">
        <w:t xml:space="preserve">); </w:t>
      </w:r>
      <w:bookmarkStart w:id="8" w:name="_Hlk157968790"/>
      <w:r w:rsidR="009D3429" w:rsidRPr="00505407">
        <w:t xml:space="preserve">держава забезпечує фінансування та належні умови для функціонування судів і діяльності суддів; </w:t>
      </w:r>
      <w:bookmarkStart w:id="9" w:name="_Hlk157968703"/>
      <w:bookmarkEnd w:id="8"/>
      <w:r w:rsidR="009D3429" w:rsidRPr="00505407">
        <w:t>розмір винагороди судді встановлює закон про судоустрій (</w:t>
      </w:r>
      <w:hyperlink r:id="rId15" w:anchor="n4817" w:tgtFrame="_blank" w:history="1">
        <w:r w:rsidR="009D3429" w:rsidRPr="00505407">
          <w:rPr>
            <w:rStyle w:val="a9"/>
            <w:color w:val="auto"/>
            <w:u w:val="none"/>
          </w:rPr>
          <w:t>стаття 130</w:t>
        </w:r>
      </w:hyperlink>
      <w:r w:rsidR="009D3429" w:rsidRPr="00505407">
        <w:t>).</w:t>
      </w:r>
    </w:p>
    <w:bookmarkEnd w:id="9"/>
    <w:p w14:paraId="791305DC" w14:textId="55068FD8" w:rsidR="00CB01F6" w:rsidRPr="00505407" w:rsidRDefault="008B61A6" w:rsidP="00505407">
      <w:pPr>
        <w:pStyle w:val="a3"/>
        <w:spacing w:line="372" w:lineRule="auto"/>
        <w:ind w:firstLine="567"/>
        <w:rPr>
          <w:iCs/>
        </w:rPr>
      </w:pPr>
      <w:r w:rsidRPr="00505407">
        <w:lastRenderedPageBreak/>
        <w:t>4</w:t>
      </w:r>
      <w:r w:rsidR="00411D75" w:rsidRPr="00505407">
        <w:t xml:space="preserve">. </w:t>
      </w:r>
      <w:r w:rsidR="00CB01F6" w:rsidRPr="00505407">
        <w:rPr>
          <w:iCs/>
        </w:rPr>
        <w:t>Конституційний Суд України</w:t>
      </w:r>
      <w:r w:rsidR="002D2AA5" w:rsidRPr="00505407">
        <w:rPr>
          <w:iCs/>
        </w:rPr>
        <w:t xml:space="preserve">, </w:t>
      </w:r>
      <w:r w:rsidR="009F1F5D" w:rsidRPr="00505407">
        <w:rPr>
          <w:iCs/>
        </w:rPr>
        <w:t>ураховуючи</w:t>
      </w:r>
      <w:r w:rsidR="002A2793" w:rsidRPr="00505407">
        <w:rPr>
          <w:iCs/>
        </w:rPr>
        <w:t xml:space="preserve"> припис</w:t>
      </w:r>
      <w:r w:rsidR="009F1F5D" w:rsidRPr="00505407">
        <w:rPr>
          <w:iCs/>
        </w:rPr>
        <w:t>и</w:t>
      </w:r>
      <w:r w:rsidR="002D2AA5" w:rsidRPr="00505407">
        <w:rPr>
          <w:iCs/>
        </w:rPr>
        <w:t xml:space="preserve"> частини першої статті 55, пункту 14 частини першої статті 92, частини першої статті 124, </w:t>
      </w:r>
      <w:r w:rsidR="004725BC" w:rsidRPr="00505407">
        <w:rPr>
          <w:iCs/>
        </w:rPr>
        <w:br/>
      </w:r>
      <w:r w:rsidR="002D2AA5" w:rsidRPr="00505407">
        <w:rPr>
          <w:iCs/>
        </w:rPr>
        <w:t>частини першої статті 127 Конституції України, наголошує</w:t>
      </w:r>
      <w:r w:rsidR="00CB01F6" w:rsidRPr="00505407">
        <w:rPr>
          <w:iCs/>
        </w:rPr>
        <w:t xml:space="preserve">, що </w:t>
      </w:r>
      <w:r w:rsidR="00DC6702" w:rsidRPr="00505407">
        <w:rPr>
          <w:iCs/>
        </w:rPr>
        <w:t>приписами її</w:t>
      </w:r>
      <w:r w:rsidR="00DC6702" w:rsidRPr="00505407">
        <w:rPr>
          <w:bCs/>
        </w:rPr>
        <w:t xml:space="preserve"> статті 126 </w:t>
      </w:r>
      <w:r w:rsidR="00CB01F6" w:rsidRPr="00505407">
        <w:rPr>
          <w:iCs/>
        </w:rPr>
        <w:t>для запобігання будь-якому впливу на суддів усім їм гарантовано ідентичний рівень конституційної захищеності</w:t>
      </w:r>
      <w:r w:rsidR="002A2793" w:rsidRPr="00505407">
        <w:rPr>
          <w:iCs/>
        </w:rPr>
        <w:t xml:space="preserve"> </w:t>
      </w:r>
      <w:r w:rsidR="00CB01F6" w:rsidRPr="00505407">
        <w:rPr>
          <w:iCs/>
        </w:rPr>
        <w:t>та однакові гарантії</w:t>
      </w:r>
      <w:r w:rsidR="00CB01F6" w:rsidRPr="00505407">
        <w:rPr>
          <w:iCs/>
          <w:shd w:val="clear" w:color="auto" w:fill="FFFFFF"/>
        </w:rPr>
        <w:t xml:space="preserve"> їх незалежності </w:t>
      </w:r>
      <w:r w:rsidR="00DF787A" w:rsidRPr="00505407">
        <w:rPr>
          <w:iCs/>
          <w:shd w:val="clear" w:color="auto" w:fill="FFFFFF"/>
        </w:rPr>
        <w:t>й</w:t>
      </w:r>
      <w:r w:rsidR="00CB01F6" w:rsidRPr="00505407">
        <w:rPr>
          <w:iCs/>
          <w:shd w:val="clear" w:color="auto" w:fill="FFFFFF"/>
        </w:rPr>
        <w:t xml:space="preserve"> недоторканності</w:t>
      </w:r>
      <w:r w:rsidR="002D2AA5" w:rsidRPr="00505407">
        <w:rPr>
          <w:iCs/>
          <w:shd w:val="clear" w:color="auto" w:fill="FFFFFF"/>
        </w:rPr>
        <w:t>, засадничі підходи до забезпечення таких гарантій</w:t>
      </w:r>
      <w:r w:rsidR="00CB01F6" w:rsidRPr="00505407">
        <w:rPr>
          <w:iCs/>
          <w:shd w:val="clear" w:color="auto" w:fill="FFFFFF"/>
        </w:rPr>
        <w:t xml:space="preserve">, </w:t>
      </w:r>
      <w:r w:rsidR="00DC6702" w:rsidRPr="00505407">
        <w:rPr>
          <w:iCs/>
          <w:shd w:val="clear" w:color="auto" w:fill="FFFFFF"/>
        </w:rPr>
        <w:t>і на</w:t>
      </w:r>
      <w:r w:rsidR="00CB01F6" w:rsidRPr="00505407">
        <w:rPr>
          <w:iCs/>
          <w:shd w:val="clear" w:color="auto" w:fill="FFFFFF"/>
        </w:rPr>
        <w:t xml:space="preserve"> </w:t>
      </w:r>
      <w:r w:rsidR="00DC6702" w:rsidRPr="00505407">
        <w:rPr>
          <w:iCs/>
          <w:shd w:val="clear" w:color="auto" w:fill="FFFFFF"/>
        </w:rPr>
        <w:t>цьому</w:t>
      </w:r>
      <w:r w:rsidR="00DC6702" w:rsidRPr="00505407">
        <w:rPr>
          <w:bCs/>
        </w:rPr>
        <w:t xml:space="preserve"> мають бути засновані </w:t>
      </w:r>
      <w:r w:rsidR="00660F16" w:rsidRPr="00505407">
        <w:rPr>
          <w:bCs/>
        </w:rPr>
        <w:t>закони України, що визначають</w:t>
      </w:r>
      <w:r w:rsidR="00660F16" w:rsidRPr="00505407">
        <w:t xml:space="preserve"> </w:t>
      </w:r>
      <w:r w:rsidR="00660F16" w:rsidRPr="00505407">
        <w:rPr>
          <w:iCs/>
          <w:shd w:val="clear" w:color="auto" w:fill="FFFFFF"/>
        </w:rPr>
        <w:t xml:space="preserve">судоустрій, судочинство та </w:t>
      </w:r>
      <w:r w:rsidR="00CB01F6" w:rsidRPr="00505407">
        <w:rPr>
          <w:iCs/>
          <w:shd w:val="clear" w:color="auto" w:fill="FFFFFF"/>
        </w:rPr>
        <w:t>статус судді</w:t>
      </w:r>
      <w:r w:rsidR="002D2AA5" w:rsidRPr="00505407">
        <w:rPr>
          <w:iCs/>
          <w:shd w:val="clear" w:color="auto" w:fill="FFFFFF"/>
        </w:rPr>
        <w:t>в</w:t>
      </w:r>
      <w:r w:rsidR="00CB01F6" w:rsidRPr="00505407">
        <w:rPr>
          <w:iCs/>
          <w:shd w:val="clear" w:color="auto" w:fill="FFFFFF"/>
        </w:rPr>
        <w:t>.</w:t>
      </w:r>
    </w:p>
    <w:p w14:paraId="42C2B6F7" w14:textId="77777777" w:rsidR="00CB01F6" w:rsidRPr="00505407" w:rsidRDefault="00CB01F6" w:rsidP="00505407">
      <w:pPr>
        <w:pStyle w:val="a3"/>
        <w:spacing w:line="372" w:lineRule="auto"/>
        <w:ind w:firstLine="567"/>
      </w:pPr>
    </w:p>
    <w:p w14:paraId="64F340FE" w14:textId="56B6C28B" w:rsidR="00CD280E" w:rsidRPr="00505407" w:rsidRDefault="008B61A6"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 xml:space="preserve">4.1. </w:t>
      </w:r>
      <w:r w:rsidR="00CD280E" w:rsidRPr="00505407">
        <w:rPr>
          <w:rFonts w:ascii="Times New Roman" w:hAnsi="Times New Roman"/>
          <w:sz w:val="28"/>
          <w:szCs w:val="28"/>
        </w:rPr>
        <w:t xml:space="preserve">Конституційний Суд України, </w:t>
      </w:r>
      <w:r w:rsidR="00387B37" w:rsidRPr="00505407">
        <w:rPr>
          <w:rFonts w:ascii="Times New Roman" w:hAnsi="Times New Roman"/>
          <w:sz w:val="28"/>
          <w:szCs w:val="28"/>
        </w:rPr>
        <w:t>у</w:t>
      </w:r>
      <w:r w:rsidR="00CD280E" w:rsidRPr="00505407">
        <w:rPr>
          <w:rFonts w:ascii="Times New Roman" w:hAnsi="Times New Roman"/>
          <w:sz w:val="28"/>
          <w:szCs w:val="28"/>
        </w:rPr>
        <w:t xml:space="preserve">раховуючи свої юридичні позиції, висловлені в рішеннях </w:t>
      </w:r>
      <w:r w:rsidR="00E8581B" w:rsidRPr="00505407">
        <w:rPr>
          <w:rFonts w:ascii="Times New Roman" w:hAnsi="Times New Roman"/>
          <w:sz w:val="28"/>
          <w:szCs w:val="28"/>
        </w:rPr>
        <w:t xml:space="preserve">від 1 грудня 2004 року </w:t>
      </w:r>
      <w:hyperlink r:id="rId16" w:tgtFrame="_blank" w:history="1">
        <w:r w:rsidR="00E8581B" w:rsidRPr="00505407">
          <w:rPr>
            <w:rStyle w:val="a9"/>
            <w:rFonts w:ascii="Times New Roman" w:hAnsi="Times New Roman"/>
            <w:color w:val="auto"/>
            <w:sz w:val="28"/>
            <w:szCs w:val="28"/>
            <w:u w:val="none"/>
          </w:rPr>
          <w:t>№ 19-рп/2004</w:t>
        </w:r>
      </w:hyperlink>
      <w:r w:rsidR="00E8581B" w:rsidRPr="00505407">
        <w:rPr>
          <w:rFonts w:ascii="Times New Roman" w:hAnsi="Times New Roman"/>
          <w:sz w:val="28"/>
          <w:szCs w:val="28"/>
        </w:rPr>
        <w:t xml:space="preserve">, </w:t>
      </w:r>
      <w:r w:rsidR="00CD280E" w:rsidRPr="00505407">
        <w:rPr>
          <w:rFonts w:ascii="Times New Roman" w:hAnsi="Times New Roman"/>
          <w:sz w:val="28"/>
          <w:szCs w:val="28"/>
        </w:rPr>
        <w:t xml:space="preserve">від 3 червня </w:t>
      </w:r>
      <w:r w:rsidR="00E8581B" w:rsidRPr="00505407">
        <w:rPr>
          <w:rFonts w:ascii="Times New Roman" w:hAnsi="Times New Roman"/>
          <w:sz w:val="28"/>
          <w:szCs w:val="28"/>
        </w:rPr>
        <w:br/>
        <w:t xml:space="preserve">2013 року </w:t>
      </w:r>
      <w:hyperlink r:id="rId17" w:tgtFrame="_blank" w:history="1">
        <w:r w:rsidR="00CD280E" w:rsidRPr="00505407">
          <w:rPr>
            <w:rStyle w:val="a9"/>
            <w:rFonts w:ascii="Times New Roman" w:hAnsi="Times New Roman"/>
            <w:color w:val="auto"/>
            <w:sz w:val="28"/>
            <w:szCs w:val="28"/>
            <w:u w:val="none"/>
          </w:rPr>
          <w:t>№ 3-рп/2013</w:t>
        </w:r>
      </w:hyperlink>
      <w:r w:rsidR="00E8581B" w:rsidRPr="00505407">
        <w:rPr>
          <w:rFonts w:ascii="Times New Roman" w:hAnsi="Times New Roman"/>
          <w:sz w:val="28"/>
          <w:szCs w:val="28"/>
        </w:rPr>
        <w:t xml:space="preserve">, </w:t>
      </w:r>
      <w:proofErr w:type="spellStart"/>
      <w:r w:rsidR="00387B37" w:rsidRPr="00505407">
        <w:rPr>
          <w:rFonts w:ascii="Times New Roman" w:hAnsi="Times New Roman"/>
          <w:sz w:val="28"/>
          <w:szCs w:val="28"/>
        </w:rPr>
        <w:t>у</w:t>
      </w:r>
      <w:r w:rsidR="001D6D5F" w:rsidRPr="00505407">
        <w:rPr>
          <w:rFonts w:ascii="Times New Roman" w:hAnsi="Times New Roman"/>
          <w:sz w:val="28"/>
          <w:szCs w:val="28"/>
        </w:rPr>
        <w:t>котре</w:t>
      </w:r>
      <w:proofErr w:type="spellEnd"/>
      <w:r w:rsidR="001D6D5F" w:rsidRPr="00505407">
        <w:rPr>
          <w:rFonts w:ascii="Times New Roman" w:hAnsi="Times New Roman"/>
          <w:sz w:val="28"/>
          <w:szCs w:val="28"/>
        </w:rPr>
        <w:t xml:space="preserve"> наголошує</w:t>
      </w:r>
      <w:r w:rsidR="00E8581B" w:rsidRPr="00505407">
        <w:rPr>
          <w:rFonts w:ascii="Times New Roman" w:hAnsi="Times New Roman"/>
          <w:sz w:val="28"/>
          <w:szCs w:val="28"/>
        </w:rPr>
        <w:t>, що приписи</w:t>
      </w:r>
      <w:r w:rsidR="00CD280E" w:rsidRPr="00505407">
        <w:rPr>
          <w:rFonts w:ascii="Times New Roman" w:hAnsi="Times New Roman"/>
          <w:sz w:val="28"/>
          <w:szCs w:val="28"/>
        </w:rPr>
        <w:t xml:space="preserve"> Конституції України</w:t>
      </w:r>
      <w:r w:rsidR="00E8581B" w:rsidRPr="00505407">
        <w:rPr>
          <w:rFonts w:ascii="Times New Roman" w:hAnsi="Times New Roman"/>
          <w:sz w:val="28"/>
          <w:szCs w:val="28"/>
        </w:rPr>
        <w:t xml:space="preserve">, </w:t>
      </w:r>
      <w:r w:rsidR="00405B16" w:rsidRPr="00505407">
        <w:rPr>
          <w:rFonts w:ascii="Times New Roman" w:hAnsi="Times New Roman"/>
          <w:sz w:val="28"/>
          <w:szCs w:val="28"/>
        </w:rPr>
        <w:t xml:space="preserve">що </w:t>
      </w:r>
      <w:r w:rsidR="00E8581B" w:rsidRPr="00505407">
        <w:rPr>
          <w:rFonts w:ascii="Times New Roman" w:hAnsi="Times New Roman"/>
          <w:sz w:val="28"/>
          <w:szCs w:val="28"/>
        </w:rPr>
        <w:t>гарантують</w:t>
      </w:r>
      <w:r w:rsidR="00CD280E" w:rsidRPr="00505407">
        <w:rPr>
          <w:rFonts w:ascii="Times New Roman" w:hAnsi="Times New Roman"/>
          <w:sz w:val="28"/>
          <w:szCs w:val="28"/>
        </w:rPr>
        <w:t xml:space="preserve"> </w:t>
      </w:r>
      <w:r w:rsidR="00E8581B" w:rsidRPr="00505407">
        <w:rPr>
          <w:rFonts w:ascii="Times New Roman" w:hAnsi="Times New Roman"/>
          <w:sz w:val="28"/>
          <w:szCs w:val="28"/>
        </w:rPr>
        <w:t>н</w:t>
      </w:r>
      <w:r w:rsidR="00CD280E" w:rsidRPr="00505407">
        <w:rPr>
          <w:rFonts w:ascii="Times New Roman" w:hAnsi="Times New Roman"/>
          <w:sz w:val="28"/>
          <w:szCs w:val="28"/>
        </w:rPr>
        <w:t>езалежн</w:t>
      </w:r>
      <w:r w:rsidR="00E8581B" w:rsidRPr="00505407">
        <w:rPr>
          <w:rFonts w:ascii="Times New Roman" w:hAnsi="Times New Roman"/>
          <w:sz w:val="28"/>
          <w:szCs w:val="28"/>
        </w:rPr>
        <w:t>ість та недоторканність</w:t>
      </w:r>
      <w:r w:rsidR="00CD280E" w:rsidRPr="00505407">
        <w:rPr>
          <w:rFonts w:ascii="Times New Roman" w:hAnsi="Times New Roman"/>
          <w:sz w:val="28"/>
          <w:szCs w:val="28"/>
        </w:rPr>
        <w:t xml:space="preserve"> суддів, пов’язані з принципом поділу державної влади </w:t>
      </w:r>
      <w:r w:rsidR="001D6D5F" w:rsidRPr="00505407">
        <w:rPr>
          <w:rFonts w:ascii="Times New Roman" w:hAnsi="Times New Roman"/>
          <w:sz w:val="28"/>
          <w:szCs w:val="28"/>
        </w:rPr>
        <w:t>й</w:t>
      </w:r>
      <w:r w:rsidR="00CD280E" w:rsidRPr="00505407">
        <w:rPr>
          <w:rFonts w:ascii="Times New Roman" w:hAnsi="Times New Roman"/>
          <w:sz w:val="28"/>
          <w:szCs w:val="28"/>
        </w:rPr>
        <w:t xml:space="preserve"> </w:t>
      </w:r>
      <w:r w:rsidR="00E8581B" w:rsidRPr="00505407">
        <w:rPr>
          <w:rFonts w:ascii="Times New Roman" w:hAnsi="Times New Roman"/>
          <w:sz w:val="28"/>
          <w:szCs w:val="28"/>
        </w:rPr>
        <w:t>зумовлені потребою</w:t>
      </w:r>
      <w:r w:rsidR="00CD280E" w:rsidRPr="00505407">
        <w:rPr>
          <w:rFonts w:ascii="Times New Roman" w:hAnsi="Times New Roman"/>
          <w:sz w:val="28"/>
          <w:szCs w:val="28"/>
        </w:rPr>
        <w:t xml:space="preserve"> забезпечувати основи конституційного ладу, права людини, гарантувати самостійність і незалежність судової гілки влади</w:t>
      </w:r>
      <w:r w:rsidR="00E8581B" w:rsidRPr="00505407">
        <w:rPr>
          <w:rFonts w:ascii="Times New Roman" w:hAnsi="Times New Roman"/>
          <w:sz w:val="28"/>
          <w:szCs w:val="28"/>
        </w:rPr>
        <w:t>;</w:t>
      </w:r>
      <w:r w:rsidR="00CD280E" w:rsidRPr="00505407">
        <w:rPr>
          <w:rFonts w:ascii="Times New Roman" w:hAnsi="Times New Roman"/>
          <w:sz w:val="28"/>
          <w:szCs w:val="28"/>
        </w:rPr>
        <w:t xml:space="preserve"> </w:t>
      </w:r>
      <w:r w:rsidR="00E8581B" w:rsidRPr="00505407">
        <w:rPr>
          <w:rFonts w:ascii="Times New Roman" w:hAnsi="Times New Roman"/>
          <w:sz w:val="28"/>
          <w:szCs w:val="28"/>
        </w:rPr>
        <w:t>передусім заборон</w:t>
      </w:r>
      <w:r w:rsidR="00387B37" w:rsidRPr="00505407">
        <w:rPr>
          <w:rFonts w:ascii="Times New Roman" w:hAnsi="Times New Roman"/>
          <w:sz w:val="28"/>
          <w:szCs w:val="28"/>
        </w:rPr>
        <w:t>ено</w:t>
      </w:r>
      <w:r w:rsidR="00E8581B" w:rsidRPr="00505407">
        <w:rPr>
          <w:rFonts w:ascii="Times New Roman" w:hAnsi="Times New Roman"/>
          <w:sz w:val="28"/>
          <w:szCs w:val="28"/>
        </w:rPr>
        <w:t xml:space="preserve"> вплив на суддів у будь-який спосіб, що</w:t>
      </w:r>
      <w:r w:rsidR="001D6D5F" w:rsidRPr="00505407">
        <w:rPr>
          <w:rFonts w:ascii="Times New Roman" w:hAnsi="Times New Roman"/>
          <w:sz w:val="28"/>
          <w:szCs w:val="28"/>
        </w:rPr>
        <w:t>, зокрема,</w:t>
      </w:r>
      <w:r w:rsidR="00E8581B" w:rsidRPr="00505407">
        <w:rPr>
          <w:rFonts w:ascii="Times New Roman" w:hAnsi="Times New Roman"/>
          <w:sz w:val="28"/>
          <w:szCs w:val="28"/>
        </w:rPr>
        <w:t xml:space="preserve"> є забороною </w:t>
      </w:r>
      <w:r w:rsidR="001D6D5F" w:rsidRPr="00505407">
        <w:rPr>
          <w:rFonts w:ascii="Times New Roman" w:hAnsi="Times New Roman"/>
          <w:sz w:val="28"/>
          <w:szCs w:val="28"/>
        </w:rPr>
        <w:t>стосовно</w:t>
      </w:r>
      <w:r w:rsidR="00E8581B" w:rsidRPr="00505407">
        <w:rPr>
          <w:rFonts w:ascii="Times New Roman" w:hAnsi="Times New Roman"/>
          <w:sz w:val="28"/>
          <w:szCs w:val="28"/>
        </w:rPr>
        <w:t xml:space="preserve"> </w:t>
      </w:r>
      <w:r w:rsidR="00CB3F4F" w:rsidRPr="00505407">
        <w:rPr>
          <w:rFonts w:ascii="Times New Roman" w:hAnsi="Times New Roman"/>
          <w:sz w:val="28"/>
          <w:szCs w:val="28"/>
        </w:rPr>
        <w:t xml:space="preserve">всіх </w:t>
      </w:r>
      <w:r w:rsidR="00E8581B" w:rsidRPr="00505407">
        <w:rPr>
          <w:rFonts w:ascii="Times New Roman" w:hAnsi="Times New Roman"/>
          <w:sz w:val="28"/>
          <w:szCs w:val="28"/>
        </w:rPr>
        <w:t>судді</w:t>
      </w:r>
      <w:r w:rsidR="00CB3F4F" w:rsidRPr="00505407">
        <w:rPr>
          <w:rFonts w:ascii="Times New Roman" w:hAnsi="Times New Roman"/>
          <w:sz w:val="28"/>
          <w:szCs w:val="28"/>
        </w:rPr>
        <w:t>в</w:t>
      </w:r>
      <w:r w:rsidR="00E8581B" w:rsidRPr="00505407">
        <w:rPr>
          <w:rFonts w:ascii="Times New Roman" w:hAnsi="Times New Roman"/>
          <w:sz w:val="28"/>
          <w:szCs w:val="28"/>
        </w:rPr>
        <w:t xml:space="preserve"> будь-яких дій незалежно від форми їх прояву з боку державних органів, установ та організацій, органів місцевого самоврядування, їх посадових і службових осіб, фізичних та юридичних осіб з метою перешкодити виконанню суддями професійних обов’язків або схилити їх до винесення неправосудного рішення тощо</w:t>
      </w:r>
      <w:r w:rsidR="00CD280E" w:rsidRPr="00505407">
        <w:rPr>
          <w:rFonts w:ascii="Times New Roman" w:hAnsi="Times New Roman"/>
          <w:sz w:val="28"/>
          <w:szCs w:val="28"/>
        </w:rPr>
        <w:t>.</w:t>
      </w:r>
    </w:p>
    <w:p w14:paraId="1B679F0B" w14:textId="541C3ECB" w:rsidR="008E7364" w:rsidRPr="00505407" w:rsidRDefault="00411D75" w:rsidP="00505407">
      <w:pPr>
        <w:pStyle w:val="a3"/>
        <w:spacing w:line="372" w:lineRule="auto"/>
        <w:ind w:firstLine="567"/>
      </w:pPr>
      <w:r w:rsidRPr="00505407">
        <w:t>У Рішенні Конституційного Суду України</w:t>
      </w:r>
      <w:r w:rsidR="003465D8" w:rsidRPr="00505407">
        <w:t xml:space="preserve"> від 18 лютого 2020 року</w:t>
      </w:r>
      <w:r w:rsidR="003465D8" w:rsidRPr="00505407">
        <w:br/>
      </w:r>
      <w:r w:rsidRPr="00505407">
        <w:t xml:space="preserve">№ 2-р/2020 </w:t>
      </w:r>
      <w:r w:rsidR="00387B37" w:rsidRPr="00505407">
        <w:t>у</w:t>
      </w:r>
      <w:r w:rsidRPr="00505407">
        <w:t>казано</w:t>
      </w:r>
      <w:r w:rsidR="00244862" w:rsidRPr="00505407">
        <w:t xml:space="preserve">, що </w:t>
      </w:r>
      <w:bookmarkStart w:id="10" w:name="_Hlk157362671"/>
      <w:r w:rsidR="00244862" w:rsidRPr="00505407">
        <w:t>„</w:t>
      </w:r>
      <w:bookmarkEnd w:id="10"/>
      <w:r w:rsidR="00244862" w:rsidRPr="00505407">
        <w:t xml:space="preserve">визначальною властивістю судової влади в демократичній правовій державі є її самостійність, що означає її інституційну відокремленість від органів законодавчої та виконавчої влади, неприпустимість впливу останніх на виконання суддями їх професійних функцій, у тому числі й у спосіб не обумовленої суспільними прагненнями законодавчої реорганізації, зміни системи судоустрою. Належно виконувати свою конституційну функцію щодо здійснення правосуддя в Україні &lt;…&gt; може лише незалежна, </w:t>
      </w:r>
      <w:proofErr w:type="spellStart"/>
      <w:r w:rsidR="00244862" w:rsidRPr="00505407">
        <w:lastRenderedPageBreak/>
        <w:t>позаполітична</w:t>
      </w:r>
      <w:proofErr w:type="spellEnd"/>
      <w:r w:rsidR="00244862" w:rsidRPr="00505407">
        <w:t xml:space="preserve"> судова влада, складовою якої є закріплені Конституцією України суди</w:t>
      </w:r>
      <w:bookmarkStart w:id="11" w:name="_Hlk157362689"/>
      <w:r w:rsidR="00244862" w:rsidRPr="00505407">
        <w:t>“</w:t>
      </w:r>
      <w:bookmarkEnd w:id="11"/>
      <w:r w:rsidR="00244862" w:rsidRPr="00505407">
        <w:t>;</w:t>
      </w:r>
      <w:r w:rsidR="00E46459" w:rsidRPr="00505407">
        <w:rPr>
          <w:shd w:val="clear" w:color="auto" w:fill="FFFFFF"/>
        </w:rPr>
        <w:t xml:space="preserve"> </w:t>
      </w:r>
      <w:r w:rsidR="00244862" w:rsidRPr="00505407">
        <w:t>„</w:t>
      </w:r>
      <w:r w:rsidR="00244862" w:rsidRPr="00505407">
        <w:rPr>
          <w:shd w:val="clear" w:color="auto" w:fill="FFFFFF"/>
        </w:rPr>
        <w:t>Верховна Рада України, приймаючи закони України на виконання відповідних норм Конституції України, повинна дотримуватись конституційно визначених меж, зокрема тих, що стосуються статусу, організації, функціонування, діяльності як відповідних органів, так і їх посадових осіб</w:t>
      </w:r>
      <w:r w:rsidR="00244862" w:rsidRPr="00505407">
        <w:t>“ (абзац третій пункту 2, друге речення абзацу першого пункту 4 мотивувальної частини).</w:t>
      </w:r>
    </w:p>
    <w:p w14:paraId="7C46A495" w14:textId="689752DF" w:rsidR="00411D75" w:rsidRPr="00505407" w:rsidRDefault="00411D75" w:rsidP="00505407">
      <w:pPr>
        <w:pStyle w:val="a3"/>
        <w:spacing w:line="372" w:lineRule="auto"/>
        <w:ind w:firstLine="567"/>
      </w:pPr>
      <w:r w:rsidRPr="00505407">
        <w:t xml:space="preserve">Конституційний Суд України </w:t>
      </w:r>
      <w:r w:rsidR="001D6D5F" w:rsidRPr="00505407">
        <w:t xml:space="preserve">вважає, що законодавець повинен </w:t>
      </w:r>
      <w:r w:rsidRPr="00505407">
        <w:t>унорм</w:t>
      </w:r>
      <w:r w:rsidR="00B32413">
        <w:t>увати</w:t>
      </w:r>
      <w:r w:rsidRPr="00505407">
        <w:t xml:space="preserve"> </w:t>
      </w:r>
      <w:r w:rsidR="00E46459" w:rsidRPr="00505407">
        <w:t xml:space="preserve">питання </w:t>
      </w:r>
      <w:r w:rsidR="001D6D5F" w:rsidRPr="00505407">
        <w:rPr>
          <w:shd w:val="clear" w:color="auto" w:fill="FFFFFF"/>
        </w:rPr>
        <w:t>статусу, організації, функціонування, діяльності</w:t>
      </w:r>
      <w:r w:rsidR="001D6D5F" w:rsidRPr="00505407">
        <w:t xml:space="preserve"> судів та суддів </w:t>
      </w:r>
      <w:r w:rsidR="00E46459" w:rsidRPr="00505407">
        <w:t>відповідно до Конституції України й визначених нею принципів</w:t>
      </w:r>
      <w:r w:rsidRPr="00505407">
        <w:t xml:space="preserve">, </w:t>
      </w:r>
      <w:r w:rsidR="00E60AD0" w:rsidRPr="00505407">
        <w:t xml:space="preserve">гарантій незалежності та недоторканності суддів, </w:t>
      </w:r>
      <w:r w:rsidR="001D6D5F" w:rsidRPr="00505407">
        <w:t>запобігаючи</w:t>
      </w:r>
      <w:r w:rsidR="00E46459" w:rsidRPr="00505407">
        <w:t xml:space="preserve"> </w:t>
      </w:r>
      <w:r w:rsidR="00E60AD0" w:rsidRPr="00505407">
        <w:t xml:space="preserve">передусім </w:t>
      </w:r>
      <w:r w:rsidR="001D6D5F" w:rsidRPr="00505407">
        <w:t>будь-якому</w:t>
      </w:r>
      <w:r w:rsidR="00215650" w:rsidRPr="00505407">
        <w:t xml:space="preserve"> впливу </w:t>
      </w:r>
      <w:r w:rsidR="00CD280E" w:rsidRPr="00505407">
        <w:t xml:space="preserve">на </w:t>
      </w:r>
      <w:r w:rsidR="00E46459" w:rsidRPr="00505407">
        <w:t>судову владу</w:t>
      </w:r>
      <w:r w:rsidR="00CB3F4F" w:rsidRPr="00505407">
        <w:t xml:space="preserve"> та кожного окремого суддю</w:t>
      </w:r>
      <w:r w:rsidR="00E46459" w:rsidRPr="00505407">
        <w:t xml:space="preserve"> </w:t>
      </w:r>
      <w:r w:rsidR="001D6D5F" w:rsidRPr="00505407">
        <w:t>як зі сво</w:t>
      </w:r>
      <w:r w:rsidR="00387B37" w:rsidRPr="00505407">
        <w:t>го боку</w:t>
      </w:r>
      <w:r w:rsidR="001D6D5F" w:rsidRPr="00505407">
        <w:t xml:space="preserve">, так </w:t>
      </w:r>
      <w:r w:rsidR="00387B37" w:rsidRPr="00505407">
        <w:t>і з</w:t>
      </w:r>
      <w:r w:rsidR="001D6D5F" w:rsidRPr="00505407">
        <w:t xml:space="preserve"> </w:t>
      </w:r>
      <w:r w:rsidR="00387B37" w:rsidRPr="00505407">
        <w:t>боку</w:t>
      </w:r>
      <w:r w:rsidR="001D6D5F" w:rsidRPr="00505407">
        <w:t xml:space="preserve"> інших органів державної влади, їх посадових осіб </w:t>
      </w:r>
      <w:r w:rsidR="00DF787A" w:rsidRPr="00505407">
        <w:t>й</w:t>
      </w:r>
      <w:r w:rsidR="001D6D5F" w:rsidRPr="00505407">
        <w:t xml:space="preserve"> інш</w:t>
      </w:r>
      <w:r w:rsidR="0078557E" w:rsidRPr="00505407">
        <w:t>их осіб</w:t>
      </w:r>
      <w:r w:rsidRPr="00505407">
        <w:t xml:space="preserve">. </w:t>
      </w:r>
    </w:p>
    <w:p w14:paraId="2E35514E" w14:textId="172AB407" w:rsidR="00B86FB1" w:rsidRPr="00505407" w:rsidRDefault="00B86FB1" w:rsidP="00505407">
      <w:pPr>
        <w:pStyle w:val="a3"/>
        <w:spacing w:line="372" w:lineRule="auto"/>
        <w:ind w:firstLine="567"/>
      </w:pPr>
    </w:p>
    <w:p w14:paraId="38D6A246" w14:textId="0995F043" w:rsidR="00E63237" w:rsidRPr="00505407" w:rsidRDefault="008B61A6"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4.2</w:t>
      </w:r>
      <w:r w:rsidR="00AF6ADF" w:rsidRPr="00505407">
        <w:rPr>
          <w:rFonts w:ascii="Times New Roman" w:hAnsi="Times New Roman"/>
          <w:sz w:val="28"/>
          <w:szCs w:val="28"/>
        </w:rPr>
        <w:t xml:space="preserve">. </w:t>
      </w:r>
      <w:r w:rsidR="009A1415" w:rsidRPr="00505407">
        <w:rPr>
          <w:rFonts w:ascii="Times New Roman" w:hAnsi="Times New Roman"/>
          <w:sz w:val="28"/>
          <w:szCs w:val="28"/>
        </w:rPr>
        <w:t>Конституційний Суд України вказу</w:t>
      </w:r>
      <w:r w:rsidR="00DF787A" w:rsidRPr="00505407">
        <w:rPr>
          <w:rFonts w:ascii="Times New Roman" w:hAnsi="Times New Roman"/>
          <w:sz w:val="28"/>
          <w:szCs w:val="28"/>
        </w:rPr>
        <w:t>вав</w:t>
      </w:r>
      <w:r w:rsidR="009A1415" w:rsidRPr="00505407">
        <w:rPr>
          <w:rFonts w:ascii="Times New Roman" w:hAnsi="Times New Roman"/>
          <w:sz w:val="28"/>
          <w:szCs w:val="28"/>
        </w:rPr>
        <w:t xml:space="preserve">, що </w:t>
      </w:r>
      <w:bookmarkStart w:id="12" w:name="_Hlk157362236"/>
      <w:r w:rsidR="009A1415" w:rsidRPr="00505407">
        <w:rPr>
          <w:rFonts w:ascii="Times New Roman" w:hAnsi="Times New Roman"/>
          <w:sz w:val="28"/>
          <w:szCs w:val="28"/>
        </w:rPr>
        <w:t xml:space="preserve">„професійні судді виконують конституційну функцію – здійснення правосуддя, чим обумовлений їх спеціальний правовий статус“ (друге речення абзацу третього пункту 4 мотивувальної частини Рішення від 5 квітня 2011 року № 3-рп/2011); </w:t>
      </w:r>
      <w:r w:rsidR="005E048A" w:rsidRPr="00505407">
        <w:rPr>
          <w:rFonts w:ascii="Times New Roman" w:hAnsi="Times New Roman"/>
          <w:sz w:val="28"/>
          <w:szCs w:val="28"/>
        </w:rPr>
        <w:t>„</w:t>
      </w:r>
      <w:bookmarkEnd w:id="12"/>
      <w:r w:rsidR="005E048A" w:rsidRPr="00505407">
        <w:rPr>
          <w:rFonts w:ascii="Times New Roman" w:hAnsi="Times New Roman"/>
          <w:sz w:val="28"/>
          <w:szCs w:val="28"/>
        </w:rPr>
        <w:t>в</w:t>
      </w:r>
      <w:r w:rsidR="00AF6ADF" w:rsidRPr="00505407">
        <w:rPr>
          <w:rFonts w:ascii="Times New Roman" w:hAnsi="Times New Roman"/>
          <w:sz w:val="28"/>
          <w:szCs w:val="28"/>
        </w:rPr>
        <w:t>изначені Конституцією 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w:t>
      </w:r>
      <w:r w:rsidR="005E048A" w:rsidRPr="00505407">
        <w:rPr>
          <w:rFonts w:ascii="Times New Roman" w:hAnsi="Times New Roman"/>
          <w:sz w:val="28"/>
          <w:szCs w:val="28"/>
        </w:rPr>
        <w:t xml:space="preserve">“ </w:t>
      </w:r>
      <w:r w:rsidR="00AF6ADF" w:rsidRPr="00505407">
        <w:rPr>
          <w:rFonts w:ascii="Times New Roman" w:hAnsi="Times New Roman"/>
          <w:sz w:val="28"/>
          <w:szCs w:val="28"/>
        </w:rPr>
        <w:t>(друге речення абзацу п’ятого підпункту 2.2 пункту 2 мотивувальної частини</w:t>
      </w:r>
      <w:r w:rsidR="009A1415" w:rsidRPr="00505407">
        <w:rPr>
          <w:rFonts w:ascii="Times New Roman" w:hAnsi="Times New Roman"/>
          <w:sz w:val="28"/>
          <w:szCs w:val="28"/>
        </w:rPr>
        <w:t xml:space="preserve"> Рішення від 3 червня 2013 року </w:t>
      </w:r>
      <w:hyperlink r:id="rId18" w:tgtFrame="_blank" w:history="1">
        <w:r w:rsidR="009A1415" w:rsidRPr="00505407">
          <w:rPr>
            <w:rStyle w:val="a9"/>
            <w:rFonts w:ascii="Times New Roman" w:hAnsi="Times New Roman"/>
            <w:color w:val="auto"/>
            <w:sz w:val="28"/>
            <w:szCs w:val="28"/>
            <w:u w:val="none"/>
          </w:rPr>
          <w:t>№ 3-рп/2013</w:t>
        </w:r>
      </w:hyperlink>
      <w:r w:rsidR="00AF6ADF" w:rsidRPr="00505407">
        <w:rPr>
          <w:rFonts w:ascii="Times New Roman" w:hAnsi="Times New Roman"/>
          <w:sz w:val="28"/>
          <w:szCs w:val="28"/>
        </w:rPr>
        <w:t>)</w:t>
      </w:r>
      <w:r w:rsidR="002A1337" w:rsidRPr="00505407">
        <w:rPr>
          <w:rFonts w:ascii="Times New Roman" w:hAnsi="Times New Roman"/>
          <w:sz w:val="28"/>
          <w:szCs w:val="28"/>
        </w:rPr>
        <w:t>.</w:t>
      </w:r>
    </w:p>
    <w:p w14:paraId="1D1C2223" w14:textId="1F4A9214" w:rsidR="005E048A" w:rsidRPr="00505407" w:rsidRDefault="00E63237"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Конституційний Суд України</w:t>
      </w:r>
      <w:r w:rsidR="009574CC" w:rsidRPr="00505407">
        <w:rPr>
          <w:rFonts w:ascii="Times New Roman" w:hAnsi="Times New Roman"/>
          <w:sz w:val="28"/>
          <w:szCs w:val="28"/>
        </w:rPr>
        <w:t xml:space="preserve"> щодо </w:t>
      </w:r>
      <w:r w:rsidRPr="00505407">
        <w:rPr>
          <w:rFonts w:ascii="Times New Roman" w:hAnsi="Times New Roman"/>
          <w:sz w:val="28"/>
          <w:szCs w:val="28"/>
        </w:rPr>
        <w:t>єд</w:t>
      </w:r>
      <w:r w:rsidR="004E47E9" w:rsidRPr="00505407">
        <w:rPr>
          <w:rFonts w:ascii="Times New Roman" w:hAnsi="Times New Roman"/>
          <w:sz w:val="28"/>
          <w:szCs w:val="28"/>
        </w:rPr>
        <w:t>ин</w:t>
      </w:r>
      <w:r w:rsidR="009574CC" w:rsidRPr="00505407">
        <w:rPr>
          <w:rFonts w:ascii="Times New Roman" w:hAnsi="Times New Roman"/>
          <w:sz w:val="28"/>
          <w:szCs w:val="28"/>
        </w:rPr>
        <w:t>ого</w:t>
      </w:r>
      <w:r w:rsidRPr="00505407">
        <w:rPr>
          <w:rFonts w:ascii="Times New Roman" w:hAnsi="Times New Roman"/>
          <w:sz w:val="28"/>
          <w:szCs w:val="28"/>
        </w:rPr>
        <w:t xml:space="preserve"> статус</w:t>
      </w:r>
      <w:r w:rsidR="009574CC" w:rsidRPr="00505407">
        <w:rPr>
          <w:rFonts w:ascii="Times New Roman" w:hAnsi="Times New Roman"/>
          <w:sz w:val="28"/>
          <w:szCs w:val="28"/>
        </w:rPr>
        <w:t>у</w:t>
      </w:r>
      <w:r w:rsidRPr="00505407">
        <w:rPr>
          <w:rFonts w:ascii="Times New Roman" w:hAnsi="Times New Roman"/>
          <w:sz w:val="28"/>
          <w:szCs w:val="28"/>
        </w:rPr>
        <w:t xml:space="preserve"> суддів наголошував, що</w:t>
      </w:r>
      <w:r w:rsidR="00927668" w:rsidRPr="00505407">
        <w:rPr>
          <w:rFonts w:ascii="Times New Roman" w:hAnsi="Times New Roman"/>
          <w:sz w:val="28"/>
          <w:szCs w:val="28"/>
        </w:rPr>
        <w:t xml:space="preserve"> </w:t>
      </w:r>
      <w:r w:rsidR="00DB257C" w:rsidRPr="00505407">
        <w:rPr>
          <w:rFonts w:ascii="Times New Roman" w:hAnsi="Times New Roman"/>
          <w:sz w:val="28"/>
          <w:szCs w:val="28"/>
        </w:rPr>
        <w:t>„с</w:t>
      </w:r>
      <w:r w:rsidR="005E048A" w:rsidRPr="00505407">
        <w:rPr>
          <w:rFonts w:ascii="Times New Roman" w:hAnsi="Times New Roman"/>
          <w:sz w:val="28"/>
          <w:szCs w:val="28"/>
        </w:rPr>
        <w:t xml:space="preserve">удді здійснюють правосуддя шляхом реалізації судової влади в межах повноважень, якими вони наділені відповідно до </w:t>
      </w:r>
      <w:hyperlink r:id="rId19" w:tgtFrame="_blank" w:history="1">
        <w:r w:rsidR="005E048A" w:rsidRPr="00505407">
          <w:rPr>
            <w:rStyle w:val="a9"/>
            <w:rFonts w:ascii="Times New Roman" w:hAnsi="Times New Roman"/>
            <w:color w:val="auto"/>
            <w:sz w:val="28"/>
            <w:szCs w:val="28"/>
            <w:u w:val="none"/>
          </w:rPr>
          <w:t>Основного Закону України</w:t>
        </w:r>
      </w:hyperlink>
      <w:r w:rsidR="005E048A" w:rsidRPr="00505407">
        <w:rPr>
          <w:rFonts w:ascii="Times New Roman" w:hAnsi="Times New Roman"/>
          <w:sz w:val="28"/>
          <w:szCs w:val="28"/>
        </w:rPr>
        <w:t xml:space="preserve"> та закону про судоустрій. Судді виконують свої обов’язки на професійній основі, мають однаковий юридичний статус, основу якого становлять спільні елементи, незалежно від місця суду в системі судоустрою чи від адміністративної посади, </w:t>
      </w:r>
      <w:r w:rsidR="005E048A" w:rsidRPr="00505407">
        <w:rPr>
          <w:rFonts w:ascii="Times New Roman" w:hAnsi="Times New Roman"/>
          <w:sz w:val="28"/>
          <w:szCs w:val="28"/>
        </w:rPr>
        <w:lastRenderedPageBreak/>
        <w:t>яку суддя обіймає в суді. Однаковість юридичного статусу усіх суддів обумовлена, зокрема, наявністю єдиного порядку набуття статусу судді, сукупністю прав та обов’язків судді, єдністю юридичних гарантій, які надають суддям можливість бути неупередженими, об’єктивними, безсторонніми та незалежними. Із набуттям статусу судді пов’язане й набуття передбачених Конституцією та законами України гарантій незалежності</w:t>
      </w:r>
      <w:bookmarkStart w:id="13" w:name="_Hlk157362273"/>
      <w:r w:rsidR="00DB257C" w:rsidRPr="00505407">
        <w:rPr>
          <w:rFonts w:ascii="Times New Roman" w:hAnsi="Times New Roman"/>
          <w:sz w:val="28"/>
          <w:szCs w:val="28"/>
        </w:rPr>
        <w:t>“</w:t>
      </w:r>
      <w:bookmarkEnd w:id="13"/>
      <w:r w:rsidR="00DB257C" w:rsidRPr="00505407">
        <w:rPr>
          <w:rFonts w:ascii="Times New Roman" w:hAnsi="Times New Roman"/>
          <w:sz w:val="28"/>
          <w:szCs w:val="28"/>
        </w:rPr>
        <w:t>; „</w:t>
      </w:r>
      <w:r w:rsidR="005E048A" w:rsidRPr="00505407">
        <w:rPr>
          <w:rFonts w:ascii="Times New Roman" w:hAnsi="Times New Roman"/>
          <w:sz w:val="28"/>
          <w:szCs w:val="28"/>
        </w:rPr>
        <w:t>Конституція України закріплює однаковий юридичний статус суддів через систему гарантій забезпечення їх незалежності, яка є невід’ємною складовою їхнього статусу. Встановлена система гарантій незалежності суддів не є їхнім особистим привілеєм, вона пов’язана з набуттям статусу судді, має юридичне призначення, спрямоване на захист прав і свобод людини і громадянина через здійснення правосуддя незалежним і безстороннім судом (суддею)</w:t>
      </w:r>
      <w:r w:rsidR="00DB257C" w:rsidRPr="00505407">
        <w:rPr>
          <w:rFonts w:ascii="Times New Roman" w:hAnsi="Times New Roman"/>
          <w:sz w:val="28"/>
          <w:szCs w:val="28"/>
        </w:rPr>
        <w:t>“</w:t>
      </w:r>
      <w:r w:rsidR="00F656F4" w:rsidRPr="00505407">
        <w:rPr>
          <w:rFonts w:ascii="Times New Roman" w:hAnsi="Times New Roman"/>
          <w:sz w:val="28"/>
          <w:szCs w:val="28"/>
        </w:rPr>
        <w:t>; „</w:t>
      </w:r>
      <w:r w:rsidR="00F656F4" w:rsidRPr="00505407">
        <w:rPr>
          <w:rFonts w:ascii="Times New Roman" w:hAnsi="Times New Roman"/>
          <w:sz w:val="28"/>
          <w:szCs w:val="28"/>
          <w:shd w:val="clear" w:color="auto" w:fill="FFFFFF"/>
        </w:rPr>
        <w:t>конституційне закріплення гарантій незалежності суддів спрямоване на унеможливл</w:t>
      </w:r>
      <w:r w:rsidR="003465D8" w:rsidRPr="00505407">
        <w:rPr>
          <w:rFonts w:ascii="Times New Roman" w:hAnsi="Times New Roman"/>
          <w:sz w:val="28"/>
          <w:szCs w:val="28"/>
          <w:shd w:val="clear" w:color="auto" w:fill="FFFFFF"/>
        </w:rPr>
        <w:t>ення</w:t>
      </w:r>
      <w:r w:rsidR="003465D8" w:rsidRPr="00505407">
        <w:rPr>
          <w:rFonts w:ascii="Times New Roman" w:hAnsi="Times New Roman"/>
          <w:sz w:val="28"/>
          <w:szCs w:val="28"/>
          <w:shd w:val="clear" w:color="auto" w:fill="FFFFFF"/>
        </w:rPr>
        <w:br/>
      </w:r>
      <w:r w:rsidR="00F656F4" w:rsidRPr="00505407">
        <w:rPr>
          <w:rFonts w:ascii="Times New Roman" w:hAnsi="Times New Roman"/>
          <w:sz w:val="28"/>
          <w:szCs w:val="28"/>
          <w:shd w:val="clear" w:color="auto" w:fill="FFFFFF"/>
        </w:rPr>
        <w:t xml:space="preserve">будь-яких спроб впливу на суддю. Такий вплив є неприпустимим з огляду на положення </w:t>
      </w:r>
      <w:hyperlink r:id="rId20" w:anchor="n5172" w:tgtFrame="_blank" w:history="1">
        <w:r w:rsidR="00F656F4" w:rsidRPr="00505407">
          <w:rPr>
            <w:rFonts w:ascii="Times New Roman" w:hAnsi="Times New Roman"/>
            <w:sz w:val="28"/>
            <w:szCs w:val="28"/>
            <w:shd w:val="clear" w:color="auto" w:fill="FFFFFF"/>
          </w:rPr>
          <w:t>частини другої</w:t>
        </w:r>
      </w:hyperlink>
      <w:r w:rsidR="00F656F4" w:rsidRPr="00505407">
        <w:rPr>
          <w:rFonts w:ascii="Times New Roman" w:hAnsi="Times New Roman"/>
          <w:sz w:val="28"/>
          <w:szCs w:val="28"/>
          <w:shd w:val="clear" w:color="auto" w:fill="FFFFFF"/>
        </w:rPr>
        <w:t xml:space="preserve"> статті 126 Конституції України</w:t>
      </w:r>
      <w:r w:rsidR="00F656F4" w:rsidRPr="00505407">
        <w:rPr>
          <w:rFonts w:ascii="Times New Roman" w:hAnsi="Times New Roman"/>
          <w:sz w:val="28"/>
          <w:szCs w:val="28"/>
        </w:rPr>
        <w:t>“</w:t>
      </w:r>
      <w:r w:rsidR="005E048A" w:rsidRPr="00505407">
        <w:rPr>
          <w:rFonts w:ascii="Times New Roman" w:hAnsi="Times New Roman"/>
          <w:sz w:val="28"/>
          <w:szCs w:val="28"/>
        </w:rPr>
        <w:t xml:space="preserve"> (абзаци третій, шостий підпункту 3.2</w:t>
      </w:r>
      <w:r w:rsidR="00F656F4" w:rsidRPr="00505407">
        <w:rPr>
          <w:rFonts w:ascii="Times New Roman" w:hAnsi="Times New Roman"/>
          <w:sz w:val="28"/>
          <w:szCs w:val="28"/>
        </w:rPr>
        <w:t>,</w:t>
      </w:r>
      <w:r w:rsidR="005E048A" w:rsidRPr="00505407">
        <w:rPr>
          <w:rFonts w:ascii="Times New Roman" w:hAnsi="Times New Roman"/>
          <w:sz w:val="28"/>
          <w:szCs w:val="28"/>
        </w:rPr>
        <w:t xml:space="preserve"> </w:t>
      </w:r>
      <w:r w:rsidR="00F656F4" w:rsidRPr="00505407">
        <w:rPr>
          <w:rFonts w:ascii="Times New Roman" w:hAnsi="Times New Roman"/>
          <w:sz w:val="28"/>
          <w:szCs w:val="28"/>
        </w:rPr>
        <w:t xml:space="preserve">абзац десятий підпункту 3.4 </w:t>
      </w:r>
      <w:r w:rsidR="005E048A" w:rsidRPr="00505407">
        <w:rPr>
          <w:rFonts w:ascii="Times New Roman" w:hAnsi="Times New Roman"/>
          <w:sz w:val="28"/>
          <w:szCs w:val="28"/>
        </w:rPr>
        <w:t>пункту 3</w:t>
      </w:r>
      <w:r w:rsidR="00F656F4" w:rsidRPr="00505407">
        <w:rPr>
          <w:rFonts w:ascii="Times New Roman" w:hAnsi="Times New Roman"/>
          <w:sz w:val="28"/>
          <w:szCs w:val="28"/>
        </w:rPr>
        <w:t xml:space="preserve"> </w:t>
      </w:r>
      <w:r w:rsidR="005E048A" w:rsidRPr="00505407">
        <w:rPr>
          <w:rFonts w:ascii="Times New Roman" w:hAnsi="Times New Roman"/>
          <w:sz w:val="28"/>
          <w:szCs w:val="28"/>
        </w:rPr>
        <w:t>мотивувальної частини</w:t>
      </w:r>
      <w:r w:rsidR="00927668" w:rsidRPr="00505407">
        <w:rPr>
          <w:rFonts w:ascii="Times New Roman" w:hAnsi="Times New Roman"/>
          <w:bCs/>
          <w:sz w:val="28"/>
          <w:szCs w:val="28"/>
          <w:shd w:val="clear" w:color="auto" w:fill="FCFCFC"/>
        </w:rPr>
        <w:t xml:space="preserve"> </w:t>
      </w:r>
      <w:r w:rsidR="00927668" w:rsidRPr="00505407">
        <w:rPr>
          <w:rFonts w:ascii="Times New Roman" w:hAnsi="Times New Roman"/>
          <w:sz w:val="28"/>
          <w:szCs w:val="28"/>
        </w:rPr>
        <w:t>Рішення від 4 грудня 2018 року</w:t>
      </w:r>
      <w:r w:rsidR="00602BBF" w:rsidRPr="00505407">
        <w:rPr>
          <w:rFonts w:ascii="Times New Roman" w:hAnsi="Times New Roman"/>
          <w:sz w:val="28"/>
          <w:szCs w:val="28"/>
        </w:rPr>
        <w:t xml:space="preserve"> </w:t>
      </w:r>
      <w:hyperlink r:id="rId21" w:tgtFrame="_blank" w:history="1">
        <w:r w:rsidR="00927668" w:rsidRPr="00505407">
          <w:rPr>
            <w:rStyle w:val="a9"/>
            <w:rFonts w:ascii="Times New Roman" w:hAnsi="Times New Roman"/>
            <w:bCs/>
            <w:iCs/>
            <w:color w:val="auto"/>
            <w:sz w:val="28"/>
            <w:szCs w:val="28"/>
            <w:u w:val="none"/>
          </w:rPr>
          <w:t>№ 11-р/2018</w:t>
        </w:r>
      </w:hyperlink>
      <w:r w:rsidR="005E048A" w:rsidRPr="00505407">
        <w:rPr>
          <w:rFonts w:ascii="Times New Roman" w:hAnsi="Times New Roman"/>
          <w:sz w:val="28"/>
          <w:szCs w:val="28"/>
        </w:rPr>
        <w:t>).</w:t>
      </w:r>
    </w:p>
    <w:p w14:paraId="5B564FDC" w14:textId="06B37E20" w:rsidR="00286FAE" w:rsidRPr="00505407" w:rsidRDefault="009A6794" w:rsidP="00505407">
      <w:pPr>
        <w:pStyle w:val="a3"/>
        <w:spacing w:line="372" w:lineRule="auto"/>
        <w:ind w:firstLine="567"/>
      </w:pPr>
      <w:r w:rsidRPr="00505407">
        <w:t xml:space="preserve">Розвиваючи зазначені юридичні позиції, Конституційний Суд України вважає, що </w:t>
      </w:r>
      <w:r w:rsidR="00042915" w:rsidRPr="00505407">
        <w:t xml:space="preserve">всі судді </w:t>
      </w:r>
      <w:r w:rsidR="00693A4D">
        <w:t xml:space="preserve">судів </w:t>
      </w:r>
      <w:r w:rsidR="00042915" w:rsidRPr="00505407">
        <w:t>системи судоустрою України мають єдиний статус</w:t>
      </w:r>
      <w:r w:rsidR="00042915" w:rsidRPr="00505407">
        <w:rPr>
          <w:shd w:val="clear" w:color="auto" w:fill="FFFFFF"/>
        </w:rPr>
        <w:t xml:space="preserve">, який притаманний їм як особам, які </w:t>
      </w:r>
      <w:r w:rsidR="00042915" w:rsidRPr="00505407">
        <w:rPr>
          <w:bCs/>
          <w:iCs/>
        </w:rPr>
        <w:t xml:space="preserve">виконують </w:t>
      </w:r>
      <w:r w:rsidR="00DF787A" w:rsidRPr="00505407">
        <w:rPr>
          <w:iCs/>
        </w:rPr>
        <w:t>виняткову</w:t>
      </w:r>
      <w:r w:rsidR="00042915" w:rsidRPr="00505407">
        <w:rPr>
          <w:iCs/>
        </w:rPr>
        <w:t xml:space="preserve"> </w:t>
      </w:r>
      <w:r w:rsidR="00042915" w:rsidRPr="00505407">
        <w:rPr>
          <w:bCs/>
          <w:iCs/>
        </w:rPr>
        <w:t>конституційну функцію –</w:t>
      </w:r>
      <w:bookmarkStart w:id="14" w:name="_Hlk162247023"/>
      <w:r w:rsidR="00693A4D">
        <w:rPr>
          <w:bCs/>
          <w:iCs/>
        </w:rPr>
        <w:t xml:space="preserve"> </w:t>
      </w:r>
      <w:r w:rsidR="00035406" w:rsidRPr="00505407">
        <w:rPr>
          <w:iCs/>
        </w:rPr>
        <w:t xml:space="preserve">чинення </w:t>
      </w:r>
      <w:bookmarkEnd w:id="14"/>
      <w:r w:rsidR="00042915" w:rsidRPr="00505407">
        <w:rPr>
          <w:bCs/>
          <w:iCs/>
        </w:rPr>
        <w:t>правосуддя</w:t>
      </w:r>
      <w:r w:rsidR="00042915" w:rsidRPr="00505407">
        <w:rPr>
          <w:shd w:val="clear" w:color="auto" w:fill="FFFFFF"/>
        </w:rPr>
        <w:t xml:space="preserve">. </w:t>
      </w:r>
      <w:r w:rsidR="00042915" w:rsidRPr="00505407">
        <w:t>Єд</w:t>
      </w:r>
      <w:r w:rsidR="00602BBF" w:rsidRPr="00505407">
        <w:t>иний</w:t>
      </w:r>
      <w:r w:rsidR="00042915" w:rsidRPr="00505407">
        <w:t xml:space="preserve"> статус суддів означає однаковість </w:t>
      </w:r>
      <w:r w:rsidR="009D44DA" w:rsidRPr="00505407">
        <w:t xml:space="preserve">юридичного становища суддів в усіх аспектах, передусім </w:t>
      </w:r>
      <w:r w:rsidR="004F63D1" w:rsidRPr="00505407">
        <w:t xml:space="preserve">однаковість </w:t>
      </w:r>
      <w:r w:rsidR="009D44DA" w:rsidRPr="00505407">
        <w:t xml:space="preserve">їх </w:t>
      </w:r>
      <w:r w:rsidR="00042915" w:rsidRPr="00505407">
        <w:t xml:space="preserve">гарантій незалежності та недоторканності, прав і обов’язків, </w:t>
      </w:r>
      <w:r w:rsidR="009D44DA" w:rsidRPr="00505407">
        <w:t>вимог, обмеже</w:t>
      </w:r>
      <w:r w:rsidR="004F63D1" w:rsidRPr="00505407">
        <w:t>нь, заборон та відповідальності.</w:t>
      </w:r>
      <w:r w:rsidR="009D44DA" w:rsidRPr="00505407">
        <w:t xml:space="preserve"> </w:t>
      </w:r>
      <w:r w:rsidR="004F63D1" w:rsidRPr="00505407">
        <w:t>В</w:t>
      </w:r>
      <w:r w:rsidR="009D44DA" w:rsidRPr="00505407">
        <w:t>одночас</w:t>
      </w:r>
      <w:r w:rsidR="00DF787A" w:rsidRPr="00505407">
        <w:t xml:space="preserve"> </w:t>
      </w:r>
      <w:r w:rsidR="00E60AD0" w:rsidRPr="00505407">
        <w:t>забезпечення</w:t>
      </w:r>
      <w:r w:rsidR="009D44DA" w:rsidRPr="00505407">
        <w:t xml:space="preserve"> гарантій незалежності та недоторканності </w:t>
      </w:r>
      <w:r w:rsidR="00E60AD0" w:rsidRPr="00505407">
        <w:t xml:space="preserve">суддів </w:t>
      </w:r>
      <w:r w:rsidR="009D44DA" w:rsidRPr="00505407">
        <w:t>ма</w:t>
      </w:r>
      <w:r w:rsidR="00B40973" w:rsidRPr="00505407">
        <w:t>є</w:t>
      </w:r>
      <w:r w:rsidR="00411FD8" w:rsidRPr="00505407">
        <w:t xml:space="preserve"> </w:t>
      </w:r>
      <w:r w:rsidR="009D44DA" w:rsidRPr="00505407">
        <w:t>базуватися на принцип</w:t>
      </w:r>
      <w:r w:rsidR="004F63D1" w:rsidRPr="00505407">
        <w:t>і</w:t>
      </w:r>
      <w:r w:rsidR="009D44DA" w:rsidRPr="00505407">
        <w:t xml:space="preserve"> єд</w:t>
      </w:r>
      <w:r w:rsidR="00602BBF" w:rsidRPr="00505407">
        <w:t>и</w:t>
      </w:r>
      <w:r w:rsidR="004F63D1" w:rsidRPr="00505407">
        <w:t>но</w:t>
      </w:r>
      <w:r w:rsidR="00602BBF" w:rsidRPr="00505407">
        <w:t xml:space="preserve">го </w:t>
      </w:r>
      <w:r w:rsidR="009D44DA" w:rsidRPr="00505407">
        <w:t>статусу суддів, який</w:t>
      </w:r>
      <w:r w:rsidR="00CB3F4F" w:rsidRPr="00505407">
        <w:rPr>
          <w:bCs/>
          <w:iCs/>
          <w:shd w:val="clear" w:color="auto" w:fill="FCFCFC"/>
        </w:rPr>
        <w:t xml:space="preserve"> </w:t>
      </w:r>
      <w:r w:rsidR="009D44DA" w:rsidRPr="00505407">
        <w:t>не до</w:t>
      </w:r>
      <w:r w:rsidR="00411FD8" w:rsidRPr="00505407">
        <w:t>пускає</w:t>
      </w:r>
      <w:r w:rsidR="00CB3F4F" w:rsidRPr="00505407">
        <w:t>, зокрема</w:t>
      </w:r>
      <w:r w:rsidR="00DF787A" w:rsidRPr="00505407">
        <w:t>,</w:t>
      </w:r>
      <w:r w:rsidR="00CB3F4F" w:rsidRPr="00505407">
        <w:t xml:space="preserve"> вибірковості у забезпеченні </w:t>
      </w:r>
      <w:r w:rsidR="00DF787A" w:rsidRPr="00505407">
        <w:t xml:space="preserve">цих </w:t>
      </w:r>
      <w:r w:rsidR="00CB3F4F" w:rsidRPr="00505407">
        <w:t xml:space="preserve">гарантій </w:t>
      </w:r>
      <w:r w:rsidR="00DF787A" w:rsidRPr="00505407">
        <w:t>та зниження їх рівня</w:t>
      </w:r>
      <w:r w:rsidR="00E60AD0" w:rsidRPr="00505407">
        <w:t xml:space="preserve"> </w:t>
      </w:r>
      <w:r w:rsidR="00DF787A" w:rsidRPr="00505407">
        <w:t xml:space="preserve">певній категорії </w:t>
      </w:r>
      <w:r w:rsidR="00E60AD0" w:rsidRPr="00505407">
        <w:t>суддів</w:t>
      </w:r>
      <w:r w:rsidR="00CB3F4F" w:rsidRPr="00505407">
        <w:t xml:space="preserve">, </w:t>
      </w:r>
      <w:r w:rsidR="00E60AD0" w:rsidRPr="00505407">
        <w:t xml:space="preserve">що не сприяє </w:t>
      </w:r>
      <w:r w:rsidR="00035406" w:rsidRPr="00505407">
        <w:rPr>
          <w:bCs/>
        </w:rPr>
        <w:t>чиненню</w:t>
      </w:r>
      <w:r w:rsidR="00286FAE" w:rsidRPr="00505407">
        <w:t xml:space="preserve"> правосуддя </w:t>
      </w:r>
      <w:r w:rsidR="00F34352" w:rsidRPr="00505407">
        <w:t xml:space="preserve">неупередженими, об’єктивними, безсторонніми та незалежними </w:t>
      </w:r>
      <w:r w:rsidR="009D44DA" w:rsidRPr="00505407">
        <w:t>суд</w:t>
      </w:r>
      <w:r w:rsidR="00411FD8" w:rsidRPr="00505407">
        <w:t>ами</w:t>
      </w:r>
      <w:r w:rsidR="009D44DA" w:rsidRPr="00505407">
        <w:t xml:space="preserve">, </w:t>
      </w:r>
      <w:r w:rsidR="004F63D1" w:rsidRPr="00505407">
        <w:t xml:space="preserve">реалізації </w:t>
      </w:r>
      <w:r w:rsidR="009D44DA" w:rsidRPr="00505407">
        <w:t>конституційного права на судовий захист.</w:t>
      </w:r>
    </w:p>
    <w:p w14:paraId="09C9AF71" w14:textId="2C012C06" w:rsidR="006062BA" w:rsidRPr="00505407" w:rsidRDefault="008B61A6" w:rsidP="00505407">
      <w:pPr>
        <w:pStyle w:val="a3"/>
        <w:spacing w:line="372" w:lineRule="auto"/>
        <w:ind w:firstLine="567"/>
        <w:rPr>
          <w:bCs/>
        </w:rPr>
      </w:pPr>
      <w:r w:rsidRPr="00505407">
        <w:lastRenderedPageBreak/>
        <w:t>4.3</w:t>
      </w:r>
      <w:r w:rsidR="006062BA" w:rsidRPr="00505407">
        <w:t>.</w:t>
      </w:r>
      <w:r w:rsidR="00A21F57" w:rsidRPr="00505407">
        <w:t xml:space="preserve"> </w:t>
      </w:r>
      <w:r w:rsidR="006062BA" w:rsidRPr="00505407">
        <w:rPr>
          <w:bCs/>
          <w:shd w:val="clear" w:color="auto" w:fill="FFFFFF"/>
        </w:rPr>
        <w:t xml:space="preserve">Конституційний Суд України зазначає, що </w:t>
      </w:r>
      <w:r w:rsidR="00C35DEA" w:rsidRPr="00505407">
        <w:rPr>
          <w:bCs/>
          <w:shd w:val="clear" w:color="auto" w:fill="FFFFFF"/>
        </w:rPr>
        <w:t>дотримання</w:t>
      </w:r>
      <w:r w:rsidR="006062BA" w:rsidRPr="00505407">
        <w:rPr>
          <w:bCs/>
          <w:shd w:val="clear" w:color="auto" w:fill="FFFFFF"/>
        </w:rPr>
        <w:t xml:space="preserve"> </w:t>
      </w:r>
      <w:r w:rsidR="006062BA" w:rsidRPr="00505407">
        <w:rPr>
          <w:bCs/>
        </w:rPr>
        <w:t>незалежн</w:t>
      </w:r>
      <w:r w:rsidR="00E93162" w:rsidRPr="00505407">
        <w:rPr>
          <w:bCs/>
        </w:rPr>
        <w:t xml:space="preserve">ості </w:t>
      </w:r>
      <w:r w:rsidR="00C35DEA" w:rsidRPr="00505407">
        <w:rPr>
          <w:bCs/>
        </w:rPr>
        <w:t xml:space="preserve">судової влади та кожного окремого </w:t>
      </w:r>
      <w:r w:rsidR="00E93162" w:rsidRPr="00505407">
        <w:rPr>
          <w:bCs/>
        </w:rPr>
        <w:t>судді</w:t>
      </w:r>
      <w:r w:rsidR="0071063C" w:rsidRPr="00505407">
        <w:rPr>
          <w:bCs/>
        </w:rPr>
        <w:t>, недопустимість будь-якого стороннього впливу на суддів</w:t>
      </w:r>
      <w:r w:rsidR="00DF787A" w:rsidRPr="00505407">
        <w:rPr>
          <w:bCs/>
        </w:rPr>
        <w:t xml:space="preserve"> </w:t>
      </w:r>
      <w:r w:rsidR="00C35DEA" w:rsidRPr="00505407">
        <w:rPr>
          <w:bCs/>
        </w:rPr>
        <w:t>є обов’язком усіх органів</w:t>
      </w:r>
      <w:r w:rsidR="00C35DEA" w:rsidRPr="00505407">
        <w:t xml:space="preserve"> державної влади, їх посадових осіб </w:t>
      </w:r>
      <w:r w:rsidR="00DF787A" w:rsidRPr="00505407">
        <w:t>й</w:t>
      </w:r>
      <w:r w:rsidR="00C35DEA" w:rsidRPr="00505407">
        <w:t xml:space="preserve"> інших осіб</w:t>
      </w:r>
      <w:r w:rsidR="00DC4CDF" w:rsidRPr="00505407">
        <w:t xml:space="preserve"> і за міжнародним правом</w:t>
      </w:r>
      <w:r w:rsidR="006062BA" w:rsidRPr="00505407">
        <w:rPr>
          <w:bCs/>
        </w:rPr>
        <w:t xml:space="preserve">. </w:t>
      </w:r>
    </w:p>
    <w:p w14:paraId="57333388" w14:textId="405CE50E" w:rsidR="006062BA" w:rsidRPr="00505407" w:rsidRDefault="006062BA" w:rsidP="00505407">
      <w:pPr>
        <w:pStyle w:val="a3"/>
        <w:spacing w:line="372" w:lineRule="auto"/>
        <w:ind w:firstLine="567"/>
        <w:rPr>
          <w:bCs/>
        </w:rPr>
      </w:pPr>
      <w:r w:rsidRPr="00505407">
        <w:rPr>
          <w:bCs/>
          <w:shd w:val="clear" w:color="auto" w:fill="FFFFFF"/>
        </w:rPr>
        <w:t>З</w:t>
      </w:r>
      <w:r w:rsidRPr="00505407">
        <w:rPr>
          <w:bCs/>
        </w:rPr>
        <w:t>а приписами актів міжнародного права</w:t>
      </w:r>
      <w:r w:rsidRPr="00505407">
        <w:t xml:space="preserve"> держава</w:t>
      </w:r>
      <w:r w:rsidRPr="00505407">
        <w:rPr>
          <w:lang w:eastAsia="ru-RU"/>
        </w:rPr>
        <w:t xml:space="preserve"> </w:t>
      </w:r>
      <w:r w:rsidRPr="00505407">
        <w:t>гарантує незалежність судової влади, її втілено в конституції або актах права країни; усі державні та інші установи зобов’язані поважати незалежність судової влади та оберігати її (пункт 1</w:t>
      </w:r>
      <w:r w:rsidRPr="00505407">
        <w:rPr>
          <w:lang w:eastAsia="uk-UA"/>
        </w:rPr>
        <w:t xml:space="preserve"> Основних принципів незалежності судових органів, схвалених резолюціями 40/32 та 40/146 Генеральної Асамблеї ООН від 29 листопада та </w:t>
      </w:r>
      <w:r w:rsidRPr="00505407">
        <w:rPr>
          <w:lang w:eastAsia="uk-UA"/>
        </w:rPr>
        <w:br/>
        <w:t>від 13 грудня 1985 року)</w:t>
      </w:r>
      <w:r w:rsidRPr="00505407">
        <w:t>; н</w:t>
      </w:r>
      <w:r w:rsidRPr="00505407">
        <w:rPr>
          <w:lang w:eastAsia="ru-RU"/>
        </w:rPr>
        <w:t xml:space="preserve">езалежність суддів гарантовано незалежністю судової влади загалом; це є істотним проявом принципу </w:t>
      </w:r>
      <w:proofErr w:type="spellStart"/>
      <w:r w:rsidRPr="00505407">
        <w:rPr>
          <w:lang w:eastAsia="ru-RU"/>
        </w:rPr>
        <w:t>правовладдя</w:t>
      </w:r>
      <w:proofErr w:type="spellEnd"/>
      <w:r w:rsidRPr="00505407">
        <w:rPr>
          <w:bCs/>
          <w:i/>
          <w:lang w:eastAsia="uk-UA"/>
        </w:rPr>
        <w:t xml:space="preserve"> </w:t>
      </w:r>
      <w:r w:rsidRPr="00505407">
        <w:t>[</w:t>
      </w:r>
      <w:r w:rsidR="00303943">
        <w:t>пункт</w:t>
      </w:r>
      <w:r w:rsidRPr="00505407">
        <w:rPr>
          <w:bCs/>
          <w:lang w:eastAsia="uk-UA"/>
        </w:rPr>
        <w:t xml:space="preserve"> 4 Додатк</w:t>
      </w:r>
      <w:r w:rsidR="00B53BF7">
        <w:rPr>
          <w:bCs/>
          <w:lang w:eastAsia="uk-UA"/>
        </w:rPr>
        <w:t>а</w:t>
      </w:r>
      <w:r w:rsidRPr="00505407">
        <w:rPr>
          <w:bCs/>
          <w:lang w:eastAsia="uk-UA"/>
        </w:rPr>
        <w:t xml:space="preserve"> до Рекомендації </w:t>
      </w:r>
      <w:bookmarkStart w:id="15" w:name="_Hlk161858195"/>
      <w:r w:rsidRPr="00505407">
        <w:rPr>
          <w:bCs/>
          <w:lang w:eastAsia="uk-UA"/>
        </w:rPr>
        <w:t xml:space="preserve">Комітету Міністрів Ради Європи </w:t>
      </w:r>
      <w:bookmarkEnd w:id="15"/>
      <w:r w:rsidRPr="00505407">
        <w:rPr>
          <w:bCs/>
          <w:lang w:eastAsia="uk-UA"/>
        </w:rPr>
        <w:t>держава</w:t>
      </w:r>
      <w:r w:rsidR="00303943">
        <w:rPr>
          <w:bCs/>
          <w:lang w:eastAsia="uk-UA"/>
        </w:rPr>
        <w:t>м-членам щодо</w:t>
      </w:r>
      <w:r w:rsidR="00303943">
        <w:rPr>
          <w:bCs/>
          <w:lang w:eastAsia="uk-UA"/>
        </w:rPr>
        <w:br/>
      </w:r>
      <w:r w:rsidRPr="00505407">
        <w:rPr>
          <w:bCs/>
          <w:lang w:eastAsia="uk-UA"/>
        </w:rPr>
        <w:t>суддів: незалежність, дієвість та обов’язки від 17 листопада 2010 року</w:t>
      </w:r>
      <w:r w:rsidR="00303943">
        <w:rPr>
          <w:bCs/>
          <w:lang w:eastAsia="uk-UA"/>
        </w:rPr>
        <w:br/>
      </w:r>
      <w:r w:rsidRPr="00505407">
        <w:rPr>
          <w:bCs/>
          <w:lang w:eastAsia="uk-UA"/>
        </w:rPr>
        <w:t>№</w:t>
      </w:r>
      <w:r w:rsidR="00303943" w:rsidRPr="00303943">
        <w:rPr>
          <w:bCs/>
          <w:lang w:eastAsia="uk-UA"/>
        </w:rPr>
        <w:t xml:space="preserve"> </w:t>
      </w:r>
      <w:r w:rsidR="00303943">
        <w:rPr>
          <w:bCs/>
          <w:lang w:val="en-US" w:eastAsia="uk-UA"/>
        </w:rPr>
        <w:t>CM</w:t>
      </w:r>
      <w:r w:rsidR="00303943">
        <w:rPr>
          <w:bCs/>
          <w:lang w:eastAsia="uk-UA"/>
        </w:rPr>
        <w:t>/</w:t>
      </w:r>
      <w:r w:rsidR="00303943">
        <w:rPr>
          <w:bCs/>
          <w:lang w:val="en-US" w:eastAsia="uk-UA"/>
        </w:rPr>
        <w:t>Rec</w:t>
      </w:r>
      <w:r w:rsidRPr="00505407">
        <w:rPr>
          <w:bCs/>
          <w:lang w:eastAsia="uk-UA"/>
        </w:rPr>
        <w:t xml:space="preserve"> (2010)</w:t>
      </w:r>
      <w:r w:rsidR="00303943" w:rsidRPr="00303943">
        <w:rPr>
          <w:bCs/>
          <w:lang w:eastAsia="uk-UA"/>
        </w:rPr>
        <w:t xml:space="preserve"> </w:t>
      </w:r>
      <w:r w:rsidRPr="00505407">
        <w:rPr>
          <w:bCs/>
          <w:lang w:eastAsia="uk-UA"/>
        </w:rPr>
        <w:t>12</w:t>
      </w:r>
      <w:r w:rsidR="00871D87" w:rsidRPr="00505407">
        <w:rPr>
          <w:bCs/>
          <w:lang w:eastAsia="uk-UA"/>
        </w:rPr>
        <w:t xml:space="preserve"> </w:t>
      </w:r>
      <w:r w:rsidRPr="00505407">
        <w:t xml:space="preserve">(далі – </w:t>
      </w:r>
      <w:r w:rsidRPr="00505407">
        <w:rPr>
          <w:bCs/>
        </w:rPr>
        <w:t>Рекомендація</w:t>
      </w:r>
      <w:r w:rsidRPr="00505407">
        <w:rPr>
          <w:bCs/>
          <w:lang w:eastAsia="uk-UA"/>
        </w:rPr>
        <w:t xml:space="preserve"> КМРЄ</w:t>
      </w:r>
      <w:r w:rsidRPr="00505407">
        <w:t>)].</w:t>
      </w:r>
    </w:p>
    <w:p w14:paraId="19429F23" w14:textId="5E4D0DCA" w:rsidR="00A21F57" w:rsidRPr="00505407" w:rsidRDefault="00A21F57" w:rsidP="00505407">
      <w:pPr>
        <w:pStyle w:val="a3"/>
        <w:spacing w:line="372" w:lineRule="auto"/>
        <w:ind w:firstLine="567"/>
      </w:pPr>
      <w:r w:rsidRPr="00505407">
        <w:t>Згідно з Європейською хартією про статус суддів від 10 липня 1998 року (</w:t>
      </w:r>
      <w:proofErr w:type="spellStart"/>
      <w:r w:rsidRPr="00505407">
        <w:rPr>
          <w:i/>
        </w:rPr>
        <w:t>European</w:t>
      </w:r>
      <w:proofErr w:type="spellEnd"/>
      <w:r w:rsidRPr="00505407">
        <w:rPr>
          <w:i/>
        </w:rPr>
        <w:t xml:space="preserve"> </w:t>
      </w:r>
      <w:proofErr w:type="spellStart"/>
      <w:r w:rsidRPr="00505407">
        <w:rPr>
          <w:i/>
        </w:rPr>
        <w:t>Charter</w:t>
      </w:r>
      <w:proofErr w:type="spellEnd"/>
      <w:r w:rsidRPr="00505407">
        <w:rPr>
          <w:i/>
        </w:rPr>
        <w:t xml:space="preserve"> </w:t>
      </w:r>
      <w:proofErr w:type="spellStart"/>
      <w:r w:rsidRPr="00505407">
        <w:rPr>
          <w:i/>
        </w:rPr>
        <w:t>on</w:t>
      </w:r>
      <w:proofErr w:type="spellEnd"/>
      <w:r w:rsidRPr="00505407">
        <w:rPr>
          <w:i/>
        </w:rPr>
        <w:t xml:space="preserve"> </w:t>
      </w:r>
      <w:proofErr w:type="spellStart"/>
      <w:r w:rsidRPr="00505407">
        <w:rPr>
          <w:i/>
        </w:rPr>
        <w:t>the</w:t>
      </w:r>
      <w:proofErr w:type="spellEnd"/>
      <w:r w:rsidRPr="00505407">
        <w:rPr>
          <w:i/>
        </w:rPr>
        <w:t xml:space="preserve"> </w:t>
      </w:r>
      <w:proofErr w:type="spellStart"/>
      <w:r w:rsidRPr="00505407">
        <w:rPr>
          <w:i/>
        </w:rPr>
        <w:t>statute</w:t>
      </w:r>
      <w:proofErr w:type="spellEnd"/>
      <w:r w:rsidRPr="00505407">
        <w:rPr>
          <w:i/>
        </w:rPr>
        <w:t xml:space="preserve"> </w:t>
      </w:r>
      <w:proofErr w:type="spellStart"/>
      <w:r w:rsidRPr="00505407">
        <w:rPr>
          <w:i/>
        </w:rPr>
        <w:t>for</w:t>
      </w:r>
      <w:proofErr w:type="spellEnd"/>
      <w:r w:rsidRPr="00505407">
        <w:rPr>
          <w:i/>
        </w:rPr>
        <w:t xml:space="preserve"> </w:t>
      </w:r>
      <w:proofErr w:type="spellStart"/>
      <w:r w:rsidR="00806538" w:rsidRPr="00505407">
        <w:rPr>
          <w:i/>
        </w:rPr>
        <w:t>judge</w:t>
      </w:r>
      <w:proofErr w:type="spellEnd"/>
      <w:r w:rsidRPr="00505407">
        <w:rPr>
          <w:i/>
        </w:rPr>
        <w:t>)</w:t>
      </w:r>
      <w:r w:rsidRPr="00505407">
        <w:t xml:space="preserve"> (далі – Хартія) </w:t>
      </w:r>
      <w:r w:rsidR="00DC4CDF" w:rsidRPr="00505407">
        <w:t xml:space="preserve">мета встановлення статусу суддів </w:t>
      </w:r>
      <w:r w:rsidR="00810AFE">
        <w:t>спрямована</w:t>
      </w:r>
      <w:r w:rsidR="00DC4CDF" w:rsidRPr="00505407">
        <w:t xml:space="preserve"> </w:t>
      </w:r>
      <w:r w:rsidR="00810AFE">
        <w:t>на</w:t>
      </w:r>
      <w:r w:rsidR="00DC4CDF" w:rsidRPr="00505407">
        <w:t xml:space="preserve"> забезпеченн</w:t>
      </w:r>
      <w:r w:rsidR="00810AFE">
        <w:t>я</w:t>
      </w:r>
      <w:r w:rsidR="00DC4CDF" w:rsidRPr="00505407">
        <w:t xml:space="preserve"> </w:t>
      </w:r>
      <w:r w:rsidR="00806538" w:rsidRPr="00505407">
        <w:t xml:space="preserve">компетентності, незалежності та безсторонності, які кожна особа на законних підставах очікує від судів та кожного судді, якому довірено захищати його чи її права; це виключає будь-який припис та будь-яку процедуру, що можуть послабити довіру </w:t>
      </w:r>
      <w:r w:rsidR="00810AFE">
        <w:t>до</w:t>
      </w:r>
      <w:r w:rsidR="00806538" w:rsidRPr="00505407">
        <w:t xml:space="preserve"> так</w:t>
      </w:r>
      <w:r w:rsidR="00810AFE">
        <w:t>ої</w:t>
      </w:r>
      <w:r w:rsidR="00806538" w:rsidRPr="00505407">
        <w:t xml:space="preserve"> компетентності, незалежності та безсторонності; Хартією не можуть бути виправдані зміни у національних нормативних актах парламенту, </w:t>
      </w:r>
      <w:r w:rsidR="00871D87" w:rsidRPr="00505407">
        <w:t xml:space="preserve">що </w:t>
      </w:r>
      <w:r w:rsidR="00806538" w:rsidRPr="00505407">
        <w:t>спрямован</w:t>
      </w:r>
      <w:r w:rsidR="00871D87" w:rsidRPr="00505407">
        <w:t>і</w:t>
      </w:r>
      <w:r w:rsidR="00806538" w:rsidRPr="00505407">
        <w:t xml:space="preserve"> на зниження рівня попередньо досягнутих гарантій у відповідних країнах</w:t>
      </w:r>
      <w:r w:rsidR="00B86FB1" w:rsidRPr="00505407">
        <w:t xml:space="preserve"> </w:t>
      </w:r>
      <w:r w:rsidR="00FD4C4E" w:rsidRPr="00505407">
        <w:br/>
      </w:r>
      <w:r w:rsidRPr="00505407">
        <w:t>(пункт 1.1).</w:t>
      </w:r>
    </w:p>
    <w:p w14:paraId="2BDFD0FE" w14:textId="77777777" w:rsidR="009D44DA" w:rsidRPr="00505407" w:rsidRDefault="009D44DA" w:rsidP="00505407">
      <w:pPr>
        <w:pStyle w:val="a3"/>
        <w:spacing w:line="372" w:lineRule="auto"/>
        <w:ind w:firstLine="567"/>
      </w:pPr>
    </w:p>
    <w:p w14:paraId="44615A7E" w14:textId="7E399C7C" w:rsidR="00260F2F" w:rsidRPr="00505407" w:rsidRDefault="008B61A6" w:rsidP="00505407">
      <w:pPr>
        <w:pStyle w:val="a3"/>
        <w:spacing w:line="372" w:lineRule="auto"/>
        <w:ind w:firstLine="567"/>
      </w:pPr>
      <w:r w:rsidRPr="00505407">
        <w:t>5</w:t>
      </w:r>
      <w:r w:rsidR="00935194" w:rsidRPr="00505407">
        <w:t xml:space="preserve">. </w:t>
      </w:r>
      <w:r w:rsidR="00260F2F" w:rsidRPr="00505407">
        <w:t xml:space="preserve">Конституцією України визначено </w:t>
      </w:r>
      <w:r w:rsidR="00260F2F" w:rsidRPr="00505407">
        <w:rPr>
          <w:shd w:val="clear" w:color="auto" w:fill="FFFFFF"/>
        </w:rPr>
        <w:t>обов’язок держави</w:t>
      </w:r>
      <w:r w:rsidR="00C773B9" w:rsidRPr="00505407">
        <w:rPr>
          <w:shd w:val="clear" w:color="auto" w:fill="FFFFFF"/>
        </w:rPr>
        <w:t xml:space="preserve"> </w:t>
      </w:r>
      <w:r w:rsidR="00260F2F" w:rsidRPr="00505407">
        <w:rPr>
          <w:shd w:val="clear" w:color="auto" w:fill="FFFFFF"/>
        </w:rPr>
        <w:t>забезпеч</w:t>
      </w:r>
      <w:r w:rsidR="00C773B9" w:rsidRPr="00505407">
        <w:rPr>
          <w:shd w:val="clear" w:color="auto" w:fill="FFFFFF"/>
        </w:rPr>
        <w:t>увати</w:t>
      </w:r>
      <w:r w:rsidR="00260F2F" w:rsidRPr="00505407">
        <w:rPr>
          <w:shd w:val="clear" w:color="auto" w:fill="FFFFFF"/>
        </w:rPr>
        <w:t xml:space="preserve"> фінансування та належн</w:t>
      </w:r>
      <w:r w:rsidR="00C773B9" w:rsidRPr="00505407">
        <w:rPr>
          <w:shd w:val="clear" w:color="auto" w:fill="FFFFFF"/>
        </w:rPr>
        <w:t>і</w:t>
      </w:r>
      <w:r w:rsidR="00260F2F" w:rsidRPr="00505407">
        <w:rPr>
          <w:shd w:val="clear" w:color="auto" w:fill="FFFFFF"/>
        </w:rPr>
        <w:t xml:space="preserve"> умов</w:t>
      </w:r>
      <w:r w:rsidR="00C773B9" w:rsidRPr="00505407">
        <w:rPr>
          <w:shd w:val="clear" w:color="auto" w:fill="FFFFFF"/>
        </w:rPr>
        <w:t>и</w:t>
      </w:r>
      <w:r w:rsidR="00260F2F" w:rsidRPr="00505407">
        <w:rPr>
          <w:shd w:val="clear" w:color="auto" w:fill="FFFFFF"/>
        </w:rPr>
        <w:t xml:space="preserve"> для функціонування судів і діяльності суддів (</w:t>
      </w:r>
      <w:r w:rsidR="004F63D1" w:rsidRPr="00505407">
        <w:rPr>
          <w:shd w:val="clear" w:color="auto" w:fill="FFFFFF"/>
        </w:rPr>
        <w:t xml:space="preserve">частина перша </w:t>
      </w:r>
      <w:hyperlink r:id="rId22" w:anchor="n4817" w:tgtFrame="_blank" w:history="1">
        <w:r w:rsidR="00260F2F" w:rsidRPr="00505407">
          <w:rPr>
            <w:shd w:val="clear" w:color="auto" w:fill="FFFFFF"/>
          </w:rPr>
          <w:t>статт</w:t>
        </w:r>
        <w:r w:rsidRPr="00505407">
          <w:rPr>
            <w:shd w:val="clear" w:color="auto" w:fill="FFFFFF"/>
          </w:rPr>
          <w:t>і</w:t>
        </w:r>
        <w:r w:rsidR="00260F2F" w:rsidRPr="00505407">
          <w:rPr>
            <w:shd w:val="clear" w:color="auto" w:fill="FFFFFF"/>
          </w:rPr>
          <w:t xml:space="preserve"> 130</w:t>
        </w:r>
      </w:hyperlink>
      <w:r w:rsidRPr="00505407">
        <w:rPr>
          <w:shd w:val="clear" w:color="auto" w:fill="FFFFFF"/>
        </w:rPr>
        <w:t>)</w:t>
      </w:r>
      <w:r w:rsidR="00260F2F" w:rsidRPr="00505407">
        <w:rPr>
          <w:shd w:val="clear" w:color="auto" w:fill="FFFFFF"/>
        </w:rPr>
        <w:t>.</w:t>
      </w:r>
      <w:r w:rsidRPr="00505407">
        <w:t xml:space="preserve"> </w:t>
      </w:r>
    </w:p>
    <w:p w14:paraId="0F1127F7" w14:textId="77777777" w:rsidR="003465D8" w:rsidRPr="00505407" w:rsidRDefault="003465D8" w:rsidP="00505407">
      <w:pPr>
        <w:pStyle w:val="a3"/>
        <w:spacing w:line="372" w:lineRule="auto"/>
        <w:ind w:firstLine="567"/>
      </w:pPr>
    </w:p>
    <w:p w14:paraId="28AC58AF" w14:textId="30443AA8" w:rsidR="00DB1E5B" w:rsidRPr="00505407" w:rsidRDefault="008B61A6" w:rsidP="00505407">
      <w:pPr>
        <w:pStyle w:val="a3"/>
        <w:spacing w:line="372" w:lineRule="auto"/>
        <w:ind w:firstLine="567"/>
      </w:pPr>
      <w:r w:rsidRPr="00505407">
        <w:lastRenderedPageBreak/>
        <w:t>5</w:t>
      </w:r>
      <w:r w:rsidR="00E93162" w:rsidRPr="00505407">
        <w:t xml:space="preserve">.1. </w:t>
      </w:r>
      <w:r w:rsidR="00B8184B" w:rsidRPr="00505407">
        <w:t>Конституційний Суд України</w:t>
      </w:r>
      <w:r w:rsidR="00411FD8" w:rsidRPr="00505407">
        <w:t xml:space="preserve"> </w:t>
      </w:r>
      <w:r w:rsidR="0041248F" w:rsidRPr="00505407">
        <w:t>у своїх рішеннях</w:t>
      </w:r>
      <w:r w:rsidR="0041248F" w:rsidRPr="00505407">
        <w:rPr>
          <w:color w:val="333333"/>
          <w:shd w:val="clear" w:color="auto" w:fill="FFFFFF"/>
        </w:rPr>
        <w:t xml:space="preserve"> </w:t>
      </w:r>
      <w:r w:rsidR="0041248F" w:rsidRPr="00505407">
        <w:t xml:space="preserve">від 24 червня 1999 року </w:t>
      </w:r>
      <w:r w:rsidR="009E3D20" w:rsidRPr="00505407">
        <w:br/>
      </w:r>
      <w:hyperlink r:id="rId23" w:tgtFrame="_blank" w:history="1">
        <w:r w:rsidR="0041248F" w:rsidRPr="00505407">
          <w:rPr>
            <w:rStyle w:val="a9"/>
            <w:color w:val="auto"/>
            <w:u w:val="none"/>
          </w:rPr>
          <w:t>№ 6-рп/99</w:t>
        </w:r>
      </w:hyperlink>
      <w:r w:rsidR="00411FD8" w:rsidRPr="00505407">
        <w:rPr>
          <w:rStyle w:val="a9"/>
          <w:color w:val="auto"/>
          <w:u w:val="none"/>
        </w:rPr>
        <w:t>,</w:t>
      </w:r>
      <w:r w:rsidR="0041248F" w:rsidRPr="00505407">
        <w:t xml:space="preserve"> від 20</w:t>
      </w:r>
      <w:r w:rsidR="00411FD8" w:rsidRPr="00505407">
        <w:t xml:space="preserve"> березня 2002 року № 5-рп/2002,</w:t>
      </w:r>
      <w:r w:rsidR="0041248F" w:rsidRPr="00505407">
        <w:t xml:space="preserve"> від 11 жовтня 2005 року </w:t>
      </w:r>
      <w:r w:rsidR="009E3D20" w:rsidRPr="00505407">
        <w:br/>
      </w:r>
      <w:hyperlink r:id="rId24" w:tgtFrame="_blank" w:history="1">
        <w:r w:rsidR="0041248F" w:rsidRPr="00505407">
          <w:rPr>
            <w:rStyle w:val="a9"/>
            <w:color w:val="auto"/>
            <w:u w:val="none"/>
          </w:rPr>
          <w:t>№ 8-рп/2005</w:t>
        </w:r>
      </w:hyperlink>
      <w:r w:rsidR="00411FD8" w:rsidRPr="00505407">
        <w:t>,</w:t>
      </w:r>
      <w:r w:rsidR="0041248F" w:rsidRPr="00505407">
        <w:t xml:space="preserve"> від</w:t>
      </w:r>
      <w:r w:rsidR="00411FD8" w:rsidRPr="00505407">
        <w:t xml:space="preserve"> 3 червня 2013 року № 3-рп/2013,</w:t>
      </w:r>
      <w:r w:rsidR="009E3D20" w:rsidRPr="00505407">
        <w:t xml:space="preserve"> </w:t>
      </w:r>
      <w:r w:rsidR="0041248F" w:rsidRPr="00505407">
        <w:t xml:space="preserve">від 8 червня 2016 року </w:t>
      </w:r>
      <w:r w:rsidR="009E3D20" w:rsidRPr="00505407">
        <w:br/>
      </w:r>
      <w:r w:rsidR="0041248F" w:rsidRPr="00505407">
        <w:t>№ 4-рп/2016</w:t>
      </w:r>
      <w:r w:rsidR="00411FD8" w:rsidRPr="00505407">
        <w:rPr>
          <w:iCs/>
        </w:rPr>
        <w:t>,</w:t>
      </w:r>
      <w:r w:rsidR="0041248F" w:rsidRPr="00505407">
        <w:rPr>
          <w:iCs/>
        </w:rPr>
        <w:t xml:space="preserve"> від 4 грудня 2018 року</w:t>
      </w:r>
      <w:r w:rsidR="00602BBF" w:rsidRPr="00505407">
        <w:rPr>
          <w:iCs/>
        </w:rPr>
        <w:t xml:space="preserve"> </w:t>
      </w:r>
      <w:hyperlink r:id="rId25" w:tgtFrame="_blank" w:history="1">
        <w:r w:rsidR="0041248F" w:rsidRPr="00505407">
          <w:rPr>
            <w:rStyle w:val="a9"/>
            <w:bCs/>
            <w:iCs/>
            <w:color w:val="auto"/>
            <w:u w:val="none"/>
          </w:rPr>
          <w:t>№ 11-р/2018</w:t>
        </w:r>
      </w:hyperlink>
      <w:r w:rsidR="0041248F" w:rsidRPr="00505407">
        <w:rPr>
          <w:rStyle w:val="a9"/>
          <w:bCs/>
          <w:iCs/>
          <w:color w:val="auto"/>
          <w:u w:val="none"/>
        </w:rPr>
        <w:t xml:space="preserve"> </w:t>
      </w:r>
      <w:r w:rsidR="00AA6C7B" w:rsidRPr="00505407">
        <w:t xml:space="preserve">наголошував на важливості </w:t>
      </w:r>
      <w:r w:rsidR="008925E6" w:rsidRPr="00505407">
        <w:t xml:space="preserve">належного матеріального та соціального забезпечення суддів </w:t>
      </w:r>
      <w:r w:rsidR="00AA6C7B" w:rsidRPr="00505407">
        <w:t>й недопустимості будь-якого зниження рівня</w:t>
      </w:r>
      <w:r w:rsidR="008925E6" w:rsidRPr="00505407">
        <w:t xml:space="preserve"> цієї гарантії незалежності суддів</w:t>
      </w:r>
      <w:r w:rsidR="00AA6C7B" w:rsidRPr="00505407">
        <w:t>, що спрямовано на обмеження</w:t>
      </w:r>
      <w:r w:rsidR="005207FA" w:rsidRPr="00505407">
        <w:t xml:space="preserve"> </w:t>
      </w:r>
      <w:r w:rsidR="005207FA" w:rsidRPr="00505407">
        <w:rPr>
          <w:shd w:val="clear" w:color="auto" w:fill="FFFFFF"/>
        </w:rPr>
        <w:t>будь-як</w:t>
      </w:r>
      <w:r w:rsidR="00AA6C7B" w:rsidRPr="00505407">
        <w:rPr>
          <w:shd w:val="clear" w:color="auto" w:fill="FFFFFF"/>
        </w:rPr>
        <w:t>ого</w:t>
      </w:r>
      <w:r w:rsidR="005207FA" w:rsidRPr="00505407">
        <w:rPr>
          <w:shd w:val="clear" w:color="auto" w:fill="FFFFFF"/>
        </w:rPr>
        <w:t xml:space="preserve"> вплив</w:t>
      </w:r>
      <w:r w:rsidR="00AA6C7B" w:rsidRPr="00505407">
        <w:rPr>
          <w:shd w:val="clear" w:color="auto" w:fill="FFFFFF"/>
        </w:rPr>
        <w:t>у</w:t>
      </w:r>
      <w:r w:rsidR="005207FA" w:rsidRPr="00505407">
        <w:rPr>
          <w:shd w:val="clear" w:color="auto" w:fill="FFFFFF"/>
        </w:rPr>
        <w:t xml:space="preserve"> на суд, гарантування </w:t>
      </w:r>
      <w:r w:rsidR="00E72441" w:rsidRPr="00505407">
        <w:t>незалежного правосуддя</w:t>
      </w:r>
      <w:r w:rsidR="00E72441" w:rsidRPr="00505407">
        <w:rPr>
          <w:shd w:val="clear" w:color="auto" w:fill="FFFFFF"/>
        </w:rPr>
        <w:t xml:space="preserve"> та </w:t>
      </w:r>
      <w:r w:rsidR="00555AB7" w:rsidRPr="00505407">
        <w:rPr>
          <w:shd w:val="clear" w:color="auto" w:fill="FFFFFF"/>
        </w:rPr>
        <w:t xml:space="preserve">здійснення </w:t>
      </w:r>
      <w:r w:rsidR="00071574" w:rsidRPr="00505407">
        <w:rPr>
          <w:shd w:val="clear" w:color="auto" w:fill="FFFFFF"/>
        </w:rPr>
        <w:t>судочинства</w:t>
      </w:r>
      <w:r w:rsidR="005207FA" w:rsidRPr="00505407">
        <w:rPr>
          <w:shd w:val="clear" w:color="auto" w:fill="FFFFFF"/>
        </w:rPr>
        <w:t xml:space="preserve"> на основі принципів і приписів Конституції України</w:t>
      </w:r>
      <w:r w:rsidR="005F1D57" w:rsidRPr="00505407">
        <w:t xml:space="preserve">, а також </w:t>
      </w:r>
      <w:r w:rsidR="005207FA" w:rsidRPr="00505407">
        <w:t xml:space="preserve">реалізацію </w:t>
      </w:r>
      <w:r w:rsidR="005F1D57" w:rsidRPr="00505407">
        <w:t>конституційного права на судовий захист</w:t>
      </w:r>
      <w:r w:rsidR="00164283" w:rsidRPr="00505407">
        <w:t>.</w:t>
      </w:r>
    </w:p>
    <w:p w14:paraId="621548C8" w14:textId="6668ECD8" w:rsidR="00B8184B" w:rsidRPr="00505407" w:rsidRDefault="005F1D57" w:rsidP="00505407">
      <w:pPr>
        <w:pStyle w:val="a3"/>
        <w:spacing w:line="372" w:lineRule="auto"/>
        <w:ind w:firstLine="567"/>
        <w:rPr>
          <w:iCs/>
        </w:rPr>
      </w:pPr>
      <w:r w:rsidRPr="00505407">
        <w:t xml:space="preserve">У </w:t>
      </w:r>
      <w:r w:rsidRPr="00505407">
        <w:rPr>
          <w:iCs/>
        </w:rPr>
        <w:t xml:space="preserve">Рішенні від 15 квітня 2020 року </w:t>
      </w:r>
      <w:hyperlink r:id="rId26" w:tgtFrame="_blank" w:history="1">
        <w:r w:rsidRPr="00505407">
          <w:rPr>
            <w:rStyle w:val="a9"/>
            <w:bCs/>
            <w:iCs/>
            <w:color w:val="000000" w:themeColor="text1"/>
            <w:u w:val="none"/>
          </w:rPr>
          <w:t>№ 2-р(ІІ)/2020</w:t>
        </w:r>
      </w:hyperlink>
      <w:r w:rsidRPr="00505407">
        <w:rPr>
          <w:rStyle w:val="a9"/>
          <w:bCs/>
          <w:iCs/>
          <w:color w:val="000000" w:themeColor="text1"/>
          <w:u w:val="none"/>
        </w:rPr>
        <w:t xml:space="preserve"> Конституційний Суд України підсумував</w:t>
      </w:r>
      <w:r w:rsidR="00411FD8" w:rsidRPr="00505407">
        <w:rPr>
          <w:rStyle w:val="a9"/>
          <w:bCs/>
          <w:iCs/>
          <w:color w:val="000000" w:themeColor="text1"/>
          <w:u w:val="none"/>
        </w:rPr>
        <w:t>, що</w:t>
      </w:r>
      <w:r w:rsidRPr="00505407">
        <w:rPr>
          <w:rStyle w:val="a9"/>
          <w:bCs/>
          <w:iCs/>
          <w:color w:val="000000" w:themeColor="text1"/>
          <w:u w:val="none"/>
        </w:rPr>
        <w:t xml:space="preserve"> </w:t>
      </w:r>
      <w:r w:rsidR="00B8184B" w:rsidRPr="00505407">
        <w:t xml:space="preserve">„однією з гарантій незалежності суддів, які здійснюють правосуддя, та суддів у відставці є їх </w:t>
      </w:r>
      <w:bookmarkStart w:id="16" w:name="_Hlk162196052"/>
      <w:r w:rsidR="00B8184B" w:rsidRPr="00505407">
        <w:t>належне матеріальне та соціальне забезпечення</w:t>
      </w:r>
      <w:bookmarkEnd w:id="16"/>
      <w:r w:rsidR="00B8184B" w:rsidRPr="00505407">
        <w:t xml:space="preserve">, яке має гарантувати здійснення справедливого, незалежного, безстороннього правосуддя, а також, що гарантії незалежності судді, включаючи заходи щодо його матеріального і соціального забезпечення, поширюються на всіх суддів і не можуть бути скасовані чи зменшені іншими нормативними актами“ </w:t>
      </w:r>
      <w:r w:rsidR="00B8184B" w:rsidRPr="00505407">
        <w:rPr>
          <w:iCs/>
        </w:rPr>
        <w:t>(абзац одинадцятий підпункту 2.2 пункту 2 мотивувальної частини</w:t>
      </w:r>
      <w:r w:rsidR="00B8184B" w:rsidRPr="00505407">
        <w:rPr>
          <w:color w:val="000000" w:themeColor="text1"/>
        </w:rPr>
        <w:t>).</w:t>
      </w:r>
    </w:p>
    <w:p w14:paraId="086685F6" w14:textId="13A04EFA" w:rsidR="00D11FF3" w:rsidRPr="00505407" w:rsidRDefault="00D11FF3" w:rsidP="00505407">
      <w:pPr>
        <w:spacing w:after="0" w:line="372" w:lineRule="auto"/>
        <w:ind w:firstLine="567"/>
        <w:jc w:val="both"/>
        <w:rPr>
          <w:rFonts w:ascii="Times New Roman" w:eastAsia="Calibri" w:hAnsi="Times New Roman"/>
          <w:color w:val="000000"/>
          <w:sz w:val="28"/>
          <w:szCs w:val="28"/>
        </w:rPr>
      </w:pPr>
      <w:r w:rsidRPr="00505407">
        <w:rPr>
          <w:rFonts w:ascii="Times New Roman" w:eastAsia="Calibri" w:hAnsi="Times New Roman"/>
          <w:color w:val="000000"/>
          <w:sz w:val="28"/>
          <w:szCs w:val="28"/>
        </w:rPr>
        <w:t>Конституційний Суд України наголошував, що</w:t>
      </w:r>
      <w:r w:rsidRPr="00505407">
        <w:rPr>
          <w:rFonts w:ascii="Times New Roman" w:eastAsia="Calibri" w:hAnsi="Times New Roman"/>
          <w:i/>
          <w:color w:val="000000"/>
          <w:sz w:val="28"/>
          <w:szCs w:val="28"/>
        </w:rPr>
        <w:t xml:space="preserve"> </w:t>
      </w:r>
      <w:r w:rsidRPr="00505407">
        <w:rPr>
          <w:rFonts w:ascii="Times New Roman" w:eastAsia="Calibri" w:hAnsi="Times New Roman"/>
          <w:color w:val="000000"/>
          <w:sz w:val="28"/>
          <w:szCs w:val="28"/>
        </w:rPr>
        <w:t xml:space="preserve">гарантії незалежності суддів зумовлені конституційно визначеною </w:t>
      </w:r>
      <w:r w:rsidR="00C773B9" w:rsidRPr="00505407">
        <w:rPr>
          <w:rFonts w:ascii="Times New Roman" w:eastAsia="Calibri" w:hAnsi="Times New Roman"/>
          <w:bCs/>
          <w:color w:val="000000"/>
          <w:sz w:val="28"/>
          <w:szCs w:val="28"/>
        </w:rPr>
        <w:t>винятковою</w:t>
      </w:r>
      <w:r w:rsidRPr="00505407">
        <w:rPr>
          <w:rFonts w:ascii="Times New Roman" w:eastAsia="Calibri" w:hAnsi="Times New Roman"/>
          <w:color w:val="000000"/>
          <w:sz w:val="28"/>
          <w:szCs w:val="28"/>
        </w:rPr>
        <w:t xml:space="preserve"> функцією судів здійснювати правосуддя; законодавець не може свавільно встановлювати або змінювати розмір винагороди судді, використовуючи свої повноваження як інструмент впливу на судову владу (абзаци сьомий, восьмий підпункту 4.1 пункту 4 мотивувальної частини Рішення від 11 березня 2020 року № 4-р/2020); </w:t>
      </w:r>
      <w:r w:rsidR="00794FB3" w:rsidRPr="00505407">
        <w:rPr>
          <w:rFonts w:ascii="Times New Roman" w:hAnsi="Times New Roman"/>
          <w:sz w:val="28"/>
          <w:szCs w:val="28"/>
        </w:rPr>
        <w:t>„</w:t>
      </w:r>
      <w:r w:rsidRPr="00505407">
        <w:rPr>
          <w:rFonts w:ascii="Times New Roman" w:eastAsia="Calibri" w:hAnsi="Times New Roman"/>
          <w:color w:val="000000"/>
          <w:sz w:val="28"/>
          <w:szCs w:val="28"/>
        </w:rPr>
        <w:t>обмеження суддівської винагороди є посяганням на гарантії незалежності суддів</w:t>
      </w:r>
      <w:r w:rsidR="00794FB3" w:rsidRPr="00505407">
        <w:rPr>
          <w:rFonts w:ascii="Times New Roman" w:hAnsi="Times New Roman"/>
          <w:sz w:val="28"/>
          <w:szCs w:val="28"/>
        </w:rPr>
        <w:t>“</w:t>
      </w:r>
      <w:r w:rsidR="00410C03" w:rsidRPr="00505407">
        <w:rPr>
          <w:rFonts w:ascii="Times New Roman" w:eastAsia="Calibri" w:hAnsi="Times New Roman"/>
          <w:color w:val="000000"/>
          <w:sz w:val="28"/>
          <w:szCs w:val="28"/>
        </w:rPr>
        <w:t>;</w:t>
      </w:r>
      <w:r w:rsidR="00410C03" w:rsidRPr="00505407">
        <w:rPr>
          <w:rFonts w:ascii="Times New Roman" w:hAnsi="Times New Roman"/>
          <w:color w:val="333333"/>
          <w:sz w:val="28"/>
          <w:szCs w:val="28"/>
          <w:lang w:eastAsia="uk-UA"/>
        </w:rPr>
        <w:t xml:space="preserve"> </w:t>
      </w:r>
      <w:r w:rsidR="00794FB3" w:rsidRPr="00505407">
        <w:rPr>
          <w:rFonts w:ascii="Times New Roman" w:hAnsi="Times New Roman"/>
          <w:sz w:val="28"/>
          <w:szCs w:val="28"/>
        </w:rPr>
        <w:t>„</w:t>
      </w:r>
      <w:r w:rsidR="00410C03" w:rsidRPr="00505407">
        <w:rPr>
          <w:rFonts w:ascii="Times New Roman" w:eastAsia="Calibri" w:hAnsi="Times New Roman"/>
          <w:color w:val="000000"/>
          <w:sz w:val="28"/>
          <w:szCs w:val="28"/>
        </w:rPr>
        <w:t xml:space="preserve">обмеження відповідних виплат є допустимим за умов воєнного або надзвичайного стану. Однак такого роду обмеження має запроваджуватися </w:t>
      </w:r>
      <w:proofErr w:type="spellStart"/>
      <w:r w:rsidR="00410C03" w:rsidRPr="00505407">
        <w:rPr>
          <w:rFonts w:ascii="Times New Roman" w:eastAsia="Calibri" w:hAnsi="Times New Roman"/>
          <w:color w:val="000000"/>
          <w:sz w:val="28"/>
          <w:szCs w:val="28"/>
        </w:rPr>
        <w:t>пропорційно</w:t>
      </w:r>
      <w:proofErr w:type="spellEnd"/>
      <w:r w:rsidR="00410C03" w:rsidRPr="00505407">
        <w:rPr>
          <w:rFonts w:ascii="Times New Roman" w:eastAsia="Calibri" w:hAnsi="Times New Roman"/>
          <w:color w:val="000000"/>
          <w:sz w:val="28"/>
          <w:szCs w:val="28"/>
        </w:rPr>
        <w:t xml:space="preserve">, із встановленням чітких часових строків та в жорсткій відповідності </w:t>
      </w:r>
      <w:r w:rsidR="00794FB3" w:rsidRPr="00505407">
        <w:rPr>
          <w:rFonts w:ascii="Times New Roman" w:eastAsia="Calibri" w:hAnsi="Times New Roman"/>
          <w:sz w:val="28"/>
          <w:szCs w:val="28"/>
        </w:rPr>
        <w:t xml:space="preserve">до </w:t>
      </w:r>
      <w:hyperlink r:id="rId27" w:tgtFrame="_blank" w:history="1">
        <w:r w:rsidR="00410C03" w:rsidRPr="00505407">
          <w:rPr>
            <w:rStyle w:val="a9"/>
            <w:rFonts w:ascii="Times New Roman" w:eastAsia="Calibri" w:hAnsi="Times New Roman"/>
            <w:color w:val="auto"/>
            <w:sz w:val="28"/>
            <w:szCs w:val="28"/>
            <w:u w:val="none"/>
          </w:rPr>
          <w:t>Конституції</w:t>
        </w:r>
      </w:hyperlink>
      <w:r w:rsidR="00794FB3" w:rsidRPr="00505407">
        <w:rPr>
          <w:rFonts w:ascii="Times New Roman" w:eastAsia="Calibri" w:hAnsi="Times New Roman"/>
          <w:sz w:val="28"/>
          <w:szCs w:val="28"/>
        </w:rPr>
        <w:t xml:space="preserve"> </w:t>
      </w:r>
      <w:r w:rsidR="00410C03" w:rsidRPr="00505407">
        <w:rPr>
          <w:rFonts w:ascii="Times New Roman" w:eastAsia="Calibri" w:hAnsi="Times New Roman"/>
          <w:sz w:val="28"/>
          <w:szCs w:val="28"/>
        </w:rPr>
        <w:t>та законів України</w:t>
      </w:r>
      <w:r w:rsidR="00FB1C37">
        <w:rPr>
          <w:rFonts w:ascii="Times New Roman" w:eastAsia="Calibri" w:hAnsi="Times New Roman"/>
          <w:sz w:val="28"/>
          <w:szCs w:val="28"/>
        </w:rPr>
        <w:t>“</w:t>
      </w:r>
      <w:bookmarkStart w:id="17" w:name="n51"/>
      <w:bookmarkEnd w:id="17"/>
      <w:r w:rsidR="00FB1C37">
        <w:rPr>
          <w:rFonts w:ascii="Times New Roman" w:eastAsia="Calibri" w:hAnsi="Times New Roman"/>
          <w:sz w:val="28"/>
          <w:szCs w:val="28"/>
        </w:rPr>
        <w:t>;</w:t>
      </w:r>
      <w:r w:rsidR="00794FB3" w:rsidRPr="00505407">
        <w:rPr>
          <w:rFonts w:ascii="Times New Roman" w:eastAsia="Calibri" w:hAnsi="Times New Roman"/>
          <w:sz w:val="28"/>
          <w:szCs w:val="28"/>
        </w:rPr>
        <w:t xml:space="preserve"> </w:t>
      </w:r>
      <w:r w:rsidR="00FB1C37">
        <w:rPr>
          <w:rFonts w:ascii="Times New Roman" w:eastAsia="Calibri" w:hAnsi="Times New Roman"/>
          <w:sz w:val="28"/>
          <w:szCs w:val="28"/>
        </w:rPr>
        <w:t>„т</w:t>
      </w:r>
      <w:r w:rsidR="00410C03" w:rsidRPr="00505407">
        <w:rPr>
          <w:rFonts w:ascii="Times New Roman" w:eastAsia="Calibri" w:hAnsi="Times New Roman"/>
          <w:sz w:val="28"/>
          <w:szCs w:val="28"/>
        </w:rPr>
        <w:t xml:space="preserve">аке обмеження також може застосовуватися й до суддів, однак після закінчення терміну його дії втрачені у </w:t>
      </w:r>
      <w:r w:rsidR="00410C03" w:rsidRPr="00505407">
        <w:rPr>
          <w:rFonts w:ascii="Times New Roman" w:eastAsia="Calibri" w:hAnsi="Times New Roman"/>
          <w:sz w:val="28"/>
          <w:szCs w:val="28"/>
        </w:rPr>
        <w:lastRenderedPageBreak/>
        <w:t>зв’язку з цим обмеженням кошти необхідно компенсувати відповідними виплатами, оскільки суддівська винагорода є складовим елеме</w:t>
      </w:r>
      <w:r w:rsidR="00AA6C7B" w:rsidRPr="00505407">
        <w:rPr>
          <w:rFonts w:ascii="Times New Roman" w:eastAsia="Calibri" w:hAnsi="Times New Roman"/>
          <w:sz w:val="28"/>
          <w:szCs w:val="28"/>
        </w:rPr>
        <w:t xml:space="preserve">нтом статусу судді, визначеного </w:t>
      </w:r>
      <w:hyperlink r:id="rId28" w:tgtFrame="_blank" w:history="1">
        <w:r w:rsidR="00410C03" w:rsidRPr="00505407">
          <w:rPr>
            <w:rStyle w:val="a9"/>
            <w:rFonts w:ascii="Times New Roman" w:eastAsia="Calibri" w:hAnsi="Times New Roman"/>
            <w:color w:val="auto"/>
            <w:sz w:val="28"/>
            <w:szCs w:val="28"/>
            <w:u w:val="none"/>
          </w:rPr>
          <w:t>Конституцією України</w:t>
        </w:r>
      </w:hyperlink>
      <w:r w:rsidR="00794FB3" w:rsidRPr="00505407">
        <w:rPr>
          <w:rFonts w:ascii="Times New Roman" w:hAnsi="Times New Roman"/>
          <w:sz w:val="28"/>
          <w:szCs w:val="28"/>
        </w:rPr>
        <w:t>“</w:t>
      </w:r>
      <w:r w:rsidR="00794FB3" w:rsidRPr="00505407">
        <w:rPr>
          <w:rFonts w:ascii="Times New Roman" w:eastAsia="Calibri" w:hAnsi="Times New Roman"/>
          <w:color w:val="000000"/>
          <w:sz w:val="28"/>
          <w:szCs w:val="28"/>
        </w:rPr>
        <w:t xml:space="preserve"> </w:t>
      </w:r>
      <w:r w:rsidRPr="00505407">
        <w:rPr>
          <w:rFonts w:ascii="Times New Roman" w:eastAsia="Calibri" w:hAnsi="Times New Roman"/>
          <w:color w:val="000000"/>
          <w:sz w:val="28"/>
          <w:szCs w:val="28"/>
        </w:rPr>
        <w:t>(абзац четвертий підпункту 4.2</w:t>
      </w:r>
      <w:r w:rsidR="00794FB3" w:rsidRPr="00505407">
        <w:rPr>
          <w:rFonts w:ascii="Times New Roman" w:eastAsia="Calibri" w:hAnsi="Times New Roman"/>
          <w:color w:val="000000"/>
          <w:sz w:val="28"/>
          <w:szCs w:val="28"/>
        </w:rPr>
        <w:t xml:space="preserve">, </w:t>
      </w:r>
      <w:r w:rsidR="00810AFE">
        <w:rPr>
          <w:rFonts w:ascii="Times New Roman" w:eastAsia="Calibri" w:hAnsi="Times New Roman"/>
          <w:color w:val="000000"/>
          <w:sz w:val="28"/>
          <w:szCs w:val="28"/>
        </w:rPr>
        <w:t>підпункт</w:t>
      </w:r>
      <w:r w:rsidR="00794FB3" w:rsidRPr="00505407">
        <w:rPr>
          <w:rFonts w:ascii="Times New Roman" w:eastAsia="Calibri" w:hAnsi="Times New Roman"/>
          <w:color w:val="000000"/>
          <w:sz w:val="28"/>
          <w:szCs w:val="28"/>
        </w:rPr>
        <w:t xml:space="preserve"> 4.3</w:t>
      </w:r>
      <w:r w:rsidRPr="00505407">
        <w:rPr>
          <w:rFonts w:ascii="Times New Roman" w:eastAsia="Calibri" w:hAnsi="Times New Roman"/>
          <w:color w:val="000000"/>
          <w:sz w:val="28"/>
          <w:szCs w:val="28"/>
        </w:rPr>
        <w:t xml:space="preserve"> пункту 4 мотивувальної частини Рішення від 28 серпня 2020 року № 10-р/2020).</w:t>
      </w:r>
    </w:p>
    <w:p w14:paraId="65961099" w14:textId="7E3B4E5E" w:rsidR="00260F2F" w:rsidRPr="00505407" w:rsidRDefault="005F1D57" w:rsidP="00505407">
      <w:pPr>
        <w:pStyle w:val="a3"/>
        <w:spacing w:line="372" w:lineRule="auto"/>
        <w:ind w:firstLine="567"/>
      </w:pPr>
      <w:r w:rsidRPr="00505407">
        <w:t>Отже,</w:t>
      </w:r>
      <w:r w:rsidR="00260F2F" w:rsidRPr="00505407">
        <w:rPr>
          <w:color w:val="000000" w:themeColor="text1"/>
        </w:rPr>
        <w:t xml:space="preserve"> </w:t>
      </w:r>
      <w:r w:rsidRPr="00505407">
        <w:t>належне матеріальне та соціальне забезпечення</w:t>
      </w:r>
      <w:r w:rsidR="00612F2F" w:rsidRPr="00505407">
        <w:t xml:space="preserve"> суддів</w:t>
      </w:r>
      <w:r w:rsidR="00260F2F" w:rsidRPr="00505407">
        <w:rPr>
          <w:color w:val="000000" w:themeColor="text1"/>
        </w:rPr>
        <w:t xml:space="preserve">, </w:t>
      </w:r>
      <w:r w:rsidR="00164283" w:rsidRPr="00505407">
        <w:rPr>
          <w:color w:val="000000" w:themeColor="text1"/>
        </w:rPr>
        <w:t xml:space="preserve">зокрема й право на </w:t>
      </w:r>
      <w:r w:rsidR="003A7D9F" w:rsidRPr="00505407">
        <w:rPr>
          <w:color w:val="000000" w:themeColor="text1"/>
        </w:rPr>
        <w:t>винагороду судді</w:t>
      </w:r>
      <w:r w:rsidR="00164283" w:rsidRPr="00505407">
        <w:rPr>
          <w:color w:val="000000" w:themeColor="text1"/>
        </w:rPr>
        <w:t xml:space="preserve">, </w:t>
      </w:r>
      <w:r w:rsidR="00C773B9" w:rsidRPr="00505407">
        <w:rPr>
          <w:color w:val="000000" w:themeColor="text1"/>
        </w:rPr>
        <w:t xml:space="preserve">та </w:t>
      </w:r>
      <w:r w:rsidR="00260F2F" w:rsidRPr="00505407">
        <w:rPr>
          <w:color w:val="000000" w:themeColor="text1"/>
        </w:rPr>
        <w:t>інші</w:t>
      </w:r>
      <w:r w:rsidR="00612F2F" w:rsidRPr="00505407">
        <w:rPr>
          <w:color w:val="000000" w:themeColor="text1"/>
        </w:rPr>
        <w:t xml:space="preserve"> конституційні гарантії </w:t>
      </w:r>
      <w:r w:rsidR="00A94347" w:rsidRPr="00505407">
        <w:rPr>
          <w:color w:val="000000" w:themeColor="text1"/>
        </w:rPr>
        <w:t xml:space="preserve">їх </w:t>
      </w:r>
      <w:r w:rsidR="00612F2F" w:rsidRPr="00505407">
        <w:rPr>
          <w:color w:val="000000" w:themeColor="text1"/>
        </w:rPr>
        <w:t>незалежності</w:t>
      </w:r>
      <w:r w:rsidR="00216306" w:rsidRPr="00505407">
        <w:rPr>
          <w:color w:val="000000" w:themeColor="text1"/>
        </w:rPr>
        <w:t xml:space="preserve"> та недоторканності</w:t>
      </w:r>
      <w:r w:rsidR="00260F2F" w:rsidRPr="00505407">
        <w:rPr>
          <w:color w:val="000000" w:themeColor="text1"/>
        </w:rPr>
        <w:t xml:space="preserve"> </w:t>
      </w:r>
      <w:r w:rsidR="00612F2F" w:rsidRPr="00505407">
        <w:rPr>
          <w:color w:val="000000" w:themeColor="text1"/>
        </w:rPr>
        <w:t>пошир</w:t>
      </w:r>
      <w:r w:rsidR="00C773B9" w:rsidRPr="00505407">
        <w:rPr>
          <w:color w:val="000000" w:themeColor="text1"/>
        </w:rPr>
        <w:t>ено</w:t>
      </w:r>
      <w:r w:rsidR="00612F2F" w:rsidRPr="00505407">
        <w:rPr>
          <w:color w:val="000000" w:themeColor="text1"/>
        </w:rPr>
        <w:t xml:space="preserve"> на всіх</w:t>
      </w:r>
      <w:r w:rsidR="00260F2F" w:rsidRPr="00505407">
        <w:rPr>
          <w:color w:val="000000" w:themeColor="text1"/>
        </w:rPr>
        <w:t xml:space="preserve"> </w:t>
      </w:r>
      <w:r w:rsidR="00612F2F" w:rsidRPr="00505407">
        <w:rPr>
          <w:color w:val="000000" w:themeColor="text1"/>
        </w:rPr>
        <w:t>суддів</w:t>
      </w:r>
      <w:r w:rsidR="00260F2F" w:rsidRPr="00505407">
        <w:rPr>
          <w:color w:val="000000" w:themeColor="text1"/>
        </w:rPr>
        <w:t xml:space="preserve"> </w:t>
      </w:r>
      <w:r w:rsidR="00612F2F" w:rsidRPr="00505407">
        <w:rPr>
          <w:color w:val="000000" w:themeColor="text1"/>
        </w:rPr>
        <w:t>і мають бути забезпечені державо</w:t>
      </w:r>
      <w:r w:rsidR="00216306" w:rsidRPr="00505407">
        <w:rPr>
          <w:color w:val="000000" w:themeColor="text1"/>
        </w:rPr>
        <w:t>ю</w:t>
      </w:r>
      <w:r w:rsidR="00612F2F" w:rsidRPr="00505407">
        <w:rPr>
          <w:color w:val="000000" w:themeColor="text1"/>
        </w:rPr>
        <w:t xml:space="preserve"> на основі принципу єдин</w:t>
      </w:r>
      <w:r w:rsidR="00602BBF" w:rsidRPr="00505407">
        <w:rPr>
          <w:color w:val="000000" w:themeColor="text1"/>
        </w:rPr>
        <w:t>ого</w:t>
      </w:r>
      <w:r w:rsidR="00A94347" w:rsidRPr="00505407">
        <w:rPr>
          <w:color w:val="000000" w:themeColor="text1"/>
        </w:rPr>
        <w:t xml:space="preserve"> статусу суддів </w:t>
      </w:r>
      <w:r w:rsidR="0041248F" w:rsidRPr="00505407">
        <w:rPr>
          <w:color w:val="000000" w:themeColor="text1"/>
        </w:rPr>
        <w:t>без</w:t>
      </w:r>
      <w:r w:rsidR="00612F2F" w:rsidRPr="00505407">
        <w:rPr>
          <w:color w:val="000000" w:themeColor="text1"/>
        </w:rPr>
        <w:t xml:space="preserve"> будь-якого зниження рівня таких гарантій</w:t>
      </w:r>
      <w:r w:rsidR="00260F2F" w:rsidRPr="00505407">
        <w:rPr>
          <w:color w:val="000000" w:themeColor="text1"/>
        </w:rPr>
        <w:t>.</w:t>
      </w:r>
      <w:r w:rsidR="00612F2F" w:rsidRPr="00505407">
        <w:rPr>
          <w:color w:val="000000" w:themeColor="text1"/>
        </w:rPr>
        <w:t xml:space="preserve"> </w:t>
      </w:r>
    </w:p>
    <w:p w14:paraId="4907A5A8" w14:textId="77777777" w:rsidR="00C0430C" w:rsidRPr="00505407" w:rsidRDefault="00C0430C" w:rsidP="00505407">
      <w:pPr>
        <w:pStyle w:val="a3"/>
        <w:spacing w:line="372" w:lineRule="auto"/>
        <w:ind w:firstLine="567"/>
      </w:pPr>
    </w:p>
    <w:p w14:paraId="3FAA83EE" w14:textId="2D1FA7A8" w:rsidR="00451A48" w:rsidRPr="00505407" w:rsidRDefault="008B61A6" w:rsidP="00505407">
      <w:pPr>
        <w:pStyle w:val="a3"/>
        <w:spacing w:line="372" w:lineRule="auto"/>
        <w:ind w:firstLine="567"/>
        <w:rPr>
          <w:color w:val="000000" w:themeColor="text1"/>
        </w:rPr>
      </w:pPr>
      <w:r w:rsidRPr="00505407">
        <w:t>5</w:t>
      </w:r>
      <w:r w:rsidR="00C0430C" w:rsidRPr="00505407">
        <w:t>.</w:t>
      </w:r>
      <w:r w:rsidR="00E93162" w:rsidRPr="00505407">
        <w:t>2</w:t>
      </w:r>
      <w:r w:rsidR="00C0430C" w:rsidRPr="00505407">
        <w:t xml:space="preserve">. </w:t>
      </w:r>
      <w:r w:rsidR="00E93162" w:rsidRPr="00505407">
        <w:t xml:space="preserve">Конституційний Суд України </w:t>
      </w:r>
      <w:r w:rsidR="00451A48" w:rsidRPr="00505407">
        <w:t xml:space="preserve">наголошує, що в міжнародному праві </w:t>
      </w:r>
      <w:r w:rsidR="00C773B9" w:rsidRPr="00505407">
        <w:t xml:space="preserve">гарантовано </w:t>
      </w:r>
      <w:r w:rsidR="00451A48" w:rsidRPr="00505407">
        <w:t>належне матеріальне та соціальне забезпечення суддів</w:t>
      </w:r>
      <w:r w:rsidR="00537BFF" w:rsidRPr="00505407">
        <w:rPr>
          <w:color w:val="000000" w:themeColor="text1"/>
        </w:rPr>
        <w:t xml:space="preserve">, передусім забезпечення їм </w:t>
      </w:r>
      <w:r w:rsidR="00877C49" w:rsidRPr="00505407">
        <w:rPr>
          <w:color w:val="000000" w:themeColor="text1"/>
        </w:rPr>
        <w:t xml:space="preserve">усім </w:t>
      </w:r>
      <w:r w:rsidR="00537BFF" w:rsidRPr="00505407">
        <w:rPr>
          <w:color w:val="000000" w:themeColor="text1"/>
        </w:rPr>
        <w:t xml:space="preserve">гідної </w:t>
      </w:r>
      <w:r w:rsidR="00C773B9" w:rsidRPr="00505407">
        <w:rPr>
          <w:color w:val="000000" w:themeColor="text1"/>
        </w:rPr>
        <w:t xml:space="preserve">і </w:t>
      </w:r>
      <w:r w:rsidR="00537BFF" w:rsidRPr="00505407">
        <w:rPr>
          <w:color w:val="000000" w:themeColor="text1"/>
        </w:rPr>
        <w:t xml:space="preserve">стабільної </w:t>
      </w:r>
      <w:r w:rsidR="003A7D9F" w:rsidRPr="00505407">
        <w:rPr>
          <w:color w:val="000000" w:themeColor="text1"/>
        </w:rPr>
        <w:t>винагороди судді</w:t>
      </w:r>
      <w:r w:rsidR="00537BFF" w:rsidRPr="00505407">
        <w:rPr>
          <w:color w:val="000000" w:themeColor="text1"/>
        </w:rPr>
        <w:t xml:space="preserve">, </w:t>
      </w:r>
      <w:r w:rsidR="00C773B9" w:rsidRPr="00505407">
        <w:rPr>
          <w:color w:val="000000" w:themeColor="text1"/>
        </w:rPr>
        <w:t xml:space="preserve">яка </w:t>
      </w:r>
      <w:r w:rsidR="00537BFF" w:rsidRPr="00505407">
        <w:rPr>
          <w:color w:val="000000" w:themeColor="text1"/>
        </w:rPr>
        <w:t xml:space="preserve">є </w:t>
      </w:r>
      <w:r w:rsidR="00C773B9" w:rsidRPr="00505407">
        <w:rPr>
          <w:color w:val="000000" w:themeColor="text1"/>
        </w:rPr>
        <w:t xml:space="preserve">невіддільним складником </w:t>
      </w:r>
      <w:r w:rsidR="00DC4CDF" w:rsidRPr="00505407">
        <w:rPr>
          <w:color w:val="000000" w:themeColor="text1"/>
        </w:rPr>
        <w:t>статусу судді, що гарантує незалежність суддів.</w:t>
      </w:r>
    </w:p>
    <w:p w14:paraId="356BC3E6" w14:textId="0EEC1934" w:rsidR="00C0430C" w:rsidRPr="00505407" w:rsidRDefault="00D46F84" w:rsidP="00505407">
      <w:pPr>
        <w:pStyle w:val="a3"/>
        <w:spacing w:line="372" w:lineRule="auto"/>
        <w:ind w:firstLine="567"/>
      </w:pPr>
      <w:r w:rsidRPr="00505407">
        <w:t xml:space="preserve">Європейська </w:t>
      </w:r>
      <w:r w:rsidR="00C0430C" w:rsidRPr="00505407">
        <w:t>Коміс</w:t>
      </w:r>
      <w:r w:rsidR="00EB4C24" w:rsidRPr="00505407">
        <w:t xml:space="preserve">ія „За демократію через право“ (Венеційська </w:t>
      </w:r>
      <w:r w:rsidR="00C0430C" w:rsidRPr="00505407">
        <w:t>Комісія) наголосила, що зменшення винагороди суддів за своєю суттю</w:t>
      </w:r>
      <w:r w:rsidR="00EB4C24" w:rsidRPr="00505407">
        <w:t xml:space="preserve"> не </w:t>
      </w:r>
      <w:r w:rsidR="00C0430C" w:rsidRPr="00505407">
        <w:t>є несумісним із суддівською незалежністю; зменшення винагороди</w:t>
      </w:r>
      <w:r w:rsidR="00EB4C24" w:rsidRPr="00505407">
        <w:t xml:space="preserve"> </w:t>
      </w:r>
      <w:r w:rsidR="00C0430C" w:rsidRPr="00505407">
        <w:t>лише для певної категорії суддів, безсумнівно, порушить суддівську</w:t>
      </w:r>
      <w:r w:rsidR="00EB4C24" w:rsidRPr="00505407">
        <w:t xml:space="preserve"> не</w:t>
      </w:r>
      <w:r w:rsidR="004F63D1" w:rsidRPr="00505407">
        <w:t xml:space="preserve">залежність </w:t>
      </w:r>
      <w:r w:rsidR="005F6B9A" w:rsidRPr="005F6B9A">
        <w:t>[</w:t>
      </w:r>
      <w:r w:rsidR="004F63D1" w:rsidRPr="00505407">
        <w:t>Виснов</w:t>
      </w:r>
      <w:r w:rsidR="005F6B9A">
        <w:t>ок</w:t>
      </w:r>
      <w:r w:rsidR="004F63D1" w:rsidRPr="00505407">
        <w:t xml:space="preserve"> </w:t>
      </w:r>
      <w:r w:rsidR="00EB4C24" w:rsidRPr="00505407">
        <w:t xml:space="preserve">щодо внесення змін </w:t>
      </w:r>
      <w:r w:rsidR="00C0430C" w:rsidRPr="00505407">
        <w:t>до</w:t>
      </w:r>
      <w:r w:rsidR="005F6B9A">
        <w:t xml:space="preserve"> юридичних </w:t>
      </w:r>
      <w:r w:rsidR="00395E90">
        <w:t>рамок</w:t>
      </w:r>
      <w:r w:rsidR="005F6B9A" w:rsidRPr="005F6B9A">
        <w:t>,</w:t>
      </w:r>
      <w:r w:rsidR="00EB4C24" w:rsidRPr="00505407">
        <w:t xml:space="preserve"> </w:t>
      </w:r>
      <w:r w:rsidR="00C0430C" w:rsidRPr="00505407">
        <w:t>як</w:t>
      </w:r>
      <w:r w:rsidR="005F6B9A">
        <w:t>і</w:t>
      </w:r>
      <w:r w:rsidR="00C0430C" w:rsidRPr="00505407">
        <w:t xml:space="preserve"> регулю</w:t>
      </w:r>
      <w:r w:rsidR="005F6B9A">
        <w:t>ють</w:t>
      </w:r>
      <w:r w:rsidR="00C0430C" w:rsidRPr="00505407">
        <w:t xml:space="preserve"> діяльність Верховного Суду та</w:t>
      </w:r>
      <w:r w:rsidR="00EB4C24" w:rsidRPr="00505407">
        <w:t xml:space="preserve"> </w:t>
      </w:r>
      <w:r w:rsidR="00C0430C" w:rsidRPr="00505407">
        <w:t>органів суддівського врядування,</w:t>
      </w:r>
      <w:r w:rsidR="005F6B9A">
        <w:t xml:space="preserve"> </w:t>
      </w:r>
      <w:r w:rsidR="005F6B9A">
        <w:rPr>
          <w:lang w:val="en-US"/>
        </w:rPr>
        <w:t>CDL</w:t>
      </w:r>
      <w:r w:rsidR="005F6B9A" w:rsidRPr="005F6B9A">
        <w:t>-</w:t>
      </w:r>
      <w:r w:rsidR="005F6B9A">
        <w:rPr>
          <w:lang w:val="en-US"/>
        </w:rPr>
        <w:t>AD</w:t>
      </w:r>
      <w:r w:rsidR="005F6B9A" w:rsidRPr="005F6B9A">
        <w:t>(2019)027</w:t>
      </w:r>
      <w:r w:rsidR="005F6B9A">
        <w:t>, § 77</w:t>
      </w:r>
      <w:r w:rsidR="005F6B9A" w:rsidRPr="005F6B9A">
        <w:t>]</w:t>
      </w:r>
      <w:r w:rsidR="00C0430C" w:rsidRPr="00505407">
        <w:t>.</w:t>
      </w:r>
    </w:p>
    <w:p w14:paraId="730E4270" w14:textId="66747DC0" w:rsidR="00956A84" w:rsidRPr="00505407" w:rsidRDefault="00956A84" w:rsidP="00505407">
      <w:pPr>
        <w:pStyle w:val="a3"/>
        <w:spacing w:line="372" w:lineRule="auto"/>
        <w:ind w:firstLine="567"/>
      </w:pPr>
      <w:r w:rsidRPr="00505407">
        <w:t>Відповідно до пункту 62 Висновку Консультативної ради європейських суд</w:t>
      </w:r>
      <w:r w:rsidR="00FB1C37">
        <w:t>д</w:t>
      </w:r>
      <w:r w:rsidRPr="00505407">
        <w:t>ів для Комітету Міністрів Ради Європи щодо стандартів незалежності судової влади та незмінюваності суддів від 1 січня 2001 року № 1 (2001) у цілому важливо (особливо стосовно нових демократичних країн) визначити конкретні юридичні приписи, які гарантували</w:t>
      </w:r>
      <w:r w:rsidR="00C773B9" w:rsidRPr="00505407">
        <w:t xml:space="preserve"> б</w:t>
      </w:r>
      <w:r w:rsidRPr="00505407">
        <w:t xml:space="preserve">, що </w:t>
      </w:r>
      <w:r w:rsidR="000E5CF9">
        <w:t>оплата праці</w:t>
      </w:r>
      <w:r w:rsidRPr="00505407">
        <w:t xml:space="preserve"> суддів не буде зменшена, а також забезпечити принаймні де-факто її підвищення відповідно до зростання вартості життя.</w:t>
      </w:r>
    </w:p>
    <w:p w14:paraId="29D86F88" w14:textId="7258B95E" w:rsidR="00D0342E" w:rsidRPr="00505407" w:rsidRDefault="00D0342E" w:rsidP="00505407">
      <w:pPr>
        <w:pStyle w:val="a3"/>
        <w:spacing w:line="372" w:lineRule="auto"/>
        <w:ind w:firstLine="567"/>
      </w:pPr>
      <w:r w:rsidRPr="00505407">
        <w:lastRenderedPageBreak/>
        <w:t>До того ж „незалежна судова система потребує відповідної економічної основи. Саме держава повинна забезпечувати судову владу відповідними ресурсами в достатній кількості для того, щоб запобігти будь-якому впливу як з боку виконавчої, так і з боку законодавчої влади. Навіть якщо держава потерпає від нестачі фінансових ресурсів, судді та суди, як обов’язковий складник держави, мають отримувати їхню частину дос</w:t>
      </w:r>
      <w:r w:rsidR="003465D8" w:rsidRPr="00505407">
        <w:t xml:space="preserve">тупного фінансування в повному </w:t>
      </w:r>
      <w:r w:rsidRPr="00505407">
        <w:t xml:space="preserve">обсязі настільки, наскільки це можливо“ </w:t>
      </w:r>
      <w:r w:rsidR="00FC7E33" w:rsidRPr="00FC7E33">
        <w:t>[</w:t>
      </w:r>
      <w:r w:rsidRPr="00505407">
        <w:t>висновки „Економіка, юрисдикція та незалежність“ (Перша експертна комісія Міжнародної асоціації суддів, Монтевідео, 21–24 листопада 2005 року)</w:t>
      </w:r>
      <w:r w:rsidR="00FC7E33" w:rsidRPr="00FC7E33">
        <w:t>]</w:t>
      </w:r>
      <w:r w:rsidRPr="00505407">
        <w:t>.</w:t>
      </w:r>
    </w:p>
    <w:p w14:paraId="261F34D4" w14:textId="77777777" w:rsidR="00537BFF" w:rsidRPr="00505407" w:rsidRDefault="00537BFF" w:rsidP="00505407">
      <w:pPr>
        <w:pStyle w:val="a3"/>
        <w:spacing w:line="372" w:lineRule="auto"/>
        <w:ind w:firstLine="567"/>
      </w:pPr>
    </w:p>
    <w:p w14:paraId="7C5339FA" w14:textId="57EA88FD" w:rsidR="00DB5902" w:rsidRPr="00505407" w:rsidRDefault="008B61A6" w:rsidP="00505407">
      <w:pPr>
        <w:pStyle w:val="a3"/>
        <w:spacing w:line="372" w:lineRule="auto"/>
        <w:ind w:firstLine="567"/>
      </w:pPr>
      <w:r w:rsidRPr="00505407">
        <w:t>5</w:t>
      </w:r>
      <w:r w:rsidR="00E93162" w:rsidRPr="00505407">
        <w:t>.3</w:t>
      </w:r>
      <w:r w:rsidR="00DB5902" w:rsidRPr="00505407">
        <w:t>. Конституційний Суд України також звертає увагу, що конституційн</w:t>
      </w:r>
      <w:r w:rsidR="00A94347" w:rsidRPr="00505407">
        <w:t>і</w:t>
      </w:r>
      <w:r w:rsidR="00DB5902" w:rsidRPr="00505407">
        <w:t xml:space="preserve"> суд</w:t>
      </w:r>
      <w:r w:rsidR="00A94347" w:rsidRPr="00505407">
        <w:t>и</w:t>
      </w:r>
      <w:r w:rsidR="00DB5902" w:rsidRPr="00505407">
        <w:t xml:space="preserve"> європейських країн належне матеріальне та соціальне забезпечення суддів визна</w:t>
      </w:r>
      <w:r w:rsidR="00A94347" w:rsidRPr="00505407">
        <w:t>ють</w:t>
      </w:r>
      <w:r w:rsidR="00DB5902" w:rsidRPr="00505407">
        <w:t xml:space="preserve"> однією з найважливіших гарантій незалежності суддів. </w:t>
      </w:r>
    </w:p>
    <w:p w14:paraId="40C5B869" w14:textId="6EC5B1AF" w:rsidR="00EC6E3B" w:rsidRPr="00505407" w:rsidRDefault="00EC6E3B" w:rsidP="00505407">
      <w:pPr>
        <w:spacing w:after="0" w:line="372" w:lineRule="auto"/>
        <w:ind w:firstLine="567"/>
        <w:jc w:val="both"/>
        <w:rPr>
          <w:rFonts w:ascii="Times New Roman" w:eastAsiaTheme="minorHAnsi" w:hAnsi="Times New Roman"/>
          <w:color w:val="000000"/>
          <w:sz w:val="28"/>
          <w:szCs w:val="28"/>
        </w:rPr>
      </w:pPr>
      <w:r w:rsidRPr="00505407">
        <w:rPr>
          <w:rFonts w:ascii="Times New Roman" w:eastAsiaTheme="minorHAnsi" w:hAnsi="Times New Roman"/>
          <w:color w:val="000000"/>
          <w:sz w:val="28"/>
          <w:szCs w:val="28"/>
        </w:rPr>
        <w:t xml:space="preserve">Конституційний Суд Латвійської Республіки наголошував, що „однією із гарантій незалежності суддів є матеріальне забезпечення судді. Конституційна доктрина визначає кілька аспектів фінансового забезпечення суддів, однак в усіх демократичних країнах фінансове забезпечення суддів чітко визначають одним із найважливіших складників забезпечення незалежності суддів“; „держава зобов’язана визначати </w:t>
      </w:r>
      <w:r w:rsidR="001F6E8A">
        <w:rPr>
          <w:rFonts w:ascii="Times New Roman" w:eastAsiaTheme="minorHAnsi" w:hAnsi="Times New Roman"/>
          <w:color w:val="000000"/>
          <w:sz w:val="28"/>
          <w:szCs w:val="28"/>
        </w:rPr>
        <w:t>винагороду</w:t>
      </w:r>
      <w:r w:rsidRPr="00505407">
        <w:rPr>
          <w:rFonts w:ascii="Times New Roman" w:eastAsiaTheme="minorHAnsi" w:hAnsi="Times New Roman"/>
          <w:color w:val="000000"/>
          <w:sz w:val="28"/>
          <w:szCs w:val="28"/>
        </w:rPr>
        <w:t xml:space="preserve"> суддів, яка відповідає статусу, функціям і відповідальності судді. Захист </w:t>
      </w:r>
      <w:r w:rsidR="001F6E8A">
        <w:rPr>
          <w:rFonts w:ascii="Times New Roman" w:eastAsiaTheme="minorHAnsi" w:hAnsi="Times New Roman"/>
          <w:color w:val="000000"/>
          <w:sz w:val="28"/>
          <w:szCs w:val="28"/>
        </w:rPr>
        <w:t>винагороди</w:t>
      </w:r>
      <w:r w:rsidRPr="00505407">
        <w:rPr>
          <w:rFonts w:ascii="Times New Roman" w:eastAsiaTheme="minorHAnsi" w:hAnsi="Times New Roman"/>
          <w:color w:val="000000"/>
          <w:sz w:val="28"/>
          <w:szCs w:val="28"/>
        </w:rPr>
        <w:t xml:space="preserve"> суддів є однією з гарантій їх незалежності</w:t>
      </w:r>
      <w:bookmarkStart w:id="18" w:name="_Hlk162190027"/>
      <w:r w:rsidRPr="00505407">
        <w:rPr>
          <w:rFonts w:ascii="Times New Roman" w:eastAsiaTheme="minorHAnsi" w:hAnsi="Times New Roman"/>
          <w:color w:val="000000"/>
          <w:sz w:val="28"/>
          <w:szCs w:val="28"/>
        </w:rPr>
        <w:t>“</w:t>
      </w:r>
      <w:bookmarkEnd w:id="18"/>
      <w:r w:rsidRPr="00505407">
        <w:rPr>
          <w:rFonts w:ascii="Times New Roman" w:eastAsiaTheme="minorHAnsi" w:hAnsi="Times New Roman"/>
          <w:color w:val="000000"/>
          <w:sz w:val="28"/>
          <w:szCs w:val="28"/>
        </w:rPr>
        <w:t>; „у демократичних країнах загальновизнано, що суддя, який має оцінювати юридичні спори, що виникають у суспільстві, зокрема спори між особами та державою, повинен не лише</w:t>
      </w:r>
      <w:r w:rsidR="00FC7E33" w:rsidRPr="00FC7E33">
        <w:rPr>
          <w:rFonts w:ascii="Times New Roman" w:eastAsiaTheme="minorHAnsi" w:hAnsi="Times New Roman"/>
          <w:color w:val="000000"/>
          <w:sz w:val="28"/>
          <w:szCs w:val="28"/>
        </w:rPr>
        <w:t xml:space="preserve"> </w:t>
      </w:r>
      <w:r w:rsidR="00FC7E33" w:rsidRPr="00505407">
        <w:rPr>
          <w:rFonts w:ascii="Times New Roman" w:eastAsiaTheme="minorHAnsi" w:hAnsi="Times New Roman"/>
          <w:color w:val="000000"/>
          <w:sz w:val="28"/>
          <w:szCs w:val="28"/>
        </w:rPr>
        <w:t>мати</w:t>
      </w:r>
      <w:r w:rsidRPr="00505407">
        <w:rPr>
          <w:rFonts w:ascii="Times New Roman" w:eastAsiaTheme="minorHAnsi" w:hAnsi="Times New Roman"/>
          <w:color w:val="000000"/>
          <w:sz w:val="28"/>
          <w:szCs w:val="28"/>
        </w:rPr>
        <w:t xml:space="preserve"> високу професійну кваліфікацію та бездоганну репутацію, але й також бути матеріально незалежним і відчувати впевненість щодо свого майбутнього</w:t>
      </w:r>
      <w:r w:rsidR="00456DA2" w:rsidRPr="00505407">
        <w:rPr>
          <w:rFonts w:ascii="Times New Roman" w:eastAsiaTheme="minorHAnsi" w:hAnsi="Times New Roman"/>
          <w:color w:val="000000"/>
          <w:sz w:val="28"/>
          <w:szCs w:val="28"/>
        </w:rPr>
        <w:t>“</w:t>
      </w:r>
      <w:r w:rsidRPr="00505407">
        <w:rPr>
          <w:rFonts w:ascii="Times New Roman" w:eastAsiaTheme="minorHAnsi" w:hAnsi="Times New Roman"/>
          <w:color w:val="000000"/>
          <w:sz w:val="28"/>
          <w:szCs w:val="28"/>
        </w:rPr>
        <w:t xml:space="preserve"> (</w:t>
      </w:r>
      <w:r w:rsidR="002F50D9" w:rsidRPr="00505407">
        <w:rPr>
          <w:rFonts w:ascii="Times New Roman" w:eastAsiaTheme="minorHAnsi" w:hAnsi="Times New Roman"/>
          <w:color w:val="000000"/>
          <w:sz w:val="28"/>
          <w:szCs w:val="28"/>
        </w:rPr>
        <w:t>під</w:t>
      </w:r>
      <w:r w:rsidRPr="00505407">
        <w:rPr>
          <w:rFonts w:ascii="Times New Roman" w:eastAsiaTheme="minorHAnsi" w:hAnsi="Times New Roman"/>
          <w:color w:val="000000"/>
          <w:sz w:val="28"/>
          <w:szCs w:val="28"/>
        </w:rPr>
        <w:t xml:space="preserve">пункт 8.2 пункту 8 </w:t>
      </w:r>
      <w:r w:rsidR="009F1F5D" w:rsidRPr="00505407">
        <w:rPr>
          <w:rFonts w:ascii="Times New Roman" w:eastAsiaTheme="minorHAnsi" w:hAnsi="Times New Roman"/>
          <w:color w:val="000000"/>
          <w:sz w:val="28"/>
          <w:szCs w:val="28"/>
        </w:rPr>
        <w:t xml:space="preserve">мотивувальної частини </w:t>
      </w:r>
      <w:r w:rsidRPr="00505407">
        <w:rPr>
          <w:rFonts w:ascii="Times New Roman" w:eastAsiaTheme="minorHAnsi" w:hAnsi="Times New Roman"/>
          <w:color w:val="000000"/>
          <w:sz w:val="28"/>
          <w:szCs w:val="28"/>
        </w:rPr>
        <w:t xml:space="preserve">рішення від </w:t>
      </w:r>
      <w:r w:rsidR="00E53F90">
        <w:rPr>
          <w:rFonts w:ascii="Times New Roman" w:eastAsiaTheme="minorHAnsi" w:hAnsi="Times New Roman"/>
          <w:color w:val="000000"/>
          <w:sz w:val="28"/>
          <w:szCs w:val="28"/>
        </w:rPr>
        <w:t>18</w:t>
      </w:r>
      <w:r w:rsidRPr="00505407">
        <w:rPr>
          <w:rFonts w:ascii="Times New Roman" w:eastAsiaTheme="minorHAnsi" w:hAnsi="Times New Roman"/>
          <w:color w:val="000000"/>
          <w:sz w:val="28"/>
          <w:szCs w:val="28"/>
        </w:rPr>
        <w:t xml:space="preserve"> </w:t>
      </w:r>
      <w:r w:rsidR="00E53F90">
        <w:rPr>
          <w:rFonts w:ascii="Times New Roman" w:eastAsiaTheme="minorHAnsi" w:hAnsi="Times New Roman"/>
          <w:color w:val="000000"/>
          <w:sz w:val="28"/>
          <w:szCs w:val="28"/>
        </w:rPr>
        <w:t>січня</w:t>
      </w:r>
      <w:r w:rsidRPr="00505407">
        <w:rPr>
          <w:rFonts w:ascii="Times New Roman" w:eastAsiaTheme="minorHAnsi" w:hAnsi="Times New Roman"/>
          <w:color w:val="000000"/>
          <w:sz w:val="28"/>
          <w:szCs w:val="28"/>
        </w:rPr>
        <w:t xml:space="preserve"> 2010 року, № </w:t>
      </w:r>
      <w:r w:rsidR="00E53F90">
        <w:rPr>
          <w:rFonts w:ascii="Times New Roman" w:eastAsiaTheme="minorHAnsi" w:hAnsi="Times New Roman"/>
          <w:color w:val="000000"/>
          <w:sz w:val="28"/>
          <w:szCs w:val="28"/>
        </w:rPr>
        <w:t>2009-11-01</w:t>
      </w:r>
      <w:r w:rsidRPr="00505407">
        <w:rPr>
          <w:rFonts w:ascii="Times New Roman" w:eastAsiaTheme="minorHAnsi" w:hAnsi="Times New Roman"/>
          <w:color w:val="000000"/>
          <w:sz w:val="28"/>
          <w:szCs w:val="28"/>
        </w:rPr>
        <w:t>).</w:t>
      </w:r>
    </w:p>
    <w:p w14:paraId="0A56B602" w14:textId="149ABEF9" w:rsidR="00EC6E3B" w:rsidRPr="00505407" w:rsidRDefault="00EC6E3B" w:rsidP="00505407">
      <w:pPr>
        <w:pStyle w:val="a3"/>
        <w:spacing w:line="372" w:lineRule="auto"/>
        <w:ind w:firstLine="567"/>
      </w:pPr>
      <w:r w:rsidRPr="00505407">
        <w:t xml:space="preserve">Верховний Суд </w:t>
      </w:r>
      <w:r w:rsidRPr="00505407">
        <w:rPr>
          <w:bCs/>
          <w:iCs/>
        </w:rPr>
        <w:t>Естонської Республіки</w:t>
      </w:r>
      <w:r w:rsidRPr="00505407">
        <w:t xml:space="preserve"> вказував, що „достатній дохід, гарантований судді державою протягом строку його повноважень, </w:t>
      </w:r>
      <w:r w:rsidR="008A1780" w:rsidRPr="00505407">
        <w:t>дає змогу</w:t>
      </w:r>
      <w:r w:rsidRPr="00505407">
        <w:t xml:space="preserve"> йому належно виконувати обов’язки</w:t>
      </w:r>
      <w:r w:rsidR="008A1780" w:rsidRPr="00505407">
        <w:t xml:space="preserve"> судді</w:t>
      </w:r>
      <w:r w:rsidRPr="00505407">
        <w:t xml:space="preserve"> і водночас є гарантією для сторони </w:t>
      </w:r>
      <w:r w:rsidRPr="00505407">
        <w:lastRenderedPageBreak/>
        <w:t>процесу, що справа буде розглянута незалежним та безстороннім судом. Конституція не допускає висновку про те, що гарантії незалежності судді не поширюються на суддю протягом будь-якого періоду його п</w:t>
      </w:r>
      <w:r w:rsidR="008A1780" w:rsidRPr="00505407">
        <w:t>еребування на посаді, наприклад</w:t>
      </w:r>
      <w:r w:rsidRPr="00505407">
        <w:t xml:space="preserve"> під час призупинення службових відносин“ (</w:t>
      </w:r>
      <w:r w:rsidR="006F0DA6" w:rsidRPr="00505407">
        <w:t xml:space="preserve">пункт 34 мотивувальної частини </w:t>
      </w:r>
      <w:r w:rsidRPr="00505407">
        <w:t>рішення</w:t>
      </w:r>
      <w:r w:rsidR="006F0DA6" w:rsidRPr="00505407">
        <w:t xml:space="preserve"> </w:t>
      </w:r>
      <w:r w:rsidRPr="00505407">
        <w:t>від 14 квітня 2009 року, № 3-3-1-59-07).</w:t>
      </w:r>
    </w:p>
    <w:p w14:paraId="6C7BC618" w14:textId="77777777" w:rsidR="00456DA2" w:rsidRPr="00505407" w:rsidRDefault="00456DA2" w:rsidP="00505407">
      <w:pPr>
        <w:pStyle w:val="a3"/>
        <w:spacing w:line="372" w:lineRule="auto"/>
        <w:ind w:firstLine="567"/>
      </w:pPr>
    </w:p>
    <w:p w14:paraId="5652749D" w14:textId="647E6965" w:rsidR="00AA46F0" w:rsidRPr="00505407" w:rsidRDefault="008B61A6" w:rsidP="00505407">
      <w:pPr>
        <w:pStyle w:val="a3"/>
        <w:spacing w:line="372" w:lineRule="auto"/>
        <w:ind w:firstLine="567"/>
      </w:pPr>
      <w:r w:rsidRPr="00505407">
        <w:t>6</w:t>
      </w:r>
      <w:r w:rsidR="00612F2F" w:rsidRPr="00505407">
        <w:t xml:space="preserve">. </w:t>
      </w:r>
      <w:r w:rsidR="00260F2F" w:rsidRPr="00505407">
        <w:t>Конституційний Суд України</w:t>
      </w:r>
      <w:r w:rsidR="00AA46F0" w:rsidRPr="00505407">
        <w:t xml:space="preserve"> </w:t>
      </w:r>
      <w:r w:rsidR="0071063C" w:rsidRPr="00505407">
        <w:t xml:space="preserve">виходить </w:t>
      </w:r>
      <w:r w:rsidR="00456DA2" w:rsidRPr="00505407">
        <w:t>і</w:t>
      </w:r>
      <w:r w:rsidR="0071063C" w:rsidRPr="00505407">
        <w:t>з того, що</w:t>
      </w:r>
      <w:r w:rsidR="00260F2F" w:rsidRPr="00505407">
        <w:t xml:space="preserve"> конституційн</w:t>
      </w:r>
      <w:r w:rsidR="0071063C" w:rsidRPr="00505407">
        <w:t>а</w:t>
      </w:r>
      <w:r w:rsidR="00260F2F" w:rsidRPr="00505407">
        <w:t xml:space="preserve"> гаранті</w:t>
      </w:r>
      <w:r w:rsidR="0071063C" w:rsidRPr="00505407">
        <w:t>я</w:t>
      </w:r>
      <w:r w:rsidR="008A75C7" w:rsidRPr="00505407">
        <w:t xml:space="preserve"> </w:t>
      </w:r>
      <w:r w:rsidR="0071063C" w:rsidRPr="00505407">
        <w:t>незалежності</w:t>
      </w:r>
      <w:r w:rsidR="00260F2F" w:rsidRPr="00505407">
        <w:t xml:space="preserve"> судді</w:t>
      </w:r>
      <w:r w:rsidR="0071063C" w:rsidRPr="00505407">
        <w:t>в</w:t>
      </w:r>
      <w:r w:rsidR="008A75C7" w:rsidRPr="00505407">
        <w:t xml:space="preserve"> –</w:t>
      </w:r>
      <w:r w:rsidR="001D7C27" w:rsidRPr="00505407">
        <w:t xml:space="preserve"> </w:t>
      </w:r>
      <w:r w:rsidR="00375AD1" w:rsidRPr="00505407">
        <w:t>винагорода судді</w:t>
      </w:r>
      <w:r w:rsidR="00260F2F" w:rsidRPr="00505407">
        <w:t xml:space="preserve"> </w:t>
      </w:r>
      <w:r w:rsidR="0071063C" w:rsidRPr="00505407">
        <w:t xml:space="preserve">– </w:t>
      </w:r>
      <w:r w:rsidR="00456DA2" w:rsidRPr="00505407">
        <w:t xml:space="preserve">є </w:t>
      </w:r>
      <w:r w:rsidR="00877C49" w:rsidRPr="00505407">
        <w:t>невіддільн</w:t>
      </w:r>
      <w:r w:rsidR="00456DA2" w:rsidRPr="00505407">
        <w:t>им складником</w:t>
      </w:r>
      <w:r w:rsidR="00260F2F" w:rsidRPr="00505407">
        <w:t xml:space="preserve"> єд</w:t>
      </w:r>
      <w:r w:rsidR="00371AFC" w:rsidRPr="00505407">
        <w:t>ин</w:t>
      </w:r>
      <w:r w:rsidR="00877C49" w:rsidRPr="00505407">
        <w:t>ого</w:t>
      </w:r>
      <w:r w:rsidR="00371AFC" w:rsidRPr="00505407">
        <w:t xml:space="preserve"> </w:t>
      </w:r>
      <w:r w:rsidR="00260F2F" w:rsidRPr="00505407">
        <w:t>статус</w:t>
      </w:r>
      <w:r w:rsidR="00877C49" w:rsidRPr="00505407">
        <w:t>у</w:t>
      </w:r>
      <w:r w:rsidR="00260F2F" w:rsidRPr="00505407">
        <w:t xml:space="preserve"> суддів</w:t>
      </w:r>
      <w:r w:rsidR="00AA46F0" w:rsidRPr="00505407">
        <w:t>.</w:t>
      </w:r>
    </w:p>
    <w:p w14:paraId="4B4EF5D8" w14:textId="77777777" w:rsidR="00AA46F0" w:rsidRPr="00505407" w:rsidRDefault="00AA46F0" w:rsidP="00505407">
      <w:pPr>
        <w:pStyle w:val="a3"/>
        <w:spacing w:line="372" w:lineRule="auto"/>
        <w:ind w:firstLine="567"/>
      </w:pPr>
    </w:p>
    <w:p w14:paraId="3DCA1342" w14:textId="147D1792" w:rsidR="00260F2F" w:rsidRPr="00505407" w:rsidRDefault="008B61A6" w:rsidP="00505407">
      <w:pPr>
        <w:pStyle w:val="a3"/>
        <w:spacing w:line="372" w:lineRule="auto"/>
        <w:ind w:firstLine="567"/>
      </w:pPr>
      <w:r w:rsidRPr="00505407">
        <w:t>6</w:t>
      </w:r>
      <w:r w:rsidR="00AA46F0" w:rsidRPr="00505407">
        <w:t xml:space="preserve">.1. У </w:t>
      </w:r>
      <w:bookmarkStart w:id="19" w:name="_Hlk162247383"/>
      <w:r w:rsidR="0063160C" w:rsidRPr="00505407">
        <w:t xml:space="preserve">Рішенні </w:t>
      </w:r>
      <w:r w:rsidR="00AA46F0" w:rsidRPr="00505407">
        <w:t xml:space="preserve">Конституційного Суду України </w:t>
      </w:r>
      <w:r w:rsidR="0063160C" w:rsidRPr="00505407">
        <w:t>від</w:t>
      </w:r>
      <w:r w:rsidR="00260F2F" w:rsidRPr="00505407">
        <w:t xml:space="preserve"> </w:t>
      </w:r>
      <w:r w:rsidR="0063160C" w:rsidRPr="00505407">
        <w:rPr>
          <w:rStyle w:val="rvts44"/>
          <w:shd w:val="clear" w:color="auto" w:fill="FFFFFF"/>
        </w:rPr>
        <w:t>4 грудня 2018 року</w:t>
      </w:r>
      <w:r w:rsidR="0063160C" w:rsidRPr="00505407">
        <w:t xml:space="preserve"> </w:t>
      </w:r>
      <w:r w:rsidR="00AA46F0" w:rsidRPr="00505407">
        <w:br/>
      </w:r>
      <w:r w:rsidR="0063160C" w:rsidRPr="00505407">
        <w:rPr>
          <w:rStyle w:val="rvts44"/>
          <w:shd w:val="clear" w:color="auto" w:fill="FFFFFF"/>
        </w:rPr>
        <w:t>№ 11-р/2018</w:t>
      </w:r>
      <w:r w:rsidR="0063160C" w:rsidRPr="00505407">
        <w:t xml:space="preserve"> </w:t>
      </w:r>
      <w:bookmarkEnd w:id="19"/>
      <w:r w:rsidR="00810AFE">
        <w:rPr>
          <w:lang w:val="ru-RU"/>
        </w:rPr>
        <w:t>у</w:t>
      </w:r>
      <w:r w:rsidR="00260F2F" w:rsidRPr="00505407">
        <w:t>каз</w:t>
      </w:r>
      <w:r w:rsidR="00AA46F0" w:rsidRPr="00505407">
        <w:t>ано</w:t>
      </w:r>
      <w:r w:rsidR="00260F2F" w:rsidRPr="00505407">
        <w:t>, що</w:t>
      </w:r>
      <w:r w:rsidR="00F656F4" w:rsidRPr="00505407">
        <w:t xml:space="preserve"> </w:t>
      </w:r>
      <w:bookmarkStart w:id="20" w:name="_Hlk157967573"/>
      <w:r w:rsidR="00F656F4" w:rsidRPr="00505407">
        <w:t>„</w:t>
      </w:r>
      <w:bookmarkEnd w:id="20"/>
      <w:r w:rsidR="00F656F4" w:rsidRPr="00505407">
        <w:t>позбавлення судді права на отримання доплат до посадового окладу</w:t>
      </w:r>
      <w:r w:rsidR="00E157B6" w:rsidRPr="00505407">
        <w:t xml:space="preserve"> &lt;…&gt;</w:t>
      </w:r>
      <w:r w:rsidR="00F656F4" w:rsidRPr="00505407">
        <w:t xml:space="preserve"> коли він не здійснює правосуддя через обставини, що не залежать від нього особисто або не обумовлені його поведінкою </w:t>
      </w:r>
      <w:bookmarkStart w:id="21" w:name="_Hlk157973388"/>
      <w:r w:rsidR="00F656F4" w:rsidRPr="00505407">
        <w:t>&lt;…&gt;</w:t>
      </w:r>
      <w:bookmarkEnd w:id="21"/>
      <w:r w:rsidR="00F656F4" w:rsidRPr="00505407">
        <w:t xml:space="preserve"> є несправедливим, невиправданим та необґрунтованим</w:t>
      </w:r>
      <w:bookmarkStart w:id="22" w:name="_Hlk157967592"/>
      <w:r w:rsidR="00F656F4" w:rsidRPr="00505407">
        <w:t>“</w:t>
      </w:r>
      <w:bookmarkEnd w:id="22"/>
      <w:r w:rsidR="00F656F4" w:rsidRPr="00505407">
        <w:t xml:space="preserve">; </w:t>
      </w:r>
      <w:r w:rsidR="0063160C" w:rsidRPr="00505407">
        <w:t>„</w:t>
      </w:r>
      <w:r w:rsidR="00F656F4" w:rsidRPr="00505407">
        <w:t xml:space="preserve">застосований законодавцем &lt;…&gt; </w:t>
      </w:r>
      <w:r w:rsidR="00473A64" w:rsidRPr="00505407">
        <w:t xml:space="preserve">підхід до об’єднання усіх </w:t>
      </w:r>
      <w:r w:rsidR="00F656F4" w:rsidRPr="00505407">
        <w:t>випадків, коли суддя, який не здійснює правосуддя, не має права на отримання доплат до посадового окладу, не можна визнати виправданим, справедливим та домірним, оскільки такий підхід не враховує особливостей кожної категорії підстав нездійснення правосуддя, ступеня обумовленості таких підстав поведінкою судді та інших законодавчо визначених обставин, а отже, невиправдано призводить до звуження обсягу гарантій незалежності суддів у виді зниження рівня їх матеріального забезпечення</w:t>
      </w:r>
      <w:r w:rsidR="00FB1C37">
        <w:t>“;</w:t>
      </w:r>
      <w:r w:rsidR="00F656F4" w:rsidRPr="00505407">
        <w:t xml:space="preserve"> </w:t>
      </w:r>
      <w:r w:rsidR="00FB1C37">
        <w:t>„</w:t>
      </w:r>
      <w:r w:rsidR="00D82203" w:rsidRPr="00505407">
        <w:rPr>
          <w:shd w:val="clear" w:color="auto" w:fill="FFFFFF"/>
        </w:rPr>
        <w:t>створює загрозу для незалежності як суддів, так і судової влади в цілому, а також передумови для впливу на суддів</w:t>
      </w:r>
      <w:r w:rsidR="0063160C" w:rsidRPr="00505407">
        <w:t xml:space="preserve">“ </w:t>
      </w:r>
      <w:r w:rsidR="00F656F4" w:rsidRPr="00505407">
        <w:t xml:space="preserve">(абзаци восьмий, дев’ятий, </w:t>
      </w:r>
      <w:r w:rsidR="00371AFC" w:rsidRPr="00505407">
        <w:t xml:space="preserve">перше речення абзацу </w:t>
      </w:r>
      <w:r w:rsidR="00D82203" w:rsidRPr="00505407">
        <w:t>одинадцят</w:t>
      </w:r>
      <w:r w:rsidR="00371AFC" w:rsidRPr="00505407">
        <w:t>ого</w:t>
      </w:r>
      <w:r w:rsidR="00D82203" w:rsidRPr="00505407">
        <w:t xml:space="preserve"> </w:t>
      </w:r>
      <w:r w:rsidR="00F656F4" w:rsidRPr="00505407">
        <w:t>підпункту 3.4 пункту 3</w:t>
      </w:r>
      <w:r w:rsidR="00D82203" w:rsidRPr="00505407">
        <w:t xml:space="preserve"> мотивувальної частини</w:t>
      </w:r>
      <w:r w:rsidR="00D82203" w:rsidRPr="00505407">
        <w:rPr>
          <w:shd w:val="clear" w:color="auto" w:fill="FFFFFF"/>
        </w:rPr>
        <w:t>).</w:t>
      </w:r>
    </w:p>
    <w:p w14:paraId="73DD1961" w14:textId="3AE07DF8" w:rsidR="00D82203" w:rsidRPr="00505407" w:rsidRDefault="00F46CF3" w:rsidP="00505407">
      <w:pPr>
        <w:pStyle w:val="a3"/>
        <w:spacing w:line="372" w:lineRule="auto"/>
        <w:ind w:firstLine="567"/>
        <w:rPr>
          <w:bCs/>
          <w:iCs/>
        </w:rPr>
      </w:pPr>
      <w:r w:rsidRPr="00505407">
        <w:rPr>
          <w:bCs/>
          <w:iCs/>
        </w:rPr>
        <w:t xml:space="preserve">До того ж </w:t>
      </w:r>
      <w:r w:rsidR="00D82203" w:rsidRPr="00505407">
        <w:rPr>
          <w:bCs/>
          <w:iCs/>
        </w:rPr>
        <w:t>Конституційний Суд України наголошував, що</w:t>
      </w:r>
      <w:r w:rsidR="00260F2F" w:rsidRPr="00505407">
        <w:rPr>
          <w:bCs/>
          <w:iCs/>
        </w:rPr>
        <w:t xml:space="preserve"> </w:t>
      </w:r>
      <w:r w:rsidR="00260F2F" w:rsidRPr="00505407">
        <w:t>„</w:t>
      </w:r>
      <w:r w:rsidR="00AF6ADF" w:rsidRPr="00505407">
        <w:t xml:space="preserve">законодавець не може виокремлювати певну категорію суддів у відставці, які не мають права на одержання щомісячного довічного грошового утримання з підстав, не </w:t>
      </w:r>
      <w:r w:rsidR="00AF6ADF" w:rsidRPr="00505407">
        <w:lastRenderedPageBreak/>
        <w:t>пов’язаних із статусом судді та його професійною діяльністю щодо здійснення правосуддя. Таке законодавче регулювання суперечить меті встановлення конституційної гарантії матеріального забезпечення суддів як елемента їх незалежності, свідчить про його формальний характер, не відповідає принципу єдиного статусу всіх суддів України та порушує принцип рівності між суддями у відставці, які не працюють, і тими, які працюють на інших посадах, крім посади судді</w:t>
      </w:r>
      <w:r w:rsidR="00260F2F" w:rsidRPr="00505407">
        <w:t>“</w:t>
      </w:r>
      <w:r w:rsidR="00AF6ADF" w:rsidRPr="00505407">
        <w:t xml:space="preserve"> </w:t>
      </w:r>
      <w:r w:rsidR="00AF6ADF" w:rsidRPr="00505407">
        <w:rPr>
          <w:iCs/>
        </w:rPr>
        <w:t>(абзац п’ятий підпункту 6.2 пункту 6 мотивувальної частини</w:t>
      </w:r>
      <w:r w:rsidR="00AF6ADF" w:rsidRPr="00505407">
        <w:rPr>
          <w:iCs/>
          <w:shd w:val="clear" w:color="auto" w:fill="FCFCFC"/>
        </w:rPr>
        <w:t xml:space="preserve"> </w:t>
      </w:r>
      <w:r w:rsidR="00AF6ADF" w:rsidRPr="00FC7E33">
        <w:t xml:space="preserve">Рішення від 3 червня 2013 року </w:t>
      </w:r>
      <w:hyperlink r:id="rId29" w:tgtFrame="_blank" w:history="1">
        <w:r w:rsidR="00AF6ADF" w:rsidRPr="00FC7E33">
          <w:rPr>
            <w:rStyle w:val="a9"/>
            <w:color w:val="auto"/>
            <w:u w:val="none"/>
          </w:rPr>
          <w:t>№ 3-рп/2013</w:t>
        </w:r>
      </w:hyperlink>
      <w:r w:rsidR="00AF6ADF" w:rsidRPr="00505407">
        <w:rPr>
          <w:iCs/>
        </w:rPr>
        <w:t>)</w:t>
      </w:r>
      <w:r w:rsidR="00260F2F" w:rsidRPr="00505407">
        <w:rPr>
          <w:iCs/>
        </w:rPr>
        <w:t>;</w:t>
      </w:r>
      <w:r w:rsidR="00D82203" w:rsidRPr="00505407">
        <w:rPr>
          <w:iCs/>
        </w:rPr>
        <w:t xml:space="preserve"> </w:t>
      </w:r>
      <w:r w:rsidR="0041248F" w:rsidRPr="00505407">
        <w:t>„</w:t>
      </w:r>
      <w:r w:rsidR="0041248F" w:rsidRPr="00505407">
        <w:rPr>
          <w:bCs/>
          <w:iCs/>
        </w:rPr>
        <w:t xml:space="preserve">щомісячне довічне грошове утримання судді у відставці має бути </w:t>
      </w:r>
      <w:proofErr w:type="spellStart"/>
      <w:r w:rsidR="0041248F" w:rsidRPr="00505407">
        <w:rPr>
          <w:bCs/>
          <w:iCs/>
        </w:rPr>
        <w:t>співмірним</w:t>
      </w:r>
      <w:proofErr w:type="spellEnd"/>
      <w:r w:rsidR="0041248F" w:rsidRPr="00505407">
        <w:rPr>
          <w:bCs/>
          <w:iCs/>
        </w:rPr>
        <w:t xml:space="preserve"> із суддівською винагородою, яку отримує повноважний суддя. У разі збільшення розміру такої винагороди перерахунок раніше призначеного щомісячного довічного грошового утримання судді у відставці має здійснюватися автоматично. Встановлення різних підходів до порядку обчислення розміру щомісячного довічного грошового утримання суддів порушує статус суддів та гарантії їх незалежності</w:t>
      </w:r>
      <w:r w:rsidR="0041248F" w:rsidRPr="00505407">
        <w:t>“</w:t>
      </w:r>
      <w:r w:rsidR="00F22A2A" w:rsidRPr="00505407">
        <w:rPr>
          <w:bCs/>
          <w:iCs/>
        </w:rPr>
        <w:t xml:space="preserve"> (абзац шостий</w:t>
      </w:r>
      <w:r w:rsidR="00F22A2A" w:rsidRPr="00505407">
        <w:rPr>
          <w:bCs/>
          <w:iCs/>
        </w:rPr>
        <w:br/>
      </w:r>
      <w:r w:rsidR="0041248F" w:rsidRPr="00505407">
        <w:rPr>
          <w:bCs/>
          <w:iCs/>
        </w:rPr>
        <w:t xml:space="preserve">пункту 16 мотивувальної частини Рішення </w:t>
      </w:r>
      <w:r w:rsidR="00A94347" w:rsidRPr="00505407">
        <w:rPr>
          <w:bCs/>
          <w:iCs/>
        </w:rPr>
        <w:t xml:space="preserve">від </w:t>
      </w:r>
      <w:r w:rsidR="0041248F" w:rsidRPr="00505407">
        <w:rPr>
          <w:rStyle w:val="rvts9"/>
          <w:bCs/>
          <w:shd w:val="clear" w:color="auto" w:fill="FFFFFF"/>
        </w:rPr>
        <w:t>18 лютого 2020 року</w:t>
      </w:r>
      <w:r w:rsidR="00A94347" w:rsidRPr="00505407">
        <w:rPr>
          <w:rStyle w:val="rvts9"/>
          <w:bCs/>
          <w:shd w:val="clear" w:color="auto" w:fill="FFFFFF"/>
        </w:rPr>
        <w:t xml:space="preserve"> </w:t>
      </w:r>
      <w:r w:rsidR="0041248F" w:rsidRPr="00505407">
        <w:rPr>
          <w:rStyle w:val="rvts9"/>
          <w:bCs/>
          <w:shd w:val="clear" w:color="auto" w:fill="FFFFFF"/>
        </w:rPr>
        <w:t>№ 2-р/2020</w:t>
      </w:r>
      <w:r w:rsidR="0041248F" w:rsidRPr="00505407">
        <w:rPr>
          <w:bCs/>
          <w:iCs/>
        </w:rPr>
        <w:t>)</w:t>
      </w:r>
      <w:r w:rsidR="00DB1E5B" w:rsidRPr="00505407">
        <w:rPr>
          <w:bCs/>
          <w:iCs/>
        </w:rPr>
        <w:t>.</w:t>
      </w:r>
      <w:r w:rsidR="00D82203" w:rsidRPr="00505407">
        <w:rPr>
          <w:bCs/>
          <w:iCs/>
        </w:rPr>
        <w:t xml:space="preserve"> </w:t>
      </w:r>
    </w:p>
    <w:p w14:paraId="0E59026A" w14:textId="268C5C2B" w:rsidR="008D5F80" w:rsidRPr="00505407" w:rsidRDefault="00877C49" w:rsidP="00505407">
      <w:pPr>
        <w:pStyle w:val="a3"/>
        <w:spacing w:line="372" w:lineRule="auto"/>
        <w:ind w:firstLine="567"/>
        <w:rPr>
          <w:bCs/>
        </w:rPr>
      </w:pPr>
      <w:r w:rsidRPr="00505407">
        <w:rPr>
          <w:bCs/>
          <w:iCs/>
        </w:rPr>
        <w:t>З огляду на</w:t>
      </w:r>
      <w:r w:rsidR="00D82203" w:rsidRPr="00505407">
        <w:rPr>
          <w:bCs/>
          <w:iCs/>
        </w:rPr>
        <w:t xml:space="preserve"> </w:t>
      </w:r>
      <w:r w:rsidR="00A94347" w:rsidRPr="00505407">
        <w:rPr>
          <w:bCs/>
          <w:iCs/>
        </w:rPr>
        <w:t>вказані</w:t>
      </w:r>
      <w:r w:rsidR="00D82203" w:rsidRPr="00505407">
        <w:rPr>
          <w:bCs/>
          <w:iCs/>
        </w:rPr>
        <w:t xml:space="preserve"> юридичні позиції Конституційний Суд України вважає, що </w:t>
      </w:r>
      <w:proofErr w:type="spellStart"/>
      <w:r w:rsidR="00FC7E33">
        <w:rPr>
          <w:bCs/>
          <w:iCs/>
        </w:rPr>
        <w:t>в</w:t>
      </w:r>
      <w:r w:rsidR="00D82203" w:rsidRPr="00505407">
        <w:rPr>
          <w:bCs/>
          <w:iCs/>
        </w:rPr>
        <w:t>нормування</w:t>
      </w:r>
      <w:proofErr w:type="spellEnd"/>
      <w:r w:rsidR="00D82203" w:rsidRPr="00505407">
        <w:rPr>
          <w:bCs/>
          <w:iCs/>
        </w:rPr>
        <w:t xml:space="preserve"> права на </w:t>
      </w:r>
      <w:r w:rsidR="00375AD1" w:rsidRPr="00505407">
        <w:rPr>
          <w:bCs/>
          <w:iCs/>
        </w:rPr>
        <w:t>винагороду судді</w:t>
      </w:r>
      <w:r w:rsidR="00D82203" w:rsidRPr="00505407">
        <w:rPr>
          <w:bCs/>
          <w:iCs/>
        </w:rPr>
        <w:t xml:space="preserve"> має відповідати </w:t>
      </w:r>
      <w:r w:rsidR="00D82203" w:rsidRPr="00505407">
        <w:t>меті встановлення конституційної гарантії матеріального забезпечення суддів як елемент</w:t>
      </w:r>
      <w:r w:rsidR="00384D83">
        <w:t>у</w:t>
      </w:r>
      <w:r w:rsidR="00D82203" w:rsidRPr="00505407">
        <w:t xml:space="preserve"> їх незалежності та</w:t>
      </w:r>
      <w:r w:rsidR="004F63D1" w:rsidRPr="00505407">
        <w:t xml:space="preserve"> принципу єд</w:t>
      </w:r>
      <w:r w:rsidR="00371AFC" w:rsidRPr="00505407">
        <w:t>иного статусу</w:t>
      </w:r>
      <w:r w:rsidR="00D82203" w:rsidRPr="00505407">
        <w:t xml:space="preserve"> суддів, а отже, </w:t>
      </w:r>
      <w:r w:rsidR="00FC46ED" w:rsidRPr="00505407">
        <w:t xml:space="preserve">судді однієї системи та одного рівня судів України є рівними </w:t>
      </w:r>
      <w:r w:rsidR="00A94347" w:rsidRPr="00505407">
        <w:t>в гарантіях</w:t>
      </w:r>
      <w:r w:rsidR="00FC46ED" w:rsidRPr="00505407">
        <w:t xml:space="preserve"> матеріального забезпечення, зокрема </w:t>
      </w:r>
      <w:r w:rsidR="00A94347" w:rsidRPr="00505407">
        <w:t>в частині</w:t>
      </w:r>
      <w:r w:rsidR="00FC46ED" w:rsidRPr="00505407">
        <w:t xml:space="preserve"> розмір</w:t>
      </w:r>
      <w:r w:rsidR="00A94347" w:rsidRPr="00505407">
        <w:t>у</w:t>
      </w:r>
      <w:r w:rsidR="00FC46ED" w:rsidRPr="00505407">
        <w:t xml:space="preserve"> </w:t>
      </w:r>
      <w:r w:rsidR="00375AD1" w:rsidRPr="00505407">
        <w:t>винагороди судді</w:t>
      </w:r>
      <w:r w:rsidR="00BE5958" w:rsidRPr="00505407">
        <w:t xml:space="preserve">. </w:t>
      </w:r>
      <w:r w:rsidR="00BE5958" w:rsidRPr="00505407">
        <w:rPr>
          <w:bCs/>
        </w:rPr>
        <w:t xml:space="preserve">Тобто </w:t>
      </w:r>
      <w:r w:rsidR="00375AD1" w:rsidRPr="00505407">
        <w:rPr>
          <w:bCs/>
        </w:rPr>
        <w:t>винагорода судді</w:t>
      </w:r>
      <w:r w:rsidR="00BE5958" w:rsidRPr="00505407">
        <w:rPr>
          <w:bCs/>
        </w:rPr>
        <w:t xml:space="preserve"> не може </w:t>
      </w:r>
      <w:r w:rsidR="00A94347" w:rsidRPr="00505407">
        <w:rPr>
          <w:bCs/>
        </w:rPr>
        <w:t xml:space="preserve">бути різною </w:t>
      </w:r>
      <w:r w:rsidR="00FC46ED" w:rsidRPr="00505407">
        <w:rPr>
          <w:bCs/>
        </w:rPr>
        <w:t xml:space="preserve">для </w:t>
      </w:r>
      <w:r w:rsidR="00A94347" w:rsidRPr="00505407">
        <w:rPr>
          <w:bCs/>
        </w:rPr>
        <w:t>певної категорії</w:t>
      </w:r>
      <w:r w:rsidR="00FC46ED" w:rsidRPr="00505407">
        <w:rPr>
          <w:bCs/>
        </w:rPr>
        <w:t xml:space="preserve"> суддів </w:t>
      </w:r>
      <w:r w:rsidR="008D5F80" w:rsidRPr="00505407">
        <w:rPr>
          <w:bCs/>
        </w:rPr>
        <w:t>через</w:t>
      </w:r>
      <w:r w:rsidR="00D82203" w:rsidRPr="00505407">
        <w:rPr>
          <w:bCs/>
        </w:rPr>
        <w:t xml:space="preserve"> підстав</w:t>
      </w:r>
      <w:r w:rsidR="008D5F80" w:rsidRPr="00505407">
        <w:rPr>
          <w:bCs/>
        </w:rPr>
        <w:t>и</w:t>
      </w:r>
      <w:r w:rsidR="00D82203" w:rsidRPr="00505407">
        <w:rPr>
          <w:bCs/>
        </w:rPr>
        <w:t xml:space="preserve">, що </w:t>
      </w:r>
      <w:r w:rsidR="00FC46ED" w:rsidRPr="00505407">
        <w:rPr>
          <w:bCs/>
        </w:rPr>
        <w:t xml:space="preserve">не </w:t>
      </w:r>
      <w:r w:rsidR="00D82203" w:rsidRPr="00505407">
        <w:rPr>
          <w:bCs/>
        </w:rPr>
        <w:t xml:space="preserve">пов’язані з </w:t>
      </w:r>
      <w:r w:rsidR="00BE5958" w:rsidRPr="00505407">
        <w:rPr>
          <w:bCs/>
        </w:rPr>
        <w:t xml:space="preserve">єдиним </w:t>
      </w:r>
      <w:r w:rsidR="00D82203" w:rsidRPr="00505407">
        <w:rPr>
          <w:bCs/>
        </w:rPr>
        <w:t>статусом судді</w:t>
      </w:r>
      <w:r w:rsidR="00F82FF0" w:rsidRPr="00505407">
        <w:rPr>
          <w:bCs/>
        </w:rPr>
        <w:t>в</w:t>
      </w:r>
      <w:r w:rsidR="009B31DF" w:rsidRPr="00505407">
        <w:rPr>
          <w:bCs/>
        </w:rPr>
        <w:t xml:space="preserve">, </w:t>
      </w:r>
      <w:r w:rsidR="00BE5958" w:rsidRPr="00505407">
        <w:rPr>
          <w:bCs/>
        </w:rPr>
        <w:t xml:space="preserve">зокрема </w:t>
      </w:r>
      <w:r w:rsidR="007947EF" w:rsidRPr="00505407">
        <w:rPr>
          <w:bCs/>
        </w:rPr>
        <w:t>бути різною</w:t>
      </w:r>
      <w:r w:rsidR="00F82FF0" w:rsidRPr="00505407">
        <w:rPr>
          <w:bCs/>
        </w:rPr>
        <w:t xml:space="preserve"> для судді</w:t>
      </w:r>
      <w:r w:rsidR="007947EF" w:rsidRPr="00505407">
        <w:rPr>
          <w:bCs/>
        </w:rPr>
        <w:t>в</w:t>
      </w:r>
      <w:r w:rsidR="00F82FF0" w:rsidRPr="00505407">
        <w:rPr>
          <w:bCs/>
        </w:rPr>
        <w:t xml:space="preserve"> через</w:t>
      </w:r>
      <w:r w:rsidR="00BE5958" w:rsidRPr="00505407">
        <w:rPr>
          <w:bCs/>
        </w:rPr>
        <w:t xml:space="preserve"> </w:t>
      </w:r>
      <w:bookmarkStart w:id="23" w:name="_Hlk162248194"/>
      <w:r w:rsidR="00F82FF0" w:rsidRPr="00505407">
        <w:rPr>
          <w:bCs/>
        </w:rPr>
        <w:t>запроваджен</w:t>
      </w:r>
      <w:r w:rsidR="009F1F5D" w:rsidRPr="00505407">
        <w:rPr>
          <w:bCs/>
        </w:rPr>
        <w:t>і</w:t>
      </w:r>
      <w:r w:rsidR="00F82FF0" w:rsidRPr="00505407">
        <w:rPr>
          <w:bCs/>
        </w:rPr>
        <w:t xml:space="preserve"> в суді </w:t>
      </w:r>
      <w:r w:rsidR="00BE5958" w:rsidRPr="00505407">
        <w:rPr>
          <w:bCs/>
        </w:rPr>
        <w:t>систем</w:t>
      </w:r>
      <w:r w:rsidR="00F82FF0" w:rsidRPr="00505407">
        <w:rPr>
          <w:bCs/>
        </w:rPr>
        <w:t>и</w:t>
      </w:r>
      <w:r w:rsidR="00BE5958" w:rsidRPr="00505407">
        <w:rPr>
          <w:bCs/>
        </w:rPr>
        <w:t xml:space="preserve">, за якими </w:t>
      </w:r>
      <w:r w:rsidR="001F6E8A">
        <w:rPr>
          <w:bCs/>
        </w:rPr>
        <w:t>винагорода</w:t>
      </w:r>
      <w:r w:rsidR="00BE5958" w:rsidRPr="00505407">
        <w:rPr>
          <w:bCs/>
        </w:rPr>
        <w:t xml:space="preserve"> судді залежить від </w:t>
      </w:r>
      <w:r w:rsidR="00DA669D" w:rsidRPr="00505407">
        <w:rPr>
          <w:bCs/>
        </w:rPr>
        <w:t xml:space="preserve">обліку робочого часу чи інших обставин, що вказують на </w:t>
      </w:r>
      <w:r w:rsidR="00BE5958" w:rsidRPr="00505407">
        <w:rPr>
          <w:bCs/>
        </w:rPr>
        <w:t>результат</w:t>
      </w:r>
      <w:r w:rsidR="00DA669D" w:rsidRPr="00505407">
        <w:rPr>
          <w:bCs/>
        </w:rPr>
        <w:t>и</w:t>
      </w:r>
      <w:r w:rsidR="00BE5958" w:rsidRPr="00505407">
        <w:rPr>
          <w:bCs/>
        </w:rPr>
        <w:t xml:space="preserve"> їхньої роботи</w:t>
      </w:r>
      <w:bookmarkEnd w:id="23"/>
      <w:r w:rsidR="00BE5958" w:rsidRPr="00505407">
        <w:rPr>
          <w:bCs/>
        </w:rPr>
        <w:t xml:space="preserve">, </w:t>
      </w:r>
      <w:r w:rsidR="00456DA2" w:rsidRPr="00505407">
        <w:rPr>
          <w:bCs/>
        </w:rPr>
        <w:t>або</w:t>
      </w:r>
      <w:r w:rsidR="009B31DF" w:rsidRPr="00505407">
        <w:rPr>
          <w:bCs/>
        </w:rPr>
        <w:t xml:space="preserve"> </w:t>
      </w:r>
      <w:r w:rsidR="00BE5958" w:rsidRPr="00505407">
        <w:rPr>
          <w:bCs/>
        </w:rPr>
        <w:t xml:space="preserve">бути </w:t>
      </w:r>
      <w:r w:rsidR="009B31DF" w:rsidRPr="00505407">
        <w:rPr>
          <w:bCs/>
        </w:rPr>
        <w:t>меншою для</w:t>
      </w:r>
      <w:r w:rsidR="007F62AE" w:rsidRPr="00505407">
        <w:rPr>
          <w:bCs/>
        </w:rPr>
        <w:t xml:space="preserve"> судд</w:t>
      </w:r>
      <w:r w:rsidR="009B31DF" w:rsidRPr="00505407">
        <w:rPr>
          <w:bCs/>
        </w:rPr>
        <w:t>і, як</w:t>
      </w:r>
      <w:r w:rsidR="00F82FF0" w:rsidRPr="00505407">
        <w:rPr>
          <w:bCs/>
        </w:rPr>
        <w:t xml:space="preserve">ий </w:t>
      </w:r>
      <w:r w:rsidR="007F62AE" w:rsidRPr="00505407">
        <w:rPr>
          <w:bCs/>
        </w:rPr>
        <w:t>фактично не здійсню</w:t>
      </w:r>
      <w:r w:rsidR="00F82FF0" w:rsidRPr="00505407">
        <w:rPr>
          <w:bCs/>
        </w:rPr>
        <w:t xml:space="preserve">є </w:t>
      </w:r>
      <w:r w:rsidR="007F62AE" w:rsidRPr="00505407">
        <w:rPr>
          <w:bCs/>
        </w:rPr>
        <w:t>судочинств</w:t>
      </w:r>
      <w:r w:rsidR="00456DA2" w:rsidRPr="00505407">
        <w:rPr>
          <w:bCs/>
        </w:rPr>
        <w:t>а</w:t>
      </w:r>
      <w:r w:rsidR="007F62AE" w:rsidRPr="00505407">
        <w:rPr>
          <w:bCs/>
        </w:rPr>
        <w:t xml:space="preserve"> </w:t>
      </w:r>
      <w:r w:rsidR="009B31DF" w:rsidRPr="00505407">
        <w:rPr>
          <w:bCs/>
        </w:rPr>
        <w:t xml:space="preserve">через обставини, що не залежать від </w:t>
      </w:r>
      <w:r w:rsidR="00F82FF0" w:rsidRPr="00505407">
        <w:rPr>
          <w:bCs/>
        </w:rPr>
        <w:t>нього</w:t>
      </w:r>
      <w:r w:rsidR="009B31DF" w:rsidRPr="00505407">
        <w:rPr>
          <w:bCs/>
        </w:rPr>
        <w:t xml:space="preserve"> особисто або не обумовлені його поведінкою</w:t>
      </w:r>
      <w:r w:rsidR="00BE5958" w:rsidRPr="00505407">
        <w:rPr>
          <w:bCs/>
        </w:rPr>
        <w:t>.</w:t>
      </w:r>
    </w:p>
    <w:p w14:paraId="3353D190" w14:textId="7B219182" w:rsidR="00A33C13" w:rsidRPr="00505407" w:rsidRDefault="00484E49" w:rsidP="00505407">
      <w:pPr>
        <w:pStyle w:val="a3"/>
        <w:spacing w:line="372" w:lineRule="auto"/>
        <w:ind w:firstLine="567"/>
      </w:pPr>
      <w:r w:rsidRPr="00505407">
        <w:t>Конституційний Суд України наголошує, що</w:t>
      </w:r>
      <w:r w:rsidR="00451A48" w:rsidRPr="00505407">
        <w:t xml:space="preserve"> </w:t>
      </w:r>
      <w:r w:rsidR="00A33C13" w:rsidRPr="00505407">
        <w:t>винагорода судді є складником його статусу.</w:t>
      </w:r>
    </w:p>
    <w:p w14:paraId="56F5CD5D" w14:textId="751F7BD5" w:rsidR="008D769D" w:rsidRPr="00505407" w:rsidRDefault="00A33C13" w:rsidP="00505407">
      <w:pPr>
        <w:pStyle w:val="a3"/>
        <w:spacing w:line="372" w:lineRule="auto"/>
        <w:ind w:firstLine="567"/>
      </w:pPr>
      <w:r w:rsidRPr="00505407">
        <w:lastRenderedPageBreak/>
        <w:t xml:space="preserve">Зі змісту </w:t>
      </w:r>
      <w:r w:rsidR="008D769D" w:rsidRPr="00505407">
        <w:t>частини другої статті 125 Конституції України випливає, що реорганізація, ліквідація або інше</w:t>
      </w:r>
      <w:r w:rsidR="00786291" w:rsidRPr="00505407">
        <w:t xml:space="preserve"> фактичне </w:t>
      </w:r>
      <w:r w:rsidR="00821DFB" w:rsidRPr="00505407">
        <w:t>при</w:t>
      </w:r>
      <w:r w:rsidR="00786291" w:rsidRPr="00505407">
        <w:t xml:space="preserve">пинення діяльності суду не </w:t>
      </w:r>
      <w:r w:rsidR="00821DFB" w:rsidRPr="00505407">
        <w:t>позбавляє</w:t>
      </w:r>
      <w:r w:rsidR="00786291" w:rsidRPr="00505407">
        <w:t xml:space="preserve"> статусу </w:t>
      </w:r>
      <w:r w:rsidR="00821DFB" w:rsidRPr="00505407">
        <w:t xml:space="preserve">судді </w:t>
      </w:r>
      <w:r w:rsidR="00786291" w:rsidRPr="00505407">
        <w:t>кожного з його суддів.</w:t>
      </w:r>
    </w:p>
    <w:p w14:paraId="2A8B04A7" w14:textId="77777777" w:rsidR="005018D7" w:rsidRPr="00505407" w:rsidRDefault="005018D7" w:rsidP="00505407">
      <w:pPr>
        <w:pStyle w:val="a3"/>
        <w:spacing w:line="372" w:lineRule="auto"/>
        <w:ind w:firstLine="567"/>
      </w:pPr>
    </w:p>
    <w:p w14:paraId="00C5F553" w14:textId="43AA87C2" w:rsidR="00877C49" w:rsidRPr="00505407" w:rsidRDefault="008B61A6" w:rsidP="00505407">
      <w:pPr>
        <w:pStyle w:val="a3"/>
        <w:spacing w:line="372" w:lineRule="auto"/>
        <w:ind w:firstLine="567"/>
      </w:pPr>
      <w:r w:rsidRPr="00505407">
        <w:t>6</w:t>
      </w:r>
      <w:r w:rsidR="00612F2F" w:rsidRPr="00505407">
        <w:t>.</w:t>
      </w:r>
      <w:r w:rsidRPr="00505407">
        <w:t>2</w:t>
      </w:r>
      <w:r w:rsidR="00612F2F" w:rsidRPr="00505407">
        <w:t xml:space="preserve">. </w:t>
      </w:r>
      <w:r w:rsidR="00877C49" w:rsidRPr="00505407">
        <w:t xml:space="preserve">Конституційний Суд України зазначає, що й за приписами актів міжнародного права </w:t>
      </w:r>
      <w:r w:rsidR="001F6E8A">
        <w:t>винагороду</w:t>
      </w:r>
      <w:r w:rsidR="00B507FC">
        <w:t xml:space="preserve"> судді</w:t>
      </w:r>
      <w:r w:rsidR="001F6E8A">
        <w:t xml:space="preserve"> кожного</w:t>
      </w:r>
      <w:r w:rsidR="00877C49" w:rsidRPr="00505407">
        <w:t xml:space="preserve"> судді </w:t>
      </w:r>
      <w:r w:rsidR="007947EF" w:rsidRPr="00505407">
        <w:t>розглядають у сув’язі</w:t>
      </w:r>
      <w:r w:rsidR="0093547D" w:rsidRPr="00505407">
        <w:t xml:space="preserve"> </w:t>
      </w:r>
      <w:r w:rsidR="007947EF" w:rsidRPr="00505407">
        <w:t xml:space="preserve">з </w:t>
      </w:r>
      <w:r w:rsidR="00877C49" w:rsidRPr="00505407">
        <w:t>єдин</w:t>
      </w:r>
      <w:r w:rsidR="007947EF" w:rsidRPr="00505407">
        <w:t>им</w:t>
      </w:r>
      <w:r w:rsidR="00877C49" w:rsidRPr="00505407">
        <w:t xml:space="preserve"> статус</w:t>
      </w:r>
      <w:r w:rsidR="007947EF" w:rsidRPr="00505407">
        <w:t>ом</w:t>
      </w:r>
      <w:r w:rsidR="00877C49" w:rsidRPr="00505407">
        <w:t xml:space="preserve"> суддів і її </w:t>
      </w:r>
      <w:r w:rsidR="0093547D" w:rsidRPr="00505407">
        <w:t xml:space="preserve">не можна </w:t>
      </w:r>
      <w:r w:rsidR="00877C49" w:rsidRPr="00505407">
        <w:t>диференці</w:t>
      </w:r>
      <w:r w:rsidR="0093547D" w:rsidRPr="00505407">
        <w:t>ювати</w:t>
      </w:r>
      <w:r w:rsidR="00877C49" w:rsidRPr="00505407">
        <w:t xml:space="preserve"> за підставами, що не пов’язані з таким статусом. </w:t>
      </w:r>
    </w:p>
    <w:p w14:paraId="4DF8A372" w14:textId="5599E31E" w:rsidR="008A1780" w:rsidRPr="00505407" w:rsidRDefault="008A1780" w:rsidP="00505407">
      <w:pPr>
        <w:pStyle w:val="a3"/>
        <w:spacing w:line="372" w:lineRule="auto"/>
        <w:ind w:firstLine="567"/>
        <w:rPr>
          <w:bCs/>
          <w:lang w:eastAsia="uk-UA"/>
        </w:rPr>
      </w:pPr>
      <w:r w:rsidRPr="00505407">
        <w:rPr>
          <w:bCs/>
          <w:lang w:eastAsia="uk-UA"/>
        </w:rPr>
        <w:t xml:space="preserve">Відповідно до Хартії рівень </w:t>
      </w:r>
      <w:r w:rsidR="001F6E8A">
        <w:rPr>
          <w:bCs/>
          <w:lang w:eastAsia="uk-UA"/>
        </w:rPr>
        <w:t>винагород</w:t>
      </w:r>
      <w:r w:rsidR="00B507FC">
        <w:rPr>
          <w:bCs/>
          <w:lang w:eastAsia="uk-UA"/>
        </w:rPr>
        <w:t>и</w:t>
      </w:r>
      <w:r w:rsidRPr="00505407">
        <w:rPr>
          <w:bCs/>
          <w:lang w:eastAsia="uk-UA"/>
        </w:rPr>
        <w:t xml:space="preserve"> судд</w:t>
      </w:r>
      <w:r w:rsidR="00FC7E33">
        <w:rPr>
          <w:bCs/>
          <w:lang w:eastAsia="uk-UA"/>
        </w:rPr>
        <w:t>ів</w:t>
      </w:r>
      <w:r w:rsidRPr="00505407">
        <w:rPr>
          <w:bCs/>
          <w:lang w:eastAsia="uk-UA"/>
        </w:rPr>
        <w:t xml:space="preserve"> за виконання ними своїх професійних обов’язків має бути таким, щоб захистити їх від тиску, </w:t>
      </w:r>
      <w:r w:rsidR="0093547D" w:rsidRPr="00505407">
        <w:rPr>
          <w:bCs/>
          <w:lang w:eastAsia="uk-UA"/>
        </w:rPr>
        <w:t>який</w:t>
      </w:r>
      <w:r w:rsidRPr="00505407">
        <w:rPr>
          <w:bCs/>
          <w:lang w:eastAsia="uk-UA"/>
        </w:rPr>
        <w:t xml:space="preserve"> може спричинити вплив на їхні рішення або взагалі поведінку суддів і </w:t>
      </w:r>
      <w:r w:rsidR="00FC7E33">
        <w:rPr>
          <w:bCs/>
          <w:lang w:eastAsia="uk-UA"/>
        </w:rPr>
        <w:t>в</w:t>
      </w:r>
      <w:r w:rsidRPr="00505407">
        <w:rPr>
          <w:bCs/>
          <w:lang w:eastAsia="uk-UA"/>
        </w:rPr>
        <w:t xml:space="preserve"> такий спосіб уплинути на їхню незалежність та безсторонність (пункт 6.1); </w:t>
      </w:r>
      <w:r w:rsidR="001F6E8A">
        <w:rPr>
          <w:bCs/>
          <w:lang w:eastAsia="uk-UA"/>
        </w:rPr>
        <w:t>винагороду</w:t>
      </w:r>
      <w:r w:rsidRPr="00505407">
        <w:rPr>
          <w:bCs/>
          <w:lang w:eastAsia="uk-UA"/>
        </w:rPr>
        <w:t xml:space="preserve"> суддів можуть змінювати залежно від стажу роботи, характеру обов’язків, які судді виконують у професійній діяльності</w:t>
      </w:r>
      <w:r w:rsidR="0093547D" w:rsidRPr="00505407">
        <w:rPr>
          <w:bCs/>
          <w:lang w:eastAsia="uk-UA"/>
        </w:rPr>
        <w:t>,</w:t>
      </w:r>
      <w:r w:rsidRPr="00505407">
        <w:rPr>
          <w:bCs/>
          <w:lang w:eastAsia="uk-UA"/>
        </w:rPr>
        <w:t xml:space="preserve"> та важливості завдань, які на них покладено, що їх оцінюють відповідно до прозорих умов (пункт 6.2). У Пояснювальній записці до Хартії вказано, що „рівень </w:t>
      </w:r>
      <w:r w:rsidR="001F6E8A">
        <w:rPr>
          <w:bCs/>
          <w:lang w:eastAsia="uk-UA"/>
        </w:rPr>
        <w:t>винагороди</w:t>
      </w:r>
      <w:r w:rsidRPr="00505407">
        <w:rPr>
          <w:bCs/>
          <w:lang w:eastAsia="uk-UA"/>
        </w:rPr>
        <w:t xml:space="preserve"> одного судді порівняно з іншим суддею може бути різним залежно від стажу роботи, характеру обов’язків та важливості завдань, які їм доручено виконувати, наприклад виконання обов’язків у вихідні дні. Проте такі завдання, що обґрунтовують вищий рівень </w:t>
      </w:r>
      <w:r w:rsidR="001F6E8A">
        <w:rPr>
          <w:bCs/>
          <w:lang w:eastAsia="uk-UA"/>
        </w:rPr>
        <w:t>винагороди судді</w:t>
      </w:r>
      <w:r w:rsidRPr="00505407">
        <w:rPr>
          <w:bCs/>
          <w:lang w:eastAsia="uk-UA"/>
        </w:rPr>
        <w:t>, мають оцінювати на підставі прозорих критеріїв задля уникнення різного поводження, що не пов’язано з факторами та умовами стосовно виконаної роботи або потрібного навантаження“</w:t>
      </w:r>
      <w:r w:rsidR="006F0DA6" w:rsidRPr="00505407">
        <w:rPr>
          <w:bCs/>
          <w:lang w:eastAsia="uk-UA"/>
        </w:rPr>
        <w:t xml:space="preserve"> (пункт 6.</w:t>
      </w:r>
      <w:r w:rsidR="00B507FC">
        <w:rPr>
          <w:bCs/>
          <w:lang w:eastAsia="uk-UA"/>
        </w:rPr>
        <w:t>2</w:t>
      </w:r>
      <w:r w:rsidR="006F0DA6" w:rsidRPr="00505407">
        <w:rPr>
          <w:bCs/>
          <w:lang w:eastAsia="uk-UA"/>
        </w:rPr>
        <w:t>)</w:t>
      </w:r>
      <w:r w:rsidRPr="00505407">
        <w:rPr>
          <w:bCs/>
          <w:lang w:eastAsia="uk-UA"/>
        </w:rPr>
        <w:t xml:space="preserve">. </w:t>
      </w:r>
    </w:p>
    <w:p w14:paraId="3085017B" w14:textId="4A329C31" w:rsidR="008A1780" w:rsidRPr="00505407" w:rsidRDefault="008A1780" w:rsidP="00505407">
      <w:pPr>
        <w:pStyle w:val="a3"/>
        <w:spacing w:line="372" w:lineRule="auto"/>
        <w:ind w:firstLine="567"/>
      </w:pPr>
      <w:r w:rsidRPr="00505407">
        <w:t xml:space="preserve">У </w:t>
      </w:r>
      <w:r w:rsidR="0071063C" w:rsidRPr="00505407">
        <w:rPr>
          <w:bCs/>
        </w:rPr>
        <w:t>Рекомендації</w:t>
      </w:r>
      <w:r w:rsidR="0071063C" w:rsidRPr="00505407">
        <w:rPr>
          <w:bCs/>
          <w:lang w:eastAsia="uk-UA"/>
        </w:rPr>
        <w:t xml:space="preserve"> КМРЄ</w:t>
      </w:r>
      <w:r w:rsidRPr="00505407">
        <w:t xml:space="preserve"> зазначено, що „</w:t>
      </w:r>
      <w:r w:rsidR="001F6E8A">
        <w:t>винагорода</w:t>
      </w:r>
      <w:r w:rsidRPr="00505407">
        <w:t xml:space="preserve"> суддів має відповідати їх професії та виконуваним обов’язкам &lt;…&gt;. Для захисту </w:t>
      </w:r>
      <w:r w:rsidR="001F6E8A">
        <w:t>винагороди</w:t>
      </w:r>
      <w:r w:rsidRPr="00505407">
        <w:t xml:space="preserve"> суддів від зменшення слід ухвалити </w:t>
      </w:r>
      <w:r w:rsidR="005906DC" w:rsidRPr="00505407">
        <w:t>деталізовані юридичні</w:t>
      </w:r>
      <w:r w:rsidRPr="00505407">
        <w:t xml:space="preserve"> приписи“ (§ 54); „слід уникати </w:t>
      </w:r>
      <w:bookmarkStart w:id="24" w:name="_Hlk162191641"/>
      <w:r w:rsidRPr="00505407">
        <w:t xml:space="preserve">систем, відповідно до яких основа </w:t>
      </w:r>
      <w:r w:rsidR="001F6E8A">
        <w:t>винагород</w:t>
      </w:r>
      <w:r w:rsidR="00B507FC">
        <w:t>и</w:t>
      </w:r>
      <w:r w:rsidRPr="00505407">
        <w:t xml:space="preserve"> суддів залежить від результатів їхньої роботи, </w:t>
      </w:r>
      <w:bookmarkEnd w:id="24"/>
      <w:r w:rsidRPr="00505407">
        <w:t>оскільки вони можуть створювати труднощі для забезпечення незалежності суддів“ (§ 55).</w:t>
      </w:r>
    </w:p>
    <w:p w14:paraId="05CC4542" w14:textId="4A6BC468" w:rsidR="003F3798" w:rsidRPr="00505407" w:rsidRDefault="008B61A6" w:rsidP="00505407">
      <w:pPr>
        <w:pStyle w:val="a3"/>
        <w:spacing w:line="372" w:lineRule="auto"/>
        <w:ind w:firstLine="567"/>
      </w:pPr>
      <w:r w:rsidRPr="00505407">
        <w:t>6</w:t>
      </w:r>
      <w:r w:rsidR="00612F2F" w:rsidRPr="00505407">
        <w:t>.</w:t>
      </w:r>
      <w:r w:rsidRPr="00505407">
        <w:t>3</w:t>
      </w:r>
      <w:r w:rsidR="00E20BE4" w:rsidRPr="00505407">
        <w:t xml:space="preserve">. </w:t>
      </w:r>
      <w:r w:rsidR="00230435" w:rsidRPr="00505407">
        <w:t>Конституційний Суд Литовської Республіки, ураховуючи власну практику щодо гарантій незалежності суддів, підкреслив, що „незалежність суддів і судів є неподільною &lt;…&gt;</w:t>
      </w:r>
      <w:r w:rsidR="004E3800">
        <w:t>.</w:t>
      </w:r>
      <w:r w:rsidR="00230435" w:rsidRPr="00505407">
        <w:t xml:space="preserve"> Одним із важливих аспектів визначеної в Конституції незалежності судді є те, що п</w:t>
      </w:r>
      <w:r w:rsidR="00CF5FA5" w:rsidRPr="00505407">
        <w:t xml:space="preserve">ід час </w:t>
      </w:r>
      <w:r w:rsidR="00230435" w:rsidRPr="00505407">
        <w:t>здійсненн</w:t>
      </w:r>
      <w:r w:rsidR="00FC7E33">
        <w:t>я</w:t>
      </w:r>
      <w:r w:rsidR="00230435" w:rsidRPr="00505407">
        <w:t xml:space="preserve"> правосуддя всі судді мають рівний юридичний статус &lt;…&gt; принцип рівного юридичного статусу суддів </w:t>
      </w:r>
      <w:r w:rsidR="00230435" w:rsidRPr="00505407">
        <w:rPr>
          <w:i/>
        </w:rPr>
        <w:t>(</w:t>
      </w:r>
      <w:proofErr w:type="spellStart"/>
      <w:r w:rsidR="00230435" w:rsidRPr="00505407">
        <w:rPr>
          <w:i/>
        </w:rPr>
        <w:t>principle</w:t>
      </w:r>
      <w:proofErr w:type="spellEnd"/>
      <w:r w:rsidR="00230435" w:rsidRPr="00505407">
        <w:rPr>
          <w:i/>
        </w:rPr>
        <w:t xml:space="preserve"> </w:t>
      </w:r>
      <w:proofErr w:type="spellStart"/>
      <w:r w:rsidR="00230435" w:rsidRPr="00505407">
        <w:rPr>
          <w:i/>
        </w:rPr>
        <w:t>of</w:t>
      </w:r>
      <w:proofErr w:type="spellEnd"/>
      <w:r w:rsidR="00230435" w:rsidRPr="00505407">
        <w:rPr>
          <w:i/>
        </w:rPr>
        <w:t xml:space="preserve"> </w:t>
      </w:r>
      <w:proofErr w:type="spellStart"/>
      <w:r w:rsidR="00230435" w:rsidRPr="00505407">
        <w:rPr>
          <w:i/>
        </w:rPr>
        <w:t>the</w:t>
      </w:r>
      <w:proofErr w:type="spellEnd"/>
      <w:r w:rsidR="00230435" w:rsidRPr="00505407">
        <w:rPr>
          <w:i/>
        </w:rPr>
        <w:t xml:space="preserve"> </w:t>
      </w:r>
      <w:proofErr w:type="spellStart"/>
      <w:r w:rsidR="00230435" w:rsidRPr="00505407">
        <w:rPr>
          <w:i/>
        </w:rPr>
        <w:t>equal</w:t>
      </w:r>
      <w:proofErr w:type="spellEnd"/>
      <w:r w:rsidR="00230435" w:rsidRPr="00505407">
        <w:rPr>
          <w:i/>
        </w:rPr>
        <w:t xml:space="preserve"> </w:t>
      </w:r>
      <w:proofErr w:type="spellStart"/>
      <w:r w:rsidR="00230435" w:rsidRPr="00505407">
        <w:rPr>
          <w:i/>
        </w:rPr>
        <w:t>legal</w:t>
      </w:r>
      <w:proofErr w:type="spellEnd"/>
      <w:r w:rsidR="00230435" w:rsidRPr="00505407">
        <w:rPr>
          <w:i/>
        </w:rPr>
        <w:t xml:space="preserve"> </w:t>
      </w:r>
      <w:proofErr w:type="spellStart"/>
      <w:r w:rsidR="00230435" w:rsidRPr="00505407">
        <w:rPr>
          <w:i/>
        </w:rPr>
        <w:t>status</w:t>
      </w:r>
      <w:proofErr w:type="spellEnd"/>
      <w:r w:rsidR="00230435" w:rsidRPr="00505407">
        <w:rPr>
          <w:i/>
        </w:rPr>
        <w:t xml:space="preserve"> </w:t>
      </w:r>
      <w:proofErr w:type="spellStart"/>
      <w:r w:rsidR="00230435" w:rsidRPr="00505407">
        <w:rPr>
          <w:i/>
        </w:rPr>
        <w:t>of</w:t>
      </w:r>
      <w:proofErr w:type="spellEnd"/>
      <w:r w:rsidR="00230435" w:rsidRPr="00505407">
        <w:rPr>
          <w:i/>
        </w:rPr>
        <w:t xml:space="preserve"> </w:t>
      </w:r>
      <w:proofErr w:type="spellStart"/>
      <w:r w:rsidR="00230435" w:rsidRPr="00505407">
        <w:rPr>
          <w:i/>
        </w:rPr>
        <w:t>judges</w:t>
      </w:r>
      <w:proofErr w:type="spellEnd"/>
      <w:r w:rsidR="00230435" w:rsidRPr="00505407">
        <w:rPr>
          <w:i/>
        </w:rPr>
        <w:t>)</w:t>
      </w:r>
      <w:r w:rsidR="00230435" w:rsidRPr="00505407">
        <w:t xml:space="preserve"> не означає, що матеріальні та соціальні гарантії суддів не можуть бути диференційовані за чіткими, наперед відомими критеріями, не пов’язаними зі здійсненням правосуддя </w:t>
      </w:r>
      <w:r w:rsidR="00161096" w:rsidRPr="00505407">
        <w:t>під час</w:t>
      </w:r>
      <w:r w:rsidR="00230435" w:rsidRPr="00505407">
        <w:t xml:space="preserve"> розв’язання справ (наприклад, за стажем роботи особи на посаді судді) &lt;…&gt;</w:t>
      </w:r>
      <w:r w:rsidR="00FC7E33">
        <w:t>.</w:t>
      </w:r>
      <w:r w:rsidR="00230435" w:rsidRPr="00505407">
        <w:t xml:space="preserve"> Отже, не можна диференціювати (зокрема</w:t>
      </w:r>
      <w:r w:rsidR="00B507FC">
        <w:t>,</w:t>
      </w:r>
      <w:r w:rsidR="00230435" w:rsidRPr="00505407">
        <w:t xml:space="preserve"> через застосування закону) </w:t>
      </w:r>
      <w:r w:rsidR="004154BE">
        <w:t>винагороду</w:t>
      </w:r>
      <w:r w:rsidR="00230435" w:rsidRPr="00505407">
        <w:t xml:space="preserve"> суддів судів однієї системи та одного рівня залежно від того, коли було встановлено певний розмір </w:t>
      </w:r>
      <w:r w:rsidR="004154BE">
        <w:t>винагороди</w:t>
      </w:r>
      <w:r w:rsidR="00230435" w:rsidRPr="00505407">
        <w:t xml:space="preserve"> судді (зокрема, залежно від того, чи особа почала працювати на посаді судді відповідного суду до встановлення певного розміру </w:t>
      </w:r>
      <w:r w:rsidR="004154BE">
        <w:t>винагороди</w:t>
      </w:r>
      <w:r w:rsidR="00230435" w:rsidRPr="00505407">
        <w:t xml:space="preserve"> суддів </w:t>
      </w:r>
      <w:r w:rsidR="003F3798" w:rsidRPr="00505407">
        <w:t xml:space="preserve">такого </w:t>
      </w:r>
      <w:bookmarkStart w:id="25" w:name="_Hlk162198715"/>
      <w:r w:rsidR="00FC7E33">
        <w:t>суду або після цього).</w:t>
      </w:r>
      <w:r w:rsidR="00FC7E33">
        <w:br/>
      </w:r>
      <w:r w:rsidR="00230435" w:rsidRPr="00505407">
        <w:t>&lt;…&gt;</w:t>
      </w:r>
      <w:bookmarkEnd w:id="25"/>
      <w:r w:rsidR="00230435" w:rsidRPr="00505407">
        <w:t xml:space="preserve"> </w:t>
      </w:r>
      <w:r w:rsidR="002F50D9" w:rsidRPr="00505407">
        <w:t>відповідно до</w:t>
      </w:r>
      <w:r w:rsidR="00230435" w:rsidRPr="00505407">
        <w:t xml:space="preserve"> Конституці</w:t>
      </w:r>
      <w:r w:rsidR="002F50D9" w:rsidRPr="00505407">
        <w:t>ї</w:t>
      </w:r>
      <w:bookmarkStart w:id="26" w:name="_Hlk162248595"/>
      <w:r w:rsidR="00230435" w:rsidRPr="00505407">
        <w:t xml:space="preserve">, </w:t>
      </w:r>
      <w:proofErr w:type="spellStart"/>
      <w:r w:rsidR="00504998" w:rsidRPr="00505407">
        <w:rPr>
          <w:i/>
          <w:iCs/>
        </w:rPr>
        <w:t>inter</w:t>
      </w:r>
      <w:proofErr w:type="spellEnd"/>
      <w:r w:rsidR="00504998" w:rsidRPr="00505407">
        <w:rPr>
          <w:i/>
          <w:iCs/>
        </w:rPr>
        <w:t xml:space="preserve"> </w:t>
      </w:r>
      <w:proofErr w:type="spellStart"/>
      <w:r w:rsidR="00504998" w:rsidRPr="00505407">
        <w:rPr>
          <w:i/>
          <w:iCs/>
        </w:rPr>
        <w:t>alia</w:t>
      </w:r>
      <w:proofErr w:type="spellEnd"/>
      <w:r w:rsidR="003F3798" w:rsidRPr="00505407">
        <w:t xml:space="preserve"> </w:t>
      </w:r>
      <w:bookmarkEnd w:id="26"/>
      <w:r w:rsidR="003F3798" w:rsidRPr="00505407">
        <w:t>принцип</w:t>
      </w:r>
      <w:r w:rsidR="00475DD7" w:rsidRPr="00505407">
        <w:t>у</w:t>
      </w:r>
      <w:r w:rsidR="002F50D9" w:rsidRPr="00505407">
        <w:t xml:space="preserve"> </w:t>
      </w:r>
      <w:r w:rsidR="003F3798" w:rsidRPr="00505407">
        <w:t>рівного юридичного</w:t>
      </w:r>
      <w:r w:rsidR="00FC7E33">
        <w:br/>
      </w:r>
      <w:r w:rsidR="00230435" w:rsidRPr="00505407">
        <w:t xml:space="preserve">статусу суддів, </w:t>
      </w:r>
      <w:r w:rsidR="002F50D9" w:rsidRPr="00505407">
        <w:t>складник</w:t>
      </w:r>
      <w:r w:rsidR="00475DD7" w:rsidRPr="00505407">
        <w:t>и</w:t>
      </w:r>
      <w:r w:rsidR="00230435" w:rsidRPr="00505407">
        <w:t xml:space="preserve"> в</w:t>
      </w:r>
      <w:r w:rsidR="00475DD7" w:rsidRPr="00505407">
        <w:t>изначення</w:t>
      </w:r>
      <w:r w:rsidR="00230435" w:rsidRPr="00505407">
        <w:t xml:space="preserve"> розміру </w:t>
      </w:r>
      <w:r w:rsidR="004154BE">
        <w:t>винагороди</w:t>
      </w:r>
      <w:r w:rsidR="00FC7E33">
        <w:t xml:space="preserve"> суддів</w:t>
      </w:r>
      <w:r w:rsidR="00FC7E33">
        <w:br/>
      </w:r>
      <w:r w:rsidR="00230435" w:rsidRPr="00505407">
        <w:t>(незалежно від системи судів, до яких вони належать)</w:t>
      </w:r>
      <w:r w:rsidR="00475DD7" w:rsidRPr="00505407">
        <w:t xml:space="preserve">, </w:t>
      </w:r>
      <w:proofErr w:type="spellStart"/>
      <w:r w:rsidR="00475DD7" w:rsidRPr="00505407">
        <w:rPr>
          <w:i/>
          <w:iCs/>
        </w:rPr>
        <w:t>inter</w:t>
      </w:r>
      <w:proofErr w:type="spellEnd"/>
      <w:r w:rsidR="00475DD7" w:rsidRPr="00505407">
        <w:rPr>
          <w:i/>
          <w:iCs/>
        </w:rPr>
        <w:t xml:space="preserve"> </w:t>
      </w:r>
      <w:proofErr w:type="spellStart"/>
      <w:r w:rsidR="00475DD7" w:rsidRPr="00505407">
        <w:rPr>
          <w:i/>
          <w:iCs/>
        </w:rPr>
        <w:t>alia</w:t>
      </w:r>
      <w:proofErr w:type="spellEnd"/>
      <w:r w:rsidR="00757C92">
        <w:t xml:space="preserve"> </w:t>
      </w:r>
      <w:r w:rsidR="00475DD7" w:rsidRPr="00505407">
        <w:t xml:space="preserve">її складові елементи </w:t>
      </w:r>
      <w:r w:rsidR="00230435" w:rsidRPr="00505407">
        <w:t>ма</w:t>
      </w:r>
      <w:r w:rsidR="00504998" w:rsidRPr="00505407">
        <w:t>ють</w:t>
      </w:r>
      <w:r w:rsidR="00230435" w:rsidRPr="00505407">
        <w:t xml:space="preserve"> бути однаковим</w:t>
      </w:r>
      <w:r w:rsidR="00504998" w:rsidRPr="00505407">
        <w:t>и</w:t>
      </w:r>
      <w:r w:rsidR="00230435" w:rsidRPr="00505407">
        <w:t xml:space="preserve">“ (підпункт 3.4 пункту 3 мотивувальної частини). </w:t>
      </w:r>
      <w:r w:rsidR="003F3798" w:rsidRPr="00505407">
        <w:t xml:space="preserve">У цьому ж рішенні суд висновує, що „принцип рівного юридичного статусу суддів, який випливає з Конституції, означає, що судді однієї системи судів та судді судів одного рівня є рівними не лише за своїми повноваженнями </w:t>
      </w:r>
      <w:r w:rsidR="003F3798" w:rsidRPr="00B507FC">
        <w:rPr>
          <w:spacing w:val="-4"/>
        </w:rPr>
        <w:t>під час здійсненн</w:t>
      </w:r>
      <w:r w:rsidR="00FC7E33" w:rsidRPr="00B507FC">
        <w:rPr>
          <w:spacing w:val="-4"/>
        </w:rPr>
        <w:t>я</w:t>
      </w:r>
      <w:r w:rsidR="003F3798" w:rsidRPr="00B507FC">
        <w:rPr>
          <w:spacing w:val="-4"/>
        </w:rPr>
        <w:t xml:space="preserve"> правосуддя (розв’язанн</w:t>
      </w:r>
      <w:r w:rsidR="00F22A2A" w:rsidRPr="00B507FC">
        <w:rPr>
          <w:spacing w:val="-4"/>
        </w:rPr>
        <w:t xml:space="preserve">я справ) та </w:t>
      </w:r>
      <w:proofErr w:type="spellStart"/>
      <w:r w:rsidR="00F22A2A" w:rsidRPr="00B507FC">
        <w:rPr>
          <w:spacing w:val="-4"/>
        </w:rPr>
        <w:t>непідпорядкованістю</w:t>
      </w:r>
      <w:proofErr w:type="spellEnd"/>
      <w:r w:rsidR="00FC7E33" w:rsidRPr="00B507FC">
        <w:rPr>
          <w:spacing w:val="-4"/>
        </w:rPr>
        <w:br/>
      </w:r>
      <w:r w:rsidR="003F3798" w:rsidRPr="00B507FC">
        <w:rPr>
          <w:spacing w:val="-4"/>
        </w:rPr>
        <w:t xml:space="preserve">будь-якому іншому судді чи голові будь-якого суду (зокрема суду, в якому вони працюють, а також суду вищого рівня та інстанції), відповідальністю та імунітетами, заборонами щодо їхньої діяльності та обмеженням </w:t>
      </w:r>
      <w:r w:rsidR="00B507FC" w:rsidRPr="00B507FC">
        <w:rPr>
          <w:spacing w:val="-4"/>
        </w:rPr>
        <w:t>у</w:t>
      </w:r>
      <w:r w:rsidR="003F3798" w:rsidRPr="00B507FC">
        <w:rPr>
          <w:spacing w:val="-4"/>
        </w:rPr>
        <w:t xml:space="preserve"> </w:t>
      </w:r>
      <w:r w:rsidR="004154BE" w:rsidRPr="00B507FC">
        <w:rPr>
          <w:spacing w:val="-4"/>
        </w:rPr>
        <w:t>винагороді суддів</w:t>
      </w:r>
      <w:r w:rsidR="003F3798" w:rsidRPr="00B507FC">
        <w:rPr>
          <w:spacing w:val="-4"/>
        </w:rPr>
        <w:t xml:space="preserve">, що визначено статтею 113 Конституції, а також відповідно до того, що має бути забезпечений рівний обсяг їхньої роботи; тобто </w:t>
      </w:r>
      <w:r w:rsidR="004154BE" w:rsidRPr="00B507FC">
        <w:rPr>
          <w:spacing w:val="-4"/>
        </w:rPr>
        <w:t>винагороду</w:t>
      </w:r>
      <w:r w:rsidR="00B507FC" w:rsidRPr="00B507FC">
        <w:rPr>
          <w:spacing w:val="-4"/>
        </w:rPr>
        <w:t xml:space="preserve"> суддів</w:t>
      </w:r>
      <w:r w:rsidR="003F3798" w:rsidRPr="00B507FC">
        <w:rPr>
          <w:spacing w:val="-4"/>
        </w:rPr>
        <w:t xml:space="preserve"> суддям однієї системи судів і суддям судів одного рівня за відповідну роботу мають здійснювати без дискримінації будь-кого з них і без застосування привілеїв до</w:t>
      </w:r>
      <w:r w:rsidR="00B507FC">
        <w:rPr>
          <w:spacing w:val="-4"/>
        </w:rPr>
        <w:br/>
      </w:r>
      <w:r w:rsidR="003F3798" w:rsidRPr="00505407">
        <w:t>будь-кого з них, і для них повинні бути встановлені відповідні соціальні (матеріальні) гарантії – недискримінаційні та такі, що не можуть бути прирівняні до привілеїв“ (</w:t>
      </w:r>
      <w:r w:rsidR="002F50D9" w:rsidRPr="00505407">
        <w:t>під</w:t>
      </w:r>
      <w:r w:rsidR="003F3798" w:rsidRPr="00505407">
        <w:t xml:space="preserve">пункт 3.8 </w:t>
      </w:r>
      <w:r w:rsidR="002F50D9" w:rsidRPr="00505407">
        <w:t xml:space="preserve">пункту 3 </w:t>
      </w:r>
      <w:r w:rsidR="003F3798" w:rsidRPr="00505407">
        <w:t>мотивувальної частини</w:t>
      </w:r>
      <w:r w:rsidR="005D0664" w:rsidRPr="00505407">
        <w:t xml:space="preserve"> рішенн</w:t>
      </w:r>
      <w:r w:rsidR="00BC6DA5" w:rsidRPr="00505407">
        <w:t>я</w:t>
      </w:r>
      <w:r w:rsidR="00FC7E33">
        <w:br/>
      </w:r>
      <w:r w:rsidR="005D0664" w:rsidRPr="00505407">
        <w:t>від 14 лютого 2011 року</w:t>
      </w:r>
      <w:r w:rsidR="00DE157F">
        <w:t>,</w:t>
      </w:r>
      <w:r w:rsidR="005D0664" w:rsidRPr="00505407">
        <w:t xml:space="preserve"> № 27/2009-30/2009-31/2010-53/2010-55/2010</w:t>
      </w:r>
      <w:r w:rsidR="003F3798" w:rsidRPr="00505407">
        <w:t xml:space="preserve">). </w:t>
      </w:r>
    </w:p>
    <w:p w14:paraId="3FF0CB86" w14:textId="77777777" w:rsidR="00B40973" w:rsidRPr="00505407" w:rsidRDefault="00B40973" w:rsidP="00505407">
      <w:pPr>
        <w:pStyle w:val="a3"/>
        <w:spacing w:line="372" w:lineRule="auto"/>
        <w:ind w:firstLine="567"/>
      </w:pPr>
    </w:p>
    <w:p w14:paraId="1224309A" w14:textId="22D77D5B" w:rsidR="004649EB" w:rsidRPr="00505407" w:rsidRDefault="008B61A6" w:rsidP="00505407">
      <w:pPr>
        <w:pStyle w:val="a3"/>
        <w:spacing w:line="372" w:lineRule="auto"/>
        <w:ind w:firstLine="567"/>
      </w:pPr>
      <w:r w:rsidRPr="00505407">
        <w:t>7</w:t>
      </w:r>
      <w:r w:rsidR="00161B34" w:rsidRPr="00505407">
        <w:t xml:space="preserve">. </w:t>
      </w:r>
      <w:r w:rsidR="004649EB" w:rsidRPr="00505407">
        <w:t>Згідно з Конституцією України розмір винагороди судді встановлює закон про судоустрій</w:t>
      </w:r>
      <w:r w:rsidR="004649EB" w:rsidRPr="00505407">
        <w:rPr>
          <w:shd w:val="clear" w:color="auto" w:fill="FFFFFF"/>
        </w:rPr>
        <w:t xml:space="preserve"> (частина друга </w:t>
      </w:r>
      <w:hyperlink r:id="rId30" w:anchor="n4817" w:tgtFrame="_blank" w:history="1">
        <w:r w:rsidR="004649EB" w:rsidRPr="00505407">
          <w:rPr>
            <w:shd w:val="clear" w:color="auto" w:fill="FFFFFF"/>
          </w:rPr>
          <w:t>статті 130</w:t>
        </w:r>
      </w:hyperlink>
      <w:r w:rsidR="004649EB" w:rsidRPr="00505407">
        <w:rPr>
          <w:shd w:val="clear" w:color="auto" w:fill="FFFFFF"/>
        </w:rPr>
        <w:t>).</w:t>
      </w:r>
    </w:p>
    <w:p w14:paraId="4E76A42C" w14:textId="6E3DC989" w:rsidR="00D572CD" w:rsidRPr="00505407" w:rsidRDefault="00196706" w:rsidP="00505407">
      <w:pPr>
        <w:spacing w:after="0" w:line="372" w:lineRule="auto"/>
        <w:ind w:firstLine="567"/>
        <w:jc w:val="both"/>
        <w:rPr>
          <w:rFonts w:ascii="Times New Roman" w:eastAsia="Calibri" w:hAnsi="Times New Roman"/>
          <w:color w:val="000000"/>
          <w:sz w:val="28"/>
          <w:szCs w:val="28"/>
        </w:rPr>
      </w:pPr>
      <w:r w:rsidRPr="00505407">
        <w:rPr>
          <w:rFonts w:ascii="Times New Roman" w:hAnsi="Times New Roman"/>
          <w:sz w:val="28"/>
          <w:szCs w:val="28"/>
        </w:rPr>
        <w:t>Конституційний Суд України зазначав, що</w:t>
      </w:r>
      <w:r w:rsidR="00161B34" w:rsidRPr="00505407">
        <w:rPr>
          <w:rFonts w:ascii="Times New Roman" w:hAnsi="Times New Roman"/>
          <w:sz w:val="28"/>
          <w:szCs w:val="28"/>
        </w:rPr>
        <w:t xml:space="preserve"> з верховенства права (</w:t>
      </w:r>
      <w:proofErr w:type="spellStart"/>
      <w:r w:rsidR="00161B34" w:rsidRPr="00505407">
        <w:rPr>
          <w:rFonts w:ascii="Times New Roman" w:hAnsi="Times New Roman"/>
          <w:sz w:val="28"/>
          <w:szCs w:val="28"/>
        </w:rPr>
        <w:t>правовладдя</w:t>
      </w:r>
      <w:proofErr w:type="spellEnd"/>
      <w:r w:rsidR="00161B34" w:rsidRPr="00505407">
        <w:rPr>
          <w:rFonts w:ascii="Times New Roman" w:hAnsi="Times New Roman"/>
          <w:sz w:val="28"/>
          <w:szCs w:val="28"/>
        </w:rPr>
        <w:t xml:space="preserve">) випливає вимога юридичної визначеності, яка є істотно важливою в питанні довіри до судової системи загалом </w:t>
      </w:r>
      <w:bookmarkStart w:id="27" w:name="_Hlk157969841"/>
      <w:r w:rsidR="00161B34" w:rsidRPr="00505407">
        <w:rPr>
          <w:rFonts w:ascii="Times New Roman" w:hAnsi="Times New Roman"/>
          <w:sz w:val="28"/>
          <w:szCs w:val="28"/>
        </w:rPr>
        <w:t>[абзац четвертий підпункту 2.3 пункту 2 мотивувальної частини</w:t>
      </w:r>
      <w:r w:rsidRPr="00505407">
        <w:rPr>
          <w:rFonts w:ascii="Times New Roman" w:hAnsi="Times New Roman"/>
          <w:sz w:val="28"/>
          <w:szCs w:val="28"/>
        </w:rPr>
        <w:t xml:space="preserve"> Рішення від 5 червня 2019 року № 3-р(I)/2019</w:t>
      </w:r>
      <w:r w:rsidR="00161B34" w:rsidRPr="00505407">
        <w:rPr>
          <w:rFonts w:ascii="Times New Roman" w:hAnsi="Times New Roman"/>
          <w:sz w:val="28"/>
          <w:szCs w:val="28"/>
        </w:rPr>
        <w:t>]</w:t>
      </w:r>
      <w:bookmarkEnd w:id="27"/>
      <w:r w:rsidR="00D572CD" w:rsidRPr="00505407">
        <w:rPr>
          <w:rFonts w:ascii="Times New Roman" w:eastAsia="Calibri" w:hAnsi="Times New Roman"/>
          <w:color w:val="000000"/>
          <w:sz w:val="28"/>
          <w:szCs w:val="28"/>
        </w:rPr>
        <w:t xml:space="preserve">; юридичну визначеність слід розуміти через такі її складові елементи: чіткість, зрозумілість, однозначність норм права; право особи у своїх діях розраховувати на розумну та передбачувану стабільність </w:t>
      </w:r>
      <w:r w:rsidR="009C5C46" w:rsidRPr="00505407">
        <w:rPr>
          <w:rFonts w:ascii="Times New Roman" w:eastAsia="Calibri" w:hAnsi="Times New Roman"/>
          <w:color w:val="000000"/>
          <w:sz w:val="28"/>
          <w:szCs w:val="28"/>
        </w:rPr>
        <w:t>наявного</w:t>
      </w:r>
      <w:r w:rsidR="00D572CD" w:rsidRPr="00505407">
        <w:rPr>
          <w:rFonts w:ascii="Times New Roman" w:eastAsia="Calibri" w:hAnsi="Times New Roman"/>
          <w:color w:val="000000"/>
          <w:sz w:val="28"/>
          <w:szCs w:val="28"/>
        </w:rPr>
        <w:t xml:space="preserve"> законодавства та можливість передбачати наслідки застосування но</w:t>
      </w:r>
      <w:r w:rsidR="00DE157F">
        <w:rPr>
          <w:rFonts w:ascii="Times New Roman" w:eastAsia="Calibri" w:hAnsi="Times New Roman"/>
          <w:color w:val="000000"/>
          <w:sz w:val="28"/>
          <w:szCs w:val="28"/>
        </w:rPr>
        <w:t>рм права (легітимні очікування)</w:t>
      </w:r>
      <w:r w:rsidR="00DE157F">
        <w:rPr>
          <w:rFonts w:ascii="Times New Roman" w:eastAsia="Calibri" w:hAnsi="Times New Roman"/>
          <w:color w:val="000000"/>
          <w:sz w:val="28"/>
          <w:szCs w:val="28"/>
        </w:rPr>
        <w:br/>
      </w:r>
      <w:r w:rsidR="00D572CD" w:rsidRPr="00505407">
        <w:rPr>
          <w:rFonts w:ascii="Times New Roman" w:eastAsia="Calibri" w:hAnsi="Times New Roman"/>
          <w:color w:val="000000"/>
          <w:sz w:val="28"/>
          <w:szCs w:val="28"/>
        </w:rPr>
        <w:t xml:space="preserve">(абзац п’ятий підпункту 3.2 пункту 3 мотивувальної частини Рішення від 23 січня </w:t>
      </w:r>
      <w:r w:rsidR="004725BC" w:rsidRPr="00505407">
        <w:rPr>
          <w:rFonts w:ascii="Times New Roman" w:eastAsia="Calibri" w:hAnsi="Times New Roman"/>
          <w:color w:val="000000"/>
          <w:sz w:val="28"/>
          <w:szCs w:val="28"/>
        </w:rPr>
        <w:br/>
      </w:r>
      <w:r w:rsidR="00D572CD" w:rsidRPr="00505407">
        <w:rPr>
          <w:rFonts w:ascii="Times New Roman" w:eastAsia="Calibri" w:hAnsi="Times New Roman"/>
          <w:color w:val="000000"/>
          <w:sz w:val="28"/>
          <w:szCs w:val="28"/>
        </w:rPr>
        <w:t>2020 року № 1-р/2020).</w:t>
      </w:r>
    </w:p>
    <w:p w14:paraId="334159CB" w14:textId="6E3B8A27" w:rsidR="00196706" w:rsidRPr="00505407" w:rsidRDefault="00000C69"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У Рішенні</w:t>
      </w:r>
      <w:r w:rsidR="00196706" w:rsidRPr="00505407">
        <w:rPr>
          <w:rFonts w:ascii="Times New Roman" w:hAnsi="Times New Roman"/>
          <w:sz w:val="28"/>
          <w:szCs w:val="28"/>
        </w:rPr>
        <w:t xml:space="preserve"> </w:t>
      </w:r>
      <w:r w:rsidRPr="00505407">
        <w:rPr>
          <w:rFonts w:ascii="Times New Roman" w:hAnsi="Times New Roman"/>
          <w:sz w:val="28"/>
          <w:szCs w:val="28"/>
        </w:rPr>
        <w:t xml:space="preserve">Конституційного Суду України від 13 вересня 2023 року </w:t>
      </w:r>
      <w:r w:rsidRPr="00505407">
        <w:rPr>
          <w:rFonts w:ascii="Times New Roman" w:hAnsi="Times New Roman"/>
          <w:sz w:val="28"/>
          <w:szCs w:val="28"/>
        </w:rPr>
        <w:br/>
        <w:t>№ 8-р(ІІ)/2023</w:t>
      </w:r>
      <w:r w:rsidR="00473A64" w:rsidRPr="00505407">
        <w:rPr>
          <w:rFonts w:ascii="Times New Roman" w:hAnsi="Times New Roman"/>
          <w:sz w:val="28"/>
          <w:szCs w:val="28"/>
        </w:rPr>
        <w:t xml:space="preserve"> вказано, що</w:t>
      </w:r>
      <w:r w:rsidRPr="00505407">
        <w:rPr>
          <w:rFonts w:ascii="Times New Roman" w:hAnsi="Times New Roman"/>
          <w:sz w:val="28"/>
          <w:szCs w:val="28"/>
        </w:rPr>
        <w:t xml:space="preserve"> «складовим елементом принципу юридичної визначеності як вимоги </w:t>
      </w:r>
      <w:proofErr w:type="spellStart"/>
      <w:r w:rsidRPr="00505407">
        <w:rPr>
          <w:rFonts w:ascii="Times New Roman" w:hAnsi="Times New Roman"/>
          <w:sz w:val="28"/>
          <w:szCs w:val="28"/>
        </w:rPr>
        <w:t>правовладдя</w:t>
      </w:r>
      <w:proofErr w:type="spellEnd"/>
      <w:r w:rsidRPr="00505407">
        <w:rPr>
          <w:rFonts w:ascii="Times New Roman" w:hAnsi="Times New Roman"/>
          <w:sz w:val="28"/>
          <w:szCs w:val="28"/>
        </w:rPr>
        <w:t xml:space="preserve"> є принцип правомірних </w:t>
      </w:r>
      <w:r w:rsidRPr="00505407">
        <w:rPr>
          <w:rFonts w:ascii="Times New Roman" w:hAnsi="Times New Roman"/>
          <w:bCs/>
          <w:sz w:val="28"/>
          <w:szCs w:val="28"/>
        </w:rPr>
        <w:t>сподівань (</w:t>
      </w:r>
      <w:r w:rsidRPr="00505407">
        <w:rPr>
          <w:rFonts w:ascii="Times New Roman" w:hAnsi="Times New Roman"/>
          <w:bCs/>
          <w:i/>
          <w:sz w:val="28"/>
          <w:szCs w:val="28"/>
          <w:lang w:val="en-US"/>
        </w:rPr>
        <w:t>legitimate</w:t>
      </w:r>
      <w:r w:rsidRPr="00505407">
        <w:rPr>
          <w:rFonts w:ascii="Times New Roman" w:hAnsi="Times New Roman"/>
          <w:bCs/>
          <w:i/>
          <w:sz w:val="28"/>
          <w:szCs w:val="28"/>
        </w:rPr>
        <w:t xml:space="preserve"> </w:t>
      </w:r>
      <w:r w:rsidRPr="00505407">
        <w:rPr>
          <w:rFonts w:ascii="Times New Roman" w:hAnsi="Times New Roman"/>
          <w:bCs/>
          <w:i/>
          <w:sz w:val="28"/>
          <w:szCs w:val="28"/>
          <w:lang w:val="en-US"/>
        </w:rPr>
        <w:t>expectations</w:t>
      </w:r>
      <w:r w:rsidRPr="00505407">
        <w:rPr>
          <w:rFonts w:ascii="Times New Roman" w:hAnsi="Times New Roman"/>
          <w:bCs/>
          <w:sz w:val="28"/>
          <w:szCs w:val="28"/>
        </w:rPr>
        <w:t>), який,</w:t>
      </w:r>
      <w:r w:rsidRPr="00505407">
        <w:rPr>
          <w:rFonts w:ascii="Times New Roman" w:hAnsi="Times New Roman"/>
          <w:sz w:val="28"/>
          <w:szCs w:val="28"/>
        </w:rPr>
        <w:t xml:space="preserve"> за тлумаченням Венеційської Комісії, виражає ідею, що органи публічної влади повинні додержуватись не лише приписів актів права, а й своїх обіцянок та пробуджених [у особи] сподівань; згідно з доктриною правомірних сподівань – ті, хто чинить добросовісно на підставі права, яким воно є, не повинні відчувати краху надій щодо своїх правомірних сподівань [</w:t>
      </w:r>
      <w:r w:rsidR="00B507FC">
        <w:rPr>
          <w:rFonts w:ascii="Times New Roman" w:hAnsi="Times New Roman"/>
          <w:sz w:val="28"/>
          <w:szCs w:val="28"/>
        </w:rPr>
        <w:t>с</w:t>
      </w:r>
      <w:r w:rsidRPr="00505407">
        <w:rPr>
          <w:rFonts w:ascii="Times New Roman" w:hAnsi="Times New Roman"/>
          <w:sz w:val="28"/>
          <w:szCs w:val="28"/>
        </w:rPr>
        <w:t xml:space="preserve">пеціальне Дослідження Венеційської Комісії „Мірило </w:t>
      </w:r>
      <w:proofErr w:type="spellStart"/>
      <w:r w:rsidRPr="00505407">
        <w:rPr>
          <w:rFonts w:ascii="Times New Roman" w:hAnsi="Times New Roman"/>
          <w:sz w:val="28"/>
          <w:szCs w:val="28"/>
        </w:rPr>
        <w:t>правовладдя</w:t>
      </w:r>
      <w:proofErr w:type="spellEnd"/>
      <w:r w:rsidRPr="00505407">
        <w:rPr>
          <w:rFonts w:ascii="Times New Roman" w:hAnsi="Times New Roman"/>
          <w:sz w:val="28"/>
          <w:szCs w:val="28"/>
        </w:rPr>
        <w:t xml:space="preserve">“, </w:t>
      </w:r>
      <w:r w:rsidR="00F536CF" w:rsidRPr="00505407">
        <w:rPr>
          <w:rFonts w:ascii="Times New Roman" w:hAnsi="Times New Roman"/>
          <w:sz w:val="28"/>
          <w:szCs w:val="28"/>
        </w:rPr>
        <w:br/>
      </w:r>
      <w:r w:rsidRPr="00505407">
        <w:rPr>
          <w:rFonts w:ascii="Times New Roman" w:hAnsi="Times New Roman"/>
          <w:sz w:val="28"/>
          <w:szCs w:val="28"/>
          <w:lang w:val="ru-RU"/>
        </w:rPr>
        <w:t>CDL</w:t>
      </w:r>
      <w:r w:rsidRPr="00505407">
        <w:rPr>
          <w:rFonts w:ascii="Times New Roman" w:hAnsi="Times New Roman"/>
          <w:sz w:val="28"/>
          <w:szCs w:val="28"/>
        </w:rPr>
        <w:t>-</w:t>
      </w:r>
      <w:r w:rsidRPr="00505407">
        <w:rPr>
          <w:rFonts w:ascii="Times New Roman" w:hAnsi="Times New Roman"/>
          <w:sz w:val="28"/>
          <w:szCs w:val="28"/>
          <w:lang w:val="ru-RU"/>
        </w:rPr>
        <w:t>AD</w:t>
      </w:r>
      <w:r w:rsidRPr="00505407">
        <w:rPr>
          <w:rFonts w:ascii="Times New Roman" w:hAnsi="Times New Roman"/>
          <w:sz w:val="28"/>
          <w:szCs w:val="28"/>
        </w:rPr>
        <w:t>(2016)007, пункт ІІ.В.5.61]»; «</w:t>
      </w:r>
      <w:r w:rsidR="00196706" w:rsidRPr="00505407">
        <w:rPr>
          <w:rFonts w:ascii="Times New Roman" w:hAnsi="Times New Roman"/>
          <w:sz w:val="28"/>
          <w:szCs w:val="28"/>
        </w:rPr>
        <w:t xml:space="preserve">одночасна дія актів права того самого рівня, які неоднаково регулюють те саме питання </w:t>
      </w:r>
      <w:r w:rsidR="00473A64" w:rsidRPr="00505407">
        <w:rPr>
          <w:rFonts w:ascii="Times New Roman" w:hAnsi="Times New Roman"/>
          <w:sz w:val="28"/>
          <w:szCs w:val="28"/>
        </w:rPr>
        <w:t>&lt;…&gt;</w:t>
      </w:r>
      <w:r w:rsidR="00196706" w:rsidRPr="00505407">
        <w:rPr>
          <w:rFonts w:ascii="Times New Roman" w:hAnsi="Times New Roman"/>
          <w:sz w:val="28"/>
          <w:szCs w:val="28"/>
        </w:rPr>
        <w:t xml:space="preserve"> не відповідає </w:t>
      </w:r>
      <w:proofErr w:type="spellStart"/>
      <w:r w:rsidR="00196706" w:rsidRPr="00505407">
        <w:rPr>
          <w:rFonts w:ascii="Times New Roman" w:hAnsi="Times New Roman"/>
          <w:sz w:val="28"/>
          <w:szCs w:val="28"/>
        </w:rPr>
        <w:t>вимозі</w:t>
      </w:r>
      <w:proofErr w:type="spellEnd"/>
      <w:r w:rsidR="00196706" w:rsidRPr="00505407">
        <w:rPr>
          <w:rFonts w:ascii="Times New Roman" w:hAnsi="Times New Roman"/>
          <w:sz w:val="28"/>
          <w:szCs w:val="28"/>
        </w:rPr>
        <w:t xml:space="preserve"> юридичної визначеності як складнику </w:t>
      </w:r>
      <w:proofErr w:type="spellStart"/>
      <w:r w:rsidR="00196706" w:rsidRPr="00505407">
        <w:rPr>
          <w:rFonts w:ascii="Times New Roman" w:hAnsi="Times New Roman"/>
          <w:sz w:val="28"/>
          <w:szCs w:val="28"/>
        </w:rPr>
        <w:t>правовладдя</w:t>
      </w:r>
      <w:proofErr w:type="spellEnd"/>
      <w:r w:rsidR="00196706" w:rsidRPr="00505407">
        <w:rPr>
          <w:rFonts w:ascii="Times New Roman" w:hAnsi="Times New Roman"/>
          <w:sz w:val="28"/>
          <w:szCs w:val="28"/>
        </w:rPr>
        <w:t xml:space="preserve">, установленого приписом </w:t>
      </w:r>
      <w:r w:rsidR="00196706" w:rsidRPr="00505407">
        <w:rPr>
          <w:rFonts w:ascii="Times New Roman" w:hAnsi="Times New Roman"/>
          <w:sz w:val="28"/>
          <w:szCs w:val="28"/>
        </w:rPr>
        <w:lastRenderedPageBreak/>
        <w:t xml:space="preserve">частини першої статті 8 Конституції України за формулою: </w:t>
      </w:r>
      <w:bookmarkStart w:id="28" w:name="_Hlk157970563"/>
      <w:r w:rsidR="00196706" w:rsidRPr="00505407">
        <w:rPr>
          <w:rFonts w:ascii="Times New Roman" w:hAnsi="Times New Roman"/>
          <w:sz w:val="28"/>
          <w:szCs w:val="28"/>
        </w:rPr>
        <w:t>„</w:t>
      </w:r>
      <w:bookmarkEnd w:id="28"/>
      <w:r w:rsidR="00196706" w:rsidRPr="00505407">
        <w:rPr>
          <w:rFonts w:ascii="Times New Roman" w:hAnsi="Times New Roman"/>
          <w:sz w:val="28"/>
          <w:szCs w:val="28"/>
        </w:rPr>
        <w:t>В Україні визнається і діє принцип верховенства права</w:t>
      </w:r>
      <w:bookmarkStart w:id="29" w:name="_Hlk157970577"/>
      <w:r w:rsidR="00196706" w:rsidRPr="00505407">
        <w:rPr>
          <w:rFonts w:ascii="Times New Roman" w:hAnsi="Times New Roman"/>
          <w:sz w:val="28"/>
          <w:szCs w:val="28"/>
        </w:rPr>
        <w:t>“</w:t>
      </w:r>
      <w:bookmarkEnd w:id="29"/>
      <w:r w:rsidRPr="00505407">
        <w:rPr>
          <w:rFonts w:ascii="Times New Roman" w:hAnsi="Times New Roman"/>
          <w:sz w:val="28"/>
          <w:szCs w:val="28"/>
        </w:rPr>
        <w:t xml:space="preserve">» </w:t>
      </w:r>
      <w:r w:rsidR="00371AFC" w:rsidRPr="00505407">
        <w:rPr>
          <w:rFonts w:ascii="Times New Roman" w:hAnsi="Times New Roman"/>
          <w:sz w:val="28"/>
          <w:szCs w:val="28"/>
        </w:rPr>
        <w:t>(</w:t>
      </w:r>
      <w:r w:rsidR="00196706" w:rsidRPr="00505407">
        <w:rPr>
          <w:rFonts w:ascii="Times New Roman" w:hAnsi="Times New Roman"/>
          <w:sz w:val="28"/>
          <w:szCs w:val="28"/>
        </w:rPr>
        <w:t>абзац</w:t>
      </w:r>
      <w:r w:rsidRPr="00505407">
        <w:rPr>
          <w:rFonts w:ascii="Times New Roman" w:hAnsi="Times New Roman"/>
          <w:sz w:val="28"/>
          <w:szCs w:val="28"/>
        </w:rPr>
        <w:t>и другий,</w:t>
      </w:r>
      <w:r w:rsidR="00196706" w:rsidRPr="00505407">
        <w:rPr>
          <w:rFonts w:ascii="Times New Roman" w:hAnsi="Times New Roman"/>
          <w:sz w:val="28"/>
          <w:szCs w:val="28"/>
        </w:rPr>
        <w:t xml:space="preserve"> шостий підпункту 2.6 пункту 2 мотивувальної</w:t>
      </w:r>
      <w:r w:rsidR="00371AFC" w:rsidRPr="00505407">
        <w:rPr>
          <w:rFonts w:ascii="Times New Roman" w:hAnsi="Times New Roman"/>
          <w:sz w:val="28"/>
          <w:szCs w:val="28"/>
        </w:rPr>
        <w:t xml:space="preserve"> частини)</w:t>
      </w:r>
      <w:r w:rsidR="00196706" w:rsidRPr="00505407">
        <w:rPr>
          <w:rFonts w:ascii="Times New Roman" w:hAnsi="Times New Roman"/>
          <w:sz w:val="28"/>
          <w:szCs w:val="28"/>
        </w:rPr>
        <w:t>.</w:t>
      </w:r>
    </w:p>
    <w:p w14:paraId="6BDA5B03" w14:textId="6CA76CB6" w:rsidR="00161B34" w:rsidRPr="00505407" w:rsidRDefault="00F536CF" w:rsidP="00505407">
      <w:pPr>
        <w:pStyle w:val="a3"/>
        <w:spacing w:line="372" w:lineRule="auto"/>
        <w:ind w:firstLine="567"/>
      </w:pPr>
      <w:r w:rsidRPr="00505407">
        <w:t>Ураховуючи наведене та</w:t>
      </w:r>
      <w:r w:rsidR="00196706" w:rsidRPr="00505407">
        <w:t xml:space="preserve"> </w:t>
      </w:r>
      <w:r w:rsidR="00161B34" w:rsidRPr="00505407">
        <w:t xml:space="preserve">приписи </w:t>
      </w:r>
      <w:r w:rsidR="008C0EFC" w:rsidRPr="00505407">
        <w:t xml:space="preserve">частини другої </w:t>
      </w:r>
      <w:r w:rsidR="00161B34" w:rsidRPr="00505407">
        <w:t xml:space="preserve">статті 130 Конституції України в сув’язі з її статтею 8, </w:t>
      </w:r>
      <w:r w:rsidR="00196706" w:rsidRPr="00505407">
        <w:t xml:space="preserve">Конституційний Суд України </w:t>
      </w:r>
      <w:r w:rsidR="00161B34" w:rsidRPr="00505407">
        <w:t>наголошує</w:t>
      </w:r>
      <w:r w:rsidR="008271C0" w:rsidRPr="00505407">
        <w:t xml:space="preserve"> на потребі додержання</w:t>
      </w:r>
      <w:r w:rsidR="00161B34" w:rsidRPr="00505407">
        <w:t xml:space="preserve"> юридичної визначеності</w:t>
      </w:r>
      <w:r w:rsidR="00A33C13" w:rsidRPr="00505407">
        <w:t xml:space="preserve"> </w:t>
      </w:r>
      <w:r w:rsidR="00473A64" w:rsidRPr="00505407">
        <w:t xml:space="preserve">як </w:t>
      </w:r>
      <w:proofErr w:type="spellStart"/>
      <w:r w:rsidR="00473A64" w:rsidRPr="00505407">
        <w:t>вимо</w:t>
      </w:r>
      <w:r w:rsidR="00A33C13" w:rsidRPr="00505407">
        <w:t>зі</w:t>
      </w:r>
      <w:proofErr w:type="spellEnd"/>
      <w:r w:rsidR="00A33C13" w:rsidRPr="00505407">
        <w:t xml:space="preserve"> верховенства права (</w:t>
      </w:r>
      <w:proofErr w:type="spellStart"/>
      <w:r w:rsidR="008271C0" w:rsidRPr="00505407">
        <w:t>правовладдя</w:t>
      </w:r>
      <w:proofErr w:type="spellEnd"/>
      <w:r w:rsidR="00A33C13" w:rsidRPr="00505407">
        <w:t>)</w:t>
      </w:r>
      <w:r w:rsidR="008271C0" w:rsidRPr="00505407">
        <w:t xml:space="preserve"> </w:t>
      </w:r>
      <w:r w:rsidR="00196706" w:rsidRPr="00505407">
        <w:t xml:space="preserve">у питаннях </w:t>
      </w:r>
      <w:r w:rsidR="00161B34" w:rsidRPr="00505407">
        <w:t xml:space="preserve"> забезпеч</w:t>
      </w:r>
      <w:r w:rsidR="00196706" w:rsidRPr="00505407">
        <w:t>ення</w:t>
      </w:r>
      <w:r w:rsidR="00161B34" w:rsidRPr="00505407">
        <w:t xml:space="preserve"> фінансування та належн</w:t>
      </w:r>
      <w:r w:rsidR="00196706" w:rsidRPr="00505407">
        <w:t>их</w:t>
      </w:r>
      <w:r w:rsidR="00161B34" w:rsidRPr="00505407">
        <w:t xml:space="preserve"> умов для</w:t>
      </w:r>
      <w:r w:rsidR="008271C0" w:rsidRPr="00505407">
        <w:t xml:space="preserve"> </w:t>
      </w:r>
      <w:r w:rsidR="00161B34" w:rsidRPr="00505407">
        <w:t>функціонування судів і діяльності суддів</w:t>
      </w:r>
      <w:r w:rsidRPr="00505407">
        <w:t xml:space="preserve">. </w:t>
      </w:r>
      <w:r w:rsidR="00FC7E33">
        <w:t>У</w:t>
      </w:r>
      <w:r w:rsidR="008271C0" w:rsidRPr="00505407">
        <w:t>становл</w:t>
      </w:r>
      <w:r w:rsidR="00196706" w:rsidRPr="00505407">
        <w:t xml:space="preserve">ення </w:t>
      </w:r>
      <w:r w:rsidR="00161B34" w:rsidRPr="00505407">
        <w:t>розмір</w:t>
      </w:r>
      <w:r w:rsidR="00196706" w:rsidRPr="00505407">
        <w:t>у</w:t>
      </w:r>
      <w:r w:rsidR="00161B34" w:rsidRPr="00505407">
        <w:t xml:space="preserve"> винагороди судді законом про судоустрій</w:t>
      </w:r>
      <w:r w:rsidR="008271C0" w:rsidRPr="00505407">
        <w:t xml:space="preserve"> означає </w:t>
      </w:r>
      <w:r w:rsidR="00D572CD" w:rsidRPr="00505407">
        <w:t xml:space="preserve">не лише гарантованість її розміру на рівні спеціального закону, а й </w:t>
      </w:r>
      <w:r w:rsidR="008271C0" w:rsidRPr="00505407">
        <w:t xml:space="preserve">наявність одного </w:t>
      </w:r>
      <w:r w:rsidR="00D572CD" w:rsidRPr="00505407">
        <w:t>такого закону</w:t>
      </w:r>
      <w:r w:rsidR="008271C0" w:rsidRPr="00505407">
        <w:t xml:space="preserve">, який </w:t>
      </w:r>
      <w:r w:rsidR="00196706" w:rsidRPr="00505407">
        <w:t xml:space="preserve">чітко, системно та послідовно </w:t>
      </w:r>
      <w:r w:rsidR="00473A64" w:rsidRPr="00505407">
        <w:t xml:space="preserve">унормовує питання розміру </w:t>
      </w:r>
      <w:r w:rsidR="00375AD1" w:rsidRPr="00505407">
        <w:t>винагороди судді</w:t>
      </w:r>
      <w:r w:rsidR="00196706" w:rsidRPr="00505407">
        <w:t xml:space="preserve"> відповідно до єдиного статусу судді</w:t>
      </w:r>
      <w:r w:rsidR="00371AFC" w:rsidRPr="00505407">
        <w:t>в</w:t>
      </w:r>
      <w:r w:rsidR="00E3582D" w:rsidRPr="00505407">
        <w:t xml:space="preserve"> та</w:t>
      </w:r>
      <w:r w:rsidR="00000C69" w:rsidRPr="00505407">
        <w:t xml:space="preserve"> гаранті</w:t>
      </w:r>
      <w:r w:rsidR="00E3582D" w:rsidRPr="00505407">
        <w:t xml:space="preserve">й </w:t>
      </w:r>
      <w:r w:rsidR="00000C69" w:rsidRPr="00505407">
        <w:t xml:space="preserve">незалежності </w:t>
      </w:r>
      <w:r w:rsidRPr="00505407">
        <w:t>й</w:t>
      </w:r>
      <w:r w:rsidR="00000C69" w:rsidRPr="00505407">
        <w:t xml:space="preserve"> недоторканності суддів</w:t>
      </w:r>
      <w:r w:rsidR="00161B34" w:rsidRPr="00505407">
        <w:t>.</w:t>
      </w:r>
    </w:p>
    <w:p w14:paraId="2C8E183A" w14:textId="08803E74" w:rsidR="00286FAE" w:rsidRPr="00505407" w:rsidRDefault="00286FAE" w:rsidP="00505407">
      <w:pPr>
        <w:spacing w:after="0" w:line="372" w:lineRule="auto"/>
        <w:ind w:firstLine="567"/>
        <w:jc w:val="both"/>
        <w:rPr>
          <w:rFonts w:ascii="Times New Roman" w:hAnsi="Times New Roman"/>
          <w:sz w:val="28"/>
          <w:szCs w:val="28"/>
        </w:rPr>
      </w:pPr>
    </w:p>
    <w:p w14:paraId="003E0716" w14:textId="5CCF3557" w:rsidR="00B37C3A" w:rsidRPr="00505407" w:rsidRDefault="008B61A6" w:rsidP="00505407">
      <w:pPr>
        <w:spacing w:after="0" w:line="372" w:lineRule="auto"/>
        <w:ind w:firstLine="567"/>
        <w:jc w:val="both"/>
        <w:rPr>
          <w:rFonts w:ascii="Times New Roman" w:hAnsi="Times New Roman"/>
          <w:color w:val="000000" w:themeColor="text1"/>
          <w:sz w:val="28"/>
          <w:szCs w:val="28"/>
          <w:shd w:val="clear" w:color="auto" w:fill="FCFCFC"/>
        </w:rPr>
      </w:pPr>
      <w:r w:rsidRPr="00505407">
        <w:rPr>
          <w:rFonts w:ascii="Times New Roman" w:hAnsi="Times New Roman"/>
          <w:color w:val="000000" w:themeColor="text1"/>
          <w:sz w:val="28"/>
          <w:szCs w:val="28"/>
        </w:rPr>
        <w:t>8</w:t>
      </w:r>
      <w:r w:rsidR="005720B8" w:rsidRPr="00505407">
        <w:rPr>
          <w:rFonts w:ascii="Times New Roman" w:hAnsi="Times New Roman"/>
          <w:color w:val="000000" w:themeColor="text1"/>
          <w:sz w:val="28"/>
          <w:szCs w:val="28"/>
        </w:rPr>
        <w:t xml:space="preserve">. Конституційний Суд України в аспекті розгляду питань, порушених у конституційній скарзі </w:t>
      </w:r>
      <w:proofErr w:type="spellStart"/>
      <w:r w:rsidR="005720B8" w:rsidRPr="00505407">
        <w:rPr>
          <w:rFonts w:ascii="Times New Roman" w:hAnsi="Times New Roman"/>
          <w:color w:val="000000" w:themeColor="text1"/>
          <w:sz w:val="28"/>
          <w:szCs w:val="28"/>
        </w:rPr>
        <w:t>Євграфової</w:t>
      </w:r>
      <w:proofErr w:type="spellEnd"/>
      <w:r w:rsidR="005720B8" w:rsidRPr="00505407">
        <w:rPr>
          <w:rFonts w:ascii="Times New Roman" w:hAnsi="Times New Roman"/>
          <w:color w:val="000000" w:themeColor="text1"/>
          <w:sz w:val="28"/>
          <w:szCs w:val="28"/>
        </w:rPr>
        <w:t xml:space="preserve"> Є.П., перевіряє на </w:t>
      </w:r>
      <w:r w:rsidR="00E3582D" w:rsidRPr="00505407">
        <w:rPr>
          <w:rFonts w:ascii="Times New Roman" w:hAnsi="Times New Roman"/>
          <w:sz w:val="28"/>
          <w:szCs w:val="28"/>
        </w:rPr>
        <w:t xml:space="preserve">відповідність </w:t>
      </w:r>
      <w:hyperlink r:id="rId31" w:tgtFrame="_blank" w:history="1">
        <w:r w:rsidR="005720B8" w:rsidRPr="00505407">
          <w:rPr>
            <w:rStyle w:val="a9"/>
            <w:rFonts w:ascii="Times New Roman" w:hAnsi="Times New Roman"/>
            <w:color w:val="auto"/>
            <w:sz w:val="28"/>
            <w:szCs w:val="28"/>
            <w:u w:val="none"/>
          </w:rPr>
          <w:t>Конституції України</w:t>
        </w:r>
      </w:hyperlink>
      <w:r w:rsidR="00E3582D" w:rsidRPr="00505407">
        <w:rPr>
          <w:rFonts w:ascii="Times New Roman" w:hAnsi="Times New Roman"/>
          <w:sz w:val="28"/>
          <w:szCs w:val="28"/>
        </w:rPr>
        <w:t xml:space="preserve"> </w:t>
      </w:r>
      <w:r w:rsidR="005720B8" w:rsidRPr="00505407">
        <w:rPr>
          <w:rFonts w:ascii="Times New Roman" w:hAnsi="Times New Roman"/>
          <w:color w:val="000000" w:themeColor="text1"/>
          <w:sz w:val="28"/>
          <w:szCs w:val="28"/>
        </w:rPr>
        <w:t xml:space="preserve">(конституційність) </w:t>
      </w:r>
      <w:r w:rsidR="00B37C3A" w:rsidRPr="00505407">
        <w:rPr>
          <w:rFonts w:ascii="Times New Roman" w:hAnsi="Times New Roman"/>
          <w:color w:val="000000" w:themeColor="text1"/>
          <w:sz w:val="28"/>
          <w:szCs w:val="28"/>
        </w:rPr>
        <w:t>окрем</w:t>
      </w:r>
      <w:r w:rsidR="000F6613" w:rsidRPr="00505407">
        <w:rPr>
          <w:rFonts w:ascii="Times New Roman" w:hAnsi="Times New Roman"/>
          <w:color w:val="000000" w:themeColor="text1"/>
          <w:sz w:val="28"/>
          <w:szCs w:val="28"/>
        </w:rPr>
        <w:t>ий</w:t>
      </w:r>
      <w:r w:rsidR="00B37C3A" w:rsidRPr="00505407">
        <w:rPr>
          <w:rFonts w:ascii="Times New Roman" w:hAnsi="Times New Roman"/>
          <w:color w:val="000000" w:themeColor="text1"/>
          <w:sz w:val="28"/>
          <w:szCs w:val="28"/>
        </w:rPr>
        <w:t xml:space="preserve"> припис пункту 7 розділу ХІІ „Прикінцеві та перехідні положення“ Закону № 1402</w:t>
      </w:r>
      <w:r w:rsidR="005720B8" w:rsidRPr="00505407">
        <w:rPr>
          <w:rFonts w:ascii="Times New Roman" w:hAnsi="Times New Roman"/>
          <w:color w:val="000000" w:themeColor="text1"/>
          <w:sz w:val="28"/>
          <w:szCs w:val="28"/>
        </w:rPr>
        <w:t xml:space="preserve">, </w:t>
      </w:r>
      <w:r w:rsidR="00756B75" w:rsidRPr="00505407">
        <w:rPr>
          <w:rFonts w:ascii="Times New Roman" w:hAnsi="Times New Roman"/>
          <w:color w:val="000000" w:themeColor="text1"/>
          <w:sz w:val="28"/>
          <w:szCs w:val="28"/>
        </w:rPr>
        <w:t xml:space="preserve">за </w:t>
      </w:r>
      <w:r w:rsidR="005720B8" w:rsidRPr="00505407">
        <w:rPr>
          <w:rFonts w:ascii="Times New Roman" w:hAnsi="Times New Roman"/>
          <w:color w:val="000000" w:themeColor="text1"/>
          <w:sz w:val="28"/>
          <w:szCs w:val="28"/>
        </w:rPr>
        <w:t xml:space="preserve">яким </w:t>
      </w:r>
      <w:r w:rsidR="00756B75" w:rsidRPr="00505407">
        <w:rPr>
          <w:rFonts w:ascii="Times New Roman" w:hAnsi="Times New Roman"/>
          <w:color w:val="000000" w:themeColor="text1"/>
          <w:sz w:val="28"/>
          <w:szCs w:val="28"/>
        </w:rPr>
        <w:t xml:space="preserve">для </w:t>
      </w:r>
      <w:r w:rsidR="00B37C3A" w:rsidRPr="00505407">
        <w:rPr>
          <w:rFonts w:ascii="Times New Roman" w:hAnsi="Times New Roman"/>
          <w:color w:val="000000" w:themeColor="text1"/>
          <w:sz w:val="28"/>
          <w:szCs w:val="28"/>
        </w:rPr>
        <w:t xml:space="preserve">суддів </w:t>
      </w:r>
      <w:bookmarkStart w:id="30" w:name="_Hlk157457495"/>
      <w:r w:rsidR="00756B75" w:rsidRPr="00505407">
        <w:rPr>
          <w:rFonts w:ascii="Times New Roman" w:hAnsi="Times New Roman"/>
          <w:sz w:val="28"/>
          <w:szCs w:val="28"/>
        </w:rPr>
        <w:t>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w:t>
      </w:r>
      <w:bookmarkEnd w:id="30"/>
      <w:r w:rsidR="00DC6702" w:rsidRPr="00505407">
        <w:rPr>
          <w:rFonts w:ascii="Times New Roman" w:hAnsi="Times New Roman"/>
          <w:sz w:val="28"/>
          <w:szCs w:val="28"/>
        </w:rPr>
        <w:t xml:space="preserve"> </w:t>
      </w:r>
      <w:r w:rsidR="00756B75" w:rsidRPr="00505407">
        <w:rPr>
          <w:rFonts w:ascii="Times New Roman" w:hAnsi="Times New Roman"/>
          <w:sz w:val="28"/>
          <w:szCs w:val="28"/>
        </w:rPr>
        <w:t xml:space="preserve">до припинення діяльності цих судів </w:t>
      </w:r>
      <w:r w:rsidR="00756B75" w:rsidRPr="00505407">
        <w:rPr>
          <w:rFonts w:ascii="Times New Roman" w:hAnsi="Times New Roman"/>
          <w:sz w:val="28"/>
          <w:szCs w:val="28"/>
          <w:shd w:val="clear" w:color="auto" w:fill="FFFFFF"/>
        </w:rPr>
        <w:t>гаранті</w:t>
      </w:r>
      <w:r w:rsidR="00FB5B78" w:rsidRPr="00505407">
        <w:rPr>
          <w:rFonts w:ascii="Times New Roman" w:hAnsi="Times New Roman"/>
          <w:sz w:val="28"/>
          <w:szCs w:val="28"/>
          <w:shd w:val="clear" w:color="auto" w:fill="FFFFFF"/>
        </w:rPr>
        <w:t>ї</w:t>
      </w:r>
      <w:r w:rsidR="00DC6702" w:rsidRPr="00505407">
        <w:rPr>
          <w:rFonts w:ascii="Times New Roman" w:hAnsi="Times New Roman"/>
          <w:sz w:val="28"/>
          <w:szCs w:val="28"/>
        </w:rPr>
        <w:t xml:space="preserve"> визнача</w:t>
      </w:r>
      <w:r w:rsidR="00CF5FA5" w:rsidRPr="00505407">
        <w:rPr>
          <w:rFonts w:ascii="Times New Roman" w:hAnsi="Times New Roman"/>
          <w:sz w:val="28"/>
          <w:szCs w:val="28"/>
        </w:rPr>
        <w:t>є</w:t>
      </w:r>
      <w:r w:rsidR="00DC6702" w:rsidRPr="00505407">
        <w:rPr>
          <w:rFonts w:ascii="Times New Roman" w:hAnsi="Times New Roman"/>
          <w:sz w:val="28"/>
          <w:szCs w:val="28"/>
          <w:shd w:val="clear" w:color="auto" w:fill="FFFFFF"/>
        </w:rPr>
        <w:t xml:space="preserve"> </w:t>
      </w:r>
      <w:r w:rsidR="00DC6702" w:rsidRPr="00505407">
        <w:rPr>
          <w:rFonts w:ascii="Times New Roman" w:hAnsi="Times New Roman"/>
          <w:sz w:val="28"/>
          <w:szCs w:val="28"/>
        </w:rPr>
        <w:t>Закон № 2453</w:t>
      </w:r>
      <w:r w:rsidR="008271C0" w:rsidRPr="00505407">
        <w:rPr>
          <w:rFonts w:ascii="Times New Roman" w:hAnsi="Times New Roman"/>
          <w:sz w:val="28"/>
          <w:szCs w:val="28"/>
          <w:shd w:val="clear" w:color="auto" w:fill="FFFFFF"/>
        </w:rPr>
        <w:t>,</w:t>
      </w:r>
      <w:r w:rsidR="00756B75" w:rsidRPr="00505407">
        <w:rPr>
          <w:rFonts w:ascii="Times New Roman" w:hAnsi="Times New Roman"/>
          <w:sz w:val="28"/>
          <w:szCs w:val="28"/>
          <w:shd w:val="clear" w:color="auto" w:fill="FFFFFF"/>
        </w:rPr>
        <w:t xml:space="preserve"> </w:t>
      </w:r>
      <w:r w:rsidR="008271C0" w:rsidRPr="00505407">
        <w:rPr>
          <w:rFonts w:ascii="Times New Roman" w:hAnsi="Times New Roman"/>
          <w:bCs/>
          <w:sz w:val="28"/>
          <w:szCs w:val="28"/>
        </w:rPr>
        <w:t xml:space="preserve">зокрема </w:t>
      </w:r>
      <w:r w:rsidR="00375AD1" w:rsidRPr="00505407">
        <w:rPr>
          <w:rFonts w:ascii="Times New Roman" w:hAnsi="Times New Roman"/>
          <w:bCs/>
          <w:sz w:val="28"/>
          <w:szCs w:val="28"/>
        </w:rPr>
        <w:t>винагороду судді</w:t>
      </w:r>
      <w:r w:rsidR="00E3582D" w:rsidRPr="00505407">
        <w:rPr>
          <w:rFonts w:ascii="Times New Roman" w:hAnsi="Times New Roman"/>
          <w:bCs/>
          <w:sz w:val="28"/>
          <w:szCs w:val="28"/>
        </w:rPr>
        <w:t xml:space="preserve">. </w:t>
      </w:r>
    </w:p>
    <w:p w14:paraId="48911F94" w14:textId="77777777" w:rsidR="009A1415" w:rsidRPr="00505407" w:rsidRDefault="009A1415" w:rsidP="00505407">
      <w:pPr>
        <w:spacing w:after="0" w:line="372" w:lineRule="auto"/>
        <w:ind w:firstLine="567"/>
        <w:jc w:val="both"/>
        <w:rPr>
          <w:rFonts w:ascii="Times New Roman" w:hAnsi="Times New Roman"/>
          <w:color w:val="111111"/>
          <w:sz w:val="28"/>
          <w:szCs w:val="28"/>
          <w:shd w:val="clear" w:color="auto" w:fill="FCFCFC"/>
        </w:rPr>
      </w:pPr>
    </w:p>
    <w:p w14:paraId="6CEB0012" w14:textId="42F22A8C" w:rsidR="002D2B24" w:rsidRPr="00505407" w:rsidRDefault="008B61A6"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8</w:t>
      </w:r>
      <w:r w:rsidR="00B37C3A" w:rsidRPr="00505407">
        <w:rPr>
          <w:rFonts w:ascii="Times New Roman" w:hAnsi="Times New Roman"/>
          <w:sz w:val="28"/>
          <w:szCs w:val="28"/>
        </w:rPr>
        <w:t xml:space="preserve">.1. </w:t>
      </w:r>
      <w:r w:rsidR="00E3582D" w:rsidRPr="00505407">
        <w:rPr>
          <w:rFonts w:ascii="Times New Roman" w:hAnsi="Times New Roman"/>
          <w:sz w:val="28"/>
          <w:szCs w:val="28"/>
        </w:rPr>
        <w:t>Конституційний Суд України</w:t>
      </w:r>
      <w:r w:rsidR="002D2B24" w:rsidRPr="00505407">
        <w:rPr>
          <w:rFonts w:ascii="Times New Roman" w:hAnsi="Times New Roman"/>
          <w:sz w:val="28"/>
          <w:szCs w:val="28"/>
        </w:rPr>
        <w:t>, ураховуючи</w:t>
      </w:r>
      <w:r w:rsidR="00E3582D" w:rsidRPr="00505407">
        <w:rPr>
          <w:rFonts w:ascii="Times New Roman" w:hAnsi="Times New Roman"/>
          <w:sz w:val="28"/>
          <w:szCs w:val="28"/>
        </w:rPr>
        <w:t xml:space="preserve"> </w:t>
      </w:r>
      <w:r w:rsidR="002D2B24" w:rsidRPr="00505407">
        <w:rPr>
          <w:rFonts w:ascii="Times New Roman" w:hAnsi="Times New Roman"/>
          <w:sz w:val="28"/>
          <w:szCs w:val="28"/>
        </w:rPr>
        <w:t>приписи</w:t>
      </w:r>
      <w:r w:rsidR="00B42CA1" w:rsidRPr="00505407">
        <w:rPr>
          <w:rFonts w:ascii="Times New Roman" w:hAnsi="Times New Roman"/>
          <w:sz w:val="28"/>
          <w:szCs w:val="28"/>
        </w:rPr>
        <w:t xml:space="preserve"> частини четвертої статті 133 </w:t>
      </w:r>
      <w:r w:rsidR="002D2B24" w:rsidRPr="00505407">
        <w:rPr>
          <w:rFonts w:ascii="Times New Roman" w:hAnsi="Times New Roman"/>
          <w:sz w:val="28"/>
          <w:szCs w:val="28"/>
        </w:rPr>
        <w:t xml:space="preserve">Закону № 2453, </w:t>
      </w:r>
      <w:r w:rsidR="00B42CA1" w:rsidRPr="00505407">
        <w:rPr>
          <w:rFonts w:ascii="Times New Roman" w:hAnsi="Times New Roman"/>
          <w:sz w:val="28"/>
          <w:szCs w:val="28"/>
        </w:rPr>
        <w:t>частини третьо</w:t>
      </w:r>
      <w:r w:rsidR="00F536CF" w:rsidRPr="00505407">
        <w:rPr>
          <w:rFonts w:ascii="Times New Roman" w:hAnsi="Times New Roman"/>
          <w:sz w:val="28"/>
          <w:szCs w:val="28"/>
        </w:rPr>
        <w:t>ї</w:t>
      </w:r>
      <w:r w:rsidR="00B42CA1" w:rsidRPr="00505407">
        <w:rPr>
          <w:rFonts w:ascii="Times New Roman" w:hAnsi="Times New Roman"/>
          <w:sz w:val="28"/>
          <w:szCs w:val="28"/>
        </w:rPr>
        <w:t xml:space="preserve"> статті 135 Закону № 1402</w:t>
      </w:r>
      <w:r w:rsidR="002D2B24" w:rsidRPr="00505407">
        <w:rPr>
          <w:rFonts w:ascii="Times New Roman" w:hAnsi="Times New Roman"/>
          <w:sz w:val="28"/>
          <w:szCs w:val="28"/>
        </w:rPr>
        <w:t>,</w:t>
      </w:r>
      <w:r w:rsidR="00B42CA1" w:rsidRPr="00505407">
        <w:rPr>
          <w:rFonts w:ascii="Times New Roman" w:hAnsi="Times New Roman"/>
          <w:sz w:val="28"/>
          <w:szCs w:val="28"/>
        </w:rPr>
        <w:t xml:space="preserve"> констатує, </w:t>
      </w:r>
      <w:r w:rsidR="002D2B24" w:rsidRPr="00505407">
        <w:rPr>
          <w:rFonts w:ascii="Times New Roman" w:hAnsi="Times New Roman"/>
          <w:sz w:val="28"/>
          <w:szCs w:val="28"/>
        </w:rPr>
        <w:t xml:space="preserve">що </w:t>
      </w:r>
      <w:r w:rsidR="00B42CA1" w:rsidRPr="00505407">
        <w:rPr>
          <w:rFonts w:ascii="Times New Roman" w:hAnsi="Times New Roman"/>
          <w:sz w:val="28"/>
          <w:szCs w:val="28"/>
        </w:rPr>
        <w:t>оспорюван</w:t>
      </w:r>
      <w:r w:rsidR="003A7D9F" w:rsidRPr="00505407">
        <w:rPr>
          <w:rFonts w:ascii="Times New Roman" w:hAnsi="Times New Roman"/>
          <w:sz w:val="28"/>
          <w:szCs w:val="28"/>
        </w:rPr>
        <w:t>ий</w:t>
      </w:r>
      <w:r w:rsidR="00B42CA1" w:rsidRPr="00505407">
        <w:rPr>
          <w:rFonts w:ascii="Times New Roman" w:hAnsi="Times New Roman"/>
          <w:sz w:val="28"/>
          <w:szCs w:val="28"/>
        </w:rPr>
        <w:t xml:space="preserve"> припис Закону № 1402, </w:t>
      </w:r>
      <w:r w:rsidR="00F536CF" w:rsidRPr="00505407">
        <w:rPr>
          <w:rFonts w:ascii="Times New Roman" w:hAnsi="Times New Roman"/>
          <w:sz w:val="28"/>
          <w:szCs w:val="28"/>
        </w:rPr>
        <w:t>установлюючи для</w:t>
      </w:r>
      <w:r w:rsidR="00B42CA1" w:rsidRPr="00505407">
        <w:rPr>
          <w:rFonts w:ascii="Times New Roman" w:hAnsi="Times New Roman"/>
          <w:sz w:val="28"/>
          <w:szCs w:val="28"/>
        </w:rPr>
        <w:t xml:space="preserve"> 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 гаранті</w:t>
      </w:r>
      <w:r w:rsidR="002D2B24" w:rsidRPr="00505407">
        <w:rPr>
          <w:rFonts w:ascii="Times New Roman" w:hAnsi="Times New Roman"/>
          <w:sz w:val="28"/>
          <w:szCs w:val="28"/>
        </w:rPr>
        <w:t>ї</w:t>
      </w:r>
      <w:r w:rsidR="00B42CA1" w:rsidRPr="00505407">
        <w:rPr>
          <w:rFonts w:ascii="Times New Roman" w:hAnsi="Times New Roman"/>
          <w:sz w:val="28"/>
          <w:szCs w:val="28"/>
        </w:rPr>
        <w:t>,</w:t>
      </w:r>
      <w:r w:rsidR="002D2B24" w:rsidRPr="00505407">
        <w:rPr>
          <w:rFonts w:ascii="Times New Roman" w:hAnsi="Times New Roman"/>
          <w:sz w:val="28"/>
          <w:szCs w:val="28"/>
        </w:rPr>
        <w:t xml:space="preserve"> </w:t>
      </w:r>
      <w:r w:rsidR="00B42CA1" w:rsidRPr="00505407">
        <w:rPr>
          <w:rFonts w:ascii="Times New Roman" w:hAnsi="Times New Roman"/>
          <w:sz w:val="28"/>
          <w:szCs w:val="28"/>
        </w:rPr>
        <w:t>визначен</w:t>
      </w:r>
      <w:r w:rsidR="002D2B24" w:rsidRPr="00505407">
        <w:rPr>
          <w:rFonts w:ascii="Times New Roman" w:hAnsi="Times New Roman"/>
          <w:sz w:val="28"/>
          <w:szCs w:val="28"/>
        </w:rPr>
        <w:t>і</w:t>
      </w:r>
      <w:r w:rsidR="00B42CA1" w:rsidRPr="00505407">
        <w:rPr>
          <w:rFonts w:ascii="Times New Roman" w:hAnsi="Times New Roman"/>
          <w:sz w:val="28"/>
          <w:szCs w:val="28"/>
        </w:rPr>
        <w:t xml:space="preserve"> Законом № 2453, </w:t>
      </w:r>
      <w:r w:rsidR="00692F8E" w:rsidRPr="00505407">
        <w:rPr>
          <w:rFonts w:ascii="Times New Roman" w:hAnsi="Times New Roman"/>
          <w:sz w:val="28"/>
          <w:szCs w:val="28"/>
        </w:rPr>
        <w:t xml:space="preserve">фактично </w:t>
      </w:r>
      <w:r w:rsidR="002D2B24" w:rsidRPr="00505407">
        <w:rPr>
          <w:rFonts w:ascii="Times New Roman" w:hAnsi="Times New Roman"/>
          <w:sz w:val="28"/>
          <w:szCs w:val="28"/>
        </w:rPr>
        <w:t>встановлю</w:t>
      </w:r>
      <w:r w:rsidR="003A7D9F" w:rsidRPr="00505407">
        <w:rPr>
          <w:rFonts w:ascii="Times New Roman" w:hAnsi="Times New Roman"/>
          <w:sz w:val="28"/>
          <w:szCs w:val="28"/>
        </w:rPr>
        <w:t>є</w:t>
      </w:r>
      <w:r w:rsidR="00B42CA1" w:rsidRPr="00505407">
        <w:rPr>
          <w:rFonts w:ascii="Times New Roman" w:hAnsi="Times New Roman"/>
          <w:sz w:val="28"/>
          <w:szCs w:val="28"/>
        </w:rPr>
        <w:t xml:space="preserve"> для таких суддів </w:t>
      </w:r>
      <w:r w:rsidR="00F536CF" w:rsidRPr="00505407">
        <w:rPr>
          <w:rFonts w:ascii="Times New Roman" w:hAnsi="Times New Roman"/>
          <w:sz w:val="28"/>
          <w:szCs w:val="28"/>
        </w:rPr>
        <w:t>інший</w:t>
      </w:r>
      <w:r w:rsidR="002D2B24" w:rsidRPr="00505407">
        <w:rPr>
          <w:rFonts w:ascii="Times New Roman" w:hAnsi="Times New Roman"/>
          <w:sz w:val="28"/>
          <w:szCs w:val="28"/>
        </w:rPr>
        <w:t xml:space="preserve"> (</w:t>
      </w:r>
      <w:r w:rsidR="00B42CA1" w:rsidRPr="00505407">
        <w:rPr>
          <w:rFonts w:ascii="Times New Roman" w:hAnsi="Times New Roman"/>
          <w:sz w:val="28"/>
          <w:szCs w:val="28"/>
        </w:rPr>
        <w:t>менший</w:t>
      </w:r>
      <w:r w:rsidR="002D2B24" w:rsidRPr="00505407">
        <w:rPr>
          <w:rFonts w:ascii="Times New Roman" w:hAnsi="Times New Roman"/>
          <w:sz w:val="28"/>
          <w:szCs w:val="28"/>
        </w:rPr>
        <w:t>)</w:t>
      </w:r>
      <w:r w:rsidR="00B42CA1" w:rsidRPr="00505407">
        <w:rPr>
          <w:rFonts w:ascii="Times New Roman" w:hAnsi="Times New Roman"/>
          <w:sz w:val="28"/>
          <w:szCs w:val="28"/>
        </w:rPr>
        <w:t xml:space="preserve"> розмір </w:t>
      </w:r>
      <w:r w:rsidR="00375AD1" w:rsidRPr="00505407">
        <w:rPr>
          <w:rFonts w:ascii="Times New Roman" w:hAnsi="Times New Roman"/>
          <w:sz w:val="28"/>
          <w:szCs w:val="28"/>
        </w:rPr>
        <w:t>винагороди судді</w:t>
      </w:r>
      <w:r w:rsidR="00B42CA1" w:rsidRPr="00505407">
        <w:rPr>
          <w:rFonts w:ascii="Times New Roman" w:hAnsi="Times New Roman"/>
          <w:sz w:val="28"/>
          <w:szCs w:val="28"/>
        </w:rPr>
        <w:t xml:space="preserve">, </w:t>
      </w:r>
      <w:r w:rsidR="00B42CA1" w:rsidRPr="00505407">
        <w:rPr>
          <w:rFonts w:ascii="Times New Roman" w:hAnsi="Times New Roman"/>
          <w:sz w:val="28"/>
          <w:szCs w:val="28"/>
        </w:rPr>
        <w:lastRenderedPageBreak/>
        <w:t>аніж для судді</w:t>
      </w:r>
      <w:r w:rsidR="002D2B24" w:rsidRPr="00505407">
        <w:rPr>
          <w:rFonts w:ascii="Times New Roman" w:hAnsi="Times New Roman"/>
          <w:sz w:val="28"/>
          <w:szCs w:val="28"/>
        </w:rPr>
        <w:t>в</w:t>
      </w:r>
      <w:r w:rsidR="00B42CA1" w:rsidRPr="00505407">
        <w:rPr>
          <w:rFonts w:ascii="Times New Roman" w:hAnsi="Times New Roman"/>
          <w:sz w:val="28"/>
          <w:szCs w:val="28"/>
        </w:rPr>
        <w:t xml:space="preserve"> </w:t>
      </w:r>
      <w:r w:rsidR="002D2B24" w:rsidRPr="00505407">
        <w:rPr>
          <w:rFonts w:ascii="Times New Roman" w:hAnsi="Times New Roman"/>
          <w:sz w:val="28"/>
          <w:szCs w:val="28"/>
        </w:rPr>
        <w:t>судів такої ж системи та такого ж рівня судів</w:t>
      </w:r>
      <w:r w:rsidR="00B42CA1" w:rsidRPr="00505407">
        <w:rPr>
          <w:rFonts w:ascii="Times New Roman" w:hAnsi="Times New Roman"/>
          <w:sz w:val="28"/>
          <w:szCs w:val="28"/>
        </w:rPr>
        <w:t>, яким винагород</w:t>
      </w:r>
      <w:r w:rsidR="00975183" w:rsidRPr="00505407">
        <w:rPr>
          <w:rFonts w:ascii="Times New Roman" w:hAnsi="Times New Roman"/>
          <w:sz w:val="28"/>
          <w:szCs w:val="28"/>
        </w:rPr>
        <w:t>у</w:t>
      </w:r>
      <w:r w:rsidR="00D10DBE">
        <w:rPr>
          <w:rFonts w:ascii="Times New Roman" w:hAnsi="Times New Roman"/>
          <w:sz w:val="28"/>
          <w:szCs w:val="28"/>
        </w:rPr>
        <w:t xml:space="preserve"> судді</w:t>
      </w:r>
      <w:r w:rsidR="00B42CA1" w:rsidRPr="00505407">
        <w:rPr>
          <w:rFonts w:ascii="Times New Roman" w:hAnsi="Times New Roman"/>
          <w:sz w:val="28"/>
          <w:szCs w:val="28"/>
        </w:rPr>
        <w:t xml:space="preserve"> обчислю</w:t>
      </w:r>
      <w:r w:rsidR="00975183" w:rsidRPr="00505407">
        <w:rPr>
          <w:rFonts w:ascii="Times New Roman" w:hAnsi="Times New Roman"/>
          <w:sz w:val="28"/>
          <w:szCs w:val="28"/>
        </w:rPr>
        <w:t>ють</w:t>
      </w:r>
      <w:r w:rsidR="00B42CA1" w:rsidRPr="00505407">
        <w:rPr>
          <w:rFonts w:ascii="Times New Roman" w:hAnsi="Times New Roman"/>
          <w:sz w:val="28"/>
          <w:szCs w:val="28"/>
        </w:rPr>
        <w:t xml:space="preserve"> за Законом № 1402. </w:t>
      </w:r>
    </w:p>
    <w:p w14:paraId="346DAC34" w14:textId="5AB95301" w:rsidR="00747733" w:rsidRPr="00505407" w:rsidRDefault="007A1520"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 xml:space="preserve">Конституційний Суд України бере до уваги, що </w:t>
      </w:r>
      <w:r w:rsidR="00DE7493" w:rsidRPr="00505407">
        <w:rPr>
          <w:rFonts w:ascii="Times New Roman" w:hAnsi="Times New Roman"/>
          <w:color w:val="000000" w:themeColor="text1"/>
          <w:sz w:val="28"/>
          <w:szCs w:val="28"/>
        </w:rPr>
        <w:t>окрем</w:t>
      </w:r>
      <w:r w:rsidR="000F6613" w:rsidRPr="00505407">
        <w:rPr>
          <w:rFonts w:ascii="Times New Roman" w:hAnsi="Times New Roman"/>
          <w:color w:val="000000" w:themeColor="text1"/>
          <w:sz w:val="28"/>
          <w:szCs w:val="28"/>
        </w:rPr>
        <w:t>ий</w:t>
      </w:r>
      <w:r w:rsidR="00DE7493" w:rsidRPr="00505407">
        <w:rPr>
          <w:rFonts w:ascii="Times New Roman" w:hAnsi="Times New Roman"/>
          <w:color w:val="000000" w:themeColor="text1"/>
          <w:sz w:val="28"/>
          <w:szCs w:val="28"/>
        </w:rPr>
        <w:t xml:space="preserve"> припис пункту 7 розділу ХІІ „Прикінцеві та пер</w:t>
      </w:r>
      <w:r w:rsidR="00975183" w:rsidRPr="00505407">
        <w:rPr>
          <w:rFonts w:ascii="Times New Roman" w:hAnsi="Times New Roman"/>
          <w:color w:val="000000" w:themeColor="text1"/>
          <w:sz w:val="28"/>
          <w:szCs w:val="28"/>
        </w:rPr>
        <w:t>ехідні положення“ Закону № 1402</w:t>
      </w:r>
      <w:r w:rsidR="00DE7493" w:rsidRPr="00505407">
        <w:rPr>
          <w:rFonts w:ascii="Times New Roman" w:hAnsi="Times New Roman"/>
          <w:sz w:val="28"/>
          <w:szCs w:val="28"/>
        </w:rPr>
        <w:t>, як й інші приписи цього розділу</w:t>
      </w:r>
      <w:r w:rsidR="008A547C" w:rsidRPr="00505407">
        <w:rPr>
          <w:rFonts w:ascii="Times New Roman" w:hAnsi="Times New Roman"/>
          <w:sz w:val="28"/>
          <w:szCs w:val="28"/>
        </w:rPr>
        <w:t xml:space="preserve"> та власне Закон</w:t>
      </w:r>
      <w:r w:rsidR="00975183" w:rsidRPr="00505407">
        <w:rPr>
          <w:rFonts w:ascii="Times New Roman" w:hAnsi="Times New Roman"/>
          <w:sz w:val="28"/>
          <w:szCs w:val="28"/>
        </w:rPr>
        <w:t>у</w:t>
      </w:r>
      <w:r w:rsidR="008A547C" w:rsidRPr="00505407">
        <w:rPr>
          <w:rFonts w:ascii="Times New Roman" w:hAnsi="Times New Roman"/>
          <w:sz w:val="28"/>
          <w:szCs w:val="28"/>
        </w:rPr>
        <w:t xml:space="preserve"> № 1402</w:t>
      </w:r>
      <w:r w:rsidR="00DE7493" w:rsidRPr="00505407">
        <w:rPr>
          <w:rFonts w:ascii="Times New Roman" w:hAnsi="Times New Roman"/>
          <w:sz w:val="28"/>
          <w:szCs w:val="28"/>
        </w:rPr>
        <w:t xml:space="preserve">, </w:t>
      </w:r>
      <w:r w:rsidR="00975183" w:rsidRPr="00505407">
        <w:rPr>
          <w:rFonts w:ascii="Times New Roman" w:hAnsi="Times New Roman"/>
          <w:sz w:val="28"/>
          <w:szCs w:val="28"/>
        </w:rPr>
        <w:t>унормову</w:t>
      </w:r>
      <w:r w:rsidR="000F6613" w:rsidRPr="00505407">
        <w:rPr>
          <w:rFonts w:ascii="Times New Roman" w:hAnsi="Times New Roman"/>
          <w:sz w:val="28"/>
          <w:szCs w:val="28"/>
        </w:rPr>
        <w:t>є</w:t>
      </w:r>
      <w:r w:rsidR="00224D3E" w:rsidRPr="00505407">
        <w:rPr>
          <w:rFonts w:ascii="Times New Roman" w:hAnsi="Times New Roman"/>
          <w:sz w:val="28"/>
          <w:szCs w:val="28"/>
        </w:rPr>
        <w:t xml:space="preserve"> </w:t>
      </w:r>
      <w:r w:rsidR="008A547C" w:rsidRPr="00505407">
        <w:rPr>
          <w:rFonts w:ascii="Times New Roman" w:hAnsi="Times New Roman"/>
          <w:sz w:val="28"/>
          <w:szCs w:val="28"/>
        </w:rPr>
        <w:t>питан</w:t>
      </w:r>
      <w:r w:rsidR="00975183" w:rsidRPr="00505407">
        <w:rPr>
          <w:rFonts w:ascii="Times New Roman" w:hAnsi="Times New Roman"/>
          <w:sz w:val="28"/>
          <w:szCs w:val="28"/>
        </w:rPr>
        <w:t>ня</w:t>
      </w:r>
      <w:r w:rsidR="00224D3E" w:rsidRPr="00505407">
        <w:rPr>
          <w:rFonts w:ascii="Times New Roman" w:hAnsi="Times New Roman"/>
          <w:sz w:val="28"/>
          <w:szCs w:val="28"/>
        </w:rPr>
        <w:t xml:space="preserve">, </w:t>
      </w:r>
      <w:r w:rsidR="008A547C" w:rsidRPr="00505407">
        <w:rPr>
          <w:rFonts w:ascii="Times New Roman" w:hAnsi="Times New Roman"/>
          <w:sz w:val="28"/>
          <w:szCs w:val="28"/>
        </w:rPr>
        <w:t>що виникли</w:t>
      </w:r>
      <w:r w:rsidR="00224D3E" w:rsidRPr="00505407">
        <w:rPr>
          <w:rFonts w:ascii="Times New Roman" w:hAnsi="Times New Roman"/>
          <w:sz w:val="28"/>
          <w:szCs w:val="28"/>
        </w:rPr>
        <w:t xml:space="preserve"> у зв’язку з </w:t>
      </w:r>
      <w:r w:rsidR="008A547C" w:rsidRPr="00505407">
        <w:rPr>
          <w:rFonts w:ascii="Times New Roman" w:hAnsi="Times New Roman"/>
          <w:sz w:val="28"/>
          <w:szCs w:val="28"/>
        </w:rPr>
        <w:t>проведенням</w:t>
      </w:r>
      <w:r w:rsidR="00224D3E" w:rsidRPr="00505407">
        <w:rPr>
          <w:rFonts w:ascii="Times New Roman" w:hAnsi="Times New Roman"/>
          <w:sz w:val="28"/>
          <w:szCs w:val="28"/>
        </w:rPr>
        <w:t xml:space="preserve"> </w:t>
      </w:r>
      <w:r w:rsidR="00640C48" w:rsidRPr="00505407">
        <w:rPr>
          <w:rFonts w:ascii="Times New Roman" w:hAnsi="Times New Roman"/>
          <w:sz w:val="28"/>
          <w:szCs w:val="28"/>
        </w:rPr>
        <w:t xml:space="preserve">конституційної </w:t>
      </w:r>
      <w:r w:rsidR="00433057" w:rsidRPr="00505407">
        <w:rPr>
          <w:rFonts w:ascii="Times New Roman" w:hAnsi="Times New Roman"/>
          <w:sz w:val="28"/>
          <w:szCs w:val="28"/>
        </w:rPr>
        <w:t>реформи 2016 року, яка стосувалась передусім організації та функціонування</w:t>
      </w:r>
      <w:r w:rsidR="00224D3E" w:rsidRPr="00505407">
        <w:rPr>
          <w:rFonts w:ascii="Times New Roman" w:hAnsi="Times New Roman"/>
          <w:sz w:val="28"/>
          <w:szCs w:val="28"/>
        </w:rPr>
        <w:t xml:space="preserve"> </w:t>
      </w:r>
      <w:r w:rsidR="00433057" w:rsidRPr="00505407">
        <w:rPr>
          <w:rFonts w:ascii="Times New Roman" w:hAnsi="Times New Roman"/>
          <w:sz w:val="28"/>
          <w:szCs w:val="28"/>
        </w:rPr>
        <w:t>системи судоустрою</w:t>
      </w:r>
      <w:r w:rsidR="00C858D7" w:rsidRPr="00505407">
        <w:rPr>
          <w:rFonts w:ascii="Times New Roman" w:hAnsi="Times New Roman"/>
          <w:sz w:val="28"/>
          <w:szCs w:val="28"/>
        </w:rPr>
        <w:t xml:space="preserve"> Україн</w:t>
      </w:r>
      <w:r w:rsidR="00975183" w:rsidRPr="00505407">
        <w:rPr>
          <w:rFonts w:ascii="Times New Roman" w:hAnsi="Times New Roman"/>
          <w:sz w:val="28"/>
          <w:szCs w:val="28"/>
        </w:rPr>
        <w:t xml:space="preserve">и </w:t>
      </w:r>
      <w:r w:rsidR="00433057" w:rsidRPr="00505407">
        <w:rPr>
          <w:rFonts w:ascii="Times New Roman" w:hAnsi="Times New Roman"/>
          <w:sz w:val="28"/>
          <w:szCs w:val="28"/>
        </w:rPr>
        <w:t>відповідно до змін,</w:t>
      </w:r>
      <w:r w:rsidR="00DE7493" w:rsidRPr="00505407">
        <w:rPr>
          <w:rFonts w:ascii="Times New Roman" w:hAnsi="Times New Roman"/>
          <w:sz w:val="28"/>
          <w:szCs w:val="28"/>
          <w:shd w:val="clear" w:color="auto" w:fill="FFFFFF"/>
        </w:rPr>
        <w:t xml:space="preserve"> </w:t>
      </w:r>
      <w:r w:rsidR="007F4B2F">
        <w:rPr>
          <w:rFonts w:ascii="Times New Roman" w:hAnsi="Times New Roman"/>
          <w:sz w:val="28"/>
          <w:szCs w:val="28"/>
          <w:shd w:val="clear" w:color="auto" w:fill="FFFFFF"/>
        </w:rPr>
        <w:t>у</w:t>
      </w:r>
      <w:r w:rsidR="00433057" w:rsidRPr="00505407">
        <w:rPr>
          <w:rFonts w:ascii="Times New Roman" w:hAnsi="Times New Roman"/>
          <w:sz w:val="28"/>
          <w:szCs w:val="28"/>
          <w:shd w:val="clear" w:color="auto" w:fill="FFFFFF"/>
        </w:rPr>
        <w:t xml:space="preserve">несених до Конституції України Законом України „Про внесення змін до Конституції України (щодо правосуддя)“ від 2 червня 2016 року </w:t>
      </w:r>
      <w:hyperlink r:id="rId32" w:tgtFrame="_blank" w:history="1">
        <w:r w:rsidR="00975183" w:rsidRPr="00505407">
          <w:rPr>
            <w:rFonts w:ascii="Times New Roman" w:hAnsi="Times New Roman"/>
            <w:sz w:val="28"/>
            <w:szCs w:val="28"/>
            <w:shd w:val="clear" w:color="auto" w:fill="FFFFFF"/>
          </w:rPr>
          <w:t>№ 1401–</w:t>
        </w:r>
        <w:r w:rsidR="00433057" w:rsidRPr="00505407">
          <w:rPr>
            <w:rFonts w:ascii="Times New Roman" w:hAnsi="Times New Roman"/>
            <w:sz w:val="28"/>
            <w:szCs w:val="28"/>
            <w:shd w:val="clear" w:color="auto" w:fill="FFFFFF"/>
          </w:rPr>
          <w:t>VIII</w:t>
        </w:r>
      </w:hyperlink>
      <w:r w:rsidR="00433057" w:rsidRPr="00505407">
        <w:rPr>
          <w:rFonts w:ascii="Times New Roman" w:hAnsi="Times New Roman"/>
          <w:sz w:val="28"/>
          <w:szCs w:val="28"/>
          <w:shd w:val="clear" w:color="auto" w:fill="FFFFFF"/>
        </w:rPr>
        <w:t>.</w:t>
      </w:r>
    </w:p>
    <w:p w14:paraId="6FA4C0E0" w14:textId="29142A1B" w:rsidR="00D855D2" w:rsidRPr="00505407" w:rsidRDefault="00C858D7"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 xml:space="preserve">Згідно з </w:t>
      </w:r>
      <w:r w:rsidR="00371AFC" w:rsidRPr="00505407">
        <w:rPr>
          <w:rFonts w:ascii="Times New Roman" w:hAnsi="Times New Roman"/>
          <w:sz w:val="28"/>
          <w:szCs w:val="28"/>
        </w:rPr>
        <w:t>П</w:t>
      </w:r>
      <w:r w:rsidRPr="00505407">
        <w:rPr>
          <w:rFonts w:ascii="Times New Roman" w:hAnsi="Times New Roman"/>
          <w:sz w:val="28"/>
          <w:szCs w:val="28"/>
        </w:rPr>
        <w:t xml:space="preserve">ояснювальною запискою до </w:t>
      </w:r>
      <w:proofErr w:type="spellStart"/>
      <w:r w:rsidR="00D855D2" w:rsidRPr="00505407">
        <w:rPr>
          <w:rFonts w:ascii="Times New Roman" w:hAnsi="Times New Roman"/>
          <w:sz w:val="28"/>
          <w:szCs w:val="28"/>
        </w:rPr>
        <w:t>проєкту</w:t>
      </w:r>
      <w:proofErr w:type="spellEnd"/>
      <w:r w:rsidR="00D855D2" w:rsidRPr="00505407">
        <w:rPr>
          <w:rFonts w:ascii="Times New Roman" w:hAnsi="Times New Roman"/>
          <w:sz w:val="28"/>
          <w:szCs w:val="28"/>
        </w:rPr>
        <w:t xml:space="preserve"> Закону України </w:t>
      </w:r>
      <w:r w:rsidR="00371AFC" w:rsidRPr="00505407">
        <w:rPr>
          <w:rFonts w:ascii="Times New Roman" w:hAnsi="Times New Roman"/>
          <w:color w:val="000000" w:themeColor="text1"/>
          <w:sz w:val="28"/>
          <w:szCs w:val="28"/>
        </w:rPr>
        <w:t>п</w:t>
      </w:r>
      <w:r w:rsidR="00D855D2" w:rsidRPr="00505407">
        <w:rPr>
          <w:rFonts w:ascii="Times New Roman" w:hAnsi="Times New Roman"/>
          <w:sz w:val="28"/>
          <w:szCs w:val="28"/>
        </w:rPr>
        <w:t>ро судоустрій і статус суддів</w:t>
      </w:r>
      <w:r w:rsidR="00371AFC" w:rsidRPr="00505407">
        <w:rPr>
          <w:rFonts w:ascii="Times New Roman" w:hAnsi="Times New Roman"/>
          <w:color w:val="000000" w:themeColor="text1"/>
          <w:sz w:val="28"/>
          <w:szCs w:val="28"/>
        </w:rPr>
        <w:t xml:space="preserve"> (реєстр. № 4734)</w:t>
      </w:r>
      <w:r w:rsidR="00D855D2" w:rsidRPr="00505407">
        <w:rPr>
          <w:rFonts w:ascii="Times New Roman" w:hAnsi="Times New Roman"/>
          <w:color w:val="000000" w:themeColor="text1"/>
          <w:sz w:val="28"/>
          <w:szCs w:val="28"/>
        </w:rPr>
        <w:t xml:space="preserve">, </w:t>
      </w:r>
      <w:r w:rsidR="00371AFC" w:rsidRPr="00505407">
        <w:rPr>
          <w:rFonts w:ascii="Times New Roman" w:hAnsi="Times New Roman"/>
          <w:color w:val="000000" w:themeColor="text1"/>
          <w:sz w:val="28"/>
          <w:szCs w:val="28"/>
        </w:rPr>
        <w:t>ухваленого</w:t>
      </w:r>
      <w:r w:rsidR="00D855D2" w:rsidRPr="00505407">
        <w:rPr>
          <w:rFonts w:ascii="Times New Roman" w:hAnsi="Times New Roman"/>
          <w:color w:val="000000" w:themeColor="text1"/>
          <w:sz w:val="28"/>
          <w:szCs w:val="28"/>
        </w:rPr>
        <w:t xml:space="preserve"> як Закон № 1402,</w:t>
      </w:r>
      <w:r w:rsidR="00D855D2" w:rsidRPr="00505407">
        <w:rPr>
          <w:rFonts w:ascii="Times New Roman" w:hAnsi="Times New Roman"/>
          <w:sz w:val="28"/>
          <w:szCs w:val="28"/>
        </w:rPr>
        <w:t xml:space="preserve"> </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метою законопроекту є практична реалізація принципу верховенства права і забезпечення кожному права на справедливий судовий розгляд незалежним і безстороннім судом</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 xml:space="preserve">; </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завданням законопроекту є імплементація оновлених конституційних засад правосуддя на законодавчому рівні для забезпечення незалежно</w:t>
      </w:r>
      <w:r w:rsidR="008A547C" w:rsidRPr="00505407">
        <w:rPr>
          <w:rFonts w:ascii="Times New Roman" w:hAnsi="Times New Roman"/>
          <w:sz w:val="28"/>
          <w:szCs w:val="28"/>
        </w:rPr>
        <w:t>сті судової влади</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 xml:space="preserve">; </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прийняття законопроекту є одним з ключових етапів судової реформи, що дасть змогу трансформації системи судоустрою та оновлення суддівського корпусу відповідно до суспільних очікувань і європейських стандартів, створити ефективну модель функціонування судової влади, яка покликана максимально задовольнити суспільний запит на справедливий суд</w:t>
      </w:r>
      <w:r w:rsidR="00D855D2" w:rsidRPr="00505407">
        <w:rPr>
          <w:rFonts w:ascii="Times New Roman" w:hAnsi="Times New Roman"/>
          <w:color w:val="000000" w:themeColor="text1"/>
          <w:sz w:val="28"/>
          <w:szCs w:val="28"/>
        </w:rPr>
        <w:t>“</w:t>
      </w:r>
      <w:r w:rsidR="00D855D2" w:rsidRPr="00505407">
        <w:rPr>
          <w:rFonts w:ascii="Times New Roman" w:hAnsi="Times New Roman"/>
          <w:sz w:val="28"/>
          <w:szCs w:val="28"/>
        </w:rPr>
        <w:t>.</w:t>
      </w:r>
    </w:p>
    <w:p w14:paraId="275A68AA" w14:textId="2470007A" w:rsidR="004640EA" w:rsidRPr="00505407" w:rsidRDefault="000172F3" w:rsidP="00505407">
      <w:pPr>
        <w:spacing w:after="0" w:line="372" w:lineRule="auto"/>
        <w:ind w:firstLine="567"/>
        <w:jc w:val="both"/>
        <w:rPr>
          <w:rFonts w:ascii="Times New Roman" w:hAnsi="Times New Roman"/>
          <w:sz w:val="28"/>
          <w:szCs w:val="28"/>
          <w:shd w:val="clear" w:color="auto" w:fill="FFFFFF"/>
        </w:rPr>
      </w:pPr>
      <w:r w:rsidRPr="00505407">
        <w:rPr>
          <w:rFonts w:ascii="Times New Roman" w:hAnsi="Times New Roman"/>
          <w:sz w:val="28"/>
          <w:szCs w:val="28"/>
        </w:rPr>
        <w:t>Законом</w:t>
      </w:r>
      <w:r w:rsidR="004640EA" w:rsidRPr="00505407">
        <w:rPr>
          <w:rFonts w:ascii="Times New Roman" w:hAnsi="Times New Roman"/>
          <w:sz w:val="28"/>
          <w:szCs w:val="28"/>
        </w:rPr>
        <w:t xml:space="preserve"> № 1402 </w:t>
      </w:r>
      <w:r w:rsidRPr="00505407">
        <w:rPr>
          <w:rFonts w:ascii="Times New Roman" w:hAnsi="Times New Roman"/>
          <w:sz w:val="28"/>
          <w:szCs w:val="28"/>
        </w:rPr>
        <w:t xml:space="preserve">визначено </w:t>
      </w:r>
      <w:r w:rsidR="004640EA" w:rsidRPr="00505407">
        <w:rPr>
          <w:rFonts w:ascii="Times New Roman" w:hAnsi="Times New Roman"/>
          <w:sz w:val="28"/>
          <w:szCs w:val="28"/>
        </w:rPr>
        <w:t>„</w:t>
      </w:r>
      <w:r w:rsidR="004640EA" w:rsidRPr="00505407">
        <w:rPr>
          <w:rFonts w:ascii="Times New Roman" w:hAnsi="Times New Roman"/>
          <w:sz w:val="28"/>
          <w:szCs w:val="28"/>
          <w:shd w:val="clear" w:color="auto" w:fill="FFFFFF"/>
        </w:rPr>
        <w:t>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кожного на справедливий суд</w:t>
      </w:r>
      <w:r w:rsidR="004640EA" w:rsidRPr="00505407">
        <w:rPr>
          <w:rFonts w:ascii="Times New Roman" w:hAnsi="Times New Roman"/>
          <w:sz w:val="28"/>
          <w:szCs w:val="28"/>
        </w:rPr>
        <w:t>“ (преамбула)</w:t>
      </w:r>
      <w:r w:rsidR="004640EA" w:rsidRPr="00505407">
        <w:rPr>
          <w:rFonts w:ascii="Times New Roman" w:hAnsi="Times New Roman"/>
          <w:sz w:val="28"/>
          <w:szCs w:val="28"/>
          <w:shd w:val="clear" w:color="auto" w:fill="FFFFFF"/>
        </w:rPr>
        <w:t>. Також відповідно до Закону № 1402 єдність системи судоустрою забезпечу</w:t>
      </w:r>
      <w:bookmarkStart w:id="31" w:name="n94"/>
      <w:bookmarkEnd w:id="31"/>
      <w:r w:rsidRPr="00505407">
        <w:rPr>
          <w:rFonts w:ascii="Times New Roman" w:hAnsi="Times New Roman"/>
          <w:sz w:val="28"/>
          <w:szCs w:val="28"/>
          <w:shd w:val="clear" w:color="auto" w:fill="FFFFFF"/>
        </w:rPr>
        <w:t>ють</w:t>
      </w:r>
      <w:r w:rsidR="004640EA" w:rsidRPr="00505407">
        <w:rPr>
          <w:rFonts w:ascii="Times New Roman" w:hAnsi="Times New Roman"/>
          <w:sz w:val="28"/>
          <w:szCs w:val="28"/>
          <w:shd w:val="clear" w:color="auto" w:fill="FFFFFF"/>
        </w:rPr>
        <w:t xml:space="preserve">, зокрема, єдиним статусом суддів (пункт 2 частини четвертої </w:t>
      </w:r>
      <w:r w:rsidR="004725BC" w:rsidRPr="00505407">
        <w:rPr>
          <w:rFonts w:ascii="Times New Roman" w:hAnsi="Times New Roman"/>
          <w:sz w:val="28"/>
          <w:szCs w:val="28"/>
          <w:shd w:val="clear" w:color="auto" w:fill="FFFFFF"/>
        </w:rPr>
        <w:br/>
      </w:r>
      <w:r w:rsidR="004640EA" w:rsidRPr="00505407">
        <w:rPr>
          <w:rFonts w:ascii="Times New Roman" w:hAnsi="Times New Roman"/>
          <w:sz w:val="28"/>
          <w:szCs w:val="28"/>
          <w:shd w:val="clear" w:color="auto" w:fill="FFFFFF"/>
        </w:rPr>
        <w:t>статті 17</w:t>
      </w:r>
      <w:r w:rsidRPr="00505407">
        <w:rPr>
          <w:rFonts w:ascii="Times New Roman" w:hAnsi="Times New Roman"/>
          <w:sz w:val="28"/>
          <w:szCs w:val="28"/>
          <w:shd w:val="clear" w:color="auto" w:fill="FFFFFF"/>
        </w:rPr>
        <w:t>).</w:t>
      </w:r>
      <w:r w:rsidR="004640EA" w:rsidRPr="00505407">
        <w:rPr>
          <w:rFonts w:ascii="Times New Roman" w:hAnsi="Times New Roman"/>
          <w:sz w:val="28"/>
          <w:szCs w:val="28"/>
          <w:shd w:val="clear" w:color="auto" w:fill="FFFFFF"/>
        </w:rPr>
        <w:t xml:space="preserve"> </w:t>
      </w:r>
      <w:r w:rsidRPr="00505407">
        <w:rPr>
          <w:rFonts w:ascii="Times New Roman" w:hAnsi="Times New Roman"/>
          <w:sz w:val="28"/>
          <w:szCs w:val="28"/>
          <w:shd w:val="clear" w:color="auto" w:fill="FFFFFF"/>
        </w:rPr>
        <w:t>С</w:t>
      </w:r>
      <w:r w:rsidR="004640EA" w:rsidRPr="00505407">
        <w:rPr>
          <w:rFonts w:ascii="Times New Roman" w:hAnsi="Times New Roman"/>
          <w:sz w:val="28"/>
          <w:szCs w:val="28"/>
          <w:shd w:val="clear" w:color="auto" w:fill="FFFFFF"/>
        </w:rPr>
        <w:t xml:space="preserve">удді в Україні мають єдиний статус незалежно від місця суду в </w:t>
      </w:r>
      <w:r w:rsidR="004640EA" w:rsidRPr="00505407">
        <w:rPr>
          <w:rFonts w:ascii="Times New Roman" w:hAnsi="Times New Roman"/>
          <w:sz w:val="28"/>
          <w:szCs w:val="28"/>
          <w:shd w:val="clear" w:color="auto" w:fill="FFFFFF"/>
        </w:rPr>
        <w:lastRenderedPageBreak/>
        <w:t>системі судоустрою чи адміністративної посади, яку суддя обіймає в суді (частина друга статті 52</w:t>
      </w:r>
      <w:r w:rsidRPr="00505407">
        <w:rPr>
          <w:rFonts w:ascii="Times New Roman" w:hAnsi="Times New Roman"/>
          <w:sz w:val="28"/>
          <w:szCs w:val="28"/>
          <w:shd w:val="clear" w:color="auto" w:fill="FFFFFF"/>
        </w:rPr>
        <w:t xml:space="preserve"> Закону № 1402</w:t>
      </w:r>
      <w:r w:rsidR="004640EA" w:rsidRPr="00505407">
        <w:rPr>
          <w:rFonts w:ascii="Times New Roman" w:hAnsi="Times New Roman"/>
          <w:sz w:val="28"/>
          <w:szCs w:val="28"/>
          <w:shd w:val="clear" w:color="auto" w:fill="FFFFFF"/>
        </w:rPr>
        <w:t>).</w:t>
      </w:r>
    </w:p>
    <w:p w14:paraId="7D890F11" w14:textId="720727F8" w:rsidR="00671138" w:rsidRPr="00505407" w:rsidRDefault="00671138" w:rsidP="00505407">
      <w:pPr>
        <w:spacing w:after="0" w:line="372" w:lineRule="auto"/>
        <w:ind w:firstLine="567"/>
        <w:jc w:val="both"/>
        <w:rPr>
          <w:rFonts w:ascii="Times New Roman" w:hAnsi="Times New Roman"/>
          <w:sz w:val="28"/>
          <w:szCs w:val="28"/>
        </w:rPr>
      </w:pPr>
      <w:bookmarkStart w:id="32" w:name="n96"/>
      <w:bookmarkEnd w:id="32"/>
      <w:r w:rsidRPr="00505407">
        <w:rPr>
          <w:rFonts w:ascii="Times New Roman" w:hAnsi="Times New Roman"/>
          <w:sz w:val="28"/>
          <w:szCs w:val="28"/>
        </w:rPr>
        <w:t xml:space="preserve">Отже, правомірною метою Закону № 1402, що спрямований на </w:t>
      </w:r>
      <w:r w:rsidR="004640EA" w:rsidRPr="00505407">
        <w:rPr>
          <w:rFonts w:ascii="Times New Roman" w:hAnsi="Times New Roman"/>
          <w:sz w:val="28"/>
          <w:szCs w:val="28"/>
        </w:rPr>
        <w:t xml:space="preserve">здійснення </w:t>
      </w:r>
      <w:r w:rsidRPr="00505407">
        <w:rPr>
          <w:rFonts w:ascii="Times New Roman" w:hAnsi="Times New Roman"/>
          <w:sz w:val="28"/>
          <w:szCs w:val="28"/>
        </w:rPr>
        <w:t>конституційної реформи 2016 року</w:t>
      </w:r>
      <w:r w:rsidR="004640EA" w:rsidRPr="00505407">
        <w:rPr>
          <w:rFonts w:ascii="Times New Roman" w:hAnsi="Times New Roman"/>
          <w:sz w:val="28"/>
          <w:szCs w:val="28"/>
        </w:rPr>
        <w:t xml:space="preserve"> та </w:t>
      </w:r>
      <w:r w:rsidR="00A33C13" w:rsidRPr="00505407">
        <w:rPr>
          <w:rFonts w:ascii="Times New Roman" w:hAnsi="Times New Roman"/>
          <w:sz w:val="28"/>
          <w:szCs w:val="28"/>
        </w:rPr>
        <w:t>утвердження</w:t>
      </w:r>
      <w:r w:rsidR="004640EA" w:rsidRPr="00505407">
        <w:rPr>
          <w:rFonts w:ascii="Times New Roman" w:hAnsi="Times New Roman"/>
          <w:sz w:val="28"/>
          <w:szCs w:val="28"/>
        </w:rPr>
        <w:t xml:space="preserve"> </w:t>
      </w:r>
      <w:proofErr w:type="spellStart"/>
      <w:r w:rsidR="004640EA" w:rsidRPr="00505407">
        <w:rPr>
          <w:rFonts w:ascii="Times New Roman" w:hAnsi="Times New Roman"/>
          <w:sz w:val="28"/>
          <w:szCs w:val="28"/>
        </w:rPr>
        <w:t>правовладдя</w:t>
      </w:r>
      <w:proofErr w:type="spellEnd"/>
      <w:r w:rsidR="004640EA" w:rsidRPr="00505407">
        <w:rPr>
          <w:rFonts w:ascii="Times New Roman" w:hAnsi="Times New Roman"/>
          <w:sz w:val="28"/>
          <w:szCs w:val="28"/>
        </w:rPr>
        <w:t xml:space="preserve">, </w:t>
      </w:r>
      <w:r w:rsidR="008A75C7" w:rsidRPr="00505407">
        <w:rPr>
          <w:rFonts w:ascii="Times New Roman" w:hAnsi="Times New Roman"/>
          <w:sz w:val="28"/>
          <w:szCs w:val="28"/>
        </w:rPr>
        <w:t xml:space="preserve">на забезпечення </w:t>
      </w:r>
      <w:r w:rsidR="004640EA" w:rsidRPr="00505407">
        <w:rPr>
          <w:rFonts w:ascii="Times New Roman" w:hAnsi="Times New Roman"/>
          <w:sz w:val="28"/>
          <w:szCs w:val="28"/>
        </w:rPr>
        <w:t>конституційного права на судовий захист</w:t>
      </w:r>
      <w:r w:rsidRPr="00505407">
        <w:rPr>
          <w:rFonts w:ascii="Times New Roman" w:hAnsi="Times New Roman"/>
          <w:sz w:val="28"/>
          <w:szCs w:val="28"/>
        </w:rPr>
        <w:t xml:space="preserve">, не може бути ніщо інше, ніж </w:t>
      </w:r>
      <w:r w:rsidR="009A25DF" w:rsidRPr="00505407">
        <w:rPr>
          <w:rFonts w:ascii="Times New Roman" w:hAnsi="Times New Roman"/>
          <w:sz w:val="28"/>
          <w:szCs w:val="28"/>
        </w:rPr>
        <w:t xml:space="preserve">належне </w:t>
      </w:r>
      <w:r w:rsidRPr="00505407">
        <w:rPr>
          <w:rFonts w:ascii="Times New Roman" w:hAnsi="Times New Roman"/>
          <w:sz w:val="28"/>
          <w:szCs w:val="28"/>
        </w:rPr>
        <w:t xml:space="preserve">забезпечення гарантій незалежності та недоторканності суддів </w:t>
      </w:r>
      <w:r w:rsidR="004640EA" w:rsidRPr="00505407">
        <w:rPr>
          <w:rFonts w:ascii="Times New Roman" w:hAnsi="Times New Roman"/>
          <w:sz w:val="28"/>
          <w:szCs w:val="28"/>
        </w:rPr>
        <w:t>на основі принципу єд</w:t>
      </w:r>
      <w:r w:rsidR="00371AFC" w:rsidRPr="00505407">
        <w:rPr>
          <w:rFonts w:ascii="Times New Roman" w:hAnsi="Times New Roman"/>
          <w:sz w:val="28"/>
          <w:szCs w:val="28"/>
        </w:rPr>
        <w:t>иного</w:t>
      </w:r>
      <w:r w:rsidR="004640EA" w:rsidRPr="00505407">
        <w:rPr>
          <w:rFonts w:ascii="Times New Roman" w:hAnsi="Times New Roman"/>
          <w:sz w:val="28"/>
          <w:szCs w:val="28"/>
        </w:rPr>
        <w:t xml:space="preserve"> статусу судді</w:t>
      </w:r>
      <w:r w:rsidR="00371AFC" w:rsidRPr="00505407">
        <w:rPr>
          <w:rFonts w:ascii="Times New Roman" w:hAnsi="Times New Roman"/>
          <w:sz w:val="28"/>
          <w:szCs w:val="28"/>
        </w:rPr>
        <w:t>в</w:t>
      </w:r>
      <w:r w:rsidR="009A25DF" w:rsidRPr="00505407">
        <w:rPr>
          <w:rFonts w:ascii="Times New Roman" w:hAnsi="Times New Roman"/>
          <w:sz w:val="28"/>
          <w:szCs w:val="28"/>
        </w:rPr>
        <w:t>, а також</w:t>
      </w:r>
      <w:r w:rsidR="004640EA" w:rsidRPr="00505407">
        <w:rPr>
          <w:rFonts w:ascii="Times New Roman" w:hAnsi="Times New Roman"/>
          <w:sz w:val="28"/>
          <w:szCs w:val="28"/>
        </w:rPr>
        <w:t xml:space="preserve"> </w:t>
      </w:r>
      <w:r w:rsidRPr="00505407">
        <w:rPr>
          <w:rFonts w:ascii="Times New Roman" w:hAnsi="Times New Roman"/>
          <w:sz w:val="28"/>
          <w:szCs w:val="28"/>
        </w:rPr>
        <w:t xml:space="preserve">незалежності судової влади </w:t>
      </w:r>
      <w:r w:rsidR="004640EA" w:rsidRPr="00505407">
        <w:rPr>
          <w:rFonts w:ascii="Times New Roman" w:hAnsi="Times New Roman"/>
          <w:sz w:val="28"/>
          <w:szCs w:val="28"/>
        </w:rPr>
        <w:t>в цілому</w:t>
      </w:r>
      <w:r w:rsidRPr="00505407">
        <w:rPr>
          <w:rFonts w:ascii="Times New Roman" w:hAnsi="Times New Roman"/>
          <w:sz w:val="28"/>
          <w:szCs w:val="28"/>
        </w:rPr>
        <w:t>.</w:t>
      </w:r>
    </w:p>
    <w:p w14:paraId="48F58405" w14:textId="69389040" w:rsidR="008E19A3" w:rsidRPr="00505407" w:rsidRDefault="00B87E1C"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 xml:space="preserve">Конституційний Суд України </w:t>
      </w:r>
      <w:r w:rsidR="004640EA" w:rsidRPr="00505407">
        <w:rPr>
          <w:rFonts w:ascii="Times New Roman" w:hAnsi="Times New Roman"/>
          <w:sz w:val="28"/>
          <w:szCs w:val="28"/>
        </w:rPr>
        <w:t>констатує, що окрем</w:t>
      </w:r>
      <w:r w:rsidR="000F6613" w:rsidRPr="00505407">
        <w:rPr>
          <w:rFonts w:ascii="Times New Roman" w:hAnsi="Times New Roman"/>
          <w:sz w:val="28"/>
          <w:szCs w:val="28"/>
        </w:rPr>
        <w:t>ий</w:t>
      </w:r>
      <w:r w:rsidR="004640EA" w:rsidRPr="00505407">
        <w:rPr>
          <w:rFonts w:ascii="Times New Roman" w:hAnsi="Times New Roman"/>
          <w:sz w:val="28"/>
          <w:szCs w:val="28"/>
        </w:rPr>
        <w:t xml:space="preserve"> припис пункту 7 розділу ХІІ „Прикінцеві та перехідні положення“ Закону № 1402 спрямован</w:t>
      </w:r>
      <w:r w:rsidR="000F6613" w:rsidRPr="00505407">
        <w:rPr>
          <w:rFonts w:ascii="Times New Roman" w:hAnsi="Times New Roman"/>
          <w:sz w:val="28"/>
          <w:szCs w:val="28"/>
        </w:rPr>
        <w:t>ий</w:t>
      </w:r>
      <w:r w:rsidR="004640EA" w:rsidRPr="00505407">
        <w:rPr>
          <w:rFonts w:ascii="Times New Roman" w:hAnsi="Times New Roman"/>
          <w:sz w:val="28"/>
          <w:szCs w:val="28"/>
        </w:rPr>
        <w:t xml:space="preserve"> </w:t>
      </w:r>
      <w:r w:rsidR="008A75C7" w:rsidRPr="00505407">
        <w:rPr>
          <w:rFonts w:ascii="Times New Roman" w:hAnsi="Times New Roman"/>
          <w:sz w:val="28"/>
          <w:szCs w:val="28"/>
        </w:rPr>
        <w:t xml:space="preserve">не </w:t>
      </w:r>
      <w:r w:rsidR="004640EA" w:rsidRPr="00505407">
        <w:rPr>
          <w:rFonts w:ascii="Times New Roman" w:hAnsi="Times New Roman"/>
          <w:sz w:val="28"/>
          <w:szCs w:val="28"/>
        </w:rPr>
        <w:t>на досягнення цієї правомірної мети</w:t>
      </w:r>
      <w:r w:rsidR="006C03DF" w:rsidRPr="00505407">
        <w:rPr>
          <w:rFonts w:ascii="Times New Roman" w:hAnsi="Times New Roman"/>
          <w:sz w:val="28"/>
          <w:szCs w:val="28"/>
        </w:rPr>
        <w:t>,</w:t>
      </w:r>
      <w:r w:rsidR="004640EA" w:rsidRPr="00505407">
        <w:rPr>
          <w:rFonts w:ascii="Times New Roman" w:hAnsi="Times New Roman"/>
          <w:sz w:val="28"/>
          <w:szCs w:val="28"/>
        </w:rPr>
        <w:t xml:space="preserve"> </w:t>
      </w:r>
      <w:r w:rsidR="008E19A3" w:rsidRPr="00505407">
        <w:rPr>
          <w:rFonts w:ascii="Times New Roman" w:hAnsi="Times New Roman"/>
          <w:sz w:val="28"/>
          <w:szCs w:val="28"/>
        </w:rPr>
        <w:t xml:space="preserve">та </w:t>
      </w:r>
      <w:r w:rsidRPr="00505407">
        <w:rPr>
          <w:rFonts w:ascii="Times New Roman" w:hAnsi="Times New Roman"/>
          <w:sz w:val="28"/>
          <w:szCs w:val="28"/>
        </w:rPr>
        <w:t>зазначає, щ</w:t>
      </w:r>
      <w:r w:rsidR="008D4F1D" w:rsidRPr="00505407">
        <w:rPr>
          <w:rFonts w:ascii="Times New Roman" w:hAnsi="Times New Roman"/>
          <w:sz w:val="28"/>
          <w:szCs w:val="28"/>
        </w:rPr>
        <w:t xml:space="preserve">о </w:t>
      </w:r>
      <w:r w:rsidR="004E3FAD" w:rsidRPr="00505407">
        <w:rPr>
          <w:rFonts w:ascii="Times New Roman" w:hAnsi="Times New Roman"/>
          <w:sz w:val="28"/>
          <w:szCs w:val="28"/>
        </w:rPr>
        <w:t xml:space="preserve">не вбачає жодної </w:t>
      </w:r>
      <w:r w:rsidR="006C03DF" w:rsidRPr="00505407">
        <w:rPr>
          <w:rFonts w:ascii="Times New Roman" w:hAnsi="Times New Roman"/>
          <w:sz w:val="28"/>
          <w:szCs w:val="28"/>
        </w:rPr>
        <w:t>підстави для встановлення</w:t>
      </w:r>
      <w:r w:rsidR="004E3FAD" w:rsidRPr="00505407">
        <w:rPr>
          <w:rFonts w:ascii="Times New Roman" w:hAnsi="Times New Roman"/>
          <w:sz w:val="28"/>
          <w:szCs w:val="28"/>
        </w:rPr>
        <w:t xml:space="preserve"> </w:t>
      </w:r>
      <w:r w:rsidR="008E19A3" w:rsidRPr="00505407">
        <w:rPr>
          <w:rFonts w:ascii="Times New Roman" w:hAnsi="Times New Roman"/>
          <w:sz w:val="28"/>
          <w:szCs w:val="28"/>
        </w:rPr>
        <w:t>цим</w:t>
      </w:r>
      <w:r w:rsidR="00E62EFA" w:rsidRPr="00505407">
        <w:rPr>
          <w:rFonts w:ascii="Times New Roman" w:hAnsi="Times New Roman"/>
          <w:sz w:val="28"/>
          <w:szCs w:val="28"/>
        </w:rPr>
        <w:t xml:space="preserve"> припис</w:t>
      </w:r>
      <w:r w:rsidR="007F4B2F">
        <w:rPr>
          <w:rFonts w:ascii="Times New Roman" w:hAnsi="Times New Roman"/>
          <w:sz w:val="28"/>
          <w:szCs w:val="28"/>
        </w:rPr>
        <w:t>о</w:t>
      </w:r>
      <w:r w:rsidR="00E62EFA" w:rsidRPr="00505407">
        <w:rPr>
          <w:rFonts w:ascii="Times New Roman" w:hAnsi="Times New Roman"/>
          <w:sz w:val="28"/>
          <w:szCs w:val="28"/>
        </w:rPr>
        <w:t>м Закону № 1402</w:t>
      </w:r>
      <w:r w:rsidR="008D4F1D" w:rsidRPr="00505407">
        <w:rPr>
          <w:rFonts w:ascii="Times New Roman" w:hAnsi="Times New Roman"/>
          <w:sz w:val="28"/>
          <w:szCs w:val="28"/>
        </w:rPr>
        <w:t xml:space="preserve"> визначен</w:t>
      </w:r>
      <w:r w:rsidR="006C03DF" w:rsidRPr="00505407">
        <w:rPr>
          <w:rFonts w:ascii="Times New Roman" w:hAnsi="Times New Roman"/>
          <w:sz w:val="28"/>
          <w:szCs w:val="28"/>
        </w:rPr>
        <w:t>ого</w:t>
      </w:r>
      <w:r w:rsidR="008D4F1D" w:rsidRPr="00505407">
        <w:rPr>
          <w:rFonts w:ascii="Times New Roman" w:hAnsi="Times New Roman"/>
          <w:sz w:val="28"/>
          <w:szCs w:val="28"/>
        </w:rPr>
        <w:t xml:space="preserve"> Законом № 2453</w:t>
      </w:r>
      <w:r w:rsidR="00433057" w:rsidRPr="00505407">
        <w:rPr>
          <w:rFonts w:ascii="Times New Roman" w:hAnsi="Times New Roman"/>
          <w:sz w:val="28"/>
          <w:szCs w:val="28"/>
        </w:rPr>
        <w:t xml:space="preserve"> </w:t>
      </w:r>
      <w:r w:rsidR="006C03DF" w:rsidRPr="00505407">
        <w:rPr>
          <w:rFonts w:ascii="Times New Roman" w:hAnsi="Times New Roman"/>
          <w:sz w:val="28"/>
          <w:szCs w:val="28"/>
        </w:rPr>
        <w:t>іншого</w:t>
      </w:r>
      <w:r w:rsidRPr="00505407">
        <w:rPr>
          <w:rFonts w:ascii="Times New Roman" w:hAnsi="Times New Roman"/>
          <w:sz w:val="28"/>
          <w:szCs w:val="28"/>
        </w:rPr>
        <w:t xml:space="preserve"> (менш</w:t>
      </w:r>
      <w:r w:rsidR="006C03DF" w:rsidRPr="00505407">
        <w:rPr>
          <w:rFonts w:ascii="Times New Roman" w:hAnsi="Times New Roman"/>
          <w:sz w:val="28"/>
          <w:szCs w:val="28"/>
        </w:rPr>
        <w:t>ого</w:t>
      </w:r>
      <w:r w:rsidRPr="00505407">
        <w:rPr>
          <w:rFonts w:ascii="Times New Roman" w:hAnsi="Times New Roman"/>
          <w:sz w:val="28"/>
          <w:szCs w:val="28"/>
        </w:rPr>
        <w:t>) розмір</w:t>
      </w:r>
      <w:r w:rsidR="006C03DF" w:rsidRPr="00505407">
        <w:rPr>
          <w:rFonts w:ascii="Times New Roman" w:hAnsi="Times New Roman"/>
          <w:sz w:val="28"/>
          <w:szCs w:val="28"/>
        </w:rPr>
        <w:t>у</w:t>
      </w:r>
      <w:r w:rsidRPr="00505407">
        <w:rPr>
          <w:rFonts w:ascii="Times New Roman" w:hAnsi="Times New Roman"/>
          <w:sz w:val="28"/>
          <w:szCs w:val="28"/>
        </w:rPr>
        <w:t xml:space="preserve"> </w:t>
      </w:r>
      <w:r w:rsidR="00375AD1" w:rsidRPr="00505407">
        <w:rPr>
          <w:rFonts w:ascii="Times New Roman" w:hAnsi="Times New Roman"/>
          <w:sz w:val="28"/>
          <w:szCs w:val="28"/>
        </w:rPr>
        <w:t>винагороди судді</w:t>
      </w:r>
      <w:r w:rsidR="008D4F1D" w:rsidRPr="00505407">
        <w:rPr>
          <w:rFonts w:ascii="Times New Roman" w:hAnsi="Times New Roman"/>
          <w:sz w:val="28"/>
          <w:szCs w:val="28"/>
        </w:rPr>
        <w:t xml:space="preserve"> </w:t>
      </w:r>
      <w:r w:rsidR="006C03DF" w:rsidRPr="00505407">
        <w:rPr>
          <w:rFonts w:ascii="Times New Roman" w:hAnsi="Times New Roman"/>
          <w:sz w:val="28"/>
          <w:szCs w:val="28"/>
        </w:rPr>
        <w:t>для</w:t>
      </w:r>
      <w:r w:rsidR="00AB5969" w:rsidRPr="00505407">
        <w:rPr>
          <w:rFonts w:ascii="Times New Roman" w:hAnsi="Times New Roman"/>
          <w:sz w:val="28"/>
          <w:szCs w:val="28"/>
        </w:rPr>
        <w:t xml:space="preserve"> 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 </w:t>
      </w:r>
      <w:r w:rsidR="008D4F1D" w:rsidRPr="00505407">
        <w:rPr>
          <w:rFonts w:ascii="Times New Roman" w:hAnsi="Times New Roman"/>
          <w:sz w:val="28"/>
          <w:szCs w:val="28"/>
        </w:rPr>
        <w:t>(</w:t>
      </w:r>
      <w:r w:rsidR="006C03DF" w:rsidRPr="00505407">
        <w:rPr>
          <w:rFonts w:ascii="Times New Roman" w:hAnsi="Times New Roman"/>
          <w:sz w:val="28"/>
          <w:szCs w:val="28"/>
        </w:rPr>
        <w:t>порівняно</w:t>
      </w:r>
      <w:r w:rsidR="008D4F1D" w:rsidRPr="00505407">
        <w:rPr>
          <w:rFonts w:ascii="Times New Roman" w:hAnsi="Times New Roman"/>
          <w:sz w:val="28"/>
          <w:szCs w:val="28"/>
        </w:rPr>
        <w:t xml:space="preserve"> з іншими суддями, яким винагород</w:t>
      </w:r>
      <w:r w:rsidR="006C03DF" w:rsidRPr="00505407">
        <w:rPr>
          <w:rFonts w:ascii="Times New Roman" w:hAnsi="Times New Roman"/>
          <w:sz w:val="28"/>
          <w:szCs w:val="28"/>
        </w:rPr>
        <w:t>у</w:t>
      </w:r>
      <w:r w:rsidR="00D10DBE">
        <w:rPr>
          <w:rFonts w:ascii="Times New Roman" w:hAnsi="Times New Roman"/>
          <w:sz w:val="28"/>
          <w:szCs w:val="28"/>
        </w:rPr>
        <w:t xml:space="preserve"> судді</w:t>
      </w:r>
      <w:r w:rsidR="008D4F1D" w:rsidRPr="00505407">
        <w:rPr>
          <w:rFonts w:ascii="Times New Roman" w:hAnsi="Times New Roman"/>
          <w:sz w:val="28"/>
          <w:szCs w:val="28"/>
        </w:rPr>
        <w:t xml:space="preserve"> визнач</w:t>
      </w:r>
      <w:r w:rsidR="006C03DF" w:rsidRPr="00505407">
        <w:rPr>
          <w:rFonts w:ascii="Times New Roman" w:hAnsi="Times New Roman"/>
          <w:sz w:val="28"/>
          <w:szCs w:val="28"/>
        </w:rPr>
        <w:t>ено</w:t>
      </w:r>
      <w:r w:rsidR="008D4F1D" w:rsidRPr="00505407">
        <w:rPr>
          <w:rFonts w:ascii="Times New Roman" w:hAnsi="Times New Roman"/>
          <w:sz w:val="28"/>
          <w:szCs w:val="28"/>
        </w:rPr>
        <w:t xml:space="preserve"> Законом № 1402)</w:t>
      </w:r>
      <w:r w:rsidR="00433057" w:rsidRPr="00505407">
        <w:rPr>
          <w:rFonts w:ascii="Times New Roman" w:hAnsi="Times New Roman"/>
          <w:sz w:val="28"/>
          <w:szCs w:val="28"/>
        </w:rPr>
        <w:t>,</w:t>
      </w:r>
      <w:r w:rsidRPr="00505407">
        <w:rPr>
          <w:rFonts w:ascii="Times New Roman" w:hAnsi="Times New Roman"/>
          <w:sz w:val="28"/>
          <w:szCs w:val="28"/>
        </w:rPr>
        <w:t xml:space="preserve"> </w:t>
      </w:r>
      <w:r w:rsidR="004E3FAD" w:rsidRPr="00505407">
        <w:rPr>
          <w:rFonts w:ascii="Times New Roman" w:hAnsi="Times New Roman"/>
          <w:sz w:val="28"/>
          <w:szCs w:val="28"/>
        </w:rPr>
        <w:t xml:space="preserve">окрім </w:t>
      </w:r>
      <w:r w:rsidR="00941505" w:rsidRPr="00505407">
        <w:rPr>
          <w:rFonts w:ascii="Times New Roman" w:hAnsi="Times New Roman"/>
          <w:sz w:val="28"/>
          <w:szCs w:val="28"/>
        </w:rPr>
        <w:t xml:space="preserve">як те, що судді фактично </w:t>
      </w:r>
      <w:r w:rsidR="00AB5969" w:rsidRPr="00505407">
        <w:rPr>
          <w:rFonts w:ascii="Times New Roman" w:hAnsi="Times New Roman"/>
          <w:sz w:val="28"/>
          <w:szCs w:val="28"/>
        </w:rPr>
        <w:t>не</w:t>
      </w:r>
      <w:r w:rsidR="00941505" w:rsidRPr="00505407">
        <w:rPr>
          <w:rFonts w:ascii="Times New Roman" w:hAnsi="Times New Roman"/>
          <w:sz w:val="28"/>
          <w:szCs w:val="28"/>
        </w:rPr>
        <w:t xml:space="preserve"> </w:t>
      </w:r>
      <w:r w:rsidR="00AB5969" w:rsidRPr="00505407">
        <w:rPr>
          <w:rFonts w:ascii="Times New Roman" w:hAnsi="Times New Roman"/>
          <w:sz w:val="28"/>
          <w:szCs w:val="28"/>
        </w:rPr>
        <w:t>здійсн</w:t>
      </w:r>
      <w:r w:rsidR="00941505" w:rsidRPr="00505407">
        <w:rPr>
          <w:rFonts w:ascii="Times New Roman" w:hAnsi="Times New Roman"/>
          <w:sz w:val="28"/>
          <w:szCs w:val="28"/>
        </w:rPr>
        <w:t>юють судочинства</w:t>
      </w:r>
      <w:r w:rsidR="00AB5969" w:rsidRPr="00505407">
        <w:rPr>
          <w:rFonts w:ascii="Times New Roman" w:hAnsi="Times New Roman"/>
          <w:sz w:val="28"/>
          <w:szCs w:val="28"/>
        </w:rPr>
        <w:t xml:space="preserve"> у зв’язку з </w:t>
      </w:r>
      <w:r w:rsidR="004E3FAD" w:rsidRPr="00505407">
        <w:rPr>
          <w:rFonts w:ascii="Times New Roman" w:hAnsi="Times New Roman"/>
          <w:sz w:val="28"/>
          <w:szCs w:val="28"/>
        </w:rPr>
        <w:t>припинення</w:t>
      </w:r>
      <w:r w:rsidR="00AB5969" w:rsidRPr="00505407">
        <w:rPr>
          <w:rFonts w:ascii="Times New Roman" w:hAnsi="Times New Roman"/>
          <w:sz w:val="28"/>
          <w:szCs w:val="28"/>
        </w:rPr>
        <w:t>м</w:t>
      </w:r>
      <w:r w:rsidR="004E3FAD" w:rsidRPr="00505407">
        <w:rPr>
          <w:rFonts w:ascii="Times New Roman" w:hAnsi="Times New Roman"/>
          <w:sz w:val="28"/>
          <w:szCs w:val="28"/>
        </w:rPr>
        <w:t xml:space="preserve"> діяльності та ліквідац</w:t>
      </w:r>
      <w:r w:rsidR="00AB5969" w:rsidRPr="00505407">
        <w:rPr>
          <w:rFonts w:ascii="Times New Roman" w:hAnsi="Times New Roman"/>
          <w:sz w:val="28"/>
          <w:szCs w:val="28"/>
        </w:rPr>
        <w:t>ією</w:t>
      </w:r>
      <w:r w:rsidR="004E3FAD" w:rsidRPr="00505407">
        <w:rPr>
          <w:rFonts w:ascii="Times New Roman" w:hAnsi="Times New Roman"/>
          <w:sz w:val="28"/>
          <w:szCs w:val="28"/>
        </w:rPr>
        <w:t xml:space="preserve"> </w:t>
      </w:r>
      <w:r w:rsidR="00433057" w:rsidRPr="00505407">
        <w:rPr>
          <w:rFonts w:ascii="Times New Roman" w:hAnsi="Times New Roman"/>
          <w:sz w:val="28"/>
          <w:szCs w:val="28"/>
        </w:rPr>
        <w:t>зазначених вищих спеціалізованих судів</w:t>
      </w:r>
      <w:r w:rsidR="004E3FAD" w:rsidRPr="00505407">
        <w:rPr>
          <w:rFonts w:ascii="Times New Roman" w:hAnsi="Times New Roman"/>
          <w:sz w:val="28"/>
          <w:szCs w:val="28"/>
        </w:rPr>
        <w:t xml:space="preserve">. Однак </w:t>
      </w:r>
      <w:r w:rsidR="00941505" w:rsidRPr="00505407">
        <w:rPr>
          <w:rFonts w:ascii="Times New Roman" w:hAnsi="Times New Roman"/>
          <w:sz w:val="28"/>
          <w:szCs w:val="28"/>
        </w:rPr>
        <w:t>неможливість здійснення судочинства</w:t>
      </w:r>
      <w:r w:rsidR="004E3FAD" w:rsidRPr="00505407">
        <w:rPr>
          <w:rFonts w:ascii="Times New Roman" w:hAnsi="Times New Roman"/>
          <w:sz w:val="28"/>
          <w:szCs w:val="28"/>
        </w:rPr>
        <w:t xml:space="preserve"> суддями </w:t>
      </w:r>
      <w:r w:rsidR="00433057" w:rsidRPr="00505407">
        <w:rPr>
          <w:rFonts w:ascii="Times New Roman" w:hAnsi="Times New Roman"/>
          <w:sz w:val="28"/>
          <w:szCs w:val="28"/>
        </w:rPr>
        <w:t>таких</w:t>
      </w:r>
      <w:r w:rsidR="004E3FAD" w:rsidRPr="00505407">
        <w:rPr>
          <w:rFonts w:ascii="Times New Roman" w:hAnsi="Times New Roman"/>
          <w:sz w:val="28"/>
          <w:szCs w:val="28"/>
        </w:rPr>
        <w:t xml:space="preserve"> судів зумовлен</w:t>
      </w:r>
      <w:r w:rsidR="007F4B2F">
        <w:rPr>
          <w:rFonts w:ascii="Times New Roman" w:hAnsi="Times New Roman"/>
          <w:sz w:val="28"/>
          <w:szCs w:val="28"/>
        </w:rPr>
        <w:t>а</w:t>
      </w:r>
      <w:r w:rsidR="004E3FAD" w:rsidRPr="00505407">
        <w:rPr>
          <w:rFonts w:ascii="Times New Roman" w:hAnsi="Times New Roman"/>
          <w:sz w:val="28"/>
          <w:szCs w:val="28"/>
        </w:rPr>
        <w:t xml:space="preserve"> обставинами, які не залежать від них особисто та не обумовлені їхньою поведінкою, </w:t>
      </w:r>
      <w:r w:rsidR="007F4B2F">
        <w:rPr>
          <w:rFonts w:ascii="Times New Roman" w:hAnsi="Times New Roman"/>
          <w:sz w:val="28"/>
          <w:szCs w:val="28"/>
        </w:rPr>
        <w:t>т</w:t>
      </w:r>
      <w:r w:rsidR="004E3FAD" w:rsidRPr="00505407">
        <w:rPr>
          <w:rFonts w:ascii="Times New Roman" w:hAnsi="Times New Roman"/>
          <w:sz w:val="28"/>
          <w:szCs w:val="28"/>
        </w:rPr>
        <w:t>а спричинен</w:t>
      </w:r>
      <w:r w:rsidR="009023B1">
        <w:rPr>
          <w:rFonts w:ascii="Times New Roman" w:hAnsi="Times New Roman"/>
          <w:sz w:val="28"/>
          <w:szCs w:val="28"/>
        </w:rPr>
        <w:t>а</w:t>
      </w:r>
      <w:bookmarkStart w:id="33" w:name="_GoBack"/>
      <w:bookmarkEnd w:id="33"/>
      <w:r w:rsidR="004E3FAD" w:rsidRPr="00505407">
        <w:rPr>
          <w:rFonts w:ascii="Times New Roman" w:hAnsi="Times New Roman"/>
          <w:sz w:val="28"/>
          <w:szCs w:val="28"/>
        </w:rPr>
        <w:t xml:space="preserve"> тривалою неврег</w:t>
      </w:r>
      <w:r w:rsidR="006C03DF" w:rsidRPr="00505407">
        <w:rPr>
          <w:rFonts w:ascii="Times New Roman" w:hAnsi="Times New Roman"/>
          <w:sz w:val="28"/>
          <w:szCs w:val="28"/>
        </w:rPr>
        <w:t>ульованістю Законом № 1402 (із дня</w:t>
      </w:r>
      <w:r w:rsidR="004E3FAD" w:rsidRPr="00505407">
        <w:rPr>
          <w:rFonts w:ascii="Times New Roman" w:hAnsi="Times New Roman"/>
          <w:sz w:val="28"/>
          <w:szCs w:val="28"/>
        </w:rPr>
        <w:t xml:space="preserve"> набрання</w:t>
      </w:r>
      <w:r w:rsidR="00E653F8">
        <w:rPr>
          <w:rFonts w:ascii="Times New Roman" w:hAnsi="Times New Roman"/>
          <w:sz w:val="28"/>
          <w:szCs w:val="28"/>
        </w:rPr>
        <w:t xml:space="preserve"> </w:t>
      </w:r>
      <w:r w:rsidR="00E653F8" w:rsidRPr="00505407">
        <w:rPr>
          <w:rFonts w:ascii="Times New Roman" w:hAnsi="Times New Roman"/>
          <w:sz w:val="28"/>
          <w:szCs w:val="28"/>
        </w:rPr>
        <w:t>Законом № 1402</w:t>
      </w:r>
      <w:r w:rsidR="004E3FAD" w:rsidRPr="00505407">
        <w:rPr>
          <w:rFonts w:ascii="Times New Roman" w:hAnsi="Times New Roman"/>
          <w:sz w:val="28"/>
          <w:szCs w:val="28"/>
        </w:rPr>
        <w:t xml:space="preserve"> чинності 30 вересня 2016 року) питань продовження суддівської кар’єри зазначеною категорією суддів, звільнення їх у відставку</w:t>
      </w:r>
      <w:r w:rsidR="00827CD8" w:rsidRPr="00505407">
        <w:rPr>
          <w:rFonts w:ascii="Times New Roman" w:hAnsi="Times New Roman"/>
          <w:sz w:val="28"/>
          <w:szCs w:val="28"/>
        </w:rPr>
        <w:t xml:space="preserve">, які </w:t>
      </w:r>
      <w:r w:rsidR="004E3FAD" w:rsidRPr="00505407">
        <w:rPr>
          <w:rFonts w:ascii="Times New Roman" w:hAnsi="Times New Roman"/>
          <w:sz w:val="28"/>
          <w:szCs w:val="28"/>
        </w:rPr>
        <w:t xml:space="preserve">були </w:t>
      </w:r>
      <w:r w:rsidR="008E19A3" w:rsidRPr="00505407">
        <w:rPr>
          <w:rFonts w:ascii="Times New Roman" w:hAnsi="Times New Roman"/>
          <w:sz w:val="28"/>
          <w:szCs w:val="28"/>
        </w:rPr>
        <w:t xml:space="preserve">певним чином </w:t>
      </w:r>
      <w:r w:rsidR="004E3FAD" w:rsidRPr="00505407">
        <w:rPr>
          <w:rFonts w:ascii="Times New Roman" w:hAnsi="Times New Roman"/>
          <w:sz w:val="28"/>
          <w:szCs w:val="28"/>
        </w:rPr>
        <w:t>унормовані лише з набранням чинності 27 грудня 2023 року Законом № 3481</w:t>
      </w:r>
      <w:r w:rsidR="00827CD8" w:rsidRPr="00505407">
        <w:rPr>
          <w:rFonts w:ascii="Times New Roman" w:hAnsi="Times New Roman"/>
          <w:sz w:val="28"/>
          <w:szCs w:val="28"/>
        </w:rPr>
        <w:t>. Та навіть</w:t>
      </w:r>
      <w:r w:rsidR="008E19A3" w:rsidRPr="00505407">
        <w:rPr>
          <w:rFonts w:ascii="Times New Roman" w:hAnsi="Times New Roman"/>
          <w:sz w:val="28"/>
          <w:szCs w:val="28"/>
        </w:rPr>
        <w:t xml:space="preserve"> після цього приписи Закону № 1402 з урахуванням </w:t>
      </w:r>
      <w:r w:rsidR="00827CD8" w:rsidRPr="00505407">
        <w:rPr>
          <w:rFonts w:ascii="Times New Roman" w:hAnsi="Times New Roman"/>
          <w:sz w:val="28"/>
          <w:szCs w:val="28"/>
        </w:rPr>
        <w:t xml:space="preserve">змін, </w:t>
      </w:r>
      <w:r w:rsidR="007F4B2F">
        <w:rPr>
          <w:rFonts w:ascii="Times New Roman" w:hAnsi="Times New Roman"/>
          <w:sz w:val="28"/>
          <w:szCs w:val="28"/>
        </w:rPr>
        <w:t>у</w:t>
      </w:r>
      <w:r w:rsidR="008E19A3" w:rsidRPr="00505407">
        <w:rPr>
          <w:rFonts w:ascii="Times New Roman" w:hAnsi="Times New Roman"/>
          <w:sz w:val="28"/>
          <w:szCs w:val="28"/>
        </w:rPr>
        <w:t>несених Законом № 3481</w:t>
      </w:r>
      <w:r w:rsidR="00827CD8" w:rsidRPr="00505407">
        <w:rPr>
          <w:rFonts w:ascii="Times New Roman" w:hAnsi="Times New Roman"/>
          <w:sz w:val="28"/>
          <w:szCs w:val="28"/>
        </w:rPr>
        <w:t>,</w:t>
      </w:r>
      <w:r w:rsidR="008E19A3" w:rsidRPr="00505407">
        <w:rPr>
          <w:rFonts w:ascii="Times New Roman" w:hAnsi="Times New Roman"/>
          <w:sz w:val="28"/>
          <w:szCs w:val="28"/>
        </w:rPr>
        <w:t xml:space="preserve"> </w:t>
      </w:r>
      <w:r w:rsidR="00827CD8" w:rsidRPr="00505407">
        <w:rPr>
          <w:rFonts w:ascii="Times New Roman" w:hAnsi="Times New Roman"/>
          <w:sz w:val="28"/>
          <w:szCs w:val="28"/>
        </w:rPr>
        <w:t>свідчать про</w:t>
      </w:r>
      <w:r w:rsidR="008E19A3" w:rsidRPr="00505407">
        <w:rPr>
          <w:rFonts w:ascii="Times New Roman" w:hAnsi="Times New Roman"/>
          <w:sz w:val="28"/>
          <w:szCs w:val="28"/>
        </w:rPr>
        <w:t xml:space="preserve"> те, що для 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у разі продовження ними суддівської кар’єри</w:t>
      </w:r>
      <w:r w:rsidR="006C03DF" w:rsidRPr="00505407">
        <w:rPr>
          <w:rFonts w:ascii="Times New Roman" w:hAnsi="Times New Roman"/>
          <w:sz w:val="28"/>
          <w:szCs w:val="28"/>
        </w:rPr>
        <w:t>,</w:t>
      </w:r>
      <w:r w:rsidR="008E19A3" w:rsidRPr="00505407">
        <w:rPr>
          <w:rFonts w:ascii="Times New Roman" w:hAnsi="Times New Roman"/>
          <w:sz w:val="28"/>
          <w:szCs w:val="28"/>
        </w:rPr>
        <w:t xml:space="preserve"> їх гарантії, зокрема щодо отримання </w:t>
      </w:r>
      <w:r w:rsidR="00375AD1" w:rsidRPr="00505407">
        <w:rPr>
          <w:rFonts w:ascii="Times New Roman" w:hAnsi="Times New Roman"/>
          <w:sz w:val="28"/>
          <w:szCs w:val="28"/>
        </w:rPr>
        <w:t>винагороди судді</w:t>
      </w:r>
      <w:r w:rsidR="008E19A3" w:rsidRPr="00505407">
        <w:rPr>
          <w:rFonts w:ascii="Times New Roman" w:hAnsi="Times New Roman"/>
          <w:sz w:val="28"/>
          <w:szCs w:val="28"/>
        </w:rPr>
        <w:t>, буд</w:t>
      </w:r>
      <w:r w:rsidR="006C03DF" w:rsidRPr="00505407">
        <w:rPr>
          <w:rFonts w:ascii="Times New Roman" w:hAnsi="Times New Roman"/>
          <w:sz w:val="28"/>
          <w:szCs w:val="28"/>
        </w:rPr>
        <w:t>е</w:t>
      </w:r>
      <w:r w:rsidR="008E19A3" w:rsidRPr="00505407">
        <w:rPr>
          <w:rFonts w:ascii="Times New Roman" w:hAnsi="Times New Roman"/>
          <w:sz w:val="28"/>
          <w:szCs w:val="28"/>
        </w:rPr>
        <w:t xml:space="preserve"> визнач</w:t>
      </w:r>
      <w:r w:rsidR="006C03DF" w:rsidRPr="00505407">
        <w:rPr>
          <w:rFonts w:ascii="Times New Roman" w:hAnsi="Times New Roman"/>
          <w:sz w:val="28"/>
          <w:szCs w:val="28"/>
        </w:rPr>
        <w:t>ено</w:t>
      </w:r>
      <w:r w:rsidR="00505407">
        <w:rPr>
          <w:rFonts w:ascii="Times New Roman" w:hAnsi="Times New Roman"/>
          <w:sz w:val="28"/>
          <w:szCs w:val="28"/>
        </w:rPr>
        <w:br/>
      </w:r>
      <w:r w:rsidR="008E19A3" w:rsidRPr="00505407">
        <w:rPr>
          <w:rFonts w:ascii="Times New Roman" w:hAnsi="Times New Roman"/>
          <w:sz w:val="28"/>
          <w:szCs w:val="28"/>
        </w:rPr>
        <w:lastRenderedPageBreak/>
        <w:t xml:space="preserve">Законом № 1402 </w:t>
      </w:r>
      <w:r w:rsidR="006C03DF" w:rsidRPr="00505407">
        <w:rPr>
          <w:rFonts w:ascii="Times New Roman" w:hAnsi="Times New Roman"/>
          <w:sz w:val="28"/>
          <w:szCs w:val="28"/>
        </w:rPr>
        <w:t xml:space="preserve">лише після </w:t>
      </w:r>
      <w:r w:rsidR="008E19A3" w:rsidRPr="00505407">
        <w:rPr>
          <w:rFonts w:ascii="Times New Roman" w:hAnsi="Times New Roman"/>
          <w:sz w:val="28"/>
          <w:szCs w:val="28"/>
        </w:rPr>
        <w:t xml:space="preserve">переведення </w:t>
      </w:r>
      <w:r w:rsidR="006C03DF" w:rsidRPr="00505407">
        <w:rPr>
          <w:rFonts w:ascii="Times New Roman" w:hAnsi="Times New Roman"/>
          <w:sz w:val="28"/>
          <w:szCs w:val="28"/>
        </w:rPr>
        <w:t xml:space="preserve">їх </w:t>
      </w:r>
      <w:r w:rsidR="008E19A3" w:rsidRPr="00505407">
        <w:rPr>
          <w:rFonts w:ascii="Times New Roman" w:hAnsi="Times New Roman"/>
          <w:sz w:val="28"/>
          <w:szCs w:val="28"/>
        </w:rPr>
        <w:t>до відповідних судів; для суддів цих судів,</w:t>
      </w:r>
      <w:r w:rsidR="009A25DF" w:rsidRPr="00505407">
        <w:rPr>
          <w:rFonts w:ascii="Times New Roman" w:hAnsi="Times New Roman"/>
          <w:sz w:val="28"/>
          <w:szCs w:val="28"/>
        </w:rPr>
        <w:t xml:space="preserve"> які звільнилися у відставку до</w:t>
      </w:r>
      <w:r w:rsidR="00410C03" w:rsidRPr="00505407">
        <w:rPr>
          <w:rFonts w:ascii="Times New Roman" w:hAnsi="Times New Roman"/>
          <w:sz w:val="28"/>
          <w:szCs w:val="28"/>
        </w:rPr>
        <w:t xml:space="preserve"> </w:t>
      </w:r>
      <w:r w:rsidR="003B7010" w:rsidRPr="00505407">
        <w:rPr>
          <w:rFonts w:ascii="Times New Roman" w:hAnsi="Times New Roman"/>
          <w:sz w:val="28"/>
          <w:szCs w:val="28"/>
        </w:rPr>
        <w:t xml:space="preserve">або </w:t>
      </w:r>
      <w:r w:rsidR="00410C03" w:rsidRPr="00505407">
        <w:rPr>
          <w:rFonts w:ascii="Times New Roman" w:hAnsi="Times New Roman"/>
          <w:sz w:val="28"/>
          <w:szCs w:val="28"/>
        </w:rPr>
        <w:t xml:space="preserve">після </w:t>
      </w:r>
      <w:r w:rsidR="008E19A3" w:rsidRPr="00505407">
        <w:rPr>
          <w:rFonts w:ascii="Times New Roman" w:hAnsi="Times New Roman"/>
          <w:sz w:val="28"/>
          <w:szCs w:val="28"/>
        </w:rPr>
        <w:t>ухвалення Закону № 3481</w:t>
      </w:r>
      <w:r w:rsidR="006C03DF" w:rsidRPr="00505407">
        <w:rPr>
          <w:rFonts w:ascii="Times New Roman" w:hAnsi="Times New Roman"/>
          <w:sz w:val="28"/>
          <w:szCs w:val="28"/>
        </w:rPr>
        <w:t>,</w:t>
      </w:r>
      <w:r w:rsidR="00827CD8" w:rsidRPr="00505407">
        <w:rPr>
          <w:rFonts w:ascii="Times New Roman" w:hAnsi="Times New Roman"/>
          <w:sz w:val="28"/>
          <w:szCs w:val="28"/>
        </w:rPr>
        <w:t xml:space="preserve"> </w:t>
      </w:r>
      <w:r w:rsidR="008E19A3" w:rsidRPr="00505407">
        <w:rPr>
          <w:rFonts w:ascii="Times New Roman" w:hAnsi="Times New Roman"/>
          <w:sz w:val="28"/>
          <w:szCs w:val="28"/>
        </w:rPr>
        <w:t>гарантії незалежності визнач</w:t>
      </w:r>
      <w:r w:rsidR="006C03DF" w:rsidRPr="00505407">
        <w:rPr>
          <w:rFonts w:ascii="Times New Roman" w:hAnsi="Times New Roman"/>
          <w:sz w:val="28"/>
          <w:szCs w:val="28"/>
        </w:rPr>
        <w:t>ено</w:t>
      </w:r>
      <w:r w:rsidR="008E19A3" w:rsidRPr="00505407">
        <w:rPr>
          <w:rFonts w:ascii="Times New Roman" w:hAnsi="Times New Roman"/>
          <w:sz w:val="28"/>
          <w:szCs w:val="28"/>
        </w:rPr>
        <w:t xml:space="preserve"> Законом № 1402 з </w:t>
      </w:r>
      <w:r w:rsidR="006C03DF" w:rsidRPr="00505407">
        <w:rPr>
          <w:rFonts w:ascii="Times New Roman" w:hAnsi="Times New Roman"/>
          <w:sz w:val="28"/>
          <w:szCs w:val="28"/>
        </w:rPr>
        <w:t>дня</w:t>
      </w:r>
      <w:r w:rsidR="00250AE8" w:rsidRPr="00505407">
        <w:rPr>
          <w:rFonts w:ascii="Times New Roman" w:hAnsi="Times New Roman"/>
          <w:sz w:val="28"/>
          <w:szCs w:val="28"/>
        </w:rPr>
        <w:t xml:space="preserve"> набрання чинності</w:t>
      </w:r>
      <w:r w:rsidR="00505407">
        <w:rPr>
          <w:rFonts w:ascii="Times New Roman" w:hAnsi="Times New Roman"/>
          <w:sz w:val="28"/>
          <w:szCs w:val="28"/>
        </w:rPr>
        <w:br/>
      </w:r>
      <w:r w:rsidR="008E19A3" w:rsidRPr="00505407">
        <w:rPr>
          <w:rFonts w:ascii="Times New Roman" w:hAnsi="Times New Roman"/>
          <w:sz w:val="28"/>
          <w:szCs w:val="28"/>
        </w:rPr>
        <w:t xml:space="preserve">Законом № 3481. </w:t>
      </w:r>
      <w:r w:rsidR="00827CD8" w:rsidRPr="00505407">
        <w:rPr>
          <w:rFonts w:ascii="Times New Roman" w:hAnsi="Times New Roman"/>
          <w:sz w:val="28"/>
          <w:szCs w:val="28"/>
        </w:rPr>
        <w:t xml:space="preserve">Тобто </w:t>
      </w:r>
      <w:r w:rsidR="008E19A3" w:rsidRPr="00505407">
        <w:rPr>
          <w:rFonts w:ascii="Times New Roman" w:hAnsi="Times New Roman"/>
          <w:sz w:val="28"/>
          <w:szCs w:val="28"/>
        </w:rPr>
        <w:t xml:space="preserve">продовжує існувати </w:t>
      </w:r>
      <w:r w:rsidR="002238B0" w:rsidRPr="00505407">
        <w:rPr>
          <w:rFonts w:ascii="Times New Roman" w:hAnsi="Times New Roman"/>
          <w:sz w:val="28"/>
          <w:szCs w:val="28"/>
        </w:rPr>
        <w:t>нічим не</w:t>
      </w:r>
      <w:r w:rsidR="007F4B2F">
        <w:rPr>
          <w:rFonts w:ascii="Times New Roman" w:hAnsi="Times New Roman"/>
          <w:sz w:val="28"/>
          <w:szCs w:val="28"/>
        </w:rPr>
        <w:t xml:space="preserve"> </w:t>
      </w:r>
      <w:r w:rsidR="002238B0" w:rsidRPr="00505407">
        <w:rPr>
          <w:rFonts w:ascii="Times New Roman" w:hAnsi="Times New Roman"/>
          <w:sz w:val="28"/>
          <w:szCs w:val="28"/>
        </w:rPr>
        <w:t>виправдане та не</w:t>
      </w:r>
      <w:r w:rsidR="007F4B2F">
        <w:rPr>
          <w:rFonts w:ascii="Times New Roman" w:hAnsi="Times New Roman"/>
          <w:sz w:val="28"/>
          <w:szCs w:val="28"/>
        </w:rPr>
        <w:t xml:space="preserve"> </w:t>
      </w:r>
      <w:r w:rsidR="002238B0" w:rsidRPr="00505407">
        <w:rPr>
          <w:rFonts w:ascii="Times New Roman" w:hAnsi="Times New Roman"/>
          <w:sz w:val="28"/>
          <w:szCs w:val="28"/>
        </w:rPr>
        <w:t xml:space="preserve">обґрунтоване </w:t>
      </w:r>
      <w:r w:rsidR="008E19A3" w:rsidRPr="00505407">
        <w:rPr>
          <w:rFonts w:ascii="Times New Roman" w:hAnsi="Times New Roman"/>
          <w:sz w:val="28"/>
          <w:szCs w:val="28"/>
        </w:rPr>
        <w:t xml:space="preserve">подвійне </w:t>
      </w:r>
      <w:r w:rsidR="00827CD8" w:rsidRPr="00505407">
        <w:rPr>
          <w:rFonts w:ascii="Times New Roman" w:hAnsi="Times New Roman"/>
          <w:sz w:val="28"/>
          <w:szCs w:val="28"/>
        </w:rPr>
        <w:t>унормування</w:t>
      </w:r>
      <w:r w:rsidR="008E19A3" w:rsidRPr="00505407">
        <w:rPr>
          <w:rFonts w:ascii="Times New Roman" w:hAnsi="Times New Roman"/>
          <w:sz w:val="28"/>
          <w:szCs w:val="28"/>
        </w:rPr>
        <w:t xml:space="preserve"> гарантій </w:t>
      </w:r>
      <w:r w:rsidR="00410C03" w:rsidRPr="00505407">
        <w:rPr>
          <w:rFonts w:ascii="Times New Roman" w:hAnsi="Times New Roman"/>
          <w:sz w:val="28"/>
          <w:szCs w:val="28"/>
        </w:rPr>
        <w:t xml:space="preserve">матеріального забезпечення </w:t>
      </w:r>
      <w:r w:rsidR="008E19A3" w:rsidRPr="00505407">
        <w:rPr>
          <w:rFonts w:ascii="Times New Roman" w:hAnsi="Times New Roman"/>
          <w:sz w:val="28"/>
          <w:szCs w:val="28"/>
        </w:rPr>
        <w:t>суддів</w:t>
      </w:r>
      <w:r w:rsidR="00410C03" w:rsidRPr="00505407">
        <w:rPr>
          <w:rFonts w:ascii="Times New Roman" w:hAnsi="Times New Roman"/>
          <w:sz w:val="28"/>
          <w:szCs w:val="28"/>
        </w:rPr>
        <w:t xml:space="preserve">, </w:t>
      </w:r>
      <w:r w:rsidR="002238B0" w:rsidRPr="00505407">
        <w:rPr>
          <w:rFonts w:ascii="Times New Roman" w:hAnsi="Times New Roman"/>
          <w:sz w:val="28"/>
          <w:szCs w:val="28"/>
        </w:rPr>
        <w:t>а</w:t>
      </w:r>
      <w:r w:rsidR="00410C03" w:rsidRPr="00505407">
        <w:rPr>
          <w:rFonts w:ascii="Times New Roman" w:hAnsi="Times New Roman"/>
          <w:sz w:val="28"/>
          <w:szCs w:val="28"/>
        </w:rPr>
        <w:t xml:space="preserve"> </w:t>
      </w:r>
      <w:r w:rsidR="006C03DF" w:rsidRPr="00505407">
        <w:rPr>
          <w:rFonts w:ascii="Times New Roman" w:hAnsi="Times New Roman"/>
          <w:sz w:val="28"/>
          <w:szCs w:val="28"/>
        </w:rPr>
        <w:t xml:space="preserve">питання </w:t>
      </w:r>
      <w:r w:rsidR="00410C03" w:rsidRPr="00505407">
        <w:rPr>
          <w:rFonts w:ascii="Times New Roman" w:hAnsi="Times New Roman"/>
          <w:sz w:val="28"/>
          <w:szCs w:val="28"/>
        </w:rPr>
        <w:t xml:space="preserve">тривалого зниження </w:t>
      </w:r>
      <w:r w:rsidR="009A25DF" w:rsidRPr="00505407">
        <w:rPr>
          <w:rFonts w:ascii="Times New Roman" w:hAnsi="Times New Roman"/>
          <w:sz w:val="28"/>
          <w:szCs w:val="28"/>
        </w:rPr>
        <w:t xml:space="preserve">для суддів зазначених вищих спеціалізованих судів </w:t>
      </w:r>
      <w:r w:rsidR="00410C03" w:rsidRPr="00505407">
        <w:rPr>
          <w:rFonts w:ascii="Times New Roman" w:hAnsi="Times New Roman"/>
          <w:sz w:val="28"/>
          <w:szCs w:val="28"/>
        </w:rPr>
        <w:t xml:space="preserve">рівня таких гарантій </w:t>
      </w:r>
      <w:r w:rsidR="006C03DF" w:rsidRPr="00505407">
        <w:rPr>
          <w:rFonts w:ascii="Times New Roman" w:hAnsi="Times New Roman"/>
          <w:sz w:val="28"/>
          <w:szCs w:val="28"/>
        </w:rPr>
        <w:t>порівняно</w:t>
      </w:r>
      <w:r w:rsidR="00410C03" w:rsidRPr="00505407">
        <w:rPr>
          <w:rFonts w:ascii="Times New Roman" w:hAnsi="Times New Roman"/>
          <w:sz w:val="28"/>
          <w:szCs w:val="28"/>
        </w:rPr>
        <w:t xml:space="preserve"> з іншими суддям</w:t>
      </w:r>
      <w:r w:rsidR="00371AFC" w:rsidRPr="00505407">
        <w:rPr>
          <w:rFonts w:ascii="Times New Roman" w:hAnsi="Times New Roman"/>
          <w:sz w:val="28"/>
          <w:szCs w:val="28"/>
        </w:rPr>
        <w:t>и</w:t>
      </w:r>
      <w:r w:rsidR="00410C03" w:rsidRPr="00505407">
        <w:rPr>
          <w:rFonts w:ascii="Times New Roman" w:hAnsi="Times New Roman"/>
          <w:sz w:val="28"/>
          <w:szCs w:val="28"/>
        </w:rPr>
        <w:t xml:space="preserve"> </w:t>
      </w:r>
      <w:r w:rsidR="006C03DF" w:rsidRPr="00505407">
        <w:rPr>
          <w:rFonts w:ascii="Times New Roman" w:hAnsi="Times New Roman"/>
          <w:sz w:val="28"/>
          <w:szCs w:val="28"/>
        </w:rPr>
        <w:t>не розв’язане</w:t>
      </w:r>
      <w:r w:rsidR="00640C48" w:rsidRPr="00505407">
        <w:rPr>
          <w:rFonts w:ascii="Times New Roman" w:hAnsi="Times New Roman"/>
          <w:sz w:val="28"/>
          <w:szCs w:val="28"/>
        </w:rPr>
        <w:t xml:space="preserve"> й після ухвалення</w:t>
      </w:r>
      <w:r w:rsidR="00250AE8" w:rsidRPr="00505407">
        <w:rPr>
          <w:rFonts w:ascii="Times New Roman" w:hAnsi="Times New Roman"/>
          <w:sz w:val="28"/>
          <w:szCs w:val="28"/>
        </w:rPr>
        <w:t xml:space="preserve"> </w:t>
      </w:r>
      <w:r w:rsidR="002238B0" w:rsidRPr="00505407">
        <w:rPr>
          <w:rFonts w:ascii="Times New Roman" w:hAnsi="Times New Roman"/>
          <w:sz w:val="28"/>
          <w:szCs w:val="28"/>
        </w:rPr>
        <w:t>Закону № 3481</w:t>
      </w:r>
      <w:r w:rsidR="00BB27A0" w:rsidRPr="00505407">
        <w:rPr>
          <w:rFonts w:ascii="Times New Roman" w:hAnsi="Times New Roman"/>
          <w:sz w:val="28"/>
          <w:szCs w:val="28"/>
        </w:rPr>
        <w:t>.</w:t>
      </w:r>
    </w:p>
    <w:p w14:paraId="599F3867" w14:textId="25380091" w:rsidR="00B87E1C" w:rsidRPr="00505407" w:rsidRDefault="006C03DF"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Отже,</w:t>
      </w:r>
      <w:r w:rsidR="004E3FAD" w:rsidRPr="00505407">
        <w:rPr>
          <w:rFonts w:ascii="Times New Roman" w:hAnsi="Times New Roman"/>
          <w:sz w:val="28"/>
          <w:szCs w:val="28"/>
        </w:rPr>
        <w:t xml:space="preserve"> унормування</w:t>
      </w:r>
      <w:r w:rsidR="002238B0" w:rsidRPr="00505407">
        <w:rPr>
          <w:rFonts w:ascii="Times New Roman" w:hAnsi="Times New Roman"/>
          <w:sz w:val="28"/>
          <w:szCs w:val="28"/>
        </w:rPr>
        <w:t xml:space="preserve"> </w:t>
      </w:r>
      <w:r w:rsidR="00671138" w:rsidRPr="00505407">
        <w:rPr>
          <w:rFonts w:ascii="Times New Roman" w:hAnsi="Times New Roman"/>
          <w:sz w:val="28"/>
          <w:szCs w:val="28"/>
        </w:rPr>
        <w:t>оспорюваним припис</w:t>
      </w:r>
      <w:r w:rsidR="004E1EF9">
        <w:rPr>
          <w:rFonts w:ascii="Times New Roman" w:hAnsi="Times New Roman"/>
          <w:sz w:val="28"/>
          <w:szCs w:val="28"/>
        </w:rPr>
        <w:t>о</w:t>
      </w:r>
      <w:r w:rsidR="00671138" w:rsidRPr="00505407">
        <w:rPr>
          <w:rFonts w:ascii="Times New Roman" w:hAnsi="Times New Roman"/>
          <w:sz w:val="28"/>
          <w:szCs w:val="28"/>
        </w:rPr>
        <w:t>м Закону № 1402</w:t>
      </w:r>
      <w:r w:rsidR="008C0EFC" w:rsidRPr="00505407">
        <w:rPr>
          <w:rFonts w:ascii="Times New Roman" w:hAnsi="Times New Roman"/>
          <w:sz w:val="28"/>
          <w:szCs w:val="28"/>
        </w:rPr>
        <w:t xml:space="preserve"> </w:t>
      </w:r>
      <w:r w:rsidRPr="00505407">
        <w:rPr>
          <w:rFonts w:ascii="Times New Roman" w:hAnsi="Times New Roman"/>
          <w:sz w:val="28"/>
          <w:szCs w:val="28"/>
        </w:rPr>
        <w:t xml:space="preserve">встановлення </w:t>
      </w:r>
      <w:r w:rsidR="002238B0" w:rsidRPr="00505407">
        <w:rPr>
          <w:rFonts w:ascii="Times New Roman" w:hAnsi="Times New Roman"/>
          <w:sz w:val="28"/>
          <w:szCs w:val="28"/>
        </w:rPr>
        <w:t>визначен</w:t>
      </w:r>
      <w:r w:rsidR="008C0EFC" w:rsidRPr="00505407">
        <w:rPr>
          <w:rFonts w:ascii="Times New Roman" w:hAnsi="Times New Roman"/>
          <w:sz w:val="28"/>
          <w:szCs w:val="28"/>
        </w:rPr>
        <w:t>ої</w:t>
      </w:r>
      <w:r w:rsidR="002238B0" w:rsidRPr="00505407">
        <w:rPr>
          <w:rFonts w:ascii="Times New Roman" w:hAnsi="Times New Roman"/>
          <w:sz w:val="28"/>
          <w:szCs w:val="28"/>
        </w:rPr>
        <w:t xml:space="preserve"> </w:t>
      </w:r>
      <w:r w:rsidR="008C0EFC" w:rsidRPr="00505407">
        <w:rPr>
          <w:rFonts w:ascii="Times New Roman" w:hAnsi="Times New Roman"/>
          <w:sz w:val="28"/>
          <w:szCs w:val="28"/>
        </w:rPr>
        <w:t xml:space="preserve">Законом № 2453 </w:t>
      </w:r>
      <w:r w:rsidR="00375AD1" w:rsidRPr="00505407">
        <w:rPr>
          <w:rFonts w:ascii="Times New Roman" w:hAnsi="Times New Roman"/>
          <w:sz w:val="28"/>
          <w:szCs w:val="28"/>
        </w:rPr>
        <w:t>винагороди судді</w:t>
      </w:r>
      <w:r w:rsidR="00050B4C" w:rsidRPr="00505407">
        <w:rPr>
          <w:rFonts w:ascii="Times New Roman" w:hAnsi="Times New Roman"/>
          <w:sz w:val="28"/>
          <w:szCs w:val="28"/>
        </w:rPr>
        <w:t xml:space="preserve"> </w:t>
      </w:r>
      <w:r w:rsidRPr="00505407">
        <w:rPr>
          <w:rFonts w:ascii="Times New Roman" w:hAnsi="Times New Roman"/>
          <w:sz w:val="28"/>
          <w:szCs w:val="28"/>
        </w:rPr>
        <w:t>для</w:t>
      </w:r>
      <w:r w:rsidR="00AB5969" w:rsidRPr="00505407">
        <w:rPr>
          <w:rFonts w:ascii="Times New Roman" w:hAnsi="Times New Roman"/>
          <w:sz w:val="28"/>
          <w:szCs w:val="28"/>
        </w:rPr>
        <w:t xml:space="preserve"> </w:t>
      </w:r>
      <w:r w:rsidR="00050B4C" w:rsidRPr="00505407">
        <w:rPr>
          <w:rFonts w:ascii="Times New Roman" w:hAnsi="Times New Roman"/>
          <w:sz w:val="28"/>
          <w:szCs w:val="28"/>
        </w:rPr>
        <w:t>суддів</w:t>
      </w:r>
      <w:r w:rsidR="00AB5969" w:rsidRPr="00505407">
        <w:rPr>
          <w:rFonts w:ascii="Times New Roman" w:hAnsi="Times New Roman"/>
          <w:sz w:val="28"/>
          <w:szCs w:val="28"/>
        </w:rPr>
        <w:t xml:space="preserve">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w:t>
      </w:r>
      <w:r w:rsidR="00671138" w:rsidRPr="00505407">
        <w:rPr>
          <w:rFonts w:ascii="Times New Roman" w:hAnsi="Times New Roman"/>
          <w:sz w:val="28"/>
          <w:szCs w:val="28"/>
        </w:rPr>
        <w:t xml:space="preserve"> </w:t>
      </w:r>
      <w:r w:rsidR="00050B4C" w:rsidRPr="00505407">
        <w:rPr>
          <w:rFonts w:ascii="Times New Roman" w:hAnsi="Times New Roman"/>
          <w:sz w:val="28"/>
          <w:szCs w:val="28"/>
        </w:rPr>
        <w:t xml:space="preserve">не </w:t>
      </w:r>
      <w:r w:rsidR="008C0EFC" w:rsidRPr="00505407">
        <w:rPr>
          <w:rFonts w:ascii="Times New Roman" w:hAnsi="Times New Roman"/>
          <w:sz w:val="28"/>
          <w:szCs w:val="28"/>
        </w:rPr>
        <w:t xml:space="preserve">засноване на чітких та завчасно відомих умовах </w:t>
      </w:r>
      <w:r w:rsidR="007C4E2E" w:rsidRPr="00505407">
        <w:rPr>
          <w:rFonts w:ascii="Times New Roman" w:hAnsi="Times New Roman"/>
          <w:sz w:val="28"/>
          <w:szCs w:val="28"/>
        </w:rPr>
        <w:t>диференціації</w:t>
      </w:r>
      <w:r w:rsidR="008C0EFC" w:rsidRPr="00505407">
        <w:rPr>
          <w:rFonts w:ascii="Times New Roman" w:hAnsi="Times New Roman"/>
          <w:sz w:val="28"/>
          <w:szCs w:val="28"/>
        </w:rPr>
        <w:t xml:space="preserve"> розміру </w:t>
      </w:r>
      <w:r w:rsidR="00375AD1" w:rsidRPr="00505407">
        <w:rPr>
          <w:rFonts w:ascii="Times New Roman" w:hAnsi="Times New Roman"/>
          <w:sz w:val="28"/>
          <w:szCs w:val="28"/>
        </w:rPr>
        <w:t>винагороди судді</w:t>
      </w:r>
      <w:r w:rsidR="008C0EFC" w:rsidRPr="00505407">
        <w:rPr>
          <w:rFonts w:ascii="Times New Roman" w:hAnsi="Times New Roman"/>
          <w:sz w:val="28"/>
          <w:szCs w:val="28"/>
        </w:rPr>
        <w:t xml:space="preserve">, не </w:t>
      </w:r>
      <w:r w:rsidR="008D4F1D" w:rsidRPr="00505407">
        <w:rPr>
          <w:rFonts w:ascii="Times New Roman" w:hAnsi="Times New Roman"/>
          <w:sz w:val="28"/>
          <w:szCs w:val="28"/>
        </w:rPr>
        <w:t>зумовлене</w:t>
      </w:r>
      <w:r w:rsidR="00B87E1C" w:rsidRPr="00505407">
        <w:rPr>
          <w:rFonts w:ascii="Times New Roman" w:hAnsi="Times New Roman"/>
          <w:sz w:val="28"/>
          <w:szCs w:val="28"/>
        </w:rPr>
        <w:t xml:space="preserve"> </w:t>
      </w:r>
      <w:r w:rsidR="00827CD8" w:rsidRPr="00505407">
        <w:rPr>
          <w:rFonts w:ascii="Times New Roman" w:hAnsi="Times New Roman"/>
          <w:sz w:val="28"/>
          <w:szCs w:val="28"/>
        </w:rPr>
        <w:t xml:space="preserve">ані </w:t>
      </w:r>
      <w:r w:rsidR="00B87E1C" w:rsidRPr="00505407">
        <w:rPr>
          <w:rFonts w:ascii="Times New Roman" w:hAnsi="Times New Roman"/>
          <w:sz w:val="28"/>
          <w:szCs w:val="28"/>
        </w:rPr>
        <w:t>статус</w:t>
      </w:r>
      <w:r w:rsidR="008D4F1D" w:rsidRPr="00505407">
        <w:rPr>
          <w:rFonts w:ascii="Times New Roman" w:hAnsi="Times New Roman"/>
          <w:sz w:val="28"/>
          <w:szCs w:val="28"/>
        </w:rPr>
        <w:t>ом</w:t>
      </w:r>
      <w:r w:rsidR="00B87E1C" w:rsidRPr="00505407">
        <w:rPr>
          <w:rFonts w:ascii="Times New Roman" w:hAnsi="Times New Roman"/>
          <w:sz w:val="28"/>
          <w:szCs w:val="28"/>
        </w:rPr>
        <w:t xml:space="preserve"> судді</w:t>
      </w:r>
      <w:r w:rsidR="00827CD8" w:rsidRPr="00505407">
        <w:rPr>
          <w:rFonts w:ascii="Times New Roman" w:hAnsi="Times New Roman"/>
          <w:sz w:val="28"/>
          <w:szCs w:val="28"/>
        </w:rPr>
        <w:t>, ані</w:t>
      </w:r>
      <w:r w:rsidR="00B87E1C" w:rsidRPr="00505407">
        <w:rPr>
          <w:rFonts w:ascii="Times New Roman" w:hAnsi="Times New Roman"/>
          <w:sz w:val="28"/>
          <w:szCs w:val="28"/>
        </w:rPr>
        <w:t xml:space="preserve"> його професійно</w:t>
      </w:r>
      <w:r w:rsidR="008D4F1D" w:rsidRPr="00505407">
        <w:rPr>
          <w:rFonts w:ascii="Times New Roman" w:hAnsi="Times New Roman"/>
          <w:sz w:val="28"/>
          <w:szCs w:val="28"/>
        </w:rPr>
        <w:t>ю</w:t>
      </w:r>
      <w:r w:rsidR="00B87E1C" w:rsidRPr="00505407">
        <w:rPr>
          <w:rFonts w:ascii="Times New Roman" w:hAnsi="Times New Roman"/>
          <w:sz w:val="28"/>
          <w:szCs w:val="28"/>
        </w:rPr>
        <w:t xml:space="preserve"> діяльн</w:t>
      </w:r>
      <w:r w:rsidR="008D4F1D" w:rsidRPr="00505407">
        <w:rPr>
          <w:rFonts w:ascii="Times New Roman" w:hAnsi="Times New Roman"/>
          <w:sz w:val="28"/>
          <w:szCs w:val="28"/>
        </w:rPr>
        <w:t>і</w:t>
      </w:r>
      <w:r w:rsidR="00B87E1C" w:rsidRPr="00505407">
        <w:rPr>
          <w:rFonts w:ascii="Times New Roman" w:hAnsi="Times New Roman"/>
          <w:sz w:val="28"/>
          <w:szCs w:val="28"/>
        </w:rPr>
        <w:t>ст</w:t>
      </w:r>
      <w:r w:rsidR="008D4F1D" w:rsidRPr="00505407">
        <w:rPr>
          <w:rFonts w:ascii="Times New Roman" w:hAnsi="Times New Roman"/>
          <w:sz w:val="28"/>
          <w:szCs w:val="28"/>
        </w:rPr>
        <w:t>ю</w:t>
      </w:r>
      <w:r w:rsidR="00050B4C" w:rsidRPr="00505407">
        <w:rPr>
          <w:rFonts w:ascii="Times New Roman" w:hAnsi="Times New Roman"/>
          <w:sz w:val="28"/>
          <w:szCs w:val="28"/>
        </w:rPr>
        <w:t xml:space="preserve">, оскільки </w:t>
      </w:r>
      <w:r w:rsidR="00AB5969" w:rsidRPr="00505407">
        <w:rPr>
          <w:rFonts w:ascii="Times New Roman" w:hAnsi="Times New Roman"/>
          <w:sz w:val="28"/>
          <w:szCs w:val="28"/>
        </w:rPr>
        <w:t xml:space="preserve">менший розмір </w:t>
      </w:r>
      <w:r w:rsidR="00375AD1" w:rsidRPr="00505407">
        <w:rPr>
          <w:rFonts w:ascii="Times New Roman" w:hAnsi="Times New Roman"/>
          <w:sz w:val="28"/>
          <w:szCs w:val="28"/>
        </w:rPr>
        <w:t>винагороди судді</w:t>
      </w:r>
      <w:r w:rsidR="00050B4C" w:rsidRPr="00505407">
        <w:rPr>
          <w:rFonts w:ascii="Times New Roman" w:hAnsi="Times New Roman"/>
          <w:sz w:val="28"/>
          <w:szCs w:val="28"/>
        </w:rPr>
        <w:t xml:space="preserve"> для суддів </w:t>
      </w:r>
      <w:r w:rsidR="00AB5969" w:rsidRPr="00505407">
        <w:rPr>
          <w:rFonts w:ascii="Times New Roman" w:hAnsi="Times New Roman"/>
          <w:sz w:val="28"/>
          <w:szCs w:val="28"/>
        </w:rPr>
        <w:t xml:space="preserve">зазначених вищих спеціалізованих судів можна пояснити лише тим, що вони </w:t>
      </w:r>
      <w:r w:rsidRPr="00505407">
        <w:rPr>
          <w:rFonts w:ascii="Times New Roman" w:hAnsi="Times New Roman"/>
          <w:sz w:val="28"/>
          <w:szCs w:val="28"/>
        </w:rPr>
        <w:t>не з</w:t>
      </w:r>
      <w:r w:rsidR="00050B4C" w:rsidRPr="00505407">
        <w:rPr>
          <w:rFonts w:ascii="Times New Roman" w:hAnsi="Times New Roman"/>
          <w:sz w:val="28"/>
          <w:szCs w:val="28"/>
        </w:rPr>
        <w:t xml:space="preserve"> власної волі </w:t>
      </w:r>
      <w:r w:rsidR="00827CD8" w:rsidRPr="00505407">
        <w:rPr>
          <w:rFonts w:ascii="Times New Roman" w:hAnsi="Times New Roman"/>
          <w:sz w:val="28"/>
          <w:szCs w:val="28"/>
        </w:rPr>
        <w:t>тривалий час перебувають</w:t>
      </w:r>
      <w:r w:rsidR="00050B4C" w:rsidRPr="00505407">
        <w:rPr>
          <w:rFonts w:ascii="Times New Roman" w:hAnsi="Times New Roman"/>
          <w:sz w:val="28"/>
          <w:szCs w:val="28"/>
        </w:rPr>
        <w:t xml:space="preserve"> у складі судів, які </w:t>
      </w:r>
      <w:r w:rsidR="00CF5FA5" w:rsidRPr="00505407">
        <w:rPr>
          <w:rFonts w:ascii="Times New Roman" w:hAnsi="Times New Roman"/>
          <w:sz w:val="28"/>
          <w:szCs w:val="28"/>
        </w:rPr>
        <w:t>припинили</w:t>
      </w:r>
      <w:r w:rsidR="00050B4C" w:rsidRPr="00505407">
        <w:rPr>
          <w:rFonts w:ascii="Times New Roman" w:hAnsi="Times New Roman"/>
          <w:sz w:val="28"/>
          <w:szCs w:val="28"/>
        </w:rPr>
        <w:t xml:space="preserve"> діяльність та </w:t>
      </w:r>
      <w:r w:rsidR="008D769D" w:rsidRPr="00505407">
        <w:rPr>
          <w:rFonts w:ascii="Times New Roman" w:hAnsi="Times New Roman"/>
          <w:sz w:val="28"/>
          <w:szCs w:val="28"/>
        </w:rPr>
        <w:t>перебувають у стадії ліквідації</w:t>
      </w:r>
      <w:r w:rsidR="004E3FAD" w:rsidRPr="00505407">
        <w:rPr>
          <w:rFonts w:ascii="Times New Roman" w:hAnsi="Times New Roman"/>
          <w:sz w:val="28"/>
          <w:szCs w:val="28"/>
        </w:rPr>
        <w:t>. С</w:t>
      </w:r>
      <w:r w:rsidR="00E62EFA" w:rsidRPr="00505407">
        <w:rPr>
          <w:rFonts w:ascii="Times New Roman" w:hAnsi="Times New Roman"/>
          <w:sz w:val="28"/>
          <w:szCs w:val="28"/>
        </w:rPr>
        <w:t xml:space="preserve">удді зазначених вищих спеціалізованих </w:t>
      </w:r>
      <w:r w:rsidR="002238B0" w:rsidRPr="00505407">
        <w:rPr>
          <w:rFonts w:ascii="Times New Roman" w:hAnsi="Times New Roman"/>
          <w:sz w:val="28"/>
          <w:szCs w:val="28"/>
        </w:rPr>
        <w:t xml:space="preserve">судів, які не були звільнені </w:t>
      </w:r>
      <w:r w:rsidR="00371AFC" w:rsidRPr="00505407">
        <w:rPr>
          <w:rFonts w:ascii="Times New Roman" w:hAnsi="Times New Roman"/>
          <w:sz w:val="28"/>
          <w:szCs w:val="28"/>
        </w:rPr>
        <w:t xml:space="preserve">з посади </w:t>
      </w:r>
      <w:r w:rsidR="002238B0" w:rsidRPr="00505407">
        <w:rPr>
          <w:rFonts w:ascii="Times New Roman" w:hAnsi="Times New Roman"/>
          <w:sz w:val="28"/>
          <w:szCs w:val="28"/>
        </w:rPr>
        <w:t xml:space="preserve">чи повноваження яких не були припинені з підстав, визначених Конституцією України, є суддями системи судоустрою України, </w:t>
      </w:r>
      <w:r w:rsidR="00941505" w:rsidRPr="00505407">
        <w:rPr>
          <w:rFonts w:ascii="Times New Roman" w:hAnsi="Times New Roman"/>
          <w:sz w:val="28"/>
          <w:szCs w:val="28"/>
        </w:rPr>
        <w:t>здійснюють</w:t>
      </w:r>
      <w:r w:rsidR="008D769D" w:rsidRPr="00505407">
        <w:rPr>
          <w:rFonts w:ascii="Times New Roman" w:hAnsi="Times New Roman"/>
          <w:sz w:val="28"/>
          <w:szCs w:val="28"/>
        </w:rPr>
        <w:t xml:space="preserve"> судочинство</w:t>
      </w:r>
      <w:r w:rsidR="002238B0" w:rsidRPr="00505407">
        <w:rPr>
          <w:rFonts w:ascii="Times New Roman" w:hAnsi="Times New Roman"/>
          <w:sz w:val="28"/>
          <w:szCs w:val="28"/>
        </w:rPr>
        <w:t xml:space="preserve">, тому </w:t>
      </w:r>
      <w:r w:rsidR="004E3FAD" w:rsidRPr="00505407">
        <w:rPr>
          <w:rFonts w:ascii="Times New Roman" w:hAnsi="Times New Roman"/>
          <w:sz w:val="28"/>
          <w:szCs w:val="28"/>
        </w:rPr>
        <w:t xml:space="preserve">за своїм юридичним статусом </w:t>
      </w:r>
      <w:r w:rsidR="00E62EFA" w:rsidRPr="00505407">
        <w:rPr>
          <w:rFonts w:ascii="Times New Roman" w:hAnsi="Times New Roman"/>
          <w:sz w:val="28"/>
          <w:szCs w:val="28"/>
        </w:rPr>
        <w:t>не відрізняються від інших суд</w:t>
      </w:r>
      <w:r w:rsidR="004E3FAD" w:rsidRPr="00505407">
        <w:rPr>
          <w:rFonts w:ascii="Times New Roman" w:hAnsi="Times New Roman"/>
          <w:sz w:val="28"/>
          <w:szCs w:val="28"/>
        </w:rPr>
        <w:t>д</w:t>
      </w:r>
      <w:r w:rsidR="00E62EFA" w:rsidRPr="00505407">
        <w:rPr>
          <w:rFonts w:ascii="Times New Roman" w:hAnsi="Times New Roman"/>
          <w:sz w:val="28"/>
          <w:szCs w:val="28"/>
        </w:rPr>
        <w:t xml:space="preserve">ів, </w:t>
      </w:r>
      <w:r w:rsidR="004E3FAD" w:rsidRPr="00505407">
        <w:rPr>
          <w:rFonts w:ascii="Times New Roman" w:hAnsi="Times New Roman"/>
          <w:sz w:val="28"/>
          <w:szCs w:val="28"/>
        </w:rPr>
        <w:t xml:space="preserve">яким </w:t>
      </w:r>
      <w:r w:rsidR="00375AD1" w:rsidRPr="00505407">
        <w:rPr>
          <w:rFonts w:ascii="Times New Roman" w:hAnsi="Times New Roman"/>
          <w:sz w:val="28"/>
          <w:szCs w:val="28"/>
        </w:rPr>
        <w:t>винагороду судді</w:t>
      </w:r>
      <w:r w:rsidR="004E3FAD" w:rsidRPr="00505407">
        <w:rPr>
          <w:rFonts w:ascii="Times New Roman" w:hAnsi="Times New Roman"/>
          <w:sz w:val="28"/>
          <w:szCs w:val="28"/>
        </w:rPr>
        <w:t xml:space="preserve"> об</w:t>
      </w:r>
      <w:r w:rsidR="008C0EFC" w:rsidRPr="00505407">
        <w:rPr>
          <w:rFonts w:ascii="Times New Roman" w:hAnsi="Times New Roman"/>
          <w:sz w:val="28"/>
          <w:szCs w:val="28"/>
        </w:rPr>
        <w:t>рахову</w:t>
      </w:r>
      <w:r w:rsidR="0063080E" w:rsidRPr="00505407">
        <w:rPr>
          <w:rFonts w:ascii="Times New Roman" w:hAnsi="Times New Roman"/>
          <w:sz w:val="28"/>
          <w:szCs w:val="28"/>
        </w:rPr>
        <w:t>ють</w:t>
      </w:r>
      <w:r w:rsidR="004E3FAD" w:rsidRPr="00505407">
        <w:rPr>
          <w:rFonts w:ascii="Times New Roman" w:hAnsi="Times New Roman"/>
          <w:sz w:val="28"/>
          <w:szCs w:val="28"/>
        </w:rPr>
        <w:t xml:space="preserve"> згідно з Законом № 1402</w:t>
      </w:r>
      <w:r w:rsidR="00B87E1C" w:rsidRPr="00505407">
        <w:rPr>
          <w:rFonts w:ascii="Times New Roman" w:hAnsi="Times New Roman"/>
          <w:sz w:val="28"/>
          <w:szCs w:val="28"/>
        </w:rPr>
        <w:t>.</w:t>
      </w:r>
    </w:p>
    <w:p w14:paraId="1B624C2A" w14:textId="7B514352" w:rsidR="00F955EF" w:rsidRPr="00505407" w:rsidRDefault="0063080E"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Ураховуючи</w:t>
      </w:r>
      <w:r w:rsidR="00B42CA1" w:rsidRPr="00505407">
        <w:rPr>
          <w:rFonts w:ascii="Times New Roman" w:hAnsi="Times New Roman"/>
          <w:sz w:val="28"/>
          <w:szCs w:val="28"/>
        </w:rPr>
        <w:t xml:space="preserve"> наведене, Конституційний Суд України вважає, що оспорюван</w:t>
      </w:r>
      <w:r w:rsidR="00F955EF" w:rsidRPr="00505407">
        <w:rPr>
          <w:rFonts w:ascii="Times New Roman" w:hAnsi="Times New Roman"/>
          <w:sz w:val="28"/>
          <w:szCs w:val="28"/>
        </w:rPr>
        <w:t>им</w:t>
      </w:r>
      <w:r w:rsidR="00B42CA1" w:rsidRPr="00505407">
        <w:rPr>
          <w:rFonts w:ascii="Times New Roman" w:hAnsi="Times New Roman"/>
          <w:sz w:val="28"/>
          <w:szCs w:val="28"/>
        </w:rPr>
        <w:t xml:space="preserve"> припис</w:t>
      </w:r>
      <w:r w:rsidR="00375AD1" w:rsidRPr="00505407">
        <w:rPr>
          <w:rFonts w:ascii="Times New Roman" w:hAnsi="Times New Roman"/>
          <w:sz w:val="28"/>
          <w:szCs w:val="28"/>
        </w:rPr>
        <w:t>ом</w:t>
      </w:r>
      <w:r w:rsidR="00B42CA1" w:rsidRPr="00505407">
        <w:rPr>
          <w:rFonts w:ascii="Times New Roman" w:hAnsi="Times New Roman"/>
          <w:sz w:val="28"/>
          <w:szCs w:val="28"/>
        </w:rPr>
        <w:t xml:space="preserve"> Закону № 1402</w:t>
      </w:r>
      <w:r w:rsidR="00F955EF" w:rsidRPr="00505407">
        <w:rPr>
          <w:rFonts w:ascii="Times New Roman" w:hAnsi="Times New Roman"/>
          <w:sz w:val="28"/>
          <w:szCs w:val="28"/>
        </w:rPr>
        <w:t xml:space="preserve"> законодавець</w:t>
      </w:r>
      <w:r w:rsidR="0067452B" w:rsidRPr="00505407">
        <w:rPr>
          <w:rFonts w:ascii="Times New Roman" w:hAnsi="Times New Roman"/>
          <w:sz w:val="28"/>
          <w:szCs w:val="28"/>
        </w:rPr>
        <w:t xml:space="preserve"> </w:t>
      </w:r>
      <w:r w:rsidR="00B42CA1" w:rsidRPr="00505407">
        <w:rPr>
          <w:rFonts w:ascii="Times New Roman" w:hAnsi="Times New Roman"/>
          <w:sz w:val="28"/>
          <w:szCs w:val="28"/>
        </w:rPr>
        <w:t>фактично визнач</w:t>
      </w:r>
      <w:r w:rsidR="00F955EF" w:rsidRPr="00505407">
        <w:rPr>
          <w:rFonts w:ascii="Times New Roman" w:hAnsi="Times New Roman"/>
          <w:sz w:val="28"/>
          <w:szCs w:val="28"/>
        </w:rPr>
        <w:t>ив</w:t>
      </w:r>
      <w:r w:rsidR="0067452B" w:rsidRPr="00505407">
        <w:rPr>
          <w:rFonts w:ascii="Times New Roman" w:hAnsi="Times New Roman"/>
          <w:sz w:val="28"/>
          <w:szCs w:val="28"/>
        </w:rPr>
        <w:t xml:space="preserve"> </w:t>
      </w:r>
      <w:r w:rsidRPr="00505407">
        <w:rPr>
          <w:rFonts w:ascii="Times New Roman" w:hAnsi="Times New Roman"/>
          <w:sz w:val="28"/>
          <w:szCs w:val="28"/>
        </w:rPr>
        <w:t>певну категорію</w:t>
      </w:r>
      <w:r w:rsidR="00B42CA1" w:rsidRPr="00505407">
        <w:rPr>
          <w:rFonts w:ascii="Times New Roman" w:hAnsi="Times New Roman"/>
          <w:sz w:val="28"/>
          <w:szCs w:val="28"/>
        </w:rPr>
        <w:t xml:space="preserve"> суддів, а саме 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w:t>
      </w:r>
      <w:r w:rsidR="00090BD2" w:rsidRPr="00505407">
        <w:rPr>
          <w:rFonts w:ascii="Times New Roman" w:hAnsi="Times New Roman"/>
          <w:sz w:val="28"/>
          <w:szCs w:val="28"/>
        </w:rPr>
        <w:t xml:space="preserve">, </w:t>
      </w:r>
      <w:r w:rsidRPr="00505407">
        <w:rPr>
          <w:rFonts w:ascii="Times New Roman" w:hAnsi="Times New Roman"/>
          <w:sz w:val="28"/>
          <w:szCs w:val="28"/>
        </w:rPr>
        <w:t>для</w:t>
      </w:r>
      <w:r w:rsidR="00863077" w:rsidRPr="00505407">
        <w:rPr>
          <w:rFonts w:ascii="Times New Roman" w:hAnsi="Times New Roman"/>
          <w:sz w:val="28"/>
          <w:szCs w:val="28"/>
        </w:rPr>
        <w:t xml:space="preserve"> яких</w:t>
      </w:r>
      <w:r w:rsidR="00563654" w:rsidRPr="00505407">
        <w:rPr>
          <w:rFonts w:ascii="Times New Roman" w:hAnsi="Times New Roman"/>
          <w:sz w:val="28"/>
          <w:szCs w:val="28"/>
        </w:rPr>
        <w:t xml:space="preserve"> </w:t>
      </w:r>
      <w:r w:rsidR="002238B0" w:rsidRPr="00505407">
        <w:rPr>
          <w:rFonts w:ascii="Times New Roman" w:hAnsi="Times New Roman"/>
          <w:sz w:val="28"/>
          <w:szCs w:val="28"/>
        </w:rPr>
        <w:t xml:space="preserve">до припинення діяльності цих судів </w:t>
      </w:r>
      <w:r w:rsidR="00F955EF" w:rsidRPr="00505407">
        <w:rPr>
          <w:rFonts w:ascii="Times New Roman" w:hAnsi="Times New Roman"/>
          <w:sz w:val="28"/>
          <w:szCs w:val="28"/>
        </w:rPr>
        <w:t>усупереч конституційн</w:t>
      </w:r>
      <w:r w:rsidRPr="00505407">
        <w:rPr>
          <w:rFonts w:ascii="Times New Roman" w:hAnsi="Times New Roman"/>
          <w:sz w:val="28"/>
          <w:szCs w:val="28"/>
        </w:rPr>
        <w:t>ій</w:t>
      </w:r>
      <w:r w:rsidR="00F955EF" w:rsidRPr="00505407">
        <w:rPr>
          <w:rFonts w:ascii="Times New Roman" w:hAnsi="Times New Roman"/>
          <w:sz w:val="28"/>
          <w:szCs w:val="28"/>
        </w:rPr>
        <w:t xml:space="preserve"> гарантії матеріального забезпечення суддів як елемент</w:t>
      </w:r>
      <w:r w:rsidR="007F4B2F">
        <w:rPr>
          <w:rFonts w:ascii="Times New Roman" w:hAnsi="Times New Roman"/>
          <w:sz w:val="28"/>
          <w:szCs w:val="28"/>
        </w:rPr>
        <w:t>у</w:t>
      </w:r>
      <w:r w:rsidR="00F955EF" w:rsidRPr="00505407">
        <w:rPr>
          <w:rFonts w:ascii="Times New Roman" w:hAnsi="Times New Roman"/>
          <w:sz w:val="28"/>
          <w:szCs w:val="28"/>
        </w:rPr>
        <w:t xml:space="preserve"> </w:t>
      </w:r>
      <w:r w:rsidR="00F955EF" w:rsidRPr="00505407">
        <w:rPr>
          <w:rFonts w:ascii="Times New Roman" w:hAnsi="Times New Roman"/>
          <w:sz w:val="28"/>
          <w:szCs w:val="28"/>
        </w:rPr>
        <w:lastRenderedPageBreak/>
        <w:t xml:space="preserve">їх незалежності та принципу </w:t>
      </w:r>
      <w:r w:rsidR="00371AFC" w:rsidRPr="00505407">
        <w:rPr>
          <w:rFonts w:ascii="Times New Roman" w:hAnsi="Times New Roman"/>
          <w:sz w:val="28"/>
          <w:szCs w:val="28"/>
        </w:rPr>
        <w:t>єдиного</w:t>
      </w:r>
      <w:r w:rsidR="00F955EF" w:rsidRPr="00505407">
        <w:rPr>
          <w:rFonts w:ascii="Times New Roman" w:hAnsi="Times New Roman"/>
          <w:sz w:val="28"/>
          <w:szCs w:val="28"/>
        </w:rPr>
        <w:t xml:space="preserve"> статусу суддів вибірково </w:t>
      </w:r>
      <w:r w:rsidRPr="00505407">
        <w:rPr>
          <w:rFonts w:ascii="Times New Roman" w:hAnsi="Times New Roman"/>
          <w:sz w:val="28"/>
          <w:szCs w:val="28"/>
        </w:rPr>
        <w:t>встановив інший</w:t>
      </w:r>
      <w:r w:rsidR="00B42CA1" w:rsidRPr="00505407">
        <w:rPr>
          <w:rFonts w:ascii="Times New Roman" w:hAnsi="Times New Roman"/>
          <w:sz w:val="28"/>
          <w:szCs w:val="28"/>
        </w:rPr>
        <w:t xml:space="preserve"> (менший) </w:t>
      </w:r>
      <w:r w:rsidR="0067452B" w:rsidRPr="00505407">
        <w:rPr>
          <w:rFonts w:ascii="Times New Roman" w:hAnsi="Times New Roman"/>
          <w:sz w:val="28"/>
          <w:szCs w:val="28"/>
        </w:rPr>
        <w:t xml:space="preserve">розмір </w:t>
      </w:r>
      <w:r w:rsidR="00375AD1" w:rsidRPr="00505407">
        <w:rPr>
          <w:rFonts w:ascii="Times New Roman" w:hAnsi="Times New Roman"/>
          <w:sz w:val="28"/>
          <w:szCs w:val="28"/>
        </w:rPr>
        <w:t>винагороди судді</w:t>
      </w:r>
      <w:r w:rsidR="0067452B" w:rsidRPr="00505407">
        <w:rPr>
          <w:rFonts w:ascii="Times New Roman" w:hAnsi="Times New Roman"/>
          <w:sz w:val="28"/>
          <w:szCs w:val="28"/>
        </w:rPr>
        <w:t>,</w:t>
      </w:r>
      <w:r w:rsidR="00640C48" w:rsidRPr="00505407">
        <w:rPr>
          <w:rFonts w:ascii="Times New Roman" w:hAnsi="Times New Roman"/>
          <w:sz w:val="28"/>
          <w:szCs w:val="28"/>
        </w:rPr>
        <w:t xml:space="preserve"> визначений</w:t>
      </w:r>
      <w:r w:rsidR="00375AD1" w:rsidRPr="00505407">
        <w:rPr>
          <w:rFonts w:ascii="Times New Roman" w:hAnsi="Times New Roman"/>
          <w:sz w:val="28"/>
          <w:szCs w:val="28"/>
        </w:rPr>
        <w:t xml:space="preserve"> </w:t>
      </w:r>
      <w:r w:rsidR="00F955EF" w:rsidRPr="00505407">
        <w:rPr>
          <w:rFonts w:ascii="Times New Roman" w:hAnsi="Times New Roman"/>
          <w:sz w:val="28"/>
          <w:szCs w:val="28"/>
        </w:rPr>
        <w:t>Законом № 2453</w:t>
      </w:r>
      <w:r w:rsidR="002238B0" w:rsidRPr="00505407">
        <w:rPr>
          <w:rFonts w:ascii="Times New Roman" w:hAnsi="Times New Roman"/>
          <w:sz w:val="28"/>
          <w:szCs w:val="28"/>
        </w:rPr>
        <w:t xml:space="preserve">, </w:t>
      </w:r>
      <w:r w:rsidRPr="00505407">
        <w:rPr>
          <w:rFonts w:ascii="Times New Roman" w:hAnsi="Times New Roman"/>
          <w:sz w:val="28"/>
          <w:szCs w:val="28"/>
        </w:rPr>
        <w:t>порівняно</w:t>
      </w:r>
      <w:r w:rsidR="002238B0" w:rsidRPr="00505407">
        <w:rPr>
          <w:rFonts w:ascii="Times New Roman" w:hAnsi="Times New Roman"/>
          <w:sz w:val="28"/>
          <w:szCs w:val="28"/>
        </w:rPr>
        <w:t xml:space="preserve"> з суддями, яким винагород</w:t>
      </w:r>
      <w:r w:rsidRPr="00505407">
        <w:rPr>
          <w:rFonts w:ascii="Times New Roman" w:hAnsi="Times New Roman"/>
          <w:sz w:val="28"/>
          <w:szCs w:val="28"/>
        </w:rPr>
        <w:t>у</w:t>
      </w:r>
      <w:r w:rsidR="00D10DBE">
        <w:rPr>
          <w:rFonts w:ascii="Times New Roman" w:hAnsi="Times New Roman"/>
          <w:sz w:val="28"/>
          <w:szCs w:val="28"/>
        </w:rPr>
        <w:t xml:space="preserve"> судді</w:t>
      </w:r>
      <w:r w:rsidR="002238B0" w:rsidRPr="00505407">
        <w:rPr>
          <w:rFonts w:ascii="Times New Roman" w:hAnsi="Times New Roman"/>
          <w:sz w:val="28"/>
          <w:szCs w:val="28"/>
        </w:rPr>
        <w:t xml:space="preserve"> визнач</w:t>
      </w:r>
      <w:r w:rsidRPr="00505407">
        <w:rPr>
          <w:rFonts w:ascii="Times New Roman" w:hAnsi="Times New Roman"/>
          <w:sz w:val="28"/>
          <w:szCs w:val="28"/>
        </w:rPr>
        <w:t>ено</w:t>
      </w:r>
      <w:r w:rsidR="00375AD1" w:rsidRPr="00505407">
        <w:rPr>
          <w:rFonts w:ascii="Times New Roman" w:hAnsi="Times New Roman"/>
          <w:sz w:val="28"/>
          <w:szCs w:val="28"/>
        </w:rPr>
        <w:t xml:space="preserve"> </w:t>
      </w:r>
      <w:r w:rsidR="002238B0" w:rsidRPr="00505407">
        <w:rPr>
          <w:rFonts w:ascii="Times New Roman" w:hAnsi="Times New Roman"/>
          <w:sz w:val="28"/>
          <w:szCs w:val="28"/>
        </w:rPr>
        <w:t>Законом № 1402</w:t>
      </w:r>
      <w:r w:rsidR="00563654" w:rsidRPr="00505407">
        <w:rPr>
          <w:rFonts w:ascii="Times New Roman" w:hAnsi="Times New Roman"/>
          <w:sz w:val="28"/>
          <w:szCs w:val="28"/>
        </w:rPr>
        <w:t xml:space="preserve">. </w:t>
      </w:r>
      <w:r w:rsidR="002238B0" w:rsidRPr="00505407">
        <w:rPr>
          <w:rFonts w:ascii="Times New Roman" w:hAnsi="Times New Roman"/>
          <w:sz w:val="28"/>
          <w:szCs w:val="28"/>
        </w:rPr>
        <w:t>Тому</w:t>
      </w:r>
      <w:r w:rsidR="00563654" w:rsidRPr="00505407">
        <w:rPr>
          <w:rFonts w:ascii="Times New Roman" w:hAnsi="Times New Roman"/>
          <w:sz w:val="28"/>
          <w:szCs w:val="28"/>
        </w:rPr>
        <w:t xml:space="preserve"> оспорюван</w:t>
      </w:r>
      <w:r w:rsidR="003A7D9F" w:rsidRPr="00505407">
        <w:rPr>
          <w:rFonts w:ascii="Times New Roman" w:hAnsi="Times New Roman"/>
          <w:sz w:val="28"/>
          <w:szCs w:val="28"/>
        </w:rPr>
        <w:t>ий</w:t>
      </w:r>
      <w:r w:rsidR="00563654" w:rsidRPr="00505407">
        <w:rPr>
          <w:rFonts w:ascii="Times New Roman" w:hAnsi="Times New Roman"/>
          <w:sz w:val="28"/>
          <w:szCs w:val="28"/>
        </w:rPr>
        <w:t xml:space="preserve"> припис Закону № 1402</w:t>
      </w:r>
      <w:r w:rsidR="00B42CA1" w:rsidRPr="00505407">
        <w:rPr>
          <w:rFonts w:ascii="Times New Roman" w:hAnsi="Times New Roman"/>
          <w:sz w:val="28"/>
          <w:szCs w:val="28"/>
        </w:rPr>
        <w:t xml:space="preserve"> </w:t>
      </w:r>
      <w:r w:rsidR="002238B0" w:rsidRPr="00505407">
        <w:rPr>
          <w:rFonts w:ascii="Times New Roman" w:hAnsi="Times New Roman"/>
          <w:sz w:val="28"/>
          <w:szCs w:val="28"/>
        </w:rPr>
        <w:t>з</w:t>
      </w:r>
      <w:r w:rsidR="007C4E2E" w:rsidRPr="00505407">
        <w:rPr>
          <w:rFonts w:ascii="Times New Roman" w:hAnsi="Times New Roman"/>
          <w:sz w:val="28"/>
          <w:szCs w:val="28"/>
        </w:rPr>
        <w:t>вуж</w:t>
      </w:r>
      <w:r w:rsidRPr="00505407">
        <w:rPr>
          <w:rFonts w:ascii="Times New Roman" w:hAnsi="Times New Roman"/>
          <w:sz w:val="28"/>
          <w:szCs w:val="28"/>
        </w:rPr>
        <w:t>у</w:t>
      </w:r>
      <w:r w:rsidR="003A7D9F" w:rsidRPr="00505407">
        <w:rPr>
          <w:rFonts w:ascii="Times New Roman" w:hAnsi="Times New Roman"/>
          <w:sz w:val="28"/>
          <w:szCs w:val="28"/>
        </w:rPr>
        <w:t>є</w:t>
      </w:r>
      <w:r w:rsidRPr="00505407">
        <w:rPr>
          <w:rFonts w:ascii="Times New Roman" w:hAnsi="Times New Roman"/>
          <w:sz w:val="28"/>
          <w:szCs w:val="28"/>
        </w:rPr>
        <w:t xml:space="preserve"> </w:t>
      </w:r>
      <w:r w:rsidR="002238B0" w:rsidRPr="00505407">
        <w:rPr>
          <w:rFonts w:ascii="Times New Roman" w:hAnsi="Times New Roman"/>
          <w:sz w:val="28"/>
          <w:szCs w:val="28"/>
        </w:rPr>
        <w:t>гаранті</w:t>
      </w:r>
      <w:r w:rsidRPr="00505407">
        <w:rPr>
          <w:rFonts w:ascii="Times New Roman" w:hAnsi="Times New Roman"/>
          <w:sz w:val="28"/>
          <w:szCs w:val="28"/>
        </w:rPr>
        <w:t>ї</w:t>
      </w:r>
      <w:r w:rsidR="002238B0" w:rsidRPr="00505407">
        <w:rPr>
          <w:rFonts w:ascii="Times New Roman" w:hAnsi="Times New Roman"/>
          <w:sz w:val="28"/>
          <w:szCs w:val="28"/>
        </w:rPr>
        <w:t xml:space="preserve"> незалежності вказаної </w:t>
      </w:r>
      <w:r w:rsidR="001045C3" w:rsidRPr="00505407">
        <w:rPr>
          <w:rFonts w:ascii="Times New Roman" w:hAnsi="Times New Roman"/>
          <w:sz w:val="28"/>
          <w:szCs w:val="28"/>
        </w:rPr>
        <w:t xml:space="preserve">категорії </w:t>
      </w:r>
      <w:r w:rsidR="002238B0" w:rsidRPr="00505407">
        <w:rPr>
          <w:rFonts w:ascii="Times New Roman" w:hAnsi="Times New Roman"/>
          <w:sz w:val="28"/>
          <w:szCs w:val="28"/>
        </w:rPr>
        <w:t>суддів, що є</w:t>
      </w:r>
      <w:r w:rsidR="00563654" w:rsidRPr="00505407">
        <w:rPr>
          <w:rFonts w:ascii="Times New Roman" w:hAnsi="Times New Roman"/>
          <w:sz w:val="28"/>
          <w:szCs w:val="28"/>
        </w:rPr>
        <w:t xml:space="preserve"> вплив</w:t>
      </w:r>
      <w:r w:rsidR="002238B0" w:rsidRPr="00505407">
        <w:rPr>
          <w:rFonts w:ascii="Times New Roman" w:hAnsi="Times New Roman"/>
          <w:sz w:val="28"/>
          <w:szCs w:val="28"/>
        </w:rPr>
        <w:t xml:space="preserve">ом на </w:t>
      </w:r>
      <w:r w:rsidR="00B70DB8" w:rsidRPr="00505407">
        <w:rPr>
          <w:rFonts w:ascii="Times New Roman" w:hAnsi="Times New Roman"/>
          <w:sz w:val="28"/>
          <w:szCs w:val="28"/>
        </w:rPr>
        <w:t>цих суддів</w:t>
      </w:r>
      <w:r w:rsidRPr="00505407">
        <w:rPr>
          <w:rFonts w:ascii="Times New Roman" w:hAnsi="Times New Roman"/>
          <w:sz w:val="28"/>
          <w:szCs w:val="28"/>
        </w:rPr>
        <w:t>, а</w:t>
      </w:r>
      <w:r w:rsidR="002238B0" w:rsidRPr="00505407">
        <w:rPr>
          <w:rFonts w:ascii="Times New Roman" w:hAnsi="Times New Roman"/>
          <w:sz w:val="28"/>
          <w:szCs w:val="28"/>
        </w:rPr>
        <w:t xml:space="preserve"> отже, </w:t>
      </w:r>
      <w:r w:rsidR="0067452B" w:rsidRPr="00505407">
        <w:rPr>
          <w:rFonts w:ascii="Times New Roman" w:hAnsi="Times New Roman"/>
          <w:sz w:val="28"/>
          <w:szCs w:val="28"/>
        </w:rPr>
        <w:t>створю</w:t>
      </w:r>
      <w:r w:rsidR="003A7D9F" w:rsidRPr="00505407">
        <w:rPr>
          <w:rFonts w:ascii="Times New Roman" w:hAnsi="Times New Roman"/>
          <w:sz w:val="28"/>
          <w:szCs w:val="28"/>
        </w:rPr>
        <w:t>є</w:t>
      </w:r>
      <w:r w:rsidR="0067452B" w:rsidRPr="00505407">
        <w:rPr>
          <w:rFonts w:ascii="Times New Roman" w:hAnsi="Times New Roman"/>
          <w:sz w:val="28"/>
          <w:szCs w:val="28"/>
        </w:rPr>
        <w:t xml:space="preserve"> загрозу як для їх незалежності, так і судової влади в цілому</w:t>
      </w:r>
      <w:r w:rsidR="002238B0" w:rsidRPr="00505407">
        <w:rPr>
          <w:rFonts w:ascii="Times New Roman" w:hAnsi="Times New Roman"/>
          <w:sz w:val="28"/>
          <w:szCs w:val="28"/>
        </w:rPr>
        <w:t xml:space="preserve"> та </w:t>
      </w:r>
      <w:r w:rsidR="00B42CA1" w:rsidRPr="00505407">
        <w:rPr>
          <w:rFonts w:ascii="Times New Roman" w:hAnsi="Times New Roman"/>
          <w:sz w:val="28"/>
          <w:szCs w:val="28"/>
        </w:rPr>
        <w:t>супереч</w:t>
      </w:r>
      <w:r w:rsidR="003A7D9F" w:rsidRPr="00505407">
        <w:rPr>
          <w:rFonts w:ascii="Times New Roman" w:hAnsi="Times New Roman"/>
          <w:sz w:val="28"/>
          <w:szCs w:val="28"/>
        </w:rPr>
        <w:t>и</w:t>
      </w:r>
      <w:r w:rsidR="00B42CA1" w:rsidRPr="00505407">
        <w:rPr>
          <w:rFonts w:ascii="Times New Roman" w:hAnsi="Times New Roman"/>
          <w:sz w:val="28"/>
          <w:szCs w:val="28"/>
        </w:rPr>
        <w:t>ть приписам частин першої, другої статті 8, частини другої статті 19, частин першої</w:t>
      </w:r>
      <w:r w:rsidR="00DC6702" w:rsidRPr="00505407">
        <w:rPr>
          <w:rFonts w:ascii="Times New Roman" w:hAnsi="Times New Roman"/>
          <w:sz w:val="28"/>
          <w:szCs w:val="28"/>
        </w:rPr>
        <w:t>, другої</w:t>
      </w:r>
      <w:r w:rsidR="00B42CA1" w:rsidRPr="00505407">
        <w:rPr>
          <w:rFonts w:ascii="Times New Roman" w:hAnsi="Times New Roman"/>
          <w:sz w:val="28"/>
          <w:szCs w:val="28"/>
        </w:rPr>
        <w:t xml:space="preserve"> статті 126 Конституції України. </w:t>
      </w:r>
    </w:p>
    <w:p w14:paraId="74DD7577" w14:textId="77777777" w:rsidR="00410C03" w:rsidRPr="00505407" w:rsidRDefault="00410C03" w:rsidP="00505407">
      <w:pPr>
        <w:spacing w:after="0" w:line="372" w:lineRule="auto"/>
        <w:ind w:firstLine="567"/>
        <w:jc w:val="both"/>
        <w:rPr>
          <w:rFonts w:ascii="Times New Roman" w:hAnsi="Times New Roman"/>
          <w:sz w:val="28"/>
          <w:szCs w:val="28"/>
        </w:rPr>
      </w:pPr>
    </w:p>
    <w:p w14:paraId="2B0F023B" w14:textId="55BCCCB0" w:rsidR="008271C0" w:rsidRPr="00505407" w:rsidRDefault="008B61A6"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8</w:t>
      </w:r>
      <w:r w:rsidR="008271C0" w:rsidRPr="00505407">
        <w:rPr>
          <w:rFonts w:ascii="Times New Roman" w:hAnsi="Times New Roman"/>
          <w:sz w:val="28"/>
          <w:szCs w:val="28"/>
        </w:rPr>
        <w:t xml:space="preserve">.2. </w:t>
      </w:r>
      <w:r w:rsidR="007D625D" w:rsidRPr="00505407">
        <w:rPr>
          <w:rFonts w:ascii="Times New Roman" w:hAnsi="Times New Roman"/>
          <w:sz w:val="28"/>
          <w:szCs w:val="28"/>
        </w:rPr>
        <w:t>Конституційний Суд України констатує, що питання об</w:t>
      </w:r>
      <w:r w:rsidR="0063080E" w:rsidRPr="00505407">
        <w:rPr>
          <w:rFonts w:ascii="Times New Roman" w:hAnsi="Times New Roman"/>
          <w:sz w:val="28"/>
          <w:szCs w:val="28"/>
        </w:rPr>
        <w:t xml:space="preserve">рахування </w:t>
      </w:r>
      <w:r w:rsidR="00375AD1" w:rsidRPr="00505407">
        <w:rPr>
          <w:rFonts w:ascii="Times New Roman" w:hAnsi="Times New Roman"/>
          <w:sz w:val="28"/>
          <w:szCs w:val="28"/>
        </w:rPr>
        <w:t>винагороди судді</w:t>
      </w:r>
      <w:r w:rsidR="007D625D" w:rsidRPr="00505407">
        <w:rPr>
          <w:rFonts w:ascii="Times New Roman" w:hAnsi="Times New Roman"/>
          <w:sz w:val="28"/>
          <w:szCs w:val="28"/>
        </w:rPr>
        <w:t xml:space="preserve"> унормовано Законом № 2453 та Законом № 1402</w:t>
      </w:r>
      <w:r w:rsidR="00080B2B" w:rsidRPr="00505407">
        <w:rPr>
          <w:rFonts w:ascii="Times New Roman" w:hAnsi="Times New Roman"/>
          <w:sz w:val="28"/>
          <w:szCs w:val="28"/>
        </w:rPr>
        <w:t xml:space="preserve">, однак за приписами </w:t>
      </w:r>
      <w:r w:rsidR="00AB5969" w:rsidRPr="00505407">
        <w:rPr>
          <w:rFonts w:ascii="Times New Roman" w:hAnsi="Times New Roman"/>
          <w:sz w:val="28"/>
          <w:szCs w:val="28"/>
        </w:rPr>
        <w:t>стат</w:t>
      </w:r>
      <w:r w:rsidR="0063080E" w:rsidRPr="00505407">
        <w:rPr>
          <w:rFonts w:ascii="Times New Roman" w:hAnsi="Times New Roman"/>
          <w:sz w:val="28"/>
          <w:szCs w:val="28"/>
        </w:rPr>
        <w:t>ті</w:t>
      </w:r>
      <w:r w:rsidR="00AB5969" w:rsidRPr="00505407">
        <w:rPr>
          <w:rFonts w:ascii="Times New Roman" w:hAnsi="Times New Roman"/>
          <w:sz w:val="28"/>
          <w:szCs w:val="28"/>
        </w:rPr>
        <w:t xml:space="preserve"> 8,</w:t>
      </w:r>
      <w:r w:rsidR="00080B2B" w:rsidRPr="00505407">
        <w:rPr>
          <w:rFonts w:ascii="Times New Roman" w:hAnsi="Times New Roman"/>
          <w:sz w:val="28"/>
          <w:szCs w:val="28"/>
        </w:rPr>
        <w:t xml:space="preserve"> </w:t>
      </w:r>
      <w:r w:rsidR="00AB5969" w:rsidRPr="00505407">
        <w:rPr>
          <w:rFonts w:ascii="Times New Roman" w:hAnsi="Times New Roman"/>
          <w:sz w:val="28"/>
          <w:szCs w:val="28"/>
        </w:rPr>
        <w:t xml:space="preserve">частини першої статті 126, </w:t>
      </w:r>
      <w:r w:rsidR="00E3260C" w:rsidRPr="00505407">
        <w:rPr>
          <w:rFonts w:ascii="Times New Roman" w:hAnsi="Times New Roman"/>
          <w:sz w:val="28"/>
          <w:szCs w:val="28"/>
        </w:rPr>
        <w:t xml:space="preserve">частини другої </w:t>
      </w:r>
      <w:r w:rsidR="0063080E" w:rsidRPr="00505407">
        <w:rPr>
          <w:rFonts w:ascii="Times New Roman" w:hAnsi="Times New Roman"/>
          <w:sz w:val="28"/>
          <w:szCs w:val="28"/>
        </w:rPr>
        <w:t xml:space="preserve">статті </w:t>
      </w:r>
      <w:r w:rsidR="00080B2B" w:rsidRPr="00505407">
        <w:rPr>
          <w:rFonts w:ascii="Times New Roman" w:hAnsi="Times New Roman"/>
          <w:sz w:val="28"/>
          <w:szCs w:val="28"/>
        </w:rPr>
        <w:t xml:space="preserve">130 Конституції України </w:t>
      </w:r>
      <w:r w:rsidR="0063080E" w:rsidRPr="00505407">
        <w:rPr>
          <w:rFonts w:ascii="Times New Roman" w:hAnsi="Times New Roman"/>
          <w:sz w:val="28"/>
          <w:szCs w:val="28"/>
        </w:rPr>
        <w:t>законодавець, у</w:t>
      </w:r>
      <w:r w:rsidR="00080B2B" w:rsidRPr="00505407">
        <w:rPr>
          <w:rFonts w:ascii="Times New Roman" w:hAnsi="Times New Roman"/>
          <w:sz w:val="28"/>
          <w:szCs w:val="28"/>
        </w:rPr>
        <w:t>становл</w:t>
      </w:r>
      <w:r w:rsidR="008466F8" w:rsidRPr="00505407">
        <w:rPr>
          <w:rFonts w:ascii="Times New Roman" w:hAnsi="Times New Roman"/>
          <w:sz w:val="28"/>
          <w:szCs w:val="28"/>
        </w:rPr>
        <w:t>юючи</w:t>
      </w:r>
      <w:r w:rsidR="00080B2B" w:rsidRPr="00505407">
        <w:rPr>
          <w:rFonts w:ascii="Times New Roman" w:hAnsi="Times New Roman"/>
          <w:sz w:val="28"/>
          <w:szCs w:val="28"/>
        </w:rPr>
        <w:t xml:space="preserve"> розмір винагороди судді законом про судоустрій</w:t>
      </w:r>
      <w:r w:rsidR="008466F8" w:rsidRPr="00505407">
        <w:rPr>
          <w:rFonts w:ascii="Times New Roman" w:hAnsi="Times New Roman"/>
          <w:sz w:val="28"/>
          <w:szCs w:val="28"/>
        </w:rPr>
        <w:t>, повинен забезпечити</w:t>
      </w:r>
      <w:r w:rsidR="00080B2B" w:rsidRPr="00505407">
        <w:rPr>
          <w:rFonts w:ascii="Times New Roman" w:hAnsi="Times New Roman"/>
          <w:sz w:val="28"/>
          <w:szCs w:val="28"/>
        </w:rPr>
        <w:t xml:space="preserve"> наявність одного </w:t>
      </w:r>
      <w:r w:rsidR="008466F8" w:rsidRPr="00505407">
        <w:rPr>
          <w:rFonts w:ascii="Times New Roman" w:hAnsi="Times New Roman"/>
          <w:sz w:val="28"/>
          <w:szCs w:val="28"/>
        </w:rPr>
        <w:t xml:space="preserve">спеціального </w:t>
      </w:r>
      <w:r w:rsidR="00080B2B" w:rsidRPr="00505407">
        <w:rPr>
          <w:rFonts w:ascii="Times New Roman" w:hAnsi="Times New Roman"/>
          <w:sz w:val="28"/>
          <w:szCs w:val="28"/>
        </w:rPr>
        <w:t>закону, який чітк</w:t>
      </w:r>
      <w:r w:rsidR="0063080E" w:rsidRPr="00505407">
        <w:rPr>
          <w:rFonts w:ascii="Times New Roman" w:hAnsi="Times New Roman"/>
          <w:sz w:val="28"/>
          <w:szCs w:val="28"/>
        </w:rPr>
        <w:t>о, системно та послідовно унорм</w:t>
      </w:r>
      <w:r w:rsidR="00080B2B" w:rsidRPr="00505407">
        <w:rPr>
          <w:rFonts w:ascii="Times New Roman" w:hAnsi="Times New Roman"/>
          <w:sz w:val="28"/>
          <w:szCs w:val="28"/>
        </w:rPr>
        <w:t xml:space="preserve">ує питання розміру </w:t>
      </w:r>
      <w:r w:rsidR="00375AD1" w:rsidRPr="00505407">
        <w:rPr>
          <w:rFonts w:ascii="Times New Roman" w:hAnsi="Times New Roman"/>
          <w:sz w:val="28"/>
          <w:szCs w:val="28"/>
        </w:rPr>
        <w:t>винагороди судді</w:t>
      </w:r>
      <w:r w:rsidR="00080B2B" w:rsidRPr="00505407">
        <w:rPr>
          <w:rFonts w:ascii="Times New Roman" w:hAnsi="Times New Roman"/>
          <w:sz w:val="28"/>
          <w:szCs w:val="28"/>
        </w:rPr>
        <w:t xml:space="preserve"> відповідно до єдиного статусу судді</w:t>
      </w:r>
      <w:r w:rsidR="00371AFC" w:rsidRPr="00505407">
        <w:rPr>
          <w:rFonts w:ascii="Times New Roman" w:hAnsi="Times New Roman"/>
          <w:sz w:val="28"/>
          <w:szCs w:val="28"/>
        </w:rPr>
        <w:t>в</w:t>
      </w:r>
      <w:r w:rsidR="00080B2B" w:rsidRPr="00505407">
        <w:rPr>
          <w:rFonts w:ascii="Times New Roman" w:hAnsi="Times New Roman"/>
          <w:sz w:val="28"/>
          <w:szCs w:val="28"/>
        </w:rPr>
        <w:t xml:space="preserve"> та гарантій незалежності </w:t>
      </w:r>
      <w:r w:rsidR="0063080E" w:rsidRPr="00505407">
        <w:rPr>
          <w:rFonts w:ascii="Times New Roman" w:hAnsi="Times New Roman"/>
          <w:sz w:val="28"/>
          <w:szCs w:val="28"/>
        </w:rPr>
        <w:t xml:space="preserve">й </w:t>
      </w:r>
      <w:r w:rsidR="00080B2B" w:rsidRPr="00505407">
        <w:rPr>
          <w:rFonts w:ascii="Times New Roman" w:hAnsi="Times New Roman"/>
          <w:sz w:val="28"/>
          <w:szCs w:val="28"/>
        </w:rPr>
        <w:t>недоторканності суддів.</w:t>
      </w:r>
      <w:r w:rsidR="008466F8" w:rsidRPr="00505407">
        <w:rPr>
          <w:rFonts w:ascii="Times New Roman" w:hAnsi="Times New Roman"/>
          <w:sz w:val="28"/>
          <w:szCs w:val="28"/>
        </w:rPr>
        <w:t xml:space="preserve"> Тим самим</w:t>
      </w:r>
      <w:r w:rsidR="00080B2B" w:rsidRPr="00505407">
        <w:rPr>
          <w:rFonts w:ascii="Times New Roman" w:hAnsi="Times New Roman"/>
          <w:sz w:val="28"/>
          <w:szCs w:val="28"/>
        </w:rPr>
        <w:t xml:space="preserve"> на конституційному рівні створено </w:t>
      </w:r>
      <w:r w:rsidR="008271C0" w:rsidRPr="00505407">
        <w:rPr>
          <w:rFonts w:ascii="Times New Roman" w:hAnsi="Times New Roman"/>
          <w:sz w:val="28"/>
          <w:szCs w:val="28"/>
        </w:rPr>
        <w:t xml:space="preserve">підстави для впевненості </w:t>
      </w:r>
      <w:r w:rsidR="00080B2B" w:rsidRPr="00505407">
        <w:rPr>
          <w:rFonts w:ascii="Times New Roman" w:hAnsi="Times New Roman"/>
          <w:sz w:val="28"/>
          <w:szCs w:val="28"/>
        </w:rPr>
        <w:t>суддів</w:t>
      </w:r>
      <w:r w:rsidR="008271C0" w:rsidRPr="00505407">
        <w:rPr>
          <w:rFonts w:ascii="Times New Roman" w:hAnsi="Times New Roman"/>
          <w:sz w:val="28"/>
          <w:szCs w:val="28"/>
        </w:rPr>
        <w:t xml:space="preserve"> у тому, що </w:t>
      </w:r>
      <w:r w:rsidR="00080B2B" w:rsidRPr="00505407">
        <w:rPr>
          <w:rFonts w:ascii="Times New Roman" w:hAnsi="Times New Roman"/>
          <w:sz w:val="28"/>
          <w:szCs w:val="28"/>
        </w:rPr>
        <w:t>розмір їх</w:t>
      </w:r>
      <w:r w:rsidR="007F4B2F">
        <w:rPr>
          <w:rFonts w:ascii="Times New Roman" w:hAnsi="Times New Roman"/>
          <w:sz w:val="28"/>
          <w:szCs w:val="28"/>
        </w:rPr>
        <w:t>ньої</w:t>
      </w:r>
      <w:r w:rsidR="00080B2B" w:rsidRPr="00505407">
        <w:rPr>
          <w:rFonts w:ascii="Times New Roman" w:hAnsi="Times New Roman"/>
          <w:sz w:val="28"/>
          <w:szCs w:val="28"/>
        </w:rPr>
        <w:t xml:space="preserve"> </w:t>
      </w:r>
      <w:r w:rsidR="00375AD1" w:rsidRPr="00505407">
        <w:rPr>
          <w:rFonts w:ascii="Times New Roman" w:hAnsi="Times New Roman"/>
          <w:sz w:val="28"/>
          <w:szCs w:val="28"/>
        </w:rPr>
        <w:t>винагороди судді</w:t>
      </w:r>
      <w:r w:rsidR="00080B2B" w:rsidRPr="00505407">
        <w:rPr>
          <w:rFonts w:ascii="Times New Roman" w:hAnsi="Times New Roman"/>
          <w:sz w:val="28"/>
          <w:szCs w:val="28"/>
        </w:rPr>
        <w:t xml:space="preserve"> має </w:t>
      </w:r>
      <w:r w:rsidR="0063080E" w:rsidRPr="00505407">
        <w:rPr>
          <w:rFonts w:ascii="Times New Roman" w:hAnsi="Times New Roman"/>
          <w:sz w:val="28"/>
          <w:szCs w:val="28"/>
        </w:rPr>
        <w:t xml:space="preserve">бути </w:t>
      </w:r>
      <w:r w:rsidR="00080B2B" w:rsidRPr="00505407">
        <w:rPr>
          <w:rFonts w:ascii="Times New Roman" w:hAnsi="Times New Roman"/>
          <w:sz w:val="28"/>
          <w:szCs w:val="28"/>
        </w:rPr>
        <w:t>визнач</w:t>
      </w:r>
      <w:r w:rsidR="0063080E" w:rsidRPr="00505407">
        <w:rPr>
          <w:rFonts w:ascii="Times New Roman" w:hAnsi="Times New Roman"/>
          <w:sz w:val="28"/>
          <w:szCs w:val="28"/>
        </w:rPr>
        <w:t>ений</w:t>
      </w:r>
      <w:r w:rsidR="00080B2B" w:rsidRPr="00505407">
        <w:rPr>
          <w:rFonts w:ascii="Times New Roman" w:hAnsi="Times New Roman"/>
          <w:sz w:val="28"/>
          <w:szCs w:val="28"/>
        </w:rPr>
        <w:t xml:space="preserve"> одним для </w:t>
      </w:r>
      <w:r w:rsidR="007F4B2F">
        <w:rPr>
          <w:rFonts w:ascii="Times New Roman" w:hAnsi="Times New Roman"/>
          <w:sz w:val="28"/>
          <w:szCs w:val="28"/>
        </w:rPr>
        <w:t>в</w:t>
      </w:r>
      <w:r w:rsidR="00080B2B" w:rsidRPr="00505407">
        <w:rPr>
          <w:rFonts w:ascii="Times New Roman" w:hAnsi="Times New Roman"/>
          <w:sz w:val="28"/>
          <w:szCs w:val="28"/>
        </w:rPr>
        <w:t xml:space="preserve">сіх суддів системи судоустрою України законом про судоустрій </w:t>
      </w:r>
      <w:r w:rsidR="0067452B" w:rsidRPr="00505407">
        <w:rPr>
          <w:rFonts w:ascii="Times New Roman" w:hAnsi="Times New Roman"/>
          <w:sz w:val="28"/>
          <w:szCs w:val="28"/>
        </w:rPr>
        <w:t xml:space="preserve">та </w:t>
      </w:r>
      <w:r w:rsidR="00080B2B" w:rsidRPr="00505407">
        <w:rPr>
          <w:rFonts w:ascii="Times New Roman" w:hAnsi="Times New Roman"/>
          <w:sz w:val="28"/>
          <w:szCs w:val="28"/>
        </w:rPr>
        <w:t>бути однакови</w:t>
      </w:r>
      <w:r w:rsidR="0063080E" w:rsidRPr="00505407">
        <w:rPr>
          <w:rFonts w:ascii="Times New Roman" w:hAnsi="Times New Roman"/>
          <w:sz w:val="28"/>
          <w:szCs w:val="28"/>
        </w:rPr>
        <w:t>м</w:t>
      </w:r>
      <w:r w:rsidR="00080B2B" w:rsidRPr="00505407">
        <w:rPr>
          <w:rFonts w:ascii="Times New Roman" w:hAnsi="Times New Roman"/>
          <w:sz w:val="28"/>
          <w:szCs w:val="28"/>
        </w:rPr>
        <w:t xml:space="preserve"> </w:t>
      </w:r>
      <w:r w:rsidR="0063080E" w:rsidRPr="00505407">
        <w:rPr>
          <w:rFonts w:ascii="Times New Roman" w:hAnsi="Times New Roman"/>
          <w:sz w:val="28"/>
          <w:szCs w:val="28"/>
        </w:rPr>
        <w:t xml:space="preserve">для них усіх </w:t>
      </w:r>
      <w:r w:rsidR="0067452B" w:rsidRPr="00505407">
        <w:rPr>
          <w:rFonts w:ascii="Times New Roman" w:hAnsi="Times New Roman"/>
          <w:sz w:val="28"/>
          <w:szCs w:val="28"/>
        </w:rPr>
        <w:t>виходячи з їхнього</w:t>
      </w:r>
      <w:r w:rsidR="008271C0" w:rsidRPr="00505407">
        <w:rPr>
          <w:rFonts w:ascii="Times New Roman" w:hAnsi="Times New Roman"/>
          <w:sz w:val="28"/>
          <w:szCs w:val="28"/>
        </w:rPr>
        <w:t xml:space="preserve"> </w:t>
      </w:r>
      <w:r w:rsidR="00371AFC" w:rsidRPr="00505407">
        <w:rPr>
          <w:rFonts w:ascii="Times New Roman" w:hAnsi="Times New Roman"/>
          <w:sz w:val="28"/>
          <w:szCs w:val="28"/>
        </w:rPr>
        <w:t xml:space="preserve">єдиного </w:t>
      </w:r>
      <w:r w:rsidR="008271C0" w:rsidRPr="00505407">
        <w:rPr>
          <w:rFonts w:ascii="Times New Roman" w:hAnsi="Times New Roman"/>
          <w:sz w:val="28"/>
          <w:szCs w:val="28"/>
        </w:rPr>
        <w:t>статус</w:t>
      </w:r>
      <w:r w:rsidR="0067452B" w:rsidRPr="00505407">
        <w:rPr>
          <w:rFonts w:ascii="Times New Roman" w:hAnsi="Times New Roman"/>
          <w:sz w:val="28"/>
          <w:szCs w:val="28"/>
        </w:rPr>
        <w:t>у</w:t>
      </w:r>
      <w:r w:rsidR="008271C0" w:rsidRPr="00505407">
        <w:rPr>
          <w:rFonts w:ascii="Times New Roman" w:hAnsi="Times New Roman"/>
          <w:sz w:val="28"/>
          <w:szCs w:val="28"/>
        </w:rPr>
        <w:t xml:space="preserve">. </w:t>
      </w:r>
    </w:p>
    <w:p w14:paraId="79D56C9E" w14:textId="34FC3989" w:rsidR="008271C0" w:rsidRPr="00505407" w:rsidRDefault="0063080E"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З огляду на викладене</w:t>
      </w:r>
      <w:r w:rsidR="008271C0" w:rsidRPr="00505407">
        <w:rPr>
          <w:rFonts w:ascii="Times New Roman" w:hAnsi="Times New Roman"/>
          <w:sz w:val="28"/>
          <w:szCs w:val="28"/>
        </w:rPr>
        <w:t xml:space="preserve"> Конституційний Суд України дійшов висновку, що </w:t>
      </w:r>
      <w:r w:rsidR="00080B2B" w:rsidRPr="00505407">
        <w:rPr>
          <w:rFonts w:ascii="Times New Roman" w:hAnsi="Times New Roman"/>
          <w:color w:val="000000" w:themeColor="text1"/>
          <w:sz w:val="28"/>
          <w:szCs w:val="28"/>
        </w:rPr>
        <w:t>окрем</w:t>
      </w:r>
      <w:r w:rsidR="000F6613" w:rsidRPr="00505407">
        <w:rPr>
          <w:rFonts w:ascii="Times New Roman" w:hAnsi="Times New Roman"/>
          <w:color w:val="000000" w:themeColor="text1"/>
          <w:sz w:val="28"/>
          <w:szCs w:val="28"/>
        </w:rPr>
        <w:t>ий</w:t>
      </w:r>
      <w:r w:rsidR="00080B2B" w:rsidRPr="00505407">
        <w:rPr>
          <w:rFonts w:ascii="Times New Roman" w:hAnsi="Times New Roman"/>
          <w:color w:val="000000" w:themeColor="text1"/>
          <w:sz w:val="28"/>
          <w:szCs w:val="28"/>
        </w:rPr>
        <w:t xml:space="preserve"> припис пункту 7 розділу ХІІ „Прикінцеві та пер</w:t>
      </w:r>
      <w:r w:rsidR="00371AFC" w:rsidRPr="00505407">
        <w:rPr>
          <w:rFonts w:ascii="Times New Roman" w:hAnsi="Times New Roman"/>
          <w:color w:val="000000" w:themeColor="text1"/>
          <w:sz w:val="28"/>
          <w:szCs w:val="28"/>
        </w:rPr>
        <w:t>ехідні положення“ Закону № 1402</w:t>
      </w:r>
      <w:r w:rsidR="00080B2B" w:rsidRPr="00505407">
        <w:rPr>
          <w:rFonts w:ascii="Times New Roman" w:hAnsi="Times New Roman"/>
          <w:color w:val="000000" w:themeColor="text1"/>
          <w:sz w:val="28"/>
          <w:szCs w:val="28"/>
        </w:rPr>
        <w:t xml:space="preserve">, </w:t>
      </w:r>
      <w:r w:rsidR="008466F8" w:rsidRPr="00505407">
        <w:rPr>
          <w:rFonts w:ascii="Times New Roman" w:hAnsi="Times New Roman"/>
          <w:color w:val="000000" w:themeColor="text1"/>
          <w:sz w:val="28"/>
          <w:szCs w:val="28"/>
        </w:rPr>
        <w:t>яким</w:t>
      </w:r>
      <w:r w:rsidR="00080B2B" w:rsidRPr="00505407">
        <w:rPr>
          <w:rFonts w:ascii="Times New Roman" w:hAnsi="Times New Roman"/>
          <w:color w:val="000000" w:themeColor="text1"/>
          <w:sz w:val="28"/>
          <w:szCs w:val="28"/>
        </w:rPr>
        <w:t xml:space="preserve"> </w:t>
      </w:r>
      <w:r w:rsidR="007F4B2F">
        <w:rPr>
          <w:rFonts w:ascii="Times New Roman" w:hAnsi="Times New Roman"/>
          <w:color w:val="000000" w:themeColor="text1"/>
          <w:sz w:val="28"/>
          <w:szCs w:val="28"/>
        </w:rPr>
        <w:t>у</w:t>
      </w:r>
      <w:r w:rsidRPr="00505407">
        <w:rPr>
          <w:rFonts w:ascii="Times New Roman" w:hAnsi="Times New Roman"/>
          <w:color w:val="000000" w:themeColor="text1"/>
          <w:sz w:val="28"/>
          <w:szCs w:val="28"/>
        </w:rPr>
        <w:t>становлено для</w:t>
      </w:r>
      <w:r w:rsidR="00080B2B" w:rsidRPr="00505407">
        <w:rPr>
          <w:rFonts w:ascii="Times New Roman" w:hAnsi="Times New Roman"/>
          <w:color w:val="000000" w:themeColor="text1"/>
          <w:sz w:val="28"/>
          <w:szCs w:val="28"/>
        </w:rPr>
        <w:t xml:space="preserve"> суддів </w:t>
      </w:r>
      <w:r w:rsidR="00080B2B" w:rsidRPr="00505407">
        <w:rPr>
          <w:rFonts w:ascii="Times New Roman" w:hAnsi="Times New Roman"/>
          <w:sz w:val="28"/>
          <w:szCs w:val="28"/>
        </w:rPr>
        <w:t>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w:t>
      </w:r>
      <w:r w:rsidR="008466F8" w:rsidRPr="00505407">
        <w:rPr>
          <w:rFonts w:ascii="Times New Roman" w:hAnsi="Times New Roman"/>
          <w:sz w:val="28"/>
          <w:szCs w:val="28"/>
        </w:rPr>
        <w:t xml:space="preserve"> </w:t>
      </w:r>
      <w:r w:rsidR="00080B2B" w:rsidRPr="00505407">
        <w:rPr>
          <w:rFonts w:ascii="Times New Roman" w:hAnsi="Times New Roman"/>
          <w:sz w:val="28"/>
          <w:szCs w:val="28"/>
        </w:rPr>
        <w:t xml:space="preserve">до припинення діяльності цих судів </w:t>
      </w:r>
      <w:r w:rsidR="00080B2B" w:rsidRPr="00505407">
        <w:rPr>
          <w:rFonts w:ascii="Times New Roman" w:hAnsi="Times New Roman"/>
          <w:sz w:val="28"/>
          <w:szCs w:val="28"/>
          <w:shd w:val="clear" w:color="auto" w:fill="FFFFFF"/>
        </w:rPr>
        <w:t>гаранті</w:t>
      </w:r>
      <w:r w:rsidR="008466F8" w:rsidRPr="00505407">
        <w:rPr>
          <w:rFonts w:ascii="Times New Roman" w:hAnsi="Times New Roman"/>
          <w:sz w:val="28"/>
          <w:szCs w:val="28"/>
          <w:shd w:val="clear" w:color="auto" w:fill="FFFFFF"/>
        </w:rPr>
        <w:t>ї</w:t>
      </w:r>
      <w:r w:rsidR="00080B2B" w:rsidRPr="00505407">
        <w:rPr>
          <w:rFonts w:ascii="Times New Roman" w:hAnsi="Times New Roman"/>
          <w:sz w:val="28"/>
          <w:szCs w:val="28"/>
          <w:shd w:val="clear" w:color="auto" w:fill="FFFFFF"/>
        </w:rPr>
        <w:t xml:space="preserve">, </w:t>
      </w:r>
      <w:r w:rsidR="007C4E2E" w:rsidRPr="00505407">
        <w:rPr>
          <w:rFonts w:ascii="Times New Roman" w:hAnsi="Times New Roman"/>
          <w:sz w:val="28"/>
          <w:szCs w:val="28"/>
        </w:rPr>
        <w:t>визначені</w:t>
      </w:r>
      <w:r w:rsidR="007C4E2E" w:rsidRPr="00505407">
        <w:rPr>
          <w:rFonts w:ascii="Times New Roman" w:hAnsi="Times New Roman"/>
          <w:sz w:val="28"/>
          <w:szCs w:val="28"/>
          <w:shd w:val="clear" w:color="auto" w:fill="FFFFFF"/>
        </w:rPr>
        <w:t xml:space="preserve"> </w:t>
      </w:r>
      <w:r w:rsidR="007C4E2E" w:rsidRPr="00505407">
        <w:rPr>
          <w:rFonts w:ascii="Times New Roman" w:hAnsi="Times New Roman"/>
          <w:sz w:val="28"/>
          <w:szCs w:val="28"/>
        </w:rPr>
        <w:t>Законом № 2453</w:t>
      </w:r>
      <w:r w:rsidR="007C4E2E" w:rsidRPr="00505407">
        <w:rPr>
          <w:rFonts w:ascii="Times New Roman" w:hAnsi="Times New Roman"/>
          <w:bCs/>
          <w:sz w:val="28"/>
          <w:szCs w:val="28"/>
        </w:rPr>
        <w:t xml:space="preserve">, </w:t>
      </w:r>
      <w:r w:rsidR="00080B2B" w:rsidRPr="00505407">
        <w:rPr>
          <w:rFonts w:ascii="Times New Roman" w:hAnsi="Times New Roman"/>
          <w:bCs/>
          <w:sz w:val="28"/>
          <w:szCs w:val="28"/>
        </w:rPr>
        <w:t xml:space="preserve">зокрема </w:t>
      </w:r>
      <w:r w:rsidR="00375AD1" w:rsidRPr="00505407">
        <w:rPr>
          <w:rFonts w:ascii="Times New Roman" w:hAnsi="Times New Roman"/>
          <w:bCs/>
          <w:sz w:val="28"/>
          <w:szCs w:val="28"/>
        </w:rPr>
        <w:t>винагороду судді</w:t>
      </w:r>
      <w:r w:rsidR="00080B2B" w:rsidRPr="00505407">
        <w:rPr>
          <w:rFonts w:ascii="Times New Roman" w:hAnsi="Times New Roman"/>
          <w:bCs/>
          <w:sz w:val="28"/>
          <w:szCs w:val="28"/>
        </w:rPr>
        <w:t>,</w:t>
      </w:r>
      <w:r w:rsidR="00080B2B" w:rsidRPr="00505407">
        <w:rPr>
          <w:rFonts w:ascii="Times New Roman" w:hAnsi="Times New Roman"/>
          <w:sz w:val="28"/>
          <w:szCs w:val="28"/>
        </w:rPr>
        <w:t xml:space="preserve"> </w:t>
      </w:r>
      <w:r w:rsidR="008271C0" w:rsidRPr="00505407">
        <w:rPr>
          <w:rFonts w:ascii="Times New Roman" w:hAnsi="Times New Roman"/>
          <w:sz w:val="28"/>
          <w:szCs w:val="28"/>
        </w:rPr>
        <w:t>не відповіда</w:t>
      </w:r>
      <w:r w:rsidR="000F6613" w:rsidRPr="00505407">
        <w:rPr>
          <w:rFonts w:ascii="Times New Roman" w:hAnsi="Times New Roman"/>
          <w:sz w:val="28"/>
          <w:szCs w:val="28"/>
        </w:rPr>
        <w:t>є</w:t>
      </w:r>
      <w:r w:rsidR="00080B2B" w:rsidRPr="00505407">
        <w:rPr>
          <w:rFonts w:ascii="Times New Roman" w:hAnsi="Times New Roman"/>
          <w:sz w:val="28"/>
          <w:szCs w:val="28"/>
        </w:rPr>
        <w:t xml:space="preserve"> </w:t>
      </w:r>
      <w:proofErr w:type="spellStart"/>
      <w:r w:rsidR="00A33C13" w:rsidRPr="00505407">
        <w:rPr>
          <w:rFonts w:ascii="Times New Roman" w:hAnsi="Times New Roman"/>
          <w:sz w:val="28"/>
          <w:szCs w:val="28"/>
        </w:rPr>
        <w:t>вимозі</w:t>
      </w:r>
      <w:proofErr w:type="spellEnd"/>
      <w:r w:rsidR="00A33C13" w:rsidRPr="00505407">
        <w:rPr>
          <w:rFonts w:ascii="Times New Roman" w:hAnsi="Times New Roman"/>
          <w:sz w:val="28"/>
          <w:szCs w:val="28"/>
        </w:rPr>
        <w:t xml:space="preserve"> </w:t>
      </w:r>
      <w:r w:rsidR="008271C0" w:rsidRPr="00505407">
        <w:rPr>
          <w:rFonts w:ascii="Times New Roman" w:hAnsi="Times New Roman"/>
          <w:sz w:val="28"/>
          <w:szCs w:val="28"/>
        </w:rPr>
        <w:t>юридичної визначеності</w:t>
      </w:r>
      <w:r w:rsidR="00E3260C" w:rsidRPr="00505407">
        <w:rPr>
          <w:rFonts w:ascii="Times New Roman" w:hAnsi="Times New Roman"/>
          <w:sz w:val="28"/>
          <w:szCs w:val="28"/>
        </w:rPr>
        <w:t xml:space="preserve"> щодо унормування розміру винагороди </w:t>
      </w:r>
      <w:r w:rsidR="007C4E2E" w:rsidRPr="00505407">
        <w:rPr>
          <w:rFonts w:ascii="Times New Roman" w:hAnsi="Times New Roman"/>
          <w:sz w:val="28"/>
          <w:szCs w:val="28"/>
        </w:rPr>
        <w:t xml:space="preserve">судді </w:t>
      </w:r>
      <w:r w:rsidRPr="00505407">
        <w:rPr>
          <w:rFonts w:ascii="Times New Roman" w:hAnsi="Times New Roman"/>
          <w:sz w:val="28"/>
          <w:szCs w:val="28"/>
        </w:rPr>
        <w:t>законом про судоустрій, а</w:t>
      </w:r>
      <w:r w:rsidR="00E3260C" w:rsidRPr="00505407">
        <w:rPr>
          <w:rFonts w:ascii="Times New Roman" w:hAnsi="Times New Roman"/>
          <w:sz w:val="28"/>
          <w:szCs w:val="28"/>
        </w:rPr>
        <w:t xml:space="preserve"> отже, </w:t>
      </w:r>
      <w:r w:rsidR="008271C0" w:rsidRPr="00505407">
        <w:rPr>
          <w:rFonts w:ascii="Times New Roman" w:hAnsi="Times New Roman"/>
          <w:sz w:val="28"/>
          <w:szCs w:val="28"/>
        </w:rPr>
        <w:t>супереч</w:t>
      </w:r>
      <w:r w:rsidR="000F6613" w:rsidRPr="00505407">
        <w:rPr>
          <w:rFonts w:ascii="Times New Roman" w:hAnsi="Times New Roman"/>
          <w:sz w:val="28"/>
          <w:szCs w:val="28"/>
        </w:rPr>
        <w:t>и</w:t>
      </w:r>
      <w:r w:rsidR="008271C0" w:rsidRPr="00505407">
        <w:rPr>
          <w:rFonts w:ascii="Times New Roman" w:hAnsi="Times New Roman"/>
          <w:sz w:val="28"/>
          <w:szCs w:val="28"/>
        </w:rPr>
        <w:t xml:space="preserve">ть </w:t>
      </w:r>
      <w:r w:rsidR="000F6613" w:rsidRPr="00505407">
        <w:rPr>
          <w:rFonts w:ascii="Times New Roman" w:hAnsi="Times New Roman"/>
          <w:sz w:val="28"/>
          <w:szCs w:val="28"/>
        </w:rPr>
        <w:br/>
      </w:r>
      <w:r w:rsidR="00E3260C" w:rsidRPr="00505407">
        <w:rPr>
          <w:rFonts w:ascii="Times New Roman" w:hAnsi="Times New Roman"/>
          <w:sz w:val="28"/>
          <w:szCs w:val="28"/>
        </w:rPr>
        <w:t xml:space="preserve">частині першій </w:t>
      </w:r>
      <w:r w:rsidR="008271C0" w:rsidRPr="00505407">
        <w:rPr>
          <w:rFonts w:ascii="Times New Roman" w:hAnsi="Times New Roman"/>
          <w:sz w:val="28"/>
          <w:szCs w:val="28"/>
        </w:rPr>
        <w:t>статті 8</w:t>
      </w:r>
      <w:r w:rsidR="00E3260C" w:rsidRPr="00505407">
        <w:rPr>
          <w:rFonts w:ascii="Times New Roman" w:hAnsi="Times New Roman"/>
          <w:sz w:val="28"/>
          <w:szCs w:val="28"/>
        </w:rPr>
        <w:t>, частині другій статті 130</w:t>
      </w:r>
      <w:r w:rsidR="008271C0" w:rsidRPr="00505407">
        <w:rPr>
          <w:rFonts w:ascii="Times New Roman" w:hAnsi="Times New Roman"/>
          <w:sz w:val="28"/>
          <w:szCs w:val="28"/>
        </w:rPr>
        <w:t xml:space="preserve"> Конституції України.</w:t>
      </w:r>
    </w:p>
    <w:p w14:paraId="702358B6" w14:textId="62A8C79D" w:rsidR="008466F8" w:rsidRPr="00505407" w:rsidRDefault="008466F8" w:rsidP="00505407">
      <w:pPr>
        <w:spacing w:after="0" w:line="372" w:lineRule="auto"/>
        <w:ind w:firstLine="567"/>
        <w:jc w:val="both"/>
        <w:rPr>
          <w:rFonts w:ascii="Times New Roman" w:hAnsi="Times New Roman"/>
          <w:sz w:val="28"/>
          <w:szCs w:val="28"/>
        </w:rPr>
      </w:pPr>
    </w:p>
    <w:p w14:paraId="03DEAA3C" w14:textId="360DC159" w:rsidR="008466F8" w:rsidRPr="00505407" w:rsidRDefault="008B61A6" w:rsidP="00505407">
      <w:pPr>
        <w:pStyle w:val="a3"/>
        <w:spacing w:line="372" w:lineRule="auto"/>
        <w:ind w:firstLine="567"/>
      </w:pPr>
      <w:r w:rsidRPr="00505407">
        <w:lastRenderedPageBreak/>
        <w:t>8</w:t>
      </w:r>
      <w:r w:rsidR="008466F8" w:rsidRPr="00505407">
        <w:t>.3. Конституційний Суд України також звертає увагу, що</w:t>
      </w:r>
      <w:r w:rsidR="00827CD8" w:rsidRPr="00505407">
        <w:t>, на думку автора клопотання,</w:t>
      </w:r>
      <w:r w:rsidR="008466F8" w:rsidRPr="00505407">
        <w:t xml:space="preserve"> окрем</w:t>
      </w:r>
      <w:r w:rsidR="000F6613" w:rsidRPr="00505407">
        <w:t>ий</w:t>
      </w:r>
      <w:r w:rsidR="008466F8" w:rsidRPr="00505407">
        <w:t xml:space="preserve"> припис пункту 7 розділу ХІІ „Прикінцеві та перехідні положення“ Закону № 1402</w:t>
      </w:r>
      <w:r w:rsidR="00827CD8" w:rsidRPr="00505407">
        <w:t xml:space="preserve"> не відповіда</w:t>
      </w:r>
      <w:r w:rsidR="000F6613" w:rsidRPr="00505407">
        <w:t>є</w:t>
      </w:r>
      <w:r w:rsidR="008466F8" w:rsidRPr="00505407">
        <w:t xml:space="preserve"> </w:t>
      </w:r>
      <w:r w:rsidR="00E3260C" w:rsidRPr="00505407">
        <w:t xml:space="preserve">частинам першій, другій статті 24, </w:t>
      </w:r>
      <w:r w:rsidR="00827CD8" w:rsidRPr="00505407">
        <w:t xml:space="preserve">частинам першій, четвертій статті 41 Конституції України. </w:t>
      </w:r>
    </w:p>
    <w:p w14:paraId="3812C547" w14:textId="20CF7348" w:rsidR="001E0FD1" w:rsidRPr="00505407" w:rsidRDefault="001E0FD1" w:rsidP="00505407">
      <w:pPr>
        <w:spacing w:after="0" w:line="372" w:lineRule="auto"/>
        <w:ind w:firstLine="567"/>
        <w:jc w:val="both"/>
        <w:rPr>
          <w:rFonts w:ascii="Times New Roman" w:eastAsiaTheme="minorHAnsi" w:hAnsi="Times New Roman"/>
          <w:sz w:val="28"/>
          <w:szCs w:val="28"/>
          <w:shd w:val="clear" w:color="auto" w:fill="FFFFFF"/>
        </w:rPr>
      </w:pPr>
      <w:r w:rsidRPr="00505407">
        <w:rPr>
          <w:rFonts w:ascii="Times New Roman" w:hAnsi="Times New Roman"/>
          <w:sz w:val="28"/>
          <w:szCs w:val="28"/>
        </w:rPr>
        <w:t xml:space="preserve">Конституційний </w:t>
      </w:r>
      <w:r w:rsidRPr="00505407">
        <w:rPr>
          <w:rFonts w:ascii="Times New Roman" w:eastAsiaTheme="minorHAnsi" w:hAnsi="Times New Roman"/>
          <w:sz w:val="28"/>
          <w:szCs w:val="28"/>
          <w:shd w:val="clear" w:color="auto" w:fill="FFFFFF"/>
        </w:rPr>
        <w:t xml:space="preserve">Суд України вважає, що </w:t>
      </w:r>
      <w:r w:rsidR="00B972B0" w:rsidRPr="00505407">
        <w:rPr>
          <w:rFonts w:ascii="Times New Roman" w:eastAsiaTheme="minorHAnsi" w:hAnsi="Times New Roman"/>
          <w:sz w:val="28"/>
          <w:szCs w:val="28"/>
          <w:shd w:val="clear" w:color="auto" w:fill="FFFFFF"/>
        </w:rPr>
        <w:t>в аспекті питань, порушених у конституційній скарзі</w:t>
      </w:r>
      <w:r w:rsidR="00F82FF0" w:rsidRPr="00505407">
        <w:rPr>
          <w:rFonts w:ascii="Times New Roman" w:eastAsiaTheme="minorHAnsi" w:hAnsi="Times New Roman"/>
          <w:sz w:val="28"/>
          <w:szCs w:val="28"/>
          <w:shd w:val="clear" w:color="auto" w:fill="FFFFFF"/>
        </w:rPr>
        <w:t>,</w:t>
      </w:r>
      <w:r w:rsidR="00B972B0" w:rsidRPr="00505407">
        <w:rPr>
          <w:rFonts w:ascii="Times New Roman" w:hAnsi="Times New Roman"/>
          <w:sz w:val="28"/>
          <w:szCs w:val="28"/>
        </w:rPr>
        <w:t xml:space="preserve"> </w:t>
      </w:r>
      <w:r w:rsidR="00B972B0" w:rsidRPr="00505407">
        <w:rPr>
          <w:rFonts w:ascii="Times New Roman" w:eastAsiaTheme="minorHAnsi" w:hAnsi="Times New Roman"/>
          <w:sz w:val="28"/>
          <w:szCs w:val="28"/>
          <w:shd w:val="clear" w:color="auto" w:fill="FFFFFF"/>
        </w:rPr>
        <w:t xml:space="preserve">йдеться про забезпечення </w:t>
      </w:r>
      <w:r w:rsidR="00794FB3" w:rsidRPr="00505407">
        <w:rPr>
          <w:rFonts w:ascii="Times New Roman" w:eastAsiaTheme="minorHAnsi" w:hAnsi="Times New Roman"/>
          <w:sz w:val="28"/>
          <w:szCs w:val="28"/>
          <w:shd w:val="clear" w:color="auto" w:fill="FFFFFF"/>
        </w:rPr>
        <w:t xml:space="preserve">конституційно захищених </w:t>
      </w:r>
      <w:r w:rsidR="00B972B0" w:rsidRPr="00505407">
        <w:rPr>
          <w:rFonts w:ascii="Times New Roman" w:eastAsiaTheme="minorHAnsi" w:hAnsi="Times New Roman"/>
          <w:sz w:val="28"/>
          <w:szCs w:val="28"/>
          <w:shd w:val="clear" w:color="auto" w:fill="FFFFFF"/>
        </w:rPr>
        <w:t>гарантій незалежності суддів</w:t>
      </w:r>
      <w:r w:rsidR="00E3260C" w:rsidRPr="00505407">
        <w:rPr>
          <w:rFonts w:ascii="Times New Roman" w:eastAsiaTheme="minorHAnsi" w:hAnsi="Times New Roman"/>
          <w:sz w:val="28"/>
          <w:szCs w:val="28"/>
          <w:shd w:val="clear" w:color="auto" w:fill="FFFFFF"/>
        </w:rPr>
        <w:t xml:space="preserve">, зокрема </w:t>
      </w:r>
      <w:r w:rsidR="00375AD1" w:rsidRPr="00505407">
        <w:rPr>
          <w:rFonts w:ascii="Times New Roman" w:eastAsiaTheme="minorHAnsi" w:hAnsi="Times New Roman"/>
          <w:sz w:val="28"/>
          <w:szCs w:val="28"/>
          <w:shd w:val="clear" w:color="auto" w:fill="FFFFFF"/>
        </w:rPr>
        <w:t>винагороди судді</w:t>
      </w:r>
      <w:r w:rsidR="00E3260C" w:rsidRPr="00505407">
        <w:rPr>
          <w:rFonts w:ascii="Times New Roman" w:eastAsiaTheme="minorHAnsi" w:hAnsi="Times New Roman"/>
          <w:sz w:val="28"/>
          <w:szCs w:val="28"/>
          <w:shd w:val="clear" w:color="auto" w:fill="FFFFFF"/>
        </w:rPr>
        <w:t>,</w:t>
      </w:r>
      <w:r w:rsidR="00B972B0" w:rsidRPr="00505407">
        <w:rPr>
          <w:rFonts w:ascii="Times New Roman" w:eastAsiaTheme="minorHAnsi" w:hAnsi="Times New Roman"/>
          <w:sz w:val="28"/>
          <w:szCs w:val="28"/>
          <w:shd w:val="clear" w:color="auto" w:fill="FFFFFF"/>
        </w:rPr>
        <w:t xml:space="preserve"> </w:t>
      </w:r>
      <w:r w:rsidR="00E3260C" w:rsidRPr="00505407">
        <w:rPr>
          <w:rFonts w:ascii="Times New Roman" w:eastAsiaTheme="minorHAnsi" w:hAnsi="Times New Roman"/>
          <w:sz w:val="28"/>
          <w:szCs w:val="28"/>
          <w:shd w:val="clear" w:color="auto" w:fill="FFFFFF"/>
        </w:rPr>
        <w:t>дотримання</w:t>
      </w:r>
      <w:r w:rsidR="00B972B0" w:rsidRPr="00505407">
        <w:rPr>
          <w:rFonts w:ascii="Times New Roman" w:eastAsiaTheme="minorHAnsi" w:hAnsi="Times New Roman"/>
          <w:sz w:val="28"/>
          <w:szCs w:val="28"/>
          <w:shd w:val="clear" w:color="auto" w:fill="FFFFFF"/>
        </w:rPr>
        <w:t xml:space="preserve"> </w:t>
      </w:r>
      <w:r w:rsidRPr="00505407">
        <w:rPr>
          <w:rFonts w:ascii="Times New Roman" w:eastAsiaTheme="minorHAnsi" w:hAnsi="Times New Roman"/>
          <w:sz w:val="28"/>
          <w:szCs w:val="28"/>
          <w:shd w:val="clear" w:color="auto" w:fill="FFFFFF"/>
        </w:rPr>
        <w:t>принцип</w:t>
      </w:r>
      <w:r w:rsidR="00B972B0" w:rsidRPr="00505407">
        <w:rPr>
          <w:rFonts w:ascii="Times New Roman" w:eastAsiaTheme="minorHAnsi" w:hAnsi="Times New Roman"/>
          <w:sz w:val="28"/>
          <w:szCs w:val="28"/>
          <w:shd w:val="clear" w:color="auto" w:fill="FFFFFF"/>
        </w:rPr>
        <w:t>у</w:t>
      </w:r>
      <w:r w:rsidRPr="00505407">
        <w:rPr>
          <w:rFonts w:ascii="Times New Roman" w:eastAsiaTheme="minorHAnsi" w:hAnsi="Times New Roman"/>
          <w:sz w:val="28"/>
          <w:szCs w:val="28"/>
          <w:shd w:val="clear" w:color="auto" w:fill="FFFFFF"/>
        </w:rPr>
        <w:t xml:space="preserve"> єд</w:t>
      </w:r>
      <w:r w:rsidR="00371AFC" w:rsidRPr="00505407">
        <w:rPr>
          <w:rFonts w:ascii="Times New Roman" w:eastAsiaTheme="minorHAnsi" w:hAnsi="Times New Roman"/>
          <w:sz w:val="28"/>
          <w:szCs w:val="28"/>
          <w:shd w:val="clear" w:color="auto" w:fill="FFFFFF"/>
        </w:rPr>
        <w:t>иного</w:t>
      </w:r>
      <w:r w:rsidRPr="00505407">
        <w:rPr>
          <w:rFonts w:ascii="Times New Roman" w:eastAsiaTheme="minorHAnsi" w:hAnsi="Times New Roman"/>
          <w:sz w:val="28"/>
          <w:szCs w:val="28"/>
          <w:shd w:val="clear" w:color="auto" w:fill="FFFFFF"/>
        </w:rPr>
        <w:t xml:space="preserve"> статусу судді</w:t>
      </w:r>
      <w:r w:rsidR="00371AFC" w:rsidRPr="00505407">
        <w:rPr>
          <w:rFonts w:ascii="Times New Roman" w:eastAsiaTheme="minorHAnsi" w:hAnsi="Times New Roman"/>
          <w:sz w:val="28"/>
          <w:szCs w:val="28"/>
          <w:shd w:val="clear" w:color="auto" w:fill="FFFFFF"/>
        </w:rPr>
        <w:t>в</w:t>
      </w:r>
      <w:r w:rsidRPr="00505407">
        <w:rPr>
          <w:rFonts w:ascii="Times New Roman" w:eastAsiaTheme="minorHAnsi" w:hAnsi="Times New Roman"/>
          <w:sz w:val="28"/>
          <w:szCs w:val="28"/>
          <w:shd w:val="clear" w:color="auto" w:fill="FFFFFF"/>
        </w:rPr>
        <w:t xml:space="preserve">, </w:t>
      </w:r>
      <w:r w:rsidR="00B972B0" w:rsidRPr="00505407">
        <w:rPr>
          <w:rFonts w:ascii="Times New Roman" w:eastAsiaTheme="minorHAnsi" w:hAnsi="Times New Roman"/>
          <w:sz w:val="28"/>
          <w:szCs w:val="28"/>
          <w:shd w:val="clear" w:color="auto" w:fill="FFFFFF"/>
        </w:rPr>
        <w:t xml:space="preserve">тому </w:t>
      </w:r>
      <w:r w:rsidRPr="00505407">
        <w:rPr>
          <w:rFonts w:ascii="Times New Roman" w:eastAsiaTheme="minorHAnsi" w:hAnsi="Times New Roman"/>
          <w:sz w:val="28"/>
          <w:szCs w:val="28"/>
          <w:shd w:val="clear" w:color="auto" w:fill="FFFFFF"/>
        </w:rPr>
        <w:t xml:space="preserve">для цілей розгляду цієї справи </w:t>
      </w:r>
      <w:r w:rsidRPr="007F4B2F">
        <w:rPr>
          <w:rFonts w:ascii="Times New Roman" w:eastAsiaTheme="minorHAnsi" w:hAnsi="Times New Roman"/>
          <w:sz w:val="28"/>
          <w:szCs w:val="28"/>
        </w:rPr>
        <w:t>приписи</w:t>
      </w:r>
      <w:r w:rsidR="007F4B2F">
        <w:rPr>
          <w:rFonts w:ascii="Times New Roman" w:eastAsiaTheme="minorHAnsi" w:hAnsi="Times New Roman"/>
          <w:sz w:val="28"/>
          <w:szCs w:val="28"/>
        </w:rPr>
        <w:br/>
      </w:r>
      <w:r w:rsidRPr="00505407">
        <w:rPr>
          <w:rFonts w:ascii="Times New Roman" w:hAnsi="Times New Roman"/>
          <w:sz w:val="28"/>
          <w:szCs w:val="28"/>
        </w:rPr>
        <w:t>частин першої, другої статті 24</w:t>
      </w:r>
      <w:r w:rsidR="00E3260C" w:rsidRPr="00505407">
        <w:rPr>
          <w:rFonts w:ascii="Times New Roman" w:hAnsi="Times New Roman"/>
          <w:sz w:val="28"/>
          <w:szCs w:val="28"/>
        </w:rPr>
        <w:t>, частин першої, четвертої статті 41</w:t>
      </w:r>
      <w:r w:rsidR="00794FB3" w:rsidRPr="00505407">
        <w:rPr>
          <w:rFonts w:ascii="Times New Roman" w:hAnsi="Times New Roman"/>
          <w:sz w:val="28"/>
          <w:szCs w:val="28"/>
        </w:rPr>
        <w:t xml:space="preserve"> </w:t>
      </w:r>
      <w:r w:rsidRPr="00505407">
        <w:rPr>
          <w:rFonts w:ascii="Times New Roman" w:hAnsi="Times New Roman"/>
          <w:sz w:val="28"/>
          <w:szCs w:val="28"/>
        </w:rPr>
        <w:t>Конституції України</w:t>
      </w:r>
      <w:r w:rsidRPr="00505407">
        <w:rPr>
          <w:rFonts w:ascii="Times New Roman" w:eastAsiaTheme="minorHAnsi" w:hAnsi="Times New Roman"/>
          <w:color w:val="111111"/>
          <w:sz w:val="28"/>
          <w:szCs w:val="28"/>
          <w:shd w:val="clear" w:color="auto" w:fill="FCFCFC"/>
        </w:rPr>
        <w:t xml:space="preserve"> </w:t>
      </w:r>
      <w:bookmarkStart w:id="34" w:name="_Hlk136966223"/>
      <w:r w:rsidRPr="00505407">
        <w:rPr>
          <w:rFonts w:ascii="Times New Roman" w:eastAsiaTheme="minorHAnsi" w:hAnsi="Times New Roman"/>
          <w:sz w:val="28"/>
          <w:szCs w:val="28"/>
          <w:shd w:val="clear" w:color="auto" w:fill="FFFFFF"/>
        </w:rPr>
        <w:t>не є застосовним</w:t>
      </w:r>
      <w:bookmarkEnd w:id="34"/>
      <w:r w:rsidRPr="00505407">
        <w:rPr>
          <w:rFonts w:ascii="Times New Roman" w:eastAsiaTheme="minorHAnsi" w:hAnsi="Times New Roman"/>
          <w:sz w:val="28"/>
          <w:szCs w:val="28"/>
          <w:shd w:val="clear" w:color="auto" w:fill="FFFFFF"/>
        </w:rPr>
        <w:t>и.</w:t>
      </w:r>
    </w:p>
    <w:p w14:paraId="7ED807DE" w14:textId="77777777" w:rsidR="00640C48" w:rsidRPr="00505407" w:rsidRDefault="00640C48" w:rsidP="00505407">
      <w:pPr>
        <w:spacing w:after="0" w:line="240" w:lineRule="auto"/>
        <w:ind w:firstLine="567"/>
        <w:jc w:val="both"/>
        <w:rPr>
          <w:rFonts w:ascii="Times New Roman" w:hAnsi="Times New Roman"/>
          <w:color w:val="000000" w:themeColor="text1"/>
          <w:sz w:val="28"/>
          <w:szCs w:val="28"/>
          <w:lang w:eastAsia="ru-RU"/>
        </w:rPr>
      </w:pPr>
    </w:p>
    <w:p w14:paraId="5589C005" w14:textId="3FFF127C" w:rsidR="00371AFC" w:rsidRPr="00505407" w:rsidRDefault="00371AFC" w:rsidP="00505407">
      <w:pPr>
        <w:spacing w:after="0" w:line="372" w:lineRule="auto"/>
        <w:ind w:firstLine="567"/>
        <w:jc w:val="both"/>
        <w:rPr>
          <w:rFonts w:ascii="Times New Roman" w:hAnsi="Times New Roman"/>
          <w:color w:val="000000" w:themeColor="text1"/>
          <w:sz w:val="28"/>
          <w:szCs w:val="28"/>
          <w:lang w:eastAsia="ru-RU"/>
        </w:rPr>
      </w:pPr>
      <w:r w:rsidRPr="00505407">
        <w:rPr>
          <w:rFonts w:ascii="Times New Roman" w:hAnsi="Times New Roman"/>
          <w:color w:val="000000" w:themeColor="text1"/>
          <w:sz w:val="28"/>
          <w:szCs w:val="28"/>
          <w:lang w:eastAsia="ru-RU"/>
        </w:rPr>
        <w:t>Ураховуючи викладене та керуючись статтями 147, 150, 151</w:t>
      </w:r>
      <w:r w:rsidRPr="00505407">
        <w:rPr>
          <w:rFonts w:ascii="Times New Roman" w:hAnsi="Times New Roman"/>
          <w:color w:val="000000" w:themeColor="text1"/>
          <w:sz w:val="28"/>
          <w:szCs w:val="28"/>
          <w:vertAlign w:val="superscript"/>
          <w:lang w:eastAsia="ru-RU"/>
        </w:rPr>
        <w:t>1</w:t>
      </w:r>
      <w:r w:rsidRPr="00505407">
        <w:rPr>
          <w:rFonts w:ascii="Times New Roman" w:hAnsi="Times New Roman"/>
          <w:color w:val="000000" w:themeColor="text1"/>
          <w:sz w:val="28"/>
          <w:szCs w:val="28"/>
          <w:lang w:eastAsia="ru-RU"/>
        </w:rPr>
        <w:t>, 151</w:t>
      </w:r>
      <w:r w:rsidRPr="00505407">
        <w:rPr>
          <w:rFonts w:ascii="Times New Roman" w:hAnsi="Times New Roman"/>
          <w:color w:val="000000" w:themeColor="text1"/>
          <w:sz w:val="28"/>
          <w:szCs w:val="28"/>
          <w:vertAlign w:val="superscript"/>
          <w:lang w:eastAsia="ru-RU"/>
        </w:rPr>
        <w:t>2</w:t>
      </w:r>
      <w:r w:rsidRPr="00505407">
        <w:rPr>
          <w:rFonts w:ascii="Times New Roman" w:hAnsi="Times New Roman"/>
          <w:color w:val="000000" w:themeColor="text1"/>
          <w:sz w:val="28"/>
          <w:szCs w:val="28"/>
          <w:lang w:eastAsia="ru-RU"/>
        </w:rPr>
        <w:t>, 152, 153 Конституції України, на підставі статей 7, 32, 36, 65, 67, 74, 84, 88, 89, 91, 92, 94</w:t>
      </w:r>
      <w:r w:rsidR="00B84FFA" w:rsidRPr="00505407">
        <w:rPr>
          <w:rFonts w:ascii="Times New Roman" w:hAnsi="Times New Roman"/>
          <w:color w:val="000000" w:themeColor="text1"/>
          <w:sz w:val="28"/>
          <w:szCs w:val="28"/>
          <w:lang w:eastAsia="ru-RU"/>
        </w:rPr>
        <w:t xml:space="preserve"> </w:t>
      </w:r>
      <w:r w:rsidRPr="00505407">
        <w:rPr>
          <w:rFonts w:ascii="Times New Roman" w:hAnsi="Times New Roman"/>
          <w:color w:val="000000" w:themeColor="text1"/>
          <w:sz w:val="28"/>
          <w:szCs w:val="28"/>
          <w:lang w:eastAsia="ru-RU"/>
        </w:rPr>
        <w:t xml:space="preserve">Закону України „Про Конституційний Суд України“ </w:t>
      </w:r>
    </w:p>
    <w:p w14:paraId="5AA1CE83" w14:textId="77777777" w:rsidR="007C4E2E" w:rsidRPr="00505407" w:rsidRDefault="007C4E2E" w:rsidP="00505407">
      <w:pPr>
        <w:spacing w:after="0" w:line="240" w:lineRule="auto"/>
        <w:ind w:firstLine="567"/>
        <w:jc w:val="center"/>
        <w:rPr>
          <w:rFonts w:ascii="Times New Roman" w:hAnsi="Times New Roman"/>
          <w:bCs/>
          <w:sz w:val="28"/>
          <w:szCs w:val="28"/>
        </w:rPr>
      </w:pPr>
    </w:p>
    <w:p w14:paraId="607E989E" w14:textId="22513F1D" w:rsidR="0023492F" w:rsidRPr="00505407" w:rsidRDefault="0023492F" w:rsidP="00505407">
      <w:pPr>
        <w:spacing w:after="0" w:line="372" w:lineRule="auto"/>
        <w:jc w:val="center"/>
        <w:rPr>
          <w:rFonts w:ascii="Times New Roman" w:hAnsi="Times New Roman"/>
          <w:b/>
          <w:bCs/>
          <w:sz w:val="28"/>
          <w:szCs w:val="28"/>
        </w:rPr>
      </w:pPr>
      <w:r w:rsidRPr="00505407">
        <w:rPr>
          <w:rFonts w:ascii="Times New Roman" w:hAnsi="Times New Roman"/>
          <w:b/>
          <w:bCs/>
          <w:sz w:val="28"/>
          <w:szCs w:val="28"/>
        </w:rPr>
        <w:t>Конституційний Суд України</w:t>
      </w:r>
    </w:p>
    <w:p w14:paraId="73B1BF62" w14:textId="5D9FD709" w:rsidR="0023492F" w:rsidRPr="00505407" w:rsidRDefault="00371AFC" w:rsidP="00505407">
      <w:pPr>
        <w:spacing w:after="0" w:line="372" w:lineRule="auto"/>
        <w:jc w:val="center"/>
        <w:rPr>
          <w:rFonts w:ascii="Times New Roman" w:hAnsi="Times New Roman"/>
          <w:b/>
          <w:sz w:val="28"/>
          <w:szCs w:val="28"/>
        </w:rPr>
      </w:pPr>
      <w:r w:rsidRPr="00505407">
        <w:rPr>
          <w:rFonts w:ascii="Times New Roman" w:hAnsi="Times New Roman"/>
          <w:b/>
          <w:sz w:val="28"/>
          <w:szCs w:val="28"/>
        </w:rPr>
        <w:t>у х в а л и в</w:t>
      </w:r>
      <w:r w:rsidR="0023492F" w:rsidRPr="00505407">
        <w:rPr>
          <w:rFonts w:ascii="Times New Roman" w:hAnsi="Times New Roman"/>
          <w:b/>
          <w:sz w:val="28"/>
          <w:szCs w:val="28"/>
        </w:rPr>
        <w:t>:</w:t>
      </w:r>
    </w:p>
    <w:p w14:paraId="05081894" w14:textId="77777777" w:rsidR="0023492F" w:rsidRPr="00505407" w:rsidRDefault="0023492F" w:rsidP="00505407">
      <w:pPr>
        <w:spacing w:after="0" w:line="240" w:lineRule="auto"/>
        <w:ind w:firstLine="567"/>
        <w:jc w:val="center"/>
        <w:rPr>
          <w:rFonts w:ascii="Times New Roman" w:hAnsi="Times New Roman"/>
          <w:sz w:val="28"/>
          <w:szCs w:val="28"/>
        </w:rPr>
      </w:pPr>
    </w:p>
    <w:p w14:paraId="49807D4D" w14:textId="2D4B3B30" w:rsidR="00040ABB" w:rsidRPr="00505407" w:rsidRDefault="0023492F" w:rsidP="00505407">
      <w:pPr>
        <w:spacing w:after="0" w:line="372" w:lineRule="auto"/>
        <w:ind w:firstLine="567"/>
        <w:jc w:val="both"/>
        <w:rPr>
          <w:rFonts w:ascii="Times New Roman" w:hAnsi="Times New Roman"/>
          <w:bCs/>
          <w:sz w:val="28"/>
          <w:szCs w:val="28"/>
        </w:rPr>
      </w:pPr>
      <w:r w:rsidRPr="00505407">
        <w:rPr>
          <w:rFonts w:ascii="Times New Roman" w:hAnsi="Times New Roman"/>
          <w:sz w:val="28"/>
          <w:szCs w:val="28"/>
        </w:rPr>
        <w:t>1. Визнати таким, що не відповіда</w:t>
      </w:r>
      <w:r w:rsidR="000F6613" w:rsidRPr="00505407">
        <w:rPr>
          <w:rFonts w:ascii="Times New Roman" w:hAnsi="Times New Roman"/>
          <w:sz w:val="28"/>
          <w:szCs w:val="28"/>
        </w:rPr>
        <w:t>є</w:t>
      </w:r>
      <w:r w:rsidRPr="00505407">
        <w:rPr>
          <w:rFonts w:ascii="Times New Roman" w:hAnsi="Times New Roman"/>
          <w:sz w:val="28"/>
          <w:szCs w:val="28"/>
        </w:rPr>
        <w:t xml:space="preserve"> Конституції України </w:t>
      </w:r>
      <w:r w:rsidR="001045C3" w:rsidRPr="00505407">
        <w:rPr>
          <w:rFonts w:ascii="Times New Roman" w:hAnsi="Times New Roman"/>
          <w:sz w:val="28"/>
          <w:szCs w:val="28"/>
        </w:rPr>
        <w:br/>
      </w:r>
      <w:r w:rsidRPr="00505407">
        <w:rPr>
          <w:rFonts w:ascii="Times New Roman" w:hAnsi="Times New Roman"/>
          <w:sz w:val="28"/>
          <w:szCs w:val="28"/>
        </w:rPr>
        <w:t>(є неконституційним),</w:t>
      </w:r>
      <w:bookmarkStart w:id="35" w:name="_Hlk157357183"/>
      <w:bookmarkStart w:id="36" w:name="_Hlk157357952"/>
      <w:r w:rsidR="00756B75" w:rsidRPr="00505407">
        <w:rPr>
          <w:rFonts w:ascii="Times New Roman" w:hAnsi="Times New Roman"/>
          <w:sz w:val="28"/>
          <w:szCs w:val="28"/>
        </w:rPr>
        <w:t xml:space="preserve"> </w:t>
      </w:r>
      <w:r w:rsidR="00040ABB" w:rsidRPr="00505407">
        <w:rPr>
          <w:rFonts w:ascii="Times New Roman" w:hAnsi="Times New Roman"/>
          <w:sz w:val="28"/>
          <w:szCs w:val="28"/>
        </w:rPr>
        <w:t>окрем</w:t>
      </w:r>
      <w:r w:rsidR="000F6613" w:rsidRPr="00505407">
        <w:rPr>
          <w:rFonts w:ascii="Times New Roman" w:hAnsi="Times New Roman"/>
          <w:sz w:val="28"/>
          <w:szCs w:val="28"/>
        </w:rPr>
        <w:t>ий</w:t>
      </w:r>
      <w:r w:rsidR="00040ABB" w:rsidRPr="00505407">
        <w:rPr>
          <w:rFonts w:ascii="Times New Roman" w:hAnsi="Times New Roman"/>
          <w:sz w:val="28"/>
          <w:szCs w:val="28"/>
        </w:rPr>
        <w:t xml:space="preserve"> припис пункту 7 розділу ХІІ „Прикінцеві та перехідні положення“ Закону України „Про судоустрій і статус суддів“ </w:t>
      </w:r>
      <w:r w:rsidR="001045C3" w:rsidRPr="00505407">
        <w:rPr>
          <w:rFonts w:ascii="Times New Roman" w:hAnsi="Times New Roman"/>
          <w:sz w:val="28"/>
          <w:szCs w:val="28"/>
        </w:rPr>
        <w:br/>
      </w:r>
      <w:r w:rsidR="00040ABB" w:rsidRPr="00505407">
        <w:rPr>
          <w:rFonts w:ascii="Times New Roman" w:hAnsi="Times New Roman"/>
          <w:sz w:val="28"/>
          <w:szCs w:val="28"/>
        </w:rPr>
        <w:t>від 2 червня 2016 року № 1402–</w:t>
      </w:r>
      <w:r w:rsidR="00040ABB" w:rsidRPr="00505407">
        <w:rPr>
          <w:rFonts w:ascii="Times New Roman" w:hAnsi="Times New Roman"/>
          <w:sz w:val="28"/>
          <w:szCs w:val="28"/>
          <w:lang w:val="en-US"/>
        </w:rPr>
        <w:t>V</w:t>
      </w:r>
      <w:r w:rsidR="00040ABB" w:rsidRPr="00505407">
        <w:rPr>
          <w:rFonts w:ascii="Times New Roman" w:hAnsi="Times New Roman"/>
          <w:sz w:val="28"/>
          <w:szCs w:val="28"/>
        </w:rPr>
        <w:t>ІІІ</w:t>
      </w:r>
      <w:bookmarkStart w:id="37" w:name="_Hlk157356958"/>
      <w:bookmarkEnd w:id="35"/>
      <w:r w:rsidR="008D1C9F" w:rsidRPr="00505407">
        <w:rPr>
          <w:rFonts w:ascii="Times New Roman" w:hAnsi="Times New Roman"/>
          <w:sz w:val="28"/>
          <w:szCs w:val="28"/>
        </w:rPr>
        <w:t xml:space="preserve"> </w:t>
      </w:r>
      <w:bookmarkStart w:id="38" w:name="_Hlk157459773"/>
      <w:r w:rsidR="00387B37" w:rsidRPr="00505407">
        <w:rPr>
          <w:rFonts w:ascii="Times New Roman" w:hAnsi="Times New Roman"/>
          <w:sz w:val="28"/>
          <w:szCs w:val="28"/>
        </w:rPr>
        <w:t xml:space="preserve">зі змінами </w:t>
      </w:r>
      <w:r w:rsidR="008D769D" w:rsidRPr="00505407">
        <w:rPr>
          <w:rFonts w:ascii="Times New Roman" w:hAnsi="Times New Roman"/>
          <w:sz w:val="28"/>
          <w:szCs w:val="28"/>
        </w:rPr>
        <w:t>в</w:t>
      </w:r>
      <w:r w:rsidR="001045C3" w:rsidRPr="00505407">
        <w:rPr>
          <w:rFonts w:ascii="Times New Roman" w:hAnsi="Times New Roman"/>
          <w:bCs/>
          <w:sz w:val="28"/>
          <w:szCs w:val="28"/>
        </w:rPr>
        <w:t xml:space="preserve"> </w:t>
      </w:r>
      <w:r w:rsidR="00CD1AA0" w:rsidRPr="00505407">
        <w:rPr>
          <w:rFonts w:ascii="Times New Roman" w:hAnsi="Times New Roman"/>
          <w:bCs/>
          <w:sz w:val="28"/>
          <w:szCs w:val="28"/>
        </w:rPr>
        <w:t xml:space="preserve">тім, що </w:t>
      </w:r>
      <w:r w:rsidR="001045C3" w:rsidRPr="00505407">
        <w:rPr>
          <w:rFonts w:ascii="Times New Roman" w:hAnsi="Times New Roman"/>
          <w:bCs/>
          <w:sz w:val="28"/>
          <w:szCs w:val="28"/>
        </w:rPr>
        <w:t>в</w:t>
      </w:r>
      <w:r w:rsidR="000F6613" w:rsidRPr="00505407">
        <w:rPr>
          <w:rFonts w:ascii="Times New Roman" w:hAnsi="Times New Roman"/>
          <w:bCs/>
          <w:sz w:val="28"/>
          <w:szCs w:val="28"/>
        </w:rPr>
        <w:t>і</w:t>
      </w:r>
      <w:r w:rsidR="001045C3" w:rsidRPr="00505407">
        <w:rPr>
          <w:rFonts w:ascii="Times New Roman" w:hAnsi="Times New Roman"/>
          <w:bCs/>
          <w:sz w:val="28"/>
          <w:szCs w:val="28"/>
        </w:rPr>
        <w:t xml:space="preserve">н </w:t>
      </w:r>
      <w:r w:rsidR="007F4B2F">
        <w:rPr>
          <w:rFonts w:ascii="Times New Roman" w:hAnsi="Times New Roman"/>
          <w:bCs/>
          <w:sz w:val="28"/>
          <w:szCs w:val="28"/>
        </w:rPr>
        <w:t>у</w:t>
      </w:r>
      <w:r w:rsidR="001045C3" w:rsidRPr="00505407">
        <w:rPr>
          <w:rFonts w:ascii="Times New Roman" w:hAnsi="Times New Roman"/>
          <w:bCs/>
          <w:sz w:val="28"/>
          <w:szCs w:val="28"/>
        </w:rPr>
        <w:t>становлю</w:t>
      </w:r>
      <w:r w:rsidR="000F6613" w:rsidRPr="00505407">
        <w:rPr>
          <w:rFonts w:ascii="Times New Roman" w:hAnsi="Times New Roman"/>
          <w:bCs/>
          <w:sz w:val="28"/>
          <w:szCs w:val="28"/>
        </w:rPr>
        <w:t>є</w:t>
      </w:r>
      <w:r w:rsidR="001045C3" w:rsidRPr="00505407">
        <w:rPr>
          <w:rFonts w:ascii="Times New Roman" w:hAnsi="Times New Roman"/>
          <w:bCs/>
          <w:sz w:val="28"/>
          <w:szCs w:val="28"/>
        </w:rPr>
        <w:t xml:space="preserve"> для</w:t>
      </w:r>
      <w:r w:rsidR="00CD1AA0" w:rsidRPr="00505407">
        <w:rPr>
          <w:rFonts w:ascii="Times New Roman" w:hAnsi="Times New Roman"/>
          <w:sz w:val="28"/>
          <w:szCs w:val="28"/>
        </w:rPr>
        <w:t xml:space="preserve"> </w:t>
      </w:r>
      <w:r w:rsidR="00040ABB" w:rsidRPr="00505407">
        <w:rPr>
          <w:rFonts w:ascii="Times New Roman" w:hAnsi="Times New Roman"/>
          <w:sz w:val="28"/>
          <w:szCs w:val="28"/>
        </w:rPr>
        <w:t xml:space="preserve">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 </w:t>
      </w:r>
      <w:r w:rsidR="008D1C9F" w:rsidRPr="00505407">
        <w:rPr>
          <w:rFonts w:ascii="Times New Roman" w:hAnsi="Times New Roman"/>
          <w:sz w:val="28"/>
          <w:szCs w:val="28"/>
        </w:rPr>
        <w:t>гаранті</w:t>
      </w:r>
      <w:bookmarkEnd w:id="36"/>
      <w:bookmarkEnd w:id="37"/>
      <w:r w:rsidR="00CD1AA0" w:rsidRPr="00505407">
        <w:rPr>
          <w:rFonts w:ascii="Times New Roman" w:hAnsi="Times New Roman"/>
          <w:sz w:val="28"/>
          <w:szCs w:val="28"/>
        </w:rPr>
        <w:t>ї</w:t>
      </w:r>
      <w:r w:rsidR="007C4E2E" w:rsidRPr="00505407">
        <w:rPr>
          <w:rFonts w:ascii="Times New Roman" w:hAnsi="Times New Roman"/>
          <w:sz w:val="28"/>
          <w:szCs w:val="28"/>
        </w:rPr>
        <w:t xml:space="preserve">, </w:t>
      </w:r>
      <w:r w:rsidR="00CD1AA0" w:rsidRPr="00505407">
        <w:rPr>
          <w:rFonts w:ascii="Times New Roman" w:hAnsi="Times New Roman"/>
          <w:sz w:val="28"/>
          <w:szCs w:val="28"/>
        </w:rPr>
        <w:t xml:space="preserve">визначені </w:t>
      </w:r>
      <w:r w:rsidR="008D1C9F" w:rsidRPr="00505407">
        <w:rPr>
          <w:rFonts w:ascii="Times New Roman" w:hAnsi="Times New Roman"/>
          <w:sz w:val="28"/>
          <w:szCs w:val="28"/>
        </w:rPr>
        <w:t>Законом України „Про с</w:t>
      </w:r>
      <w:r w:rsidR="00692F8E" w:rsidRPr="00505407">
        <w:rPr>
          <w:rFonts w:ascii="Times New Roman" w:hAnsi="Times New Roman"/>
          <w:sz w:val="28"/>
          <w:szCs w:val="28"/>
        </w:rPr>
        <w:t xml:space="preserve">удоустрій і статус суддів“ від </w:t>
      </w:r>
      <w:r w:rsidR="008D1C9F" w:rsidRPr="00505407">
        <w:rPr>
          <w:rFonts w:ascii="Times New Roman" w:hAnsi="Times New Roman"/>
          <w:sz w:val="28"/>
          <w:szCs w:val="28"/>
        </w:rPr>
        <w:t xml:space="preserve">7 липня </w:t>
      </w:r>
      <w:r w:rsidR="001045C3" w:rsidRPr="00505407">
        <w:rPr>
          <w:rFonts w:ascii="Times New Roman" w:hAnsi="Times New Roman"/>
          <w:sz w:val="28"/>
          <w:szCs w:val="28"/>
        </w:rPr>
        <w:br/>
      </w:r>
      <w:r w:rsidR="008D1C9F" w:rsidRPr="00505407">
        <w:rPr>
          <w:rFonts w:ascii="Times New Roman" w:hAnsi="Times New Roman"/>
          <w:sz w:val="28"/>
          <w:szCs w:val="28"/>
        </w:rPr>
        <w:t>2010 року № 2453‒</w:t>
      </w:r>
      <w:r w:rsidR="008D1C9F" w:rsidRPr="00505407">
        <w:rPr>
          <w:rFonts w:ascii="Times New Roman" w:hAnsi="Times New Roman"/>
          <w:sz w:val="28"/>
          <w:szCs w:val="28"/>
          <w:lang w:val="en-US"/>
        </w:rPr>
        <w:t>V</w:t>
      </w:r>
      <w:r w:rsidR="008D1C9F" w:rsidRPr="00505407">
        <w:rPr>
          <w:rFonts w:ascii="Times New Roman" w:hAnsi="Times New Roman"/>
          <w:sz w:val="28"/>
          <w:szCs w:val="28"/>
        </w:rPr>
        <w:t>І</w:t>
      </w:r>
      <w:r w:rsidR="00387B37" w:rsidRPr="00505407">
        <w:rPr>
          <w:rFonts w:ascii="Times New Roman" w:hAnsi="Times New Roman"/>
          <w:sz w:val="28"/>
          <w:szCs w:val="28"/>
        </w:rPr>
        <w:t xml:space="preserve"> зі змінами</w:t>
      </w:r>
      <w:r w:rsidR="007C4E2E" w:rsidRPr="00505407">
        <w:rPr>
          <w:rFonts w:ascii="Times New Roman" w:hAnsi="Times New Roman"/>
          <w:sz w:val="28"/>
          <w:szCs w:val="28"/>
        </w:rPr>
        <w:t xml:space="preserve">, зокрема </w:t>
      </w:r>
      <w:r w:rsidR="00375AD1" w:rsidRPr="00505407">
        <w:rPr>
          <w:rFonts w:ascii="Times New Roman" w:hAnsi="Times New Roman"/>
          <w:sz w:val="28"/>
          <w:szCs w:val="28"/>
        </w:rPr>
        <w:t>винагороду судді</w:t>
      </w:r>
      <w:r w:rsidR="008D1C9F" w:rsidRPr="00505407">
        <w:rPr>
          <w:rFonts w:ascii="Times New Roman" w:hAnsi="Times New Roman"/>
          <w:sz w:val="28"/>
          <w:szCs w:val="28"/>
        </w:rPr>
        <w:t>.</w:t>
      </w:r>
    </w:p>
    <w:bookmarkEnd w:id="38"/>
    <w:p w14:paraId="6CACE8C9" w14:textId="77777777" w:rsidR="008A75C7" w:rsidRPr="00505407" w:rsidRDefault="008A75C7" w:rsidP="00505407">
      <w:pPr>
        <w:spacing w:after="0" w:line="240" w:lineRule="auto"/>
        <w:ind w:firstLine="567"/>
        <w:jc w:val="both"/>
        <w:rPr>
          <w:rFonts w:ascii="Times New Roman" w:hAnsi="Times New Roman"/>
          <w:bCs/>
          <w:sz w:val="28"/>
          <w:szCs w:val="28"/>
        </w:rPr>
      </w:pPr>
    </w:p>
    <w:p w14:paraId="5E3E28BC" w14:textId="31FC6A51" w:rsidR="001D2B45" w:rsidRPr="00505407" w:rsidRDefault="0023492F" w:rsidP="00505407">
      <w:pPr>
        <w:spacing w:after="0" w:line="372" w:lineRule="auto"/>
        <w:ind w:firstLine="567"/>
        <w:jc w:val="both"/>
        <w:rPr>
          <w:rFonts w:ascii="Times New Roman" w:hAnsi="Times New Roman"/>
          <w:bCs/>
          <w:sz w:val="28"/>
          <w:szCs w:val="28"/>
        </w:rPr>
      </w:pPr>
      <w:r w:rsidRPr="00505407">
        <w:rPr>
          <w:rFonts w:ascii="Times New Roman" w:hAnsi="Times New Roman"/>
          <w:bCs/>
          <w:sz w:val="28"/>
          <w:szCs w:val="28"/>
        </w:rPr>
        <w:t xml:space="preserve">2. </w:t>
      </w:r>
      <w:r w:rsidRPr="00505407">
        <w:rPr>
          <w:rFonts w:ascii="Times New Roman" w:hAnsi="Times New Roman"/>
          <w:sz w:val="28"/>
          <w:szCs w:val="28"/>
        </w:rPr>
        <w:t>Окрем</w:t>
      </w:r>
      <w:r w:rsidR="000F6613" w:rsidRPr="00505407">
        <w:rPr>
          <w:rFonts w:ascii="Times New Roman" w:hAnsi="Times New Roman"/>
          <w:sz w:val="28"/>
          <w:szCs w:val="28"/>
        </w:rPr>
        <w:t>ий</w:t>
      </w:r>
      <w:r w:rsidRPr="00505407">
        <w:rPr>
          <w:rFonts w:ascii="Times New Roman" w:hAnsi="Times New Roman"/>
          <w:sz w:val="28"/>
          <w:szCs w:val="28"/>
        </w:rPr>
        <w:t xml:space="preserve"> припис </w:t>
      </w:r>
      <w:r w:rsidR="001D2B45" w:rsidRPr="00505407">
        <w:rPr>
          <w:rFonts w:ascii="Times New Roman" w:hAnsi="Times New Roman"/>
          <w:sz w:val="28"/>
          <w:szCs w:val="28"/>
        </w:rPr>
        <w:t xml:space="preserve">пункту 7 розділу ХІІ „Прикінцеві та перехідні положення“ Закону України „Про судоустрій і статус суддів“ від 2 червня </w:t>
      </w:r>
      <w:r w:rsidR="001D2B45" w:rsidRPr="00505407">
        <w:rPr>
          <w:rFonts w:ascii="Times New Roman" w:hAnsi="Times New Roman"/>
          <w:sz w:val="28"/>
          <w:szCs w:val="28"/>
        </w:rPr>
        <w:br/>
      </w:r>
      <w:r w:rsidR="001D2B45" w:rsidRPr="00505407">
        <w:rPr>
          <w:rFonts w:ascii="Times New Roman" w:hAnsi="Times New Roman"/>
          <w:sz w:val="28"/>
          <w:szCs w:val="28"/>
        </w:rPr>
        <w:lastRenderedPageBreak/>
        <w:t>2016 року № 1402–</w:t>
      </w:r>
      <w:r w:rsidR="001D2B45" w:rsidRPr="00505407">
        <w:rPr>
          <w:rFonts w:ascii="Times New Roman" w:hAnsi="Times New Roman"/>
          <w:sz w:val="28"/>
          <w:szCs w:val="28"/>
          <w:lang w:val="en-US"/>
        </w:rPr>
        <w:t>V</w:t>
      </w:r>
      <w:r w:rsidR="001D2B45" w:rsidRPr="00505407">
        <w:rPr>
          <w:rFonts w:ascii="Times New Roman" w:hAnsi="Times New Roman"/>
          <w:sz w:val="28"/>
          <w:szCs w:val="28"/>
        </w:rPr>
        <w:t>ІІІ</w:t>
      </w:r>
      <w:r w:rsidR="001D2B45" w:rsidRPr="00505407">
        <w:rPr>
          <w:rFonts w:ascii="Times New Roman" w:hAnsi="Times New Roman"/>
          <w:bCs/>
          <w:sz w:val="28"/>
          <w:szCs w:val="28"/>
        </w:rPr>
        <w:t xml:space="preserve"> </w:t>
      </w:r>
      <w:r w:rsidR="00387B37" w:rsidRPr="00505407">
        <w:rPr>
          <w:rFonts w:ascii="Times New Roman" w:hAnsi="Times New Roman"/>
          <w:bCs/>
          <w:sz w:val="28"/>
          <w:szCs w:val="28"/>
        </w:rPr>
        <w:t>зі змінами</w:t>
      </w:r>
      <w:r w:rsidR="00F82FF0" w:rsidRPr="00505407">
        <w:rPr>
          <w:rFonts w:ascii="Times New Roman" w:hAnsi="Times New Roman"/>
          <w:bCs/>
          <w:sz w:val="28"/>
          <w:szCs w:val="28"/>
        </w:rPr>
        <w:t>, визнан</w:t>
      </w:r>
      <w:r w:rsidR="000F6613" w:rsidRPr="00505407">
        <w:rPr>
          <w:rFonts w:ascii="Times New Roman" w:hAnsi="Times New Roman"/>
          <w:bCs/>
          <w:sz w:val="28"/>
          <w:szCs w:val="28"/>
        </w:rPr>
        <w:t>ий</w:t>
      </w:r>
      <w:r w:rsidR="00F82FF0" w:rsidRPr="00505407">
        <w:rPr>
          <w:rFonts w:ascii="Times New Roman" w:hAnsi="Times New Roman"/>
          <w:bCs/>
          <w:sz w:val="28"/>
          <w:szCs w:val="28"/>
        </w:rPr>
        <w:t xml:space="preserve"> неконституційним</w:t>
      </w:r>
      <w:r w:rsidR="00387B37" w:rsidRPr="00505407">
        <w:rPr>
          <w:rFonts w:ascii="Times New Roman" w:hAnsi="Times New Roman"/>
          <w:bCs/>
          <w:sz w:val="28"/>
          <w:szCs w:val="28"/>
        </w:rPr>
        <w:t xml:space="preserve"> </w:t>
      </w:r>
      <w:r w:rsidR="008D769D" w:rsidRPr="00505407">
        <w:rPr>
          <w:rFonts w:ascii="Times New Roman" w:hAnsi="Times New Roman"/>
          <w:bCs/>
          <w:sz w:val="28"/>
          <w:szCs w:val="28"/>
        </w:rPr>
        <w:t>в</w:t>
      </w:r>
      <w:r w:rsidR="008D1C9F" w:rsidRPr="00505407">
        <w:rPr>
          <w:rFonts w:ascii="Times New Roman" w:hAnsi="Times New Roman"/>
          <w:bCs/>
          <w:sz w:val="28"/>
          <w:szCs w:val="28"/>
        </w:rPr>
        <w:t xml:space="preserve"> тім, що </w:t>
      </w:r>
      <w:r w:rsidR="001045C3" w:rsidRPr="00505407">
        <w:rPr>
          <w:rFonts w:ascii="Times New Roman" w:hAnsi="Times New Roman"/>
          <w:bCs/>
          <w:sz w:val="28"/>
          <w:szCs w:val="28"/>
        </w:rPr>
        <w:t>в</w:t>
      </w:r>
      <w:r w:rsidR="000F6613" w:rsidRPr="00505407">
        <w:rPr>
          <w:rFonts w:ascii="Times New Roman" w:hAnsi="Times New Roman"/>
          <w:bCs/>
          <w:sz w:val="28"/>
          <w:szCs w:val="28"/>
        </w:rPr>
        <w:t>ін</w:t>
      </w:r>
      <w:r w:rsidR="001045C3" w:rsidRPr="00505407">
        <w:rPr>
          <w:rFonts w:ascii="Times New Roman" w:hAnsi="Times New Roman"/>
          <w:bCs/>
          <w:sz w:val="28"/>
          <w:szCs w:val="28"/>
        </w:rPr>
        <w:t xml:space="preserve"> </w:t>
      </w:r>
      <w:r w:rsidR="007F4B2F">
        <w:rPr>
          <w:rFonts w:ascii="Times New Roman" w:hAnsi="Times New Roman"/>
          <w:bCs/>
          <w:sz w:val="28"/>
          <w:szCs w:val="28"/>
        </w:rPr>
        <w:t>у</w:t>
      </w:r>
      <w:r w:rsidR="001045C3" w:rsidRPr="00505407">
        <w:rPr>
          <w:rFonts w:ascii="Times New Roman" w:hAnsi="Times New Roman"/>
          <w:bCs/>
          <w:sz w:val="28"/>
          <w:szCs w:val="28"/>
        </w:rPr>
        <w:t>становлю</w:t>
      </w:r>
      <w:r w:rsidR="000F6613" w:rsidRPr="00505407">
        <w:rPr>
          <w:rFonts w:ascii="Times New Roman" w:hAnsi="Times New Roman"/>
          <w:bCs/>
          <w:sz w:val="28"/>
          <w:szCs w:val="28"/>
        </w:rPr>
        <w:t>є</w:t>
      </w:r>
      <w:r w:rsidR="001045C3" w:rsidRPr="00505407">
        <w:rPr>
          <w:rFonts w:ascii="Times New Roman" w:hAnsi="Times New Roman"/>
          <w:bCs/>
          <w:sz w:val="28"/>
          <w:szCs w:val="28"/>
        </w:rPr>
        <w:t xml:space="preserve"> для</w:t>
      </w:r>
      <w:r w:rsidR="00CD1AA0" w:rsidRPr="00505407">
        <w:rPr>
          <w:rFonts w:ascii="Times New Roman" w:hAnsi="Times New Roman"/>
          <w:sz w:val="28"/>
          <w:szCs w:val="28"/>
        </w:rPr>
        <w:t xml:space="preserve"> суддів Вищого спеціалізованого суду України з розгляду цивільних і кримінальних справ, Вищого господарського суду України, Вищого адміністративного суду України до припинення діяльності цих судів гарантії, визначені Законом України „Про с</w:t>
      </w:r>
      <w:r w:rsidR="00692F8E" w:rsidRPr="00505407">
        <w:rPr>
          <w:rFonts w:ascii="Times New Roman" w:hAnsi="Times New Roman"/>
          <w:sz w:val="28"/>
          <w:szCs w:val="28"/>
        </w:rPr>
        <w:t xml:space="preserve">удоустрій і статус суддів“ від </w:t>
      </w:r>
      <w:r w:rsidR="00250AE8" w:rsidRPr="00505407">
        <w:rPr>
          <w:rFonts w:ascii="Times New Roman" w:hAnsi="Times New Roman"/>
          <w:sz w:val="28"/>
          <w:szCs w:val="28"/>
        </w:rPr>
        <w:t>7 липня</w:t>
      </w:r>
      <w:r w:rsidR="00250AE8" w:rsidRPr="00505407">
        <w:rPr>
          <w:rFonts w:ascii="Times New Roman" w:hAnsi="Times New Roman"/>
          <w:sz w:val="28"/>
          <w:szCs w:val="28"/>
        </w:rPr>
        <w:br/>
      </w:r>
      <w:r w:rsidR="00CD1AA0" w:rsidRPr="00505407">
        <w:rPr>
          <w:rFonts w:ascii="Times New Roman" w:hAnsi="Times New Roman"/>
          <w:sz w:val="28"/>
          <w:szCs w:val="28"/>
        </w:rPr>
        <w:t>2010 року № 2453‒</w:t>
      </w:r>
      <w:r w:rsidR="00CD1AA0" w:rsidRPr="00505407">
        <w:rPr>
          <w:rFonts w:ascii="Times New Roman" w:hAnsi="Times New Roman"/>
          <w:sz w:val="28"/>
          <w:szCs w:val="28"/>
          <w:lang w:val="en-US"/>
        </w:rPr>
        <w:t>V</w:t>
      </w:r>
      <w:r w:rsidR="00CD1AA0" w:rsidRPr="00505407">
        <w:rPr>
          <w:rFonts w:ascii="Times New Roman" w:hAnsi="Times New Roman"/>
          <w:sz w:val="28"/>
          <w:szCs w:val="28"/>
        </w:rPr>
        <w:t>І</w:t>
      </w:r>
      <w:r w:rsidR="00387B37" w:rsidRPr="00505407">
        <w:rPr>
          <w:rFonts w:ascii="Times New Roman" w:hAnsi="Times New Roman"/>
          <w:sz w:val="28"/>
          <w:szCs w:val="28"/>
        </w:rPr>
        <w:t xml:space="preserve"> зі змінами</w:t>
      </w:r>
      <w:r w:rsidR="001D2B45" w:rsidRPr="00505407">
        <w:rPr>
          <w:rFonts w:ascii="Times New Roman" w:hAnsi="Times New Roman"/>
          <w:sz w:val="28"/>
          <w:szCs w:val="28"/>
        </w:rPr>
        <w:t xml:space="preserve">, </w:t>
      </w:r>
      <w:r w:rsidR="007C4E2E" w:rsidRPr="00505407">
        <w:rPr>
          <w:rFonts w:ascii="Times New Roman" w:hAnsi="Times New Roman"/>
          <w:sz w:val="28"/>
          <w:szCs w:val="28"/>
        </w:rPr>
        <w:t xml:space="preserve">зокрема </w:t>
      </w:r>
      <w:r w:rsidR="00375AD1" w:rsidRPr="00505407">
        <w:rPr>
          <w:rFonts w:ascii="Times New Roman" w:hAnsi="Times New Roman"/>
          <w:sz w:val="28"/>
          <w:szCs w:val="28"/>
        </w:rPr>
        <w:t>винагороду судді</w:t>
      </w:r>
      <w:r w:rsidR="007C4E2E" w:rsidRPr="00505407">
        <w:rPr>
          <w:rFonts w:ascii="Times New Roman" w:hAnsi="Times New Roman"/>
          <w:sz w:val="28"/>
          <w:szCs w:val="28"/>
        </w:rPr>
        <w:t xml:space="preserve">, </w:t>
      </w:r>
      <w:r w:rsidR="001045C3" w:rsidRPr="00505407">
        <w:rPr>
          <w:rFonts w:ascii="Times New Roman" w:hAnsi="Times New Roman"/>
          <w:sz w:val="28"/>
          <w:szCs w:val="28"/>
        </w:rPr>
        <w:t>у</w:t>
      </w:r>
      <w:r w:rsidR="001D2B45" w:rsidRPr="00505407">
        <w:rPr>
          <w:rFonts w:ascii="Times New Roman" w:hAnsi="Times New Roman"/>
          <w:sz w:val="28"/>
          <w:szCs w:val="28"/>
        </w:rPr>
        <w:t>трача</w:t>
      </w:r>
      <w:r w:rsidR="000F6613" w:rsidRPr="00505407">
        <w:rPr>
          <w:rFonts w:ascii="Times New Roman" w:hAnsi="Times New Roman"/>
          <w:sz w:val="28"/>
          <w:szCs w:val="28"/>
        </w:rPr>
        <w:t>є</w:t>
      </w:r>
      <w:r w:rsidR="001D2B45" w:rsidRPr="00505407">
        <w:rPr>
          <w:rFonts w:ascii="Times New Roman" w:hAnsi="Times New Roman"/>
          <w:sz w:val="28"/>
          <w:szCs w:val="28"/>
        </w:rPr>
        <w:t xml:space="preserve"> чинність </w:t>
      </w:r>
      <w:r w:rsidR="007F4B2F">
        <w:rPr>
          <w:rFonts w:ascii="Times New Roman" w:hAnsi="Times New Roman"/>
          <w:sz w:val="28"/>
          <w:szCs w:val="28"/>
        </w:rPr>
        <w:t>і</w:t>
      </w:r>
      <w:r w:rsidR="001D2B45" w:rsidRPr="00505407">
        <w:rPr>
          <w:rFonts w:ascii="Times New Roman" w:hAnsi="Times New Roman"/>
          <w:sz w:val="28"/>
          <w:szCs w:val="28"/>
        </w:rPr>
        <w:t>з дня ухвалення цього Рішення.</w:t>
      </w:r>
    </w:p>
    <w:p w14:paraId="4EEBC1C2" w14:textId="77777777" w:rsidR="00470552" w:rsidRPr="00505407" w:rsidRDefault="00470552" w:rsidP="00505407">
      <w:pPr>
        <w:spacing w:after="0" w:line="372" w:lineRule="auto"/>
        <w:ind w:firstLine="567"/>
        <w:jc w:val="both"/>
        <w:rPr>
          <w:rFonts w:ascii="Times New Roman" w:hAnsi="Times New Roman"/>
          <w:sz w:val="28"/>
          <w:szCs w:val="28"/>
        </w:rPr>
      </w:pPr>
    </w:p>
    <w:p w14:paraId="196E7426" w14:textId="22D7E152" w:rsidR="0023492F" w:rsidRPr="00505407" w:rsidRDefault="001D2B45"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3</w:t>
      </w:r>
      <w:r w:rsidR="0023492F" w:rsidRPr="00505407">
        <w:rPr>
          <w:rFonts w:ascii="Times New Roman" w:hAnsi="Times New Roman"/>
          <w:sz w:val="28"/>
          <w:szCs w:val="28"/>
        </w:rPr>
        <w:t>. Рішення Конституційного Суду України є обов’язковим, остаточним та таким, що не може бути оскаржено.</w:t>
      </w:r>
    </w:p>
    <w:p w14:paraId="3D6A9D96" w14:textId="77777777" w:rsidR="0023492F" w:rsidRPr="00505407" w:rsidRDefault="0023492F" w:rsidP="00505407">
      <w:pPr>
        <w:spacing w:after="0" w:line="372" w:lineRule="auto"/>
        <w:ind w:firstLine="567"/>
        <w:jc w:val="both"/>
        <w:rPr>
          <w:rFonts w:ascii="Times New Roman" w:hAnsi="Times New Roman"/>
          <w:sz w:val="28"/>
          <w:szCs w:val="28"/>
        </w:rPr>
      </w:pPr>
    </w:p>
    <w:p w14:paraId="3E2C5DC8" w14:textId="77777777" w:rsidR="0023492F" w:rsidRPr="00505407" w:rsidRDefault="0023492F" w:rsidP="00505407">
      <w:pPr>
        <w:spacing w:after="0" w:line="372" w:lineRule="auto"/>
        <w:ind w:firstLine="567"/>
        <w:jc w:val="both"/>
        <w:rPr>
          <w:rFonts w:ascii="Times New Roman" w:hAnsi="Times New Roman"/>
          <w:sz w:val="28"/>
          <w:szCs w:val="28"/>
        </w:rPr>
      </w:pPr>
      <w:r w:rsidRPr="00505407">
        <w:rPr>
          <w:rFonts w:ascii="Times New Roman" w:hAnsi="Times New Roman"/>
          <w:sz w:val="28"/>
          <w:szCs w:val="28"/>
        </w:rPr>
        <w:t>Рішення Конституційного Суду України підлягає опублікуванню у „Віснику Конституційного Суду України“.</w:t>
      </w:r>
    </w:p>
    <w:p w14:paraId="471696C6" w14:textId="3FC23DD9" w:rsidR="0023492F" w:rsidRDefault="0023492F" w:rsidP="00386AF7">
      <w:pPr>
        <w:spacing w:after="0" w:line="240" w:lineRule="auto"/>
        <w:ind w:firstLine="709"/>
        <w:jc w:val="both"/>
        <w:rPr>
          <w:rFonts w:ascii="Times New Roman" w:hAnsi="Times New Roman"/>
          <w:b/>
          <w:bCs/>
          <w:sz w:val="28"/>
          <w:szCs w:val="28"/>
        </w:rPr>
      </w:pPr>
    </w:p>
    <w:p w14:paraId="19CB728C" w14:textId="77777777" w:rsidR="00505407" w:rsidRDefault="00505407" w:rsidP="00386AF7">
      <w:pPr>
        <w:spacing w:after="0" w:line="240" w:lineRule="auto"/>
        <w:ind w:firstLine="709"/>
        <w:jc w:val="both"/>
        <w:rPr>
          <w:rFonts w:ascii="Times New Roman" w:hAnsi="Times New Roman"/>
          <w:b/>
          <w:bCs/>
          <w:sz w:val="28"/>
          <w:szCs w:val="28"/>
        </w:rPr>
      </w:pPr>
    </w:p>
    <w:p w14:paraId="21862642" w14:textId="77777777" w:rsidR="00525E73" w:rsidRDefault="00525E73" w:rsidP="00525E73">
      <w:pPr>
        <w:spacing w:after="0" w:line="240" w:lineRule="auto"/>
        <w:jc w:val="both"/>
        <w:rPr>
          <w:rFonts w:ascii="Times New Roman" w:hAnsi="Times New Roman"/>
          <w:sz w:val="28"/>
          <w:szCs w:val="28"/>
        </w:rPr>
      </w:pPr>
    </w:p>
    <w:p w14:paraId="2E01A5C4" w14:textId="77777777" w:rsidR="00525E73" w:rsidRPr="00525E73" w:rsidRDefault="00525E73" w:rsidP="00525E73">
      <w:pPr>
        <w:spacing w:after="0" w:line="240" w:lineRule="auto"/>
        <w:ind w:left="4254"/>
        <w:jc w:val="center"/>
        <w:rPr>
          <w:rFonts w:ascii="Times New Roman" w:hAnsi="Times New Roman"/>
          <w:b/>
          <w:caps/>
          <w:sz w:val="28"/>
          <w:szCs w:val="28"/>
        </w:rPr>
      </w:pPr>
      <w:r w:rsidRPr="00525E73">
        <w:rPr>
          <w:rFonts w:ascii="Times New Roman" w:hAnsi="Times New Roman"/>
          <w:b/>
          <w:caps/>
          <w:sz w:val="28"/>
          <w:szCs w:val="28"/>
        </w:rPr>
        <w:t>Другий сенат</w:t>
      </w:r>
    </w:p>
    <w:p w14:paraId="354828D5" w14:textId="61C3C24B" w:rsidR="00386AF7" w:rsidRPr="00525E73" w:rsidRDefault="00525E73" w:rsidP="00525E73">
      <w:pPr>
        <w:spacing w:after="0" w:line="240" w:lineRule="auto"/>
        <w:ind w:left="4254"/>
        <w:jc w:val="center"/>
        <w:rPr>
          <w:rFonts w:ascii="Times New Roman" w:hAnsi="Times New Roman"/>
          <w:b/>
          <w:bCs/>
          <w:caps/>
          <w:sz w:val="28"/>
          <w:szCs w:val="28"/>
        </w:rPr>
      </w:pPr>
      <w:r w:rsidRPr="00525E73">
        <w:rPr>
          <w:rFonts w:ascii="Times New Roman" w:hAnsi="Times New Roman"/>
          <w:b/>
          <w:caps/>
          <w:sz w:val="28"/>
          <w:szCs w:val="28"/>
        </w:rPr>
        <w:t>Конституційного Суду України</w:t>
      </w:r>
    </w:p>
    <w:sectPr w:rsidR="00386AF7" w:rsidRPr="00525E73" w:rsidSect="002A16C6">
      <w:headerReference w:type="default" r:id="rId33"/>
      <w:footerReference w:type="default" r:id="rId34"/>
      <w:footerReference w:type="first" r:id="rId3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4367" w14:textId="77777777" w:rsidR="000A0D76" w:rsidRDefault="000A0D76" w:rsidP="004C6045">
      <w:pPr>
        <w:spacing w:after="0" w:line="240" w:lineRule="auto"/>
      </w:pPr>
      <w:r>
        <w:separator/>
      </w:r>
    </w:p>
  </w:endnote>
  <w:endnote w:type="continuationSeparator" w:id="0">
    <w:p w14:paraId="73D04FD8" w14:textId="77777777" w:rsidR="000A0D76" w:rsidRDefault="000A0D76" w:rsidP="004C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FA6F" w14:textId="0DFAC64B" w:rsidR="00250AE8" w:rsidRPr="00505407" w:rsidRDefault="00505407" w:rsidP="00505407">
    <w:pPr>
      <w:pStyle w:val="a7"/>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9023B1">
      <w:rPr>
        <w:rFonts w:ascii="Times New Roman" w:hAnsi="Times New Roman"/>
        <w:noProof/>
        <w:sz w:val="10"/>
        <w:szCs w:val="10"/>
      </w:rPr>
      <w:t>G:\2024\Suddi\Rishen\3.docx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DEC4" w14:textId="57605E75" w:rsidR="00250AE8" w:rsidRPr="00505407" w:rsidRDefault="00505407" w:rsidP="00505407">
    <w:pPr>
      <w:pStyle w:val="a7"/>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9023B1">
      <w:rPr>
        <w:rFonts w:ascii="Times New Roman" w:hAnsi="Times New Roman"/>
        <w:noProof/>
        <w:sz w:val="10"/>
        <w:szCs w:val="10"/>
      </w:rPr>
      <w:t>G:\2024\Suddi\Rishen\3.docx</w:t>
    </w:r>
    <w:r>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1146" w14:textId="77777777" w:rsidR="000A0D76" w:rsidRDefault="000A0D76" w:rsidP="004C6045">
      <w:pPr>
        <w:spacing w:after="0" w:line="240" w:lineRule="auto"/>
      </w:pPr>
      <w:r>
        <w:separator/>
      </w:r>
    </w:p>
  </w:footnote>
  <w:footnote w:type="continuationSeparator" w:id="0">
    <w:p w14:paraId="64572918" w14:textId="77777777" w:rsidR="000A0D76" w:rsidRDefault="000A0D76" w:rsidP="004C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080900599"/>
      <w:docPartObj>
        <w:docPartGallery w:val="Page Numbers (Top of Page)"/>
        <w:docPartUnique/>
      </w:docPartObj>
    </w:sdtPr>
    <w:sdtEndPr/>
    <w:sdtContent>
      <w:p w14:paraId="52263CB9" w14:textId="1F28CDC1" w:rsidR="00E72441" w:rsidRPr="003465D8" w:rsidRDefault="00E72441">
        <w:pPr>
          <w:pStyle w:val="a5"/>
          <w:jc w:val="center"/>
          <w:rPr>
            <w:rFonts w:ascii="Times New Roman" w:hAnsi="Times New Roman"/>
            <w:sz w:val="28"/>
            <w:szCs w:val="28"/>
          </w:rPr>
        </w:pPr>
        <w:r w:rsidRPr="003465D8">
          <w:rPr>
            <w:rFonts w:ascii="Times New Roman" w:hAnsi="Times New Roman"/>
            <w:sz w:val="28"/>
            <w:szCs w:val="28"/>
          </w:rPr>
          <w:fldChar w:fldCharType="begin"/>
        </w:r>
        <w:r w:rsidRPr="003465D8">
          <w:rPr>
            <w:rFonts w:ascii="Times New Roman" w:hAnsi="Times New Roman"/>
            <w:sz w:val="28"/>
            <w:szCs w:val="28"/>
          </w:rPr>
          <w:instrText>PAGE   \* MERGEFORMAT</w:instrText>
        </w:r>
        <w:r w:rsidRPr="003465D8">
          <w:rPr>
            <w:rFonts w:ascii="Times New Roman" w:hAnsi="Times New Roman"/>
            <w:sz w:val="28"/>
            <w:szCs w:val="28"/>
          </w:rPr>
          <w:fldChar w:fldCharType="separate"/>
        </w:r>
        <w:r w:rsidR="009023B1">
          <w:rPr>
            <w:rFonts w:ascii="Times New Roman" w:hAnsi="Times New Roman"/>
            <w:noProof/>
            <w:sz w:val="28"/>
            <w:szCs w:val="28"/>
          </w:rPr>
          <w:t>23</w:t>
        </w:r>
        <w:r w:rsidRPr="003465D8">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60"/>
    <w:rsid w:val="00000C69"/>
    <w:rsid w:val="000052C2"/>
    <w:rsid w:val="000172F3"/>
    <w:rsid w:val="00017794"/>
    <w:rsid w:val="00035406"/>
    <w:rsid w:val="00040ABB"/>
    <w:rsid w:val="00042915"/>
    <w:rsid w:val="00050B4C"/>
    <w:rsid w:val="00064A3F"/>
    <w:rsid w:val="000707A6"/>
    <w:rsid w:val="00071574"/>
    <w:rsid w:val="00077317"/>
    <w:rsid w:val="00080B2B"/>
    <w:rsid w:val="00081C59"/>
    <w:rsid w:val="00090BD2"/>
    <w:rsid w:val="00093CC6"/>
    <w:rsid w:val="00096EF0"/>
    <w:rsid w:val="000A043B"/>
    <w:rsid w:val="000A0D76"/>
    <w:rsid w:val="000A0FA9"/>
    <w:rsid w:val="000E5CF9"/>
    <w:rsid w:val="000F0402"/>
    <w:rsid w:val="000F6613"/>
    <w:rsid w:val="001045C3"/>
    <w:rsid w:val="00104658"/>
    <w:rsid w:val="00161096"/>
    <w:rsid w:val="00161B34"/>
    <w:rsid w:val="00164283"/>
    <w:rsid w:val="00170BBF"/>
    <w:rsid w:val="00185ED9"/>
    <w:rsid w:val="00196706"/>
    <w:rsid w:val="001C0907"/>
    <w:rsid w:val="001C332D"/>
    <w:rsid w:val="001C35EA"/>
    <w:rsid w:val="001C3FAF"/>
    <w:rsid w:val="001C75CC"/>
    <w:rsid w:val="001D2B45"/>
    <w:rsid w:val="001D62F0"/>
    <w:rsid w:val="001D6D5F"/>
    <w:rsid w:val="001D7C27"/>
    <w:rsid w:val="001E0FD1"/>
    <w:rsid w:val="001F6E8A"/>
    <w:rsid w:val="00215650"/>
    <w:rsid w:val="00216306"/>
    <w:rsid w:val="002238B0"/>
    <w:rsid w:val="00224D3E"/>
    <w:rsid w:val="00230435"/>
    <w:rsid w:val="0023492F"/>
    <w:rsid w:val="00235B0D"/>
    <w:rsid w:val="00236AAD"/>
    <w:rsid w:val="00244862"/>
    <w:rsid w:val="002449E2"/>
    <w:rsid w:val="00250AE8"/>
    <w:rsid w:val="00253E39"/>
    <w:rsid w:val="00260F2F"/>
    <w:rsid w:val="002658C1"/>
    <w:rsid w:val="00277F7D"/>
    <w:rsid w:val="002863D9"/>
    <w:rsid w:val="00286FAE"/>
    <w:rsid w:val="002A1337"/>
    <w:rsid w:val="002A16C6"/>
    <w:rsid w:val="002A2793"/>
    <w:rsid w:val="002A3B60"/>
    <w:rsid w:val="002C2DAE"/>
    <w:rsid w:val="002D2AA5"/>
    <w:rsid w:val="002D2B24"/>
    <w:rsid w:val="002F50D9"/>
    <w:rsid w:val="002F5926"/>
    <w:rsid w:val="0030100E"/>
    <w:rsid w:val="00303943"/>
    <w:rsid w:val="003465D8"/>
    <w:rsid w:val="00367843"/>
    <w:rsid w:val="00371AFC"/>
    <w:rsid w:val="00375AD1"/>
    <w:rsid w:val="003804BB"/>
    <w:rsid w:val="00384D83"/>
    <w:rsid w:val="00386AF7"/>
    <w:rsid w:val="00387B37"/>
    <w:rsid w:val="00395E90"/>
    <w:rsid w:val="003A5420"/>
    <w:rsid w:val="003A7D9F"/>
    <w:rsid w:val="003B7010"/>
    <w:rsid w:val="003D2579"/>
    <w:rsid w:val="003D2A53"/>
    <w:rsid w:val="003E3AA3"/>
    <w:rsid w:val="003F3798"/>
    <w:rsid w:val="00400FC0"/>
    <w:rsid w:val="0040442F"/>
    <w:rsid w:val="00405B16"/>
    <w:rsid w:val="00410C03"/>
    <w:rsid w:val="00411D75"/>
    <w:rsid w:val="00411FD8"/>
    <w:rsid w:val="0041248F"/>
    <w:rsid w:val="004154BE"/>
    <w:rsid w:val="00433057"/>
    <w:rsid w:val="00451A48"/>
    <w:rsid w:val="00456D26"/>
    <w:rsid w:val="00456DA2"/>
    <w:rsid w:val="004640EA"/>
    <w:rsid w:val="004649EB"/>
    <w:rsid w:val="00470552"/>
    <w:rsid w:val="004725BC"/>
    <w:rsid w:val="00473A64"/>
    <w:rsid w:val="004742C4"/>
    <w:rsid w:val="00475DD7"/>
    <w:rsid w:val="00482BF3"/>
    <w:rsid w:val="00484E49"/>
    <w:rsid w:val="00485D02"/>
    <w:rsid w:val="004C6045"/>
    <w:rsid w:val="004E1EF9"/>
    <w:rsid w:val="004E3800"/>
    <w:rsid w:val="004E3FAD"/>
    <w:rsid w:val="004E47E9"/>
    <w:rsid w:val="004F2CF3"/>
    <w:rsid w:val="004F63D1"/>
    <w:rsid w:val="005018D7"/>
    <w:rsid w:val="00504998"/>
    <w:rsid w:val="00505407"/>
    <w:rsid w:val="005207FA"/>
    <w:rsid w:val="00525E73"/>
    <w:rsid w:val="00530CA9"/>
    <w:rsid w:val="00537BFF"/>
    <w:rsid w:val="00555AB7"/>
    <w:rsid w:val="00563654"/>
    <w:rsid w:val="00564583"/>
    <w:rsid w:val="005720B8"/>
    <w:rsid w:val="00576DB9"/>
    <w:rsid w:val="005906DC"/>
    <w:rsid w:val="005D0664"/>
    <w:rsid w:val="005E048A"/>
    <w:rsid w:val="005E0523"/>
    <w:rsid w:val="005E3B22"/>
    <w:rsid w:val="005F1D57"/>
    <w:rsid w:val="005F6B9A"/>
    <w:rsid w:val="00602BBF"/>
    <w:rsid w:val="00605D48"/>
    <w:rsid w:val="006062BA"/>
    <w:rsid w:val="00612F2F"/>
    <w:rsid w:val="0063080E"/>
    <w:rsid w:val="0063160C"/>
    <w:rsid w:val="006322F1"/>
    <w:rsid w:val="00632C73"/>
    <w:rsid w:val="00640C48"/>
    <w:rsid w:val="00644AD6"/>
    <w:rsid w:val="0065130C"/>
    <w:rsid w:val="00660F16"/>
    <w:rsid w:val="00671138"/>
    <w:rsid w:val="0067452B"/>
    <w:rsid w:val="00685AC6"/>
    <w:rsid w:val="00692F8E"/>
    <w:rsid w:val="006935A0"/>
    <w:rsid w:val="00693A4D"/>
    <w:rsid w:val="00697B33"/>
    <w:rsid w:val="006B2598"/>
    <w:rsid w:val="006C03DF"/>
    <w:rsid w:val="006C3F37"/>
    <w:rsid w:val="006E3B24"/>
    <w:rsid w:val="006F0DA6"/>
    <w:rsid w:val="006F0DC5"/>
    <w:rsid w:val="006F56F5"/>
    <w:rsid w:val="0071063C"/>
    <w:rsid w:val="00747733"/>
    <w:rsid w:val="0075659C"/>
    <w:rsid w:val="00756B75"/>
    <w:rsid w:val="00757C92"/>
    <w:rsid w:val="007668DB"/>
    <w:rsid w:val="0078557E"/>
    <w:rsid w:val="00786291"/>
    <w:rsid w:val="00791BFB"/>
    <w:rsid w:val="007947EF"/>
    <w:rsid w:val="00794FB3"/>
    <w:rsid w:val="007A1520"/>
    <w:rsid w:val="007C4E2E"/>
    <w:rsid w:val="007D625D"/>
    <w:rsid w:val="007F4B2F"/>
    <w:rsid w:val="007F62AE"/>
    <w:rsid w:val="008011AC"/>
    <w:rsid w:val="00806538"/>
    <w:rsid w:val="00810AFE"/>
    <w:rsid w:val="00821DFB"/>
    <w:rsid w:val="008271C0"/>
    <w:rsid w:val="00827CD8"/>
    <w:rsid w:val="008466F8"/>
    <w:rsid w:val="00863077"/>
    <w:rsid w:val="00865BBE"/>
    <w:rsid w:val="00871D87"/>
    <w:rsid w:val="00877C49"/>
    <w:rsid w:val="008925E6"/>
    <w:rsid w:val="008A0AFE"/>
    <w:rsid w:val="008A1780"/>
    <w:rsid w:val="008A547C"/>
    <w:rsid w:val="008A75C7"/>
    <w:rsid w:val="008B61A6"/>
    <w:rsid w:val="008C0EFC"/>
    <w:rsid w:val="008D13BC"/>
    <w:rsid w:val="008D1C9F"/>
    <w:rsid w:val="008D4F1D"/>
    <w:rsid w:val="008D5F80"/>
    <w:rsid w:val="008D769D"/>
    <w:rsid w:val="008E19A3"/>
    <w:rsid w:val="008E7364"/>
    <w:rsid w:val="008F37F9"/>
    <w:rsid w:val="009023B1"/>
    <w:rsid w:val="0092528D"/>
    <w:rsid w:val="00927668"/>
    <w:rsid w:val="00935194"/>
    <w:rsid w:val="0093547D"/>
    <w:rsid w:val="00941505"/>
    <w:rsid w:val="00956A84"/>
    <w:rsid w:val="009574CC"/>
    <w:rsid w:val="00975183"/>
    <w:rsid w:val="0097662B"/>
    <w:rsid w:val="009A1415"/>
    <w:rsid w:val="009A25DF"/>
    <w:rsid w:val="009A550F"/>
    <w:rsid w:val="009A6794"/>
    <w:rsid w:val="009B31DF"/>
    <w:rsid w:val="009C5C46"/>
    <w:rsid w:val="009D028D"/>
    <w:rsid w:val="009D3429"/>
    <w:rsid w:val="009D44DA"/>
    <w:rsid w:val="009E3D20"/>
    <w:rsid w:val="009E7BBC"/>
    <w:rsid w:val="009F1F5D"/>
    <w:rsid w:val="00A21F57"/>
    <w:rsid w:val="00A2301D"/>
    <w:rsid w:val="00A33C13"/>
    <w:rsid w:val="00A60520"/>
    <w:rsid w:val="00A824A1"/>
    <w:rsid w:val="00A83F6F"/>
    <w:rsid w:val="00A94347"/>
    <w:rsid w:val="00A949CB"/>
    <w:rsid w:val="00AA46F0"/>
    <w:rsid w:val="00AA6C7B"/>
    <w:rsid w:val="00AB5969"/>
    <w:rsid w:val="00AC7523"/>
    <w:rsid w:val="00AD2AD0"/>
    <w:rsid w:val="00AD3853"/>
    <w:rsid w:val="00AD66B8"/>
    <w:rsid w:val="00AE3173"/>
    <w:rsid w:val="00AF6ADF"/>
    <w:rsid w:val="00B05DB6"/>
    <w:rsid w:val="00B1039F"/>
    <w:rsid w:val="00B12456"/>
    <w:rsid w:val="00B23251"/>
    <w:rsid w:val="00B32413"/>
    <w:rsid w:val="00B36E76"/>
    <w:rsid w:val="00B37C3A"/>
    <w:rsid w:val="00B40973"/>
    <w:rsid w:val="00B42CA1"/>
    <w:rsid w:val="00B44617"/>
    <w:rsid w:val="00B507FC"/>
    <w:rsid w:val="00B53BF7"/>
    <w:rsid w:val="00B70DB8"/>
    <w:rsid w:val="00B8184B"/>
    <w:rsid w:val="00B84FFA"/>
    <w:rsid w:val="00B86FB1"/>
    <w:rsid w:val="00B87E1C"/>
    <w:rsid w:val="00B972B0"/>
    <w:rsid w:val="00BB27A0"/>
    <w:rsid w:val="00BC6DA5"/>
    <w:rsid w:val="00BE1A30"/>
    <w:rsid w:val="00BE5958"/>
    <w:rsid w:val="00C0430C"/>
    <w:rsid w:val="00C04CDE"/>
    <w:rsid w:val="00C06915"/>
    <w:rsid w:val="00C212C2"/>
    <w:rsid w:val="00C35DEA"/>
    <w:rsid w:val="00C502C4"/>
    <w:rsid w:val="00C773B9"/>
    <w:rsid w:val="00C858D7"/>
    <w:rsid w:val="00C9354A"/>
    <w:rsid w:val="00C95774"/>
    <w:rsid w:val="00CA6765"/>
    <w:rsid w:val="00CB01F6"/>
    <w:rsid w:val="00CB3F4F"/>
    <w:rsid w:val="00CC74AC"/>
    <w:rsid w:val="00CC79A0"/>
    <w:rsid w:val="00CD1AA0"/>
    <w:rsid w:val="00CD280E"/>
    <w:rsid w:val="00CD4A51"/>
    <w:rsid w:val="00CD4C03"/>
    <w:rsid w:val="00CF1FEF"/>
    <w:rsid w:val="00CF5FA5"/>
    <w:rsid w:val="00D0342E"/>
    <w:rsid w:val="00D10DBE"/>
    <w:rsid w:val="00D11FF3"/>
    <w:rsid w:val="00D14F02"/>
    <w:rsid w:val="00D46225"/>
    <w:rsid w:val="00D46F84"/>
    <w:rsid w:val="00D572CD"/>
    <w:rsid w:val="00D603C2"/>
    <w:rsid w:val="00D82203"/>
    <w:rsid w:val="00D855D2"/>
    <w:rsid w:val="00DA669D"/>
    <w:rsid w:val="00DA7DF8"/>
    <w:rsid w:val="00DB1E5B"/>
    <w:rsid w:val="00DB257C"/>
    <w:rsid w:val="00DB5902"/>
    <w:rsid w:val="00DC4CDF"/>
    <w:rsid w:val="00DC6702"/>
    <w:rsid w:val="00DD3945"/>
    <w:rsid w:val="00DD5A0F"/>
    <w:rsid w:val="00DD60DB"/>
    <w:rsid w:val="00DE157F"/>
    <w:rsid w:val="00DE62F5"/>
    <w:rsid w:val="00DE7493"/>
    <w:rsid w:val="00DF787A"/>
    <w:rsid w:val="00E157B6"/>
    <w:rsid w:val="00E20BE4"/>
    <w:rsid w:val="00E25450"/>
    <w:rsid w:val="00E3260C"/>
    <w:rsid w:val="00E3385B"/>
    <w:rsid w:val="00E342ED"/>
    <w:rsid w:val="00E3582D"/>
    <w:rsid w:val="00E43F50"/>
    <w:rsid w:val="00E46459"/>
    <w:rsid w:val="00E53F90"/>
    <w:rsid w:val="00E60AD0"/>
    <w:rsid w:val="00E62EFA"/>
    <w:rsid w:val="00E63237"/>
    <w:rsid w:val="00E653F8"/>
    <w:rsid w:val="00E7205F"/>
    <w:rsid w:val="00E72441"/>
    <w:rsid w:val="00E768E7"/>
    <w:rsid w:val="00E8581B"/>
    <w:rsid w:val="00E93162"/>
    <w:rsid w:val="00E95220"/>
    <w:rsid w:val="00EB4B43"/>
    <w:rsid w:val="00EB4C24"/>
    <w:rsid w:val="00EC6E3B"/>
    <w:rsid w:val="00EE5C17"/>
    <w:rsid w:val="00EF3EAB"/>
    <w:rsid w:val="00EF407A"/>
    <w:rsid w:val="00F14955"/>
    <w:rsid w:val="00F22A2A"/>
    <w:rsid w:val="00F3032A"/>
    <w:rsid w:val="00F34352"/>
    <w:rsid w:val="00F46CF3"/>
    <w:rsid w:val="00F536CF"/>
    <w:rsid w:val="00F55AEE"/>
    <w:rsid w:val="00F64C34"/>
    <w:rsid w:val="00F65044"/>
    <w:rsid w:val="00F656F4"/>
    <w:rsid w:val="00F67369"/>
    <w:rsid w:val="00F82FF0"/>
    <w:rsid w:val="00F934A9"/>
    <w:rsid w:val="00F955EF"/>
    <w:rsid w:val="00F95E84"/>
    <w:rsid w:val="00FA0457"/>
    <w:rsid w:val="00FA05EC"/>
    <w:rsid w:val="00FA226D"/>
    <w:rsid w:val="00FA6EE0"/>
    <w:rsid w:val="00FB1C37"/>
    <w:rsid w:val="00FB5B78"/>
    <w:rsid w:val="00FC3C78"/>
    <w:rsid w:val="00FC46ED"/>
    <w:rsid w:val="00FC6DF8"/>
    <w:rsid w:val="00FC7E33"/>
    <w:rsid w:val="00FD421F"/>
    <w:rsid w:val="00FD4C4E"/>
    <w:rsid w:val="00FD7196"/>
    <w:rsid w:val="00FF2EDE"/>
    <w:rsid w:val="00FF6451"/>
    <w:rsid w:val="00FF65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05A1A"/>
  <w15:chartTrackingRefBased/>
  <w15:docId w15:val="{BCD64A06-5279-4567-B905-2F08B489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A9"/>
    <w:pPr>
      <w:spacing w:line="254" w:lineRule="auto"/>
    </w:pPr>
    <w:rPr>
      <w:rFonts w:ascii="Calibri" w:eastAsia="Times New Roman" w:hAnsi="Calibri" w:cs="Times New Roman"/>
    </w:rPr>
  </w:style>
  <w:style w:type="paragraph" w:styleId="1">
    <w:name w:val="heading 1"/>
    <w:basedOn w:val="a"/>
    <w:next w:val="a"/>
    <w:link w:val="10"/>
    <w:qFormat/>
    <w:rsid w:val="00505407"/>
    <w:pPr>
      <w:keepNext/>
      <w:spacing w:after="0" w:line="221"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685AC6"/>
    <w:pPr>
      <w:spacing w:after="0" w:line="360" w:lineRule="auto"/>
      <w:ind w:firstLine="709"/>
      <w:jc w:val="both"/>
    </w:pPr>
    <w:rPr>
      <w:rFonts w:ascii="Times New Roman" w:hAnsi="Times New Roman"/>
      <w:sz w:val="28"/>
      <w:szCs w:val="28"/>
    </w:rPr>
  </w:style>
  <w:style w:type="character" w:customStyle="1" w:styleId="a4">
    <w:name w:val="СТАНДАРТ Знак"/>
    <w:link w:val="a3"/>
    <w:rsid w:val="00685AC6"/>
    <w:rPr>
      <w:rFonts w:ascii="Times New Roman" w:eastAsia="Times New Roman" w:hAnsi="Times New Roman" w:cs="Times New Roman"/>
      <w:sz w:val="28"/>
      <w:szCs w:val="28"/>
    </w:rPr>
  </w:style>
  <w:style w:type="paragraph" w:styleId="a5">
    <w:name w:val="header"/>
    <w:basedOn w:val="a"/>
    <w:link w:val="a6"/>
    <w:unhideWhenUsed/>
    <w:rsid w:val="004C6045"/>
    <w:pPr>
      <w:tabs>
        <w:tab w:val="center" w:pos="4819"/>
        <w:tab w:val="right" w:pos="9639"/>
      </w:tabs>
      <w:spacing w:after="0" w:line="240" w:lineRule="auto"/>
    </w:pPr>
  </w:style>
  <w:style w:type="character" w:customStyle="1" w:styleId="a6">
    <w:name w:val="Верхній колонтитул Знак"/>
    <w:basedOn w:val="a0"/>
    <w:link w:val="a5"/>
    <w:rsid w:val="004C6045"/>
    <w:rPr>
      <w:rFonts w:ascii="Calibri" w:eastAsia="Times New Roman" w:hAnsi="Calibri" w:cs="Times New Roman"/>
    </w:rPr>
  </w:style>
  <w:style w:type="paragraph" w:styleId="a7">
    <w:name w:val="footer"/>
    <w:basedOn w:val="a"/>
    <w:link w:val="a8"/>
    <w:uiPriority w:val="99"/>
    <w:unhideWhenUsed/>
    <w:rsid w:val="004C604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C6045"/>
    <w:rPr>
      <w:rFonts w:ascii="Calibri" w:eastAsia="Times New Roman" w:hAnsi="Calibri" w:cs="Times New Roman"/>
    </w:rPr>
  </w:style>
  <w:style w:type="character" w:styleId="a9">
    <w:name w:val="Hyperlink"/>
    <w:basedOn w:val="a0"/>
    <w:uiPriority w:val="99"/>
    <w:unhideWhenUsed/>
    <w:rsid w:val="004C6045"/>
    <w:rPr>
      <w:color w:val="0563C1" w:themeColor="hyperlink"/>
      <w:u w:val="single"/>
    </w:rPr>
  </w:style>
  <w:style w:type="character" w:styleId="aa">
    <w:name w:val="Emphasis"/>
    <w:basedOn w:val="a0"/>
    <w:uiPriority w:val="20"/>
    <w:qFormat/>
    <w:rsid w:val="00E20BE4"/>
    <w:rPr>
      <w:i/>
      <w:iCs/>
    </w:rPr>
  </w:style>
  <w:style w:type="paragraph" w:styleId="HTML">
    <w:name w:val="HTML Preformatted"/>
    <w:basedOn w:val="a"/>
    <w:link w:val="HTML0"/>
    <w:uiPriority w:val="99"/>
    <w:unhideWhenUsed/>
    <w:rsid w:val="002A1337"/>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2A1337"/>
    <w:rPr>
      <w:rFonts w:ascii="Consolas" w:eastAsia="Times New Roman" w:hAnsi="Consolas" w:cs="Times New Roman"/>
      <w:sz w:val="20"/>
      <w:szCs w:val="20"/>
    </w:rPr>
  </w:style>
  <w:style w:type="character" w:customStyle="1" w:styleId="rvts9">
    <w:name w:val="rvts9"/>
    <w:basedOn w:val="a0"/>
    <w:rsid w:val="0041248F"/>
  </w:style>
  <w:style w:type="paragraph" w:styleId="ab">
    <w:name w:val="footnote text"/>
    <w:basedOn w:val="a"/>
    <w:link w:val="ac"/>
    <w:uiPriority w:val="99"/>
    <w:semiHidden/>
    <w:unhideWhenUsed/>
    <w:rsid w:val="00DB5902"/>
    <w:pPr>
      <w:spacing w:after="0" w:line="240" w:lineRule="auto"/>
    </w:pPr>
    <w:rPr>
      <w:rFonts w:asciiTheme="majorBidi" w:eastAsiaTheme="minorHAnsi" w:hAnsiTheme="majorBidi" w:cstheme="majorBidi"/>
      <w:color w:val="000000"/>
      <w:sz w:val="20"/>
      <w:szCs w:val="20"/>
      <w:u w:val="single"/>
    </w:rPr>
  </w:style>
  <w:style w:type="character" w:customStyle="1" w:styleId="ac">
    <w:name w:val="Текст виноски Знак"/>
    <w:basedOn w:val="a0"/>
    <w:link w:val="ab"/>
    <w:uiPriority w:val="99"/>
    <w:semiHidden/>
    <w:rsid w:val="00DB5902"/>
    <w:rPr>
      <w:rFonts w:asciiTheme="majorBidi" w:hAnsiTheme="majorBidi" w:cstheme="majorBidi"/>
      <w:color w:val="000000"/>
      <w:sz w:val="20"/>
      <w:szCs w:val="20"/>
      <w:u w:val="single"/>
    </w:rPr>
  </w:style>
  <w:style w:type="character" w:styleId="ad">
    <w:name w:val="footnote reference"/>
    <w:basedOn w:val="a0"/>
    <w:uiPriority w:val="99"/>
    <w:unhideWhenUsed/>
    <w:qFormat/>
    <w:rsid w:val="00DB5902"/>
    <w:rPr>
      <w:vertAlign w:val="superscript"/>
    </w:rPr>
  </w:style>
  <w:style w:type="character" w:customStyle="1" w:styleId="11">
    <w:name w:val="Неразрешенное упоминание1"/>
    <w:basedOn w:val="a0"/>
    <w:uiPriority w:val="99"/>
    <w:semiHidden/>
    <w:unhideWhenUsed/>
    <w:rsid w:val="0023492F"/>
    <w:rPr>
      <w:color w:val="605E5C"/>
      <w:shd w:val="clear" w:color="auto" w:fill="E1DFDD"/>
    </w:rPr>
  </w:style>
  <w:style w:type="character" w:customStyle="1" w:styleId="rvts44">
    <w:name w:val="rvts44"/>
    <w:basedOn w:val="a0"/>
    <w:rsid w:val="0063160C"/>
  </w:style>
  <w:style w:type="paragraph" w:styleId="ae">
    <w:name w:val="Balloon Text"/>
    <w:basedOn w:val="a"/>
    <w:link w:val="af"/>
    <w:uiPriority w:val="99"/>
    <w:semiHidden/>
    <w:unhideWhenUsed/>
    <w:rsid w:val="009A25DF"/>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9A25DF"/>
    <w:rPr>
      <w:rFonts w:ascii="Segoe UI" w:eastAsia="Times New Roman" w:hAnsi="Segoe UI" w:cs="Segoe UI"/>
      <w:sz w:val="18"/>
      <w:szCs w:val="18"/>
    </w:rPr>
  </w:style>
  <w:style w:type="character" w:customStyle="1" w:styleId="10">
    <w:name w:val="Заголовок 1 Знак"/>
    <w:basedOn w:val="a0"/>
    <w:link w:val="1"/>
    <w:rsid w:val="0050540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9567">
      <w:bodyDiv w:val="1"/>
      <w:marLeft w:val="0"/>
      <w:marRight w:val="0"/>
      <w:marTop w:val="0"/>
      <w:marBottom w:val="0"/>
      <w:divBdr>
        <w:top w:val="none" w:sz="0" w:space="0" w:color="auto"/>
        <w:left w:val="none" w:sz="0" w:space="0" w:color="auto"/>
        <w:bottom w:val="none" w:sz="0" w:space="0" w:color="auto"/>
        <w:right w:val="none" w:sz="0" w:space="0" w:color="auto"/>
      </w:divBdr>
    </w:div>
    <w:div w:id="472479028">
      <w:bodyDiv w:val="1"/>
      <w:marLeft w:val="0"/>
      <w:marRight w:val="0"/>
      <w:marTop w:val="0"/>
      <w:marBottom w:val="0"/>
      <w:divBdr>
        <w:top w:val="none" w:sz="0" w:space="0" w:color="auto"/>
        <w:left w:val="none" w:sz="0" w:space="0" w:color="auto"/>
        <w:bottom w:val="none" w:sz="0" w:space="0" w:color="auto"/>
        <w:right w:val="none" w:sz="0" w:space="0" w:color="auto"/>
      </w:divBdr>
    </w:div>
    <w:div w:id="519783724">
      <w:bodyDiv w:val="1"/>
      <w:marLeft w:val="0"/>
      <w:marRight w:val="0"/>
      <w:marTop w:val="0"/>
      <w:marBottom w:val="0"/>
      <w:divBdr>
        <w:top w:val="none" w:sz="0" w:space="0" w:color="auto"/>
        <w:left w:val="none" w:sz="0" w:space="0" w:color="auto"/>
        <w:bottom w:val="none" w:sz="0" w:space="0" w:color="auto"/>
        <w:right w:val="none" w:sz="0" w:space="0" w:color="auto"/>
      </w:divBdr>
    </w:div>
    <w:div w:id="557983887">
      <w:bodyDiv w:val="1"/>
      <w:marLeft w:val="0"/>
      <w:marRight w:val="0"/>
      <w:marTop w:val="0"/>
      <w:marBottom w:val="0"/>
      <w:divBdr>
        <w:top w:val="none" w:sz="0" w:space="0" w:color="auto"/>
        <w:left w:val="none" w:sz="0" w:space="0" w:color="auto"/>
        <w:bottom w:val="none" w:sz="0" w:space="0" w:color="auto"/>
        <w:right w:val="none" w:sz="0" w:space="0" w:color="auto"/>
      </w:divBdr>
    </w:div>
    <w:div w:id="652875153">
      <w:bodyDiv w:val="1"/>
      <w:marLeft w:val="0"/>
      <w:marRight w:val="0"/>
      <w:marTop w:val="0"/>
      <w:marBottom w:val="0"/>
      <w:divBdr>
        <w:top w:val="none" w:sz="0" w:space="0" w:color="auto"/>
        <w:left w:val="none" w:sz="0" w:space="0" w:color="auto"/>
        <w:bottom w:val="none" w:sz="0" w:space="0" w:color="auto"/>
        <w:right w:val="none" w:sz="0" w:space="0" w:color="auto"/>
      </w:divBdr>
    </w:div>
    <w:div w:id="709766109">
      <w:bodyDiv w:val="1"/>
      <w:marLeft w:val="0"/>
      <w:marRight w:val="0"/>
      <w:marTop w:val="0"/>
      <w:marBottom w:val="0"/>
      <w:divBdr>
        <w:top w:val="none" w:sz="0" w:space="0" w:color="auto"/>
        <w:left w:val="none" w:sz="0" w:space="0" w:color="auto"/>
        <w:bottom w:val="none" w:sz="0" w:space="0" w:color="auto"/>
        <w:right w:val="none" w:sz="0" w:space="0" w:color="auto"/>
      </w:divBdr>
    </w:div>
    <w:div w:id="1345280366">
      <w:bodyDiv w:val="1"/>
      <w:marLeft w:val="0"/>
      <w:marRight w:val="0"/>
      <w:marTop w:val="0"/>
      <w:marBottom w:val="0"/>
      <w:divBdr>
        <w:top w:val="none" w:sz="0" w:space="0" w:color="auto"/>
        <w:left w:val="none" w:sz="0" w:space="0" w:color="auto"/>
        <w:bottom w:val="none" w:sz="0" w:space="0" w:color="auto"/>
        <w:right w:val="none" w:sz="0" w:space="0" w:color="auto"/>
      </w:divBdr>
    </w:div>
    <w:div w:id="1374500135">
      <w:bodyDiv w:val="1"/>
      <w:marLeft w:val="0"/>
      <w:marRight w:val="0"/>
      <w:marTop w:val="0"/>
      <w:marBottom w:val="0"/>
      <w:divBdr>
        <w:top w:val="none" w:sz="0" w:space="0" w:color="auto"/>
        <w:left w:val="none" w:sz="0" w:space="0" w:color="auto"/>
        <w:bottom w:val="none" w:sz="0" w:space="0" w:color="auto"/>
        <w:right w:val="none" w:sz="0" w:space="0" w:color="auto"/>
      </w:divBdr>
    </w:div>
    <w:div w:id="1631395844">
      <w:bodyDiv w:val="1"/>
      <w:marLeft w:val="0"/>
      <w:marRight w:val="0"/>
      <w:marTop w:val="0"/>
      <w:marBottom w:val="0"/>
      <w:divBdr>
        <w:top w:val="none" w:sz="0" w:space="0" w:color="auto"/>
        <w:left w:val="none" w:sz="0" w:space="0" w:color="auto"/>
        <w:bottom w:val="none" w:sz="0" w:space="0" w:color="auto"/>
        <w:right w:val="none" w:sz="0" w:space="0" w:color="auto"/>
      </w:divBdr>
    </w:div>
    <w:div w:id="1646204482">
      <w:bodyDiv w:val="1"/>
      <w:marLeft w:val="0"/>
      <w:marRight w:val="0"/>
      <w:marTop w:val="0"/>
      <w:marBottom w:val="0"/>
      <w:divBdr>
        <w:top w:val="none" w:sz="0" w:space="0" w:color="auto"/>
        <w:left w:val="none" w:sz="0" w:space="0" w:color="auto"/>
        <w:bottom w:val="none" w:sz="0" w:space="0" w:color="auto"/>
        <w:right w:val="none" w:sz="0" w:space="0" w:color="auto"/>
      </w:divBdr>
      <w:divsChild>
        <w:div w:id="1630822722">
          <w:marLeft w:val="0"/>
          <w:marRight w:val="0"/>
          <w:marTop w:val="0"/>
          <w:marBottom w:val="0"/>
          <w:divBdr>
            <w:top w:val="none" w:sz="0" w:space="0" w:color="auto"/>
            <w:left w:val="none" w:sz="0" w:space="0" w:color="auto"/>
            <w:bottom w:val="none" w:sz="0" w:space="0" w:color="auto"/>
            <w:right w:val="none" w:sz="0" w:space="0" w:color="auto"/>
          </w:divBdr>
        </w:div>
        <w:div w:id="1013721874">
          <w:marLeft w:val="0"/>
          <w:marRight w:val="0"/>
          <w:marTop w:val="0"/>
          <w:marBottom w:val="0"/>
          <w:divBdr>
            <w:top w:val="none" w:sz="0" w:space="0" w:color="auto"/>
            <w:left w:val="none" w:sz="0" w:space="0" w:color="auto"/>
            <w:bottom w:val="none" w:sz="0" w:space="0" w:color="auto"/>
            <w:right w:val="none" w:sz="0" w:space="0" w:color="auto"/>
          </w:divBdr>
        </w:div>
      </w:divsChild>
    </w:div>
    <w:div w:id="17078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ccu.gov.ua/sites/default/files/ndf/3-rp/2013.doc" TargetMode="External"/><Relationship Id="rId26" Type="http://schemas.openxmlformats.org/officeDocument/2006/relationships/hyperlink" Target="https://ccu.gov.ua/sites/default/files/docs/2_p2_2020.pdf" TargetMode="External"/><Relationship Id="rId3" Type="http://schemas.openxmlformats.org/officeDocument/2006/relationships/settings" Target="settings.xml"/><Relationship Id="rId21" Type="http://schemas.openxmlformats.org/officeDocument/2006/relationships/hyperlink" Target="https://ccu.gov.ua/sites/default/files/docs/11_p_2018.pdf" TargetMode="External"/><Relationship Id="rId34" Type="http://schemas.openxmlformats.org/officeDocument/2006/relationships/footer" Target="footer1.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ccu.gov.ua/sites/default/files/ndf/3-rp/2013.doc" TargetMode="External"/><Relationship Id="rId25" Type="http://schemas.openxmlformats.org/officeDocument/2006/relationships/hyperlink" Target="https://ccu.gov.ua/sites/default/files/docs/11_p_2018.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cu.gov.ua/sites/default/files/ndf/19-rp/2004.doc"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ccu.gov.ua/sites/default/files/ndf/3-rp/2013.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v008p710-05" TargetMode="External"/><Relationship Id="rId32" Type="http://schemas.openxmlformats.org/officeDocument/2006/relationships/hyperlink" Target="https://zakon.rada.gov.ua/laws/show/1401-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v006p710-99" TargetMode="External"/><Relationship Id="rId28" Type="http://schemas.openxmlformats.org/officeDocument/2006/relationships/hyperlink" Target="https://zakon.rada.gov.ua/laws/show/254%D0%BA/96-%D0%B2%D1%80" TargetMode="External"/><Relationship Id="rId36"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54%D0%BA/96-%D0%B2%D1%8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16B3-2023-4B6E-BF64-7EF0D332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30025</Words>
  <Characters>17115</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Валентина М. Поліщук</cp:lastModifiedBy>
  <cp:revision>48</cp:revision>
  <cp:lastPrinted>2024-03-27T13:24:00Z</cp:lastPrinted>
  <dcterms:created xsi:type="dcterms:W3CDTF">2024-03-26T13:21:00Z</dcterms:created>
  <dcterms:modified xsi:type="dcterms:W3CDTF">2024-03-27T13:24:00Z</dcterms:modified>
</cp:coreProperties>
</file>