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B95C7" w14:textId="15FCF47B" w:rsidR="0007170C" w:rsidRPr="0007170C" w:rsidRDefault="00C906C2" w:rsidP="0007170C">
      <w:pPr>
        <w:tabs>
          <w:tab w:val="center" w:pos="4678"/>
        </w:tabs>
        <w:ind w:firstLine="851"/>
        <w:jc w:val="both"/>
        <w:rPr>
          <w:b/>
          <w:sz w:val="28"/>
          <w:szCs w:val="28"/>
          <w:lang w:val="en-US"/>
        </w:rPr>
      </w:pPr>
      <w:r>
        <w:rPr>
          <w:b/>
          <w:sz w:val="28"/>
          <w:szCs w:val="28"/>
          <w:lang w:val="en-US"/>
        </w:rPr>
        <w:t xml:space="preserve">Summary to the </w:t>
      </w:r>
      <w:r w:rsidR="0007170C">
        <w:rPr>
          <w:b/>
          <w:sz w:val="28"/>
          <w:szCs w:val="28"/>
          <w:lang w:val="en-US"/>
        </w:rPr>
        <w:t>Decision of the</w:t>
      </w:r>
      <w:r w:rsidR="0007170C" w:rsidRPr="0007170C">
        <w:rPr>
          <w:b/>
          <w:sz w:val="28"/>
          <w:szCs w:val="28"/>
          <w:lang/>
        </w:rPr>
        <w:t xml:space="preserve"> Second Senate of the Constitutional Court of Ukraine </w:t>
      </w:r>
      <w:r>
        <w:rPr>
          <w:b/>
          <w:sz w:val="28"/>
          <w:szCs w:val="28"/>
          <w:lang w:val="en-US"/>
        </w:rPr>
        <w:t xml:space="preserve">No.3-r (II)/2022 </w:t>
      </w:r>
      <w:r w:rsidR="0007170C">
        <w:rPr>
          <w:b/>
          <w:sz w:val="28"/>
          <w:szCs w:val="28"/>
          <w:lang w:val="en-US"/>
        </w:rPr>
        <w:t>of June 8, 2022</w:t>
      </w:r>
      <w:r w:rsidR="0007170C" w:rsidRPr="0007170C">
        <w:rPr>
          <w:b/>
          <w:sz w:val="28"/>
          <w:szCs w:val="28"/>
          <w:lang/>
        </w:rPr>
        <w:t xml:space="preserve"> </w:t>
      </w:r>
      <w:r w:rsidR="0007170C">
        <w:rPr>
          <w:b/>
          <w:sz w:val="28"/>
          <w:szCs w:val="28"/>
          <w:lang w:val="en-US"/>
        </w:rPr>
        <w:t xml:space="preserve">in </w:t>
      </w:r>
      <w:r w:rsidR="0007170C" w:rsidRPr="0007170C">
        <w:rPr>
          <w:b/>
          <w:sz w:val="28"/>
          <w:szCs w:val="28"/>
          <w:lang/>
        </w:rPr>
        <w:t>the case upon the constitutional complaint of</w:t>
      </w:r>
      <w:r w:rsidR="0007170C">
        <w:rPr>
          <w:b/>
          <w:sz w:val="28"/>
          <w:szCs w:val="28"/>
          <w:lang w:val="en-US"/>
        </w:rPr>
        <w:t xml:space="preserve"> </w:t>
      </w:r>
      <w:r w:rsidR="0007170C" w:rsidRPr="0007170C">
        <w:rPr>
          <w:b/>
          <w:sz w:val="28"/>
          <w:szCs w:val="28"/>
          <w:lang/>
        </w:rPr>
        <w:t>Oleksandr Krotiuk</w:t>
      </w:r>
      <w:r w:rsidR="0007170C">
        <w:rPr>
          <w:b/>
          <w:i/>
          <w:iCs/>
          <w:sz w:val="28"/>
          <w:szCs w:val="28"/>
          <w:lang w:val="en-US"/>
        </w:rPr>
        <w:t xml:space="preserve"> </w:t>
      </w:r>
      <w:r w:rsidR="0007170C" w:rsidRPr="0007170C">
        <w:rPr>
          <w:b/>
          <w:sz w:val="28"/>
          <w:szCs w:val="28"/>
          <w:lang/>
        </w:rPr>
        <w:t>regarding the constitutionality of Article 284.1</w:t>
      </w:r>
      <w:r w:rsidR="007C40DD">
        <w:rPr>
          <w:b/>
          <w:sz w:val="28"/>
          <w:szCs w:val="28"/>
          <w:lang w:val="en-US"/>
        </w:rPr>
        <w:t>.4</w:t>
      </w:r>
      <w:r w:rsidR="0007170C" w:rsidRPr="0007170C">
        <w:rPr>
          <w:b/>
          <w:sz w:val="28"/>
          <w:szCs w:val="28"/>
          <w:lang/>
        </w:rPr>
        <w:t xml:space="preserve"> of the </w:t>
      </w:r>
      <w:r>
        <w:rPr>
          <w:b/>
          <w:sz w:val="28"/>
          <w:szCs w:val="28"/>
          <w:lang w:val="en-US"/>
        </w:rPr>
        <w:t xml:space="preserve">Code of </w:t>
      </w:r>
      <w:r w:rsidR="0007170C" w:rsidRPr="0007170C">
        <w:rPr>
          <w:b/>
          <w:sz w:val="28"/>
          <w:szCs w:val="28"/>
          <w:lang/>
        </w:rPr>
        <w:t xml:space="preserve">Criminal Procedure of Ukraine </w:t>
      </w:r>
      <w:r w:rsidR="0007170C">
        <w:rPr>
          <w:b/>
          <w:sz w:val="28"/>
          <w:szCs w:val="28"/>
          <w:lang w:val="en-US"/>
        </w:rPr>
        <w:t>(</w:t>
      </w:r>
      <w:r w:rsidR="00250B4A" w:rsidRPr="00250B4A">
        <w:rPr>
          <w:b/>
          <w:sz w:val="28"/>
          <w:szCs w:val="28"/>
          <w:lang w:val="en-US"/>
        </w:rPr>
        <w:t>case on the presumption of innocence</w:t>
      </w:r>
      <w:r w:rsidR="0007170C">
        <w:rPr>
          <w:b/>
          <w:sz w:val="28"/>
          <w:szCs w:val="28"/>
          <w:lang w:val="en-US"/>
        </w:rPr>
        <w:t>)</w:t>
      </w:r>
    </w:p>
    <w:p w14:paraId="7EFC6556" w14:textId="77777777" w:rsidR="00C91A90" w:rsidRPr="0007170C" w:rsidRDefault="00C91A90" w:rsidP="008C6F2D">
      <w:pPr>
        <w:tabs>
          <w:tab w:val="center" w:pos="4678"/>
        </w:tabs>
        <w:ind w:firstLine="851"/>
        <w:jc w:val="both"/>
        <w:rPr>
          <w:b/>
          <w:sz w:val="28"/>
          <w:szCs w:val="28"/>
          <w:lang/>
        </w:rPr>
      </w:pPr>
    </w:p>
    <w:p w14:paraId="516A5110" w14:textId="03A2FEC6" w:rsidR="00832517" w:rsidRPr="00B4189B" w:rsidRDefault="00C906C2" w:rsidP="008C6F2D">
      <w:pPr>
        <w:ind w:firstLine="851"/>
        <w:contextualSpacing/>
        <w:jc w:val="both"/>
        <w:rPr>
          <w:sz w:val="28"/>
          <w:szCs w:val="28"/>
          <w:lang w:val="en-US"/>
        </w:rPr>
      </w:pPr>
      <w:proofErr w:type="spellStart"/>
      <w:r>
        <w:rPr>
          <w:sz w:val="28"/>
          <w:szCs w:val="28"/>
          <w:lang w:val="en-US"/>
        </w:rPr>
        <w:t>O.V.</w:t>
      </w:r>
      <w:r w:rsidR="00832517" w:rsidRPr="00B4189B">
        <w:rPr>
          <w:sz w:val="28"/>
          <w:szCs w:val="28"/>
          <w:lang w:val="en-US"/>
        </w:rPr>
        <w:t>Krotiuk</w:t>
      </w:r>
      <w:proofErr w:type="spellEnd"/>
      <w:r w:rsidR="00832517" w:rsidRPr="00B4189B">
        <w:rPr>
          <w:sz w:val="28"/>
          <w:szCs w:val="28"/>
          <w:lang w:val="en-US"/>
        </w:rPr>
        <w:t xml:space="preserve"> </w:t>
      </w:r>
      <w:r>
        <w:rPr>
          <w:sz w:val="28"/>
          <w:szCs w:val="28"/>
          <w:lang w:val="en-US"/>
        </w:rPr>
        <w:t xml:space="preserve">filed </w:t>
      </w:r>
      <w:r w:rsidR="00832517" w:rsidRPr="00B4189B">
        <w:rPr>
          <w:sz w:val="28"/>
          <w:szCs w:val="28"/>
          <w:lang w:val="en-US"/>
        </w:rPr>
        <w:t xml:space="preserve">a complaint to the Constitutional Court with a request to review the constitutionality of Article 284.1.4 of the </w:t>
      </w:r>
      <w:r>
        <w:rPr>
          <w:sz w:val="28"/>
          <w:szCs w:val="28"/>
          <w:lang w:val="en-US"/>
        </w:rPr>
        <w:t xml:space="preserve">Code of </w:t>
      </w:r>
      <w:r w:rsidR="00832517" w:rsidRPr="00B4189B">
        <w:rPr>
          <w:sz w:val="28"/>
          <w:szCs w:val="28"/>
          <w:lang w:val="en-US"/>
        </w:rPr>
        <w:t>Criminal Procedure (hereinafter referred to as the Code)</w:t>
      </w:r>
      <w:proofErr w:type="gramStart"/>
      <w:r w:rsidR="00832517" w:rsidRPr="00B4189B">
        <w:rPr>
          <w:sz w:val="28"/>
          <w:szCs w:val="28"/>
          <w:lang w:val="en-US"/>
        </w:rPr>
        <w:t>,</w:t>
      </w:r>
      <w:proofErr w:type="gramEnd"/>
      <w:r w:rsidR="00832517" w:rsidRPr="00B4189B">
        <w:rPr>
          <w:sz w:val="28"/>
          <w:szCs w:val="28"/>
          <w:lang w:val="en-US"/>
        </w:rPr>
        <w:t xml:space="preserve"> according to which criminal proceedings shall be </w:t>
      </w:r>
      <w:r>
        <w:rPr>
          <w:sz w:val="28"/>
          <w:szCs w:val="28"/>
          <w:lang w:val="en-US"/>
        </w:rPr>
        <w:t xml:space="preserve">terminated </w:t>
      </w:r>
      <w:r w:rsidR="00832517" w:rsidRPr="00B4189B">
        <w:rPr>
          <w:sz w:val="28"/>
          <w:szCs w:val="28"/>
          <w:lang w:val="en-US"/>
        </w:rPr>
        <w:t>if “a law took effect by which criminal liability for the action committed by the person concerned, has been abolished.”</w:t>
      </w:r>
    </w:p>
    <w:p w14:paraId="220C6320" w14:textId="437B8490" w:rsidR="00B4375E" w:rsidRPr="00B4189B" w:rsidRDefault="00B4375E" w:rsidP="008C6F2D">
      <w:pPr>
        <w:ind w:firstLine="851"/>
        <w:contextualSpacing/>
        <w:jc w:val="both"/>
        <w:rPr>
          <w:sz w:val="28"/>
          <w:szCs w:val="28"/>
          <w:lang w:val="en-US"/>
        </w:rPr>
      </w:pPr>
      <w:proofErr w:type="gramStart"/>
      <w:r w:rsidRPr="00B4189B">
        <w:rPr>
          <w:sz w:val="28"/>
          <w:szCs w:val="28"/>
          <w:lang w:val="en-US"/>
        </w:rPr>
        <w:t xml:space="preserve">In the understanding of the provisions of Articles 3, 8, 28, 55, 58, 62, </w:t>
      </w:r>
      <w:r w:rsidR="00C906C2">
        <w:rPr>
          <w:sz w:val="28"/>
          <w:szCs w:val="28"/>
          <w:lang w:val="en-US"/>
        </w:rPr>
        <w:t xml:space="preserve">and </w:t>
      </w:r>
      <w:r w:rsidRPr="00B4189B">
        <w:rPr>
          <w:sz w:val="28"/>
          <w:szCs w:val="28"/>
          <w:lang w:val="en-US"/>
        </w:rPr>
        <w:t xml:space="preserve">92.1.22 of the Constitution in their interrelationship, the state has a positive duty to create appropriate domestic </w:t>
      </w:r>
      <w:proofErr w:type="spellStart"/>
      <w:r w:rsidRPr="00B4189B">
        <w:rPr>
          <w:sz w:val="28"/>
          <w:szCs w:val="28"/>
          <w:lang w:val="en-US"/>
        </w:rPr>
        <w:t>organi</w:t>
      </w:r>
      <w:r w:rsidR="00C906C2">
        <w:rPr>
          <w:sz w:val="28"/>
          <w:szCs w:val="28"/>
          <w:lang w:val="en-US"/>
        </w:rPr>
        <w:t>s</w:t>
      </w:r>
      <w:r w:rsidRPr="00B4189B">
        <w:rPr>
          <w:sz w:val="28"/>
          <w:szCs w:val="28"/>
          <w:lang w:val="en-US"/>
        </w:rPr>
        <w:t>ational</w:t>
      </w:r>
      <w:proofErr w:type="spellEnd"/>
      <w:r w:rsidRPr="00B4189B">
        <w:rPr>
          <w:sz w:val="28"/>
          <w:szCs w:val="28"/>
          <w:lang w:val="en-US"/>
        </w:rPr>
        <w:t xml:space="preserve"> and legal mechanisms for prosecuting a person, that can guarantee comprehensive protection of dignity, </w:t>
      </w:r>
      <w:r w:rsidR="001A0148">
        <w:rPr>
          <w:sz w:val="28"/>
          <w:szCs w:val="28"/>
          <w:lang w:val="en-US"/>
        </w:rPr>
        <w:t>in particular</w:t>
      </w:r>
      <w:r w:rsidRPr="00B4189B">
        <w:rPr>
          <w:sz w:val="28"/>
          <w:szCs w:val="28"/>
          <w:lang w:val="en-US"/>
        </w:rPr>
        <w:t xml:space="preserve">, to ensure functioning and completion of criminal proceedings in such a way that the most important constitutional guarantees for protecting a person from unjustified criminal prosecution, namely the basic principle of the rule of law and related principles, such as the presumption of innocence, irreversibility of time (prohibition of retroactivity) of criminal law, the principle of </w:t>
      </w:r>
      <w:proofErr w:type="spellStart"/>
      <w:r w:rsidRPr="00B4189B">
        <w:rPr>
          <w:i/>
          <w:iCs/>
          <w:sz w:val="28"/>
          <w:szCs w:val="28"/>
          <w:lang w:val="en-US"/>
        </w:rPr>
        <w:t>nullum</w:t>
      </w:r>
      <w:proofErr w:type="spellEnd"/>
      <w:r w:rsidRPr="00B4189B">
        <w:rPr>
          <w:i/>
          <w:iCs/>
          <w:sz w:val="28"/>
          <w:szCs w:val="28"/>
          <w:lang w:val="en-US"/>
        </w:rPr>
        <w:t xml:space="preserve"> </w:t>
      </w:r>
      <w:proofErr w:type="spellStart"/>
      <w:r w:rsidRPr="00B4189B">
        <w:rPr>
          <w:i/>
          <w:iCs/>
          <w:sz w:val="28"/>
          <w:szCs w:val="28"/>
          <w:lang w:val="en-US"/>
        </w:rPr>
        <w:t>crimen</w:t>
      </w:r>
      <w:proofErr w:type="spellEnd"/>
      <w:r w:rsidRPr="00B4189B">
        <w:rPr>
          <w:i/>
          <w:iCs/>
          <w:sz w:val="28"/>
          <w:szCs w:val="28"/>
          <w:lang w:val="en-US"/>
        </w:rPr>
        <w:t xml:space="preserve">, </w:t>
      </w:r>
      <w:proofErr w:type="spellStart"/>
      <w:r w:rsidRPr="00B4189B">
        <w:rPr>
          <w:i/>
          <w:iCs/>
          <w:sz w:val="28"/>
          <w:szCs w:val="28"/>
          <w:lang w:val="en-US"/>
        </w:rPr>
        <w:t>nulla</w:t>
      </w:r>
      <w:proofErr w:type="spellEnd"/>
      <w:r w:rsidRPr="00B4189B">
        <w:rPr>
          <w:i/>
          <w:iCs/>
          <w:sz w:val="28"/>
          <w:szCs w:val="28"/>
          <w:lang w:val="en-US"/>
        </w:rPr>
        <w:t xml:space="preserve"> </w:t>
      </w:r>
      <w:proofErr w:type="spellStart"/>
      <w:r w:rsidRPr="00B4189B">
        <w:rPr>
          <w:i/>
          <w:iCs/>
          <w:sz w:val="28"/>
          <w:szCs w:val="28"/>
          <w:lang w:val="en-US"/>
        </w:rPr>
        <w:t>poena</w:t>
      </w:r>
      <w:proofErr w:type="spellEnd"/>
      <w:r w:rsidRPr="00B4189B">
        <w:rPr>
          <w:i/>
          <w:iCs/>
          <w:sz w:val="28"/>
          <w:szCs w:val="28"/>
          <w:lang w:val="en-US"/>
        </w:rPr>
        <w:t xml:space="preserve"> sine </w:t>
      </w:r>
      <w:proofErr w:type="spellStart"/>
      <w:r w:rsidRPr="00B4189B">
        <w:rPr>
          <w:i/>
          <w:iCs/>
          <w:sz w:val="28"/>
          <w:szCs w:val="28"/>
          <w:lang w:val="en-US"/>
        </w:rPr>
        <w:t>lege</w:t>
      </w:r>
      <w:proofErr w:type="spellEnd"/>
      <w:r w:rsidRPr="00B4189B">
        <w:rPr>
          <w:sz w:val="28"/>
          <w:szCs w:val="28"/>
          <w:lang w:val="en-US"/>
        </w:rPr>
        <w:t xml:space="preserve"> (“no law</w:t>
      </w:r>
      <w:r w:rsidR="001A0148">
        <w:rPr>
          <w:sz w:val="28"/>
          <w:szCs w:val="28"/>
          <w:lang w:val="en-US"/>
        </w:rPr>
        <w:t xml:space="preserve"> – </w:t>
      </w:r>
      <w:r w:rsidRPr="00B4189B">
        <w:rPr>
          <w:sz w:val="28"/>
          <w:szCs w:val="28"/>
          <w:lang w:val="en-US"/>
        </w:rPr>
        <w:t>no crime, no law</w:t>
      </w:r>
      <w:r w:rsidR="001A0148">
        <w:rPr>
          <w:sz w:val="28"/>
          <w:szCs w:val="28"/>
          <w:lang w:val="en-US"/>
        </w:rPr>
        <w:t xml:space="preserve"> – </w:t>
      </w:r>
      <w:r w:rsidRPr="00B4189B">
        <w:rPr>
          <w:sz w:val="28"/>
          <w:szCs w:val="28"/>
          <w:lang w:val="en-US"/>
        </w:rPr>
        <w:t>no punishment”), as well as the right to state one</w:t>
      </w:r>
      <w:r w:rsidR="001A0148">
        <w:rPr>
          <w:sz w:val="28"/>
          <w:szCs w:val="28"/>
          <w:lang w:val="en-US"/>
        </w:rPr>
        <w:t>’</w:t>
      </w:r>
      <w:r w:rsidRPr="00B4189B">
        <w:rPr>
          <w:sz w:val="28"/>
          <w:szCs w:val="28"/>
          <w:lang w:val="en-US"/>
        </w:rPr>
        <w:t>s position and the right to a fair trial.</w:t>
      </w:r>
      <w:proofErr w:type="gramEnd"/>
    </w:p>
    <w:p w14:paraId="56A28A8C" w14:textId="490E3847" w:rsidR="00446C5E" w:rsidRDefault="00B4189B" w:rsidP="008C6F2D">
      <w:pPr>
        <w:ind w:firstLine="851"/>
        <w:contextualSpacing/>
        <w:jc w:val="both"/>
        <w:rPr>
          <w:sz w:val="28"/>
          <w:szCs w:val="28"/>
        </w:rPr>
      </w:pPr>
      <w:r w:rsidRPr="00B4189B">
        <w:rPr>
          <w:sz w:val="28"/>
          <w:szCs w:val="28"/>
          <w:lang w:val="en-US"/>
        </w:rPr>
        <w:t>The constitutional principle of the presumption of innocence is multidimensional, it is applicable at all stages of criminal proceeding and even after it</w:t>
      </w:r>
      <w:r w:rsidR="001A0148">
        <w:rPr>
          <w:sz w:val="28"/>
          <w:szCs w:val="28"/>
          <w:lang w:val="en-US"/>
        </w:rPr>
        <w:t xml:space="preserve"> has been</w:t>
      </w:r>
      <w:r w:rsidRPr="00B4189B">
        <w:rPr>
          <w:sz w:val="28"/>
          <w:szCs w:val="28"/>
          <w:lang w:val="en-US"/>
        </w:rPr>
        <w:t xml:space="preserve"> complet</w:t>
      </w:r>
      <w:r w:rsidR="001A0148">
        <w:rPr>
          <w:sz w:val="28"/>
          <w:szCs w:val="28"/>
          <w:lang w:val="en-US"/>
        </w:rPr>
        <w:t>ed</w:t>
      </w:r>
      <w:r w:rsidRPr="00B4189B">
        <w:rPr>
          <w:sz w:val="28"/>
          <w:szCs w:val="28"/>
          <w:lang w:val="en-US"/>
        </w:rPr>
        <w:t xml:space="preserve">, </w:t>
      </w:r>
      <w:r w:rsidR="001A0148">
        <w:rPr>
          <w:sz w:val="28"/>
          <w:szCs w:val="28"/>
          <w:lang w:val="en-US"/>
        </w:rPr>
        <w:t>as</w:t>
      </w:r>
      <w:r w:rsidRPr="00B4189B">
        <w:rPr>
          <w:sz w:val="28"/>
          <w:szCs w:val="28"/>
          <w:lang w:val="en-US"/>
        </w:rPr>
        <w:t xml:space="preserve"> the essence of this principle lies in the fact that the presumption regarding the non-involvement of a person in the commission of a criminal offense is universal in nature, it is extending to all spheres of individual</w:t>
      </w:r>
      <w:r w:rsidR="001A0148">
        <w:rPr>
          <w:sz w:val="28"/>
          <w:szCs w:val="28"/>
          <w:lang w:val="en-US"/>
        </w:rPr>
        <w:t>’</w:t>
      </w:r>
      <w:r w:rsidRPr="00B4189B">
        <w:rPr>
          <w:sz w:val="28"/>
          <w:szCs w:val="28"/>
          <w:lang w:val="en-US"/>
        </w:rPr>
        <w:t>s public life and shall remain in effect until it has not been properly refuted</w:t>
      </w:r>
      <w:r w:rsidR="001A0148">
        <w:rPr>
          <w:sz w:val="28"/>
          <w:szCs w:val="28"/>
          <w:lang w:val="en-US"/>
        </w:rPr>
        <w:t>, t</w:t>
      </w:r>
      <w:r w:rsidRPr="00B4189B">
        <w:rPr>
          <w:sz w:val="28"/>
          <w:szCs w:val="28"/>
          <w:lang w:val="en-US"/>
        </w:rPr>
        <w:t>hat is, in accordance with the provisions of Article 62 of the Constitution, in a legal manner and by a guilty verdict handed down by a court.</w:t>
      </w:r>
      <w:r>
        <w:rPr>
          <w:sz w:val="28"/>
          <w:szCs w:val="28"/>
          <w:lang w:val="en-US"/>
        </w:rPr>
        <w:t xml:space="preserve"> </w:t>
      </w:r>
      <w:proofErr w:type="gramStart"/>
      <w:r w:rsidR="00446C5E" w:rsidRPr="00446C5E">
        <w:rPr>
          <w:sz w:val="28"/>
          <w:szCs w:val="28"/>
          <w:lang w:val="en-US"/>
        </w:rPr>
        <w:t>In the understanding of these constitutional provisions, the purpose of the principle of the presumption of innocence is to protect the person against whom criminal proceedings are being carried out from any forms of censure from public authorities identified in connection with this, as a result of which the non-involvement of such a person in the commission of a criminal offense is called into question, until guilt will not be proven legally and established by a guilty verdict of the court.</w:t>
      </w:r>
      <w:proofErr w:type="gramEnd"/>
      <w:r w:rsidR="00F1348C" w:rsidRPr="00446C5E">
        <w:rPr>
          <w:sz w:val="28"/>
          <w:szCs w:val="28"/>
          <w:lang w:val="en-US"/>
        </w:rPr>
        <w:t xml:space="preserve"> </w:t>
      </w:r>
      <w:r w:rsidR="00446C5E" w:rsidRPr="00446C5E">
        <w:rPr>
          <w:sz w:val="28"/>
          <w:szCs w:val="28"/>
          <w:lang w:val="en-US"/>
        </w:rPr>
        <w:t>According to Article 62.1 of the Constitution, only a guilty verdict of a court is the judicial act in which the guilt of a person in committing a criminal offense must be established, therefore, other acts of public authority cannot contain any positions on the person</w:t>
      </w:r>
      <w:r w:rsidR="00D5080A">
        <w:rPr>
          <w:sz w:val="28"/>
          <w:szCs w:val="28"/>
          <w:lang w:val="en-US"/>
        </w:rPr>
        <w:t>’</w:t>
      </w:r>
      <w:r w:rsidR="00446C5E" w:rsidRPr="00446C5E">
        <w:rPr>
          <w:sz w:val="28"/>
          <w:szCs w:val="28"/>
          <w:lang w:val="en-US"/>
        </w:rPr>
        <w:t>s guilt, even in the form of assumptions regarding such guilt.</w:t>
      </w:r>
    </w:p>
    <w:p w14:paraId="03196D6E" w14:textId="75BB9F0C" w:rsidR="009C37BF" w:rsidRPr="009C37BF" w:rsidRDefault="009C37BF" w:rsidP="008C6F2D">
      <w:pPr>
        <w:pStyle w:val="HTML"/>
        <w:ind w:firstLine="851"/>
        <w:jc w:val="both"/>
        <w:rPr>
          <w:rFonts w:ascii="Times New Roman" w:hAnsi="Times New Roman" w:cs="Times New Roman"/>
          <w:sz w:val="28"/>
          <w:szCs w:val="28"/>
          <w:lang w:val="en-US"/>
        </w:rPr>
      </w:pPr>
      <w:r w:rsidRPr="009C37BF">
        <w:rPr>
          <w:rFonts w:ascii="Times New Roman" w:hAnsi="Times New Roman" w:cs="Times New Roman"/>
          <w:sz w:val="28"/>
          <w:szCs w:val="28"/>
          <w:lang w:val="en-US"/>
        </w:rPr>
        <w:t>A person suspected of having committed a criminal offense, after the criminal proceedings against him</w:t>
      </w:r>
      <w:r w:rsidR="00D5080A">
        <w:rPr>
          <w:rFonts w:ascii="Times New Roman" w:hAnsi="Times New Roman" w:cs="Times New Roman"/>
          <w:sz w:val="28"/>
          <w:szCs w:val="28"/>
          <w:lang w:val="en-US"/>
        </w:rPr>
        <w:t>/</w:t>
      </w:r>
      <w:r w:rsidRPr="009C37BF">
        <w:rPr>
          <w:rFonts w:ascii="Times New Roman" w:hAnsi="Times New Roman" w:cs="Times New Roman"/>
          <w:sz w:val="28"/>
          <w:szCs w:val="28"/>
          <w:lang w:val="en-US"/>
        </w:rPr>
        <w:t>her have been closed for any reason, must be perceived by all public authorities as having not committed a criminal offense, the treatment of him</w:t>
      </w:r>
      <w:r w:rsidR="00D5080A">
        <w:rPr>
          <w:rFonts w:ascii="Times New Roman" w:hAnsi="Times New Roman" w:cs="Times New Roman"/>
          <w:sz w:val="28"/>
          <w:szCs w:val="28"/>
          <w:lang w:val="en-US"/>
        </w:rPr>
        <w:t>/</w:t>
      </w:r>
      <w:r w:rsidRPr="009C37BF">
        <w:rPr>
          <w:rFonts w:ascii="Times New Roman" w:hAnsi="Times New Roman" w:cs="Times New Roman"/>
          <w:sz w:val="28"/>
          <w:szCs w:val="28"/>
          <w:lang w:val="en-US"/>
        </w:rPr>
        <w:t xml:space="preserve">her </w:t>
      </w:r>
      <w:r w:rsidRPr="009C37BF">
        <w:rPr>
          <w:rFonts w:ascii="Times New Roman" w:hAnsi="Times New Roman" w:cs="Times New Roman"/>
          <w:sz w:val="28"/>
          <w:szCs w:val="28"/>
          <w:lang w:val="en-US"/>
        </w:rPr>
        <w:lastRenderedPageBreak/>
        <w:t>must correspond to such a perception and not cause any obvious condemnation, not form a negative perception by society of such person, not to undermine his</w:t>
      </w:r>
      <w:r w:rsidR="00D5080A">
        <w:rPr>
          <w:rFonts w:ascii="Times New Roman" w:hAnsi="Times New Roman" w:cs="Times New Roman"/>
          <w:sz w:val="28"/>
          <w:szCs w:val="28"/>
          <w:lang w:val="en-US"/>
        </w:rPr>
        <w:t>/</w:t>
      </w:r>
      <w:r w:rsidRPr="009C37BF">
        <w:rPr>
          <w:rFonts w:ascii="Times New Roman" w:hAnsi="Times New Roman" w:cs="Times New Roman"/>
          <w:sz w:val="28"/>
          <w:szCs w:val="28"/>
          <w:lang w:val="en-US"/>
        </w:rPr>
        <w:t>her reputation, etc.</w:t>
      </w:r>
    </w:p>
    <w:p w14:paraId="73B81B9A" w14:textId="5834304D" w:rsidR="00A06CE0" w:rsidRPr="0048566E" w:rsidRDefault="00A06CE0" w:rsidP="008C6F2D">
      <w:pPr>
        <w:ind w:firstLine="851"/>
        <w:contextualSpacing/>
        <w:jc w:val="both"/>
        <w:rPr>
          <w:rStyle w:val="aa"/>
          <w:i w:val="0"/>
          <w:sz w:val="28"/>
          <w:szCs w:val="28"/>
          <w:lang w:val="en-US"/>
        </w:rPr>
      </w:pPr>
      <w:r w:rsidRPr="0048566E">
        <w:rPr>
          <w:rStyle w:val="aa"/>
          <w:i w:val="0"/>
          <w:sz w:val="28"/>
          <w:szCs w:val="28"/>
          <w:lang w:val="en-US"/>
        </w:rPr>
        <w:t xml:space="preserve">The Constitutional Court considers that the presumption of innocence is not only a mandatory element of the exercise of the constitutional right to judicial protection, without which a fair trial is impossible, but also an important constitutional guarantee that requires a fair trial and effective judicial protection. This </w:t>
      </w:r>
      <w:r w:rsidR="00D5080A">
        <w:rPr>
          <w:rStyle w:val="aa"/>
          <w:i w:val="0"/>
          <w:sz w:val="28"/>
          <w:szCs w:val="28"/>
          <w:lang w:val="en-US"/>
        </w:rPr>
        <w:t>creates</w:t>
      </w:r>
      <w:r w:rsidRPr="0048566E">
        <w:rPr>
          <w:rStyle w:val="aa"/>
          <w:i w:val="0"/>
          <w:sz w:val="28"/>
          <w:szCs w:val="28"/>
          <w:lang w:val="en-US"/>
        </w:rPr>
        <w:t xml:space="preserve"> the need to provide a person with the opportunity to express a position regarding his</w:t>
      </w:r>
      <w:r w:rsidR="00D5080A">
        <w:rPr>
          <w:rStyle w:val="aa"/>
          <w:i w:val="0"/>
          <w:sz w:val="28"/>
          <w:szCs w:val="28"/>
          <w:lang w:val="en-US"/>
        </w:rPr>
        <w:t>/</w:t>
      </w:r>
      <w:r w:rsidRPr="0048566E">
        <w:rPr>
          <w:rStyle w:val="aa"/>
          <w:i w:val="0"/>
          <w:sz w:val="28"/>
          <w:szCs w:val="28"/>
          <w:lang w:val="en-US"/>
        </w:rPr>
        <w:t xml:space="preserve">her innocence, to prove </w:t>
      </w:r>
      <w:r w:rsidR="00D5080A">
        <w:rPr>
          <w:rStyle w:val="aa"/>
          <w:i w:val="0"/>
          <w:sz w:val="28"/>
          <w:szCs w:val="28"/>
          <w:lang w:val="en-US"/>
        </w:rPr>
        <w:t>his/</w:t>
      </w:r>
      <w:r w:rsidRPr="0048566E">
        <w:rPr>
          <w:rStyle w:val="aa"/>
          <w:i w:val="0"/>
          <w:sz w:val="28"/>
          <w:szCs w:val="28"/>
          <w:lang w:val="en-US"/>
        </w:rPr>
        <w:t>her position in court, otherwise the basic principles of legal proceedings will be violated.</w:t>
      </w:r>
    </w:p>
    <w:p w14:paraId="1777AB91" w14:textId="6E64770A" w:rsidR="00440DE2" w:rsidRPr="00440DE2" w:rsidRDefault="00440DE2" w:rsidP="008C6F2D">
      <w:pPr>
        <w:ind w:firstLine="851"/>
        <w:contextualSpacing/>
        <w:jc w:val="both"/>
        <w:rPr>
          <w:rStyle w:val="aa"/>
          <w:i w:val="0"/>
          <w:sz w:val="28"/>
          <w:szCs w:val="28"/>
          <w:lang w:val="en-US"/>
        </w:rPr>
      </w:pPr>
      <w:proofErr w:type="gramStart"/>
      <w:r w:rsidRPr="00440DE2">
        <w:rPr>
          <w:rStyle w:val="aa"/>
          <w:i w:val="0"/>
          <w:sz w:val="28"/>
          <w:szCs w:val="28"/>
          <w:lang w:val="en-US"/>
        </w:rPr>
        <w:t>Unjustified criminal prosecution is an infringement on the right of everyone to respect for his</w:t>
      </w:r>
      <w:r w:rsidR="00D5080A">
        <w:rPr>
          <w:rStyle w:val="aa"/>
          <w:i w:val="0"/>
          <w:sz w:val="28"/>
          <w:szCs w:val="28"/>
          <w:lang w:val="en-US"/>
        </w:rPr>
        <w:t>/</w:t>
      </w:r>
      <w:r w:rsidRPr="00440DE2">
        <w:rPr>
          <w:rStyle w:val="aa"/>
          <w:i w:val="0"/>
          <w:sz w:val="28"/>
          <w:szCs w:val="28"/>
          <w:lang w:val="en-US"/>
        </w:rPr>
        <w:t>her dignity,</w:t>
      </w:r>
      <w:r w:rsidR="00D5080A">
        <w:rPr>
          <w:rStyle w:val="aa"/>
          <w:i w:val="0"/>
          <w:sz w:val="28"/>
          <w:szCs w:val="28"/>
          <w:lang w:val="en-US"/>
        </w:rPr>
        <w:t xml:space="preserve"> which is</w:t>
      </w:r>
      <w:r w:rsidRPr="00440DE2">
        <w:rPr>
          <w:rStyle w:val="aa"/>
          <w:i w:val="0"/>
          <w:sz w:val="28"/>
          <w:szCs w:val="28"/>
          <w:lang w:val="en-US"/>
        </w:rPr>
        <w:t xml:space="preserve"> guaranteed by Article 28 of the Constitution (Article 28.1), therefore, the state is obliged to ensure the possibility of rehabilitation of a person after the criminal proceedings</w:t>
      </w:r>
      <w:r w:rsidR="00D5080A">
        <w:rPr>
          <w:rStyle w:val="aa"/>
          <w:i w:val="0"/>
          <w:sz w:val="28"/>
          <w:szCs w:val="28"/>
          <w:lang w:val="en-US"/>
        </w:rPr>
        <w:t xml:space="preserve"> ha</w:t>
      </w:r>
      <w:r w:rsidR="00C906C2">
        <w:rPr>
          <w:rStyle w:val="aa"/>
          <w:i w:val="0"/>
          <w:sz w:val="28"/>
          <w:szCs w:val="28"/>
          <w:lang w:val="en-US"/>
        </w:rPr>
        <w:t>ve</w:t>
      </w:r>
      <w:r w:rsidR="00D5080A">
        <w:rPr>
          <w:rStyle w:val="aa"/>
          <w:i w:val="0"/>
          <w:sz w:val="28"/>
          <w:szCs w:val="28"/>
          <w:lang w:val="en-US"/>
        </w:rPr>
        <w:t xml:space="preserve"> been</w:t>
      </w:r>
      <w:r w:rsidR="00C906C2">
        <w:rPr>
          <w:rStyle w:val="aa"/>
          <w:i w:val="0"/>
          <w:sz w:val="28"/>
          <w:szCs w:val="28"/>
          <w:lang w:val="en-US"/>
        </w:rPr>
        <w:t xml:space="preserve"> terminated</w:t>
      </w:r>
      <w:r w:rsidRPr="00440DE2">
        <w:rPr>
          <w:rStyle w:val="aa"/>
          <w:i w:val="0"/>
          <w:sz w:val="28"/>
          <w:szCs w:val="28"/>
          <w:lang w:val="en-US"/>
        </w:rPr>
        <w:t>, that is, the restoration of his</w:t>
      </w:r>
      <w:r w:rsidR="00D5080A">
        <w:rPr>
          <w:rStyle w:val="aa"/>
          <w:i w:val="0"/>
          <w:sz w:val="28"/>
          <w:szCs w:val="28"/>
          <w:lang w:val="en-US"/>
        </w:rPr>
        <w:t>/</w:t>
      </w:r>
      <w:r w:rsidRPr="00440DE2">
        <w:rPr>
          <w:rStyle w:val="aa"/>
          <w:i w:val="0"/>
          <w:sz w:val="28"/>
          <w:szCs w:val="28"/>
          <w:lang w:val="en-US"/>
        </w:rPr>
        <w:t xml:space="preserve">her </w:t>
      </w:r>
      <w:proofErr w:type="spellStart"/>
      <w:r w:rsidRPr="00440DE2">
        <w:rPr>
          <w:rStyle w:val="aa"/>
          <w:i w:val="0"/>
          <w:sz w:val="28"/>
          <w:szCs w:val="28"/>
          <w:lang w:val="en-US"/>
        </w:rPr>
        <w:t>hono</w:t>
      </w:r>
      <w:r w:rsidR="00C906C2">
        <w:rPr>
          <w:rStyle w:val="aa"/>
          <w:i w:val="0"/>
          <w:sz w:val="28"/>
          <w:szCs w:val="28"/>
          <w:lang w:val="en-US"/>
        </w:rPr>
        <w:t>u</w:t>
      </w:r>
      <w:r w:rsidRPr="00440DE2">
        <w:rPr>
          <w:rStyle w:val="aa"/>
          <w:i w:val="0"/>
          <w:sz w:val="28"/>
          <w:szCs w:val="28"/>
          <w:lang w:val="en-US"/>
        </w:rPr>
        <w:t>r</w:t>
      </w:r>
      <w:proofErr w:type="spellEnd"/>
      <w:r w:rsidRPr="00440DE2">
        <w:rPr>
          <w:rStyle w:val="aa"/>
          <w:i w:val="0"/>
          <w:sz w:val="28"/>
          <w:szCs w:val="28"/>
          <w:lang w:val="en-US"/>
        </w:rPr>
        <w:t>, good name, reputation, affected in connection with the suspicion or accusation of committing a criminal offense, as well as to guarantee the review in court of the legality and validity of criminal prosecution and the procedural decisions taken in its implementation.</w:t>
      </w:r>
      <w:proofErr w:type="gramEnd"/>
    </w:p>
    <w:p w14:paraId="45DCDE40" w14:textId="5BE97E20" w:rsidR="000D42EB" w:rsidRPr="000D42EB" w:rsidRDefault="000D42EB" w:rsidP="008C6F2D">
      <w:pPr>
        <w:ind w:firstLine="851"/>
        <w:contextualSpacing/>
        <w:jc w:val="both"/>
        <w:rPr>
          <w:rStyle w:val="aa"/>
          <w:i w:val="0"/>
          <w:sz w:val="28"/>
          <w:szCs w:val="28"/>
          <w:lang w:val="en-US"/>
        </w:rPr>
      </w:pPr>
      <w:r w:rsidRPr="000D42EB">
        <w:rPr>
          <w:rStyle w:val="aa"/>
          <w:i w:val="0"/>
          <w:sz w:val="28"/>
          <w:szCs w:val="28"/>
          <w:lang w:val="en-US"/>
        </w:rPr>
        <w:t xml:space="preserve">The Constitutional Court finds that the </w:t>
      </w:r>
      <w:r w:rsidR="00C906C2">
        <w:rPr>
          <w:rStyle w:val="aa"/>
          <w:i w:val="0"/>
          <w:sz w:val="28"/>
          <w:szCs w:val="28"/>
          <w:lang w:val="en-US"/>
        </w:rPr>
        <w:t xml:space="preserve">termination </w:t>
      </w:r>
      <w:r w:rsidRPr="000D42EB">
        <w:rPr>
          <w:rStyle w:val="aa"/>
          <w:i w:val="0"/>
          <w:sz w:val="28"/>
          <w:szCs w:val="28"/>
          <w:lang w:val="en-US"/>
        </w:rPr>
        <w:t>of criminal proceedings against a person without his</w:t>
      </w:r>
      <w:r w:rsidR="008B493C">
        <w:rPr>
          <w:rStyle w:val="aa"/>
          <w:i w:val="0"/>
          <w:sz w:val="28"/>
          <w:szCs w:val="28"/>
          <w:lang w:val="en-US"/>
        </w:rPr>
        <w:t>/</w:t>
      </w:r>
      <w:r w:rsidRPr="000D42EB">
        <w:rPr>
          <w:rStyle w:val="aa"/>
          <w:i w:val="0"/>
          <w:sz w:val="28"/>
          <w:szCs w:val="28"/>
          <w:lang w:val="en-US"/>
        </w:rPr>
        <w:t xml:space="preserve">her consent and effective judicial protection, as a result of which there is a doubt about the innocence of the person, the exclusion of the rehabilitation of </w:t>
      </w:r>
      <w:r w:rsidR="008B493C">
        <w:rPr>
          <w:rStyle w:val="aa"/>
          <w:i w:val="0"/>
          <w:sz w:val="28"/>
          <w:szCs w:val="28"/>
          <w:lang w:val="en-US"/>
        </w:rPr>
        <w:t>the</w:t>
      </w:r>
      <w:r w:rsidRPr="000D42EB">
        <w:rPr>
          <w:rStyle w:val="aa"/>
          <w:i w:val="0"/>
          <w:sz w:val="28"/>
          <w:szCs w:val="28"/>
          <w:lang w:val="en-US"/>
        </w:rPr>
        <w:t xml:space="preserve"> person after such closure is a violation of the constitutional right to judicial protection.</w:t>
      </w:r>
    </w:p>
    <w:p w14:paraId="596BC2FD" w14:textId="77777777" w:rsidR="000D42EB" w:rsidRPr="000D42EB" w:rsidRDefault="000D42EB" w:rsidP="008C6F2D">
      <w:pPr>
        <w:ind w:firstLine="851"/>
        <w:contextualSpacing/>
        <w:jc w:val="both"/>
        <w:rPr>
          <w:sz w:val="28"/>
          <w:szCs w:val="28"/>
          <w:lang w:val="en-US"/>
        </w:rPr>
      </w:pPr>
      <w:r w:rsidRPr="000D42EB">
        <w:rPr>
          <w:sz w:val="28"/>
          <w:szCs w:val="28"/>
          <w:lang w:val="en-US"/>
        </w:rPr>
        <w:t>The principle of the presumption of innocence gives rise to the need for creation of such legal regulation mechanisms upon completion of criminal proceedings that will protect against doubts about the guilt of a person in committing such an act, which was considered a criminal offense before its decriminalization.</w:t>
      </w:r>
    </w:p>
    <w:p w14:paraId="3FE6509A" w14:textId="69381D8F" w:rsidR="001623C0" w:rsidRPr="00934DE2" w:rsidRDefault="00D67C57" w:rsidP="008C6F2D">
      <w:pPr>
        <w:ind w:firstLine="851"/>
        <w:contextualSpacing/>
        <w:jc w:val="both"/>
        <w:rPr>
          <w:rStyle w:val="s32a37344"/>
          <w:sz w:val="28"/>
          <w:szCs w:val="28"/>
          <w:shd w:val="clear" w:color="auto" w:fill="FFFFFF"/>
          <w:lang w:val="en-US"/>
        </w:rPr>
      </w:pPr>
      <w:proofErr w:type="gramStart"/>
      <w:r w:rsidRPr="00D67C57">
        <w:rPr>
          <w:sz w:val="28"/>
          <w:szCs w:val="28"/>
          <w:lang w:val="en-US"/>
        </w:rPr>
        <w:t>Article 284.1.4 of the Code defines the basis for the mandatory and automatic closure of criminal proceedings at the stage of pre-trial investigation</w:t>
      </w:r>
      <w:r w:rsidR="008B493C">
        <w:rPr>
          <w:sz w:val="28"/>
          <w:szCs w:val="28"/>
          <w:lang w:val="en-US"/>
        </w:rPr>
        <w:t>, it</w:t>
      </w:r>
      <w:r w:rsidRPr="00D67C57">
        <w:rPr>
          <w:sz w:val="28"/>
          <w:szCs w:val="28"/>
          <w:lang w:val="en-US"/>
        </w:rPr>
        <w:t xml:space="preserve"> shall be closed if a law took effect by which criminal liability for the action committed by the person concerned, has been abolished, in particular, through the adoption by the prosecutor of a decision to </w:t>
      </w:r>
      <w:r w:rsidR="00C906C2">
        <w:rPr>
          <w:sz w:val="28"/>
          <w:szCs w:val="28"/>
          <w:lang w:val="en-US"/>
        </w:rPr>
        <w:t xml:space="preserve">terminated </w:t>
      </w:r>
      <w:r w:rsidRPr="00D67C57">
        <w:rPr>
          <w:sz w:val="28"/>
          <w:szCs w:val="28"/>
          <w:lang w:val="en-US"/>
        </w:rPr>
        <w:t>criminal proceedings against a suspect.</w:t>
      </w:r>
      <w:proofErr w:type="gramEnd"/>
      <w:r>
        <w:rPr>
          <w:sz w:val="28"/>
          <w:szCs w:val="28"/>
          <w:lang w:val="en-US"/>
        </w:rPr>
        <w:t xml:space="preserve"> </w:t>
      </w:r>
      <w:r w:rsidR="001623C0" w:rsidRPr="00934DE2">
        <w:rPr>
          <w:rStyle w:val="s32a37344"/>
          <w:sz w:val="28"/>
          <w:szCs w:val="28"/>
          <w:shd w:val="clear" w:color="auto" w:fill="FFFFFF"/>
          <w:lang w:val="en-US"/>
        </w:rPr>
        <w:t xml:space="preserve">That is, the lawful (legitimate) goal of the impugned provision of Article 284 of the Code is to terminate criminal prosecution against a person for an act that has ceased to be socially dangerous and is no longer a crime in accordance with the legislation on criminal liability, which, as a general rule, should exclude the continuation of criminal proceedings and consistent with the principle of recurrence in time of a less severe criminal law and </w:t>
      </w:r>
      <w:proofErr w:type="spellStart"/>
      <w:r w:rsidR="001623C0" w:rsidRPr="00934DE2">
        <w:rPr>
          <w:rStyle w:val="s32a37344"/>
          <w:i/>
          <w:iCs/>
          <w:sz w:val="28"/>
          <w:szCs w:val="28"/>
          <w:shd w:val="clear" w:color="auto" w:fill="FFFFFF"/>
          <w:lang w:val="en-US"/>
        </w:rPr>
        <w:t>nullum</w:t>
      </w:r>
      <w:proofErr w:type="spellEnd"/>
      <w:r w:rsidR="001623C0" w:rsidRPr="00934DE2">
        <w:rPr>
          <w:rStyle w:val="s32a37344"/>
          <w:i/>
          <w:iCs/>
          <w:sz w:val="28"/>
          <w:szCs w:val="28"/>
          <w:shd w:val="clear" w:color="auto" w:fill="FFFFFF"/>
          <w:lang w:val="en-US"/>
        </w:rPr>
        <w:t xml:space="preserve"> </w:t>
      </w:r>
      <w:proofErr w:type="spellStart"/>
      <w:r w:rsidR="001623C0" w:rsidRPr="00934DE2">
        <w:rPr>
          <w:rStyle w:val="s32a37344"/>
          <w:i/>
          <w:iCs/>
          <w:sz w:val="28"/>
          <w:szCs w:val="28"/>
          <w:shd w:val="clear" w:color="auto" w:fill="FFFFFF"/>
          <w:lang w:val="en-US"/>
        </w:rPr>
        <w:t>crimen</w:t>
      </w:r>
      <w:proofErr w:type="spellEnd"/>
      <w:r w:rsidR="001623C0" w:rsidRPr="00934DE2">
        <w:rPr>
          <w:rStyle w:val="s32a37344"/>
          <w:i/>
          <w:iCs/>
          <w:sz w:val="28"/>
          <w:szCs w:val="28"/>
          <w:shd w:val="clear" w:color="auto" w:fill="FFFFFF"/>
          <w:lang w:val="en-US"/>
        </w:rPr>
        <w:t xml:space="preserve">, </w:t>
      </w:r>
      <w:proofErr w:type="spellStart"/>
      <w:r w:rsidR="001623C0" w:rsidRPr="00934DE2">
        <w:rPr>
          <w:rStyle w:val="s32a37344"/>
          <w:i/>
          <w:iCs/>
          <w:sz w:val="28"/>
          <w:szCs w:val="28"/>
          <w:shd w:val="clear" w:color="auto" w:fill="FFFFFF"/>
          <w:lang w:val="en-US"/>
        </w:rPr>
        <w:t>nulla</w:t>
      </w:r>
      <w:proofErr w:type="spellEnd"/>
      <w:r w:rsidR="001623C0" w:rsidRPr="00934DE2">
        <w:rPr>
          <w:rStyle w:val="s32a37344"/>
          <w:i/>
          <w:iCs/>
          <w:sz w:val="28"/>
          <w:szCs w:val="28"/>
          <w:shd w:val="clear" w:color="auto" w:fill="FFFFFF"/>
          <w:lang w:val="en-US"/>
        </w:rPr>
        <w:t xml:space="preserve"> </w:t>
      </w:r>
      <w:proofErr w:type="spellStart"/>
      <w:r w:rsidR="001623C0" w:rsidRPr="00934DE2">
        <w:rPr>
          <w:rStyle w:val="s32a37344"/>
          <w:i/>
          <w:iCs/>
          <w:sz w:val="28"/>
          <w:szCs w:val="28"/>
          <w:shd w:val="clear" w:color="auto" w:fill="FFFFFF"/>
          <w:lang w:val="en-US"/>
        </w:rPr>
        <w:t>poena</w:t>
      </w:r>
      <w:proofErr w:type="spellEnd"/>
      <w:r w:rsidR="001623C0" w:rsidRPr="00934DE2">
        <w:rPr>
          <w:rStyle w:val="s32a37344"/>
          <w:i/>
          <w:iCs/>
          <w:sz w:val="28"/>
          <w:szCs w:val="28"/>
          <w:shd w:val="clear" w:color="auto" w:fill="FFFFFF"/>
          <w:lang w:val="en-US"/>
        </w:rPr>
        <w:t xml:space="preserve"> sine </w:t>
      </w:r>
      <w:proofErr w:type="spellStart"/>
      <w:r w:rsidR="001623C0" w:rsidRPr="00934DE2">
        <w:rPr>
          <w:rStyle w:val="s32a37344"/>
          <w:i/>
          <w:iCs/>
          <w:sz w:val="28"/>
          <w:szCs w:val="28"/>
          <w:shd w:val="clear" w:color="auto" w:fill="FFFFFF"/>
          <w:lang w:val="en-US"/>
        </w:rPr>
        <w:t>lege</w:t>
      </w:r>
      <w:proofErr w:type="spellEnd"/>
      <w:r w:rsidR="001623C0" w:rsidRPr="00934DE2">
        <w:rPr>
          <w:rStyle w:val="s32a37344"/>
          <w:sz w:val="28"/>
          <w:szCs w:val="28"/>
          <w:shd w:val="clear" w:color="auto" w:fill="FFFFFF"/>
          <w:lang w:val="en-US"/>
        </w:rPr>
        <w:t>.</w:t>
      </w:r>
    </w:p>
    <w:p w14:paraId="38DAF5AC" w14:textId="07B7224B" w:rsidR="00934DE2" w:rsidRPr="00934DE2" w:rsidRDefault="00934DE2" w:rsidP="008C6F2D">
      <w:pPr>
        <w:ind w:firstLine="851"/>
        <w:jc w:val="both"/>
        <w:rPr>
          <w:rStyle w:val="s32a37344"/>
          <w:sz w:val="28"/>
          <w:szCs w:val="28"/>
          <w:shd w:val="clear" w:color="auto" w:fill="FFFFFF"/>
          <w:lang w:val="en-US"/>
        </w:rPr>
      </w:pPr>
      <w:r w:rsidRPr="00934DE2">
        <w:rPr>
          <w:rStyle w:val="s32a37344"/>
          <w:sz w:val="28"/>
          <w:szCs w:val="28"/>
          <w:shd w:val="clear" w:color="auto" w:fill="FFFFFF"/>
          <w:lang w:val="en-US"/>
        </w:rPr>
        <w:t xml:space="preserve">At the same time, </w:t>
      </w:r>
      <w:r w:rsidR="00C906C2">
        <w:rPr>
          <w:rStyle w:val="s32a37344"/>
          <w:sz w:val="28"/>
          <w:szCs w:val="28"/>
          <w:shd w:val="clear" w:color="auto" w:fill="FFFFFF"/>
          <w:lang w:val="en-US"/>
        </w:rPr>
        <w:t xml:space="preserve">termination </w:t>
      </w:r>
      <w:r w:rsidRPr="00934DE2">
        <w:rPr>
          <w:rStyle w:val="s32a37344"/>
          <w:sz w:val="28"/>
          <w:szCs w:val="28"/>
          <w:shd w:val="clear" w:color="auto" w:fill="FFFFFF"/>
          <w:lang w:val="en-US"/>
        </w:rPr>
        <w:t xml:space="preserve">of criminal proceedings must be carried out in compliance with both these principles and other constitutional principles and rights, namely, the principle of the presumption of innocence, the rights to respect for human dignity </w:t>
      </w:r>
      <w:r w:rsidR="00C906C2">
        <w:rPr>
          <w:rStyle w:val="s32a37344"/>
          <w:sz w:val="28"/>
          <w:szCs w:val="28"/>
          <w:shd w:val="clear" w:color="auto" w:fill="FFFFFF"/>
          <w:lang w:val="en-US"/>
        </w:rPr>
        <w:t xml:space="preserve">and </w:t>
      </w:r>
      <w:r w:rsidRPr="00934DE2">
        <w:rPr>
          <w:rStyle w:val="s32a37344"/>
          <w:sz w:val="28"/>
          <w:szCs w:val="28"/>
          <w:shd w:val="clear" w:color="auto" w:fill="FFFFFF"/>
          <w:lang w:val="en-US"/>
        </w:rPr>
        <w:t>to judicial protection.</w:t>
      </w:r>
    </w:p>
    <w:p w14:paraId="62FEB1A5" w14:textId="7D91D54E" w:rsidR="00934DE2" w:rsidRDefault="00934DE2" w:rsidP="008C6F2D">
      <w:pPr>
        <w:pStyle w:val="HTML"/>
        <w:ind w:firstLine="851"/>
        <w:jc w:val="both"/>
        <w:rPr>
          <w:rFonts w:ascii="Times New Roman" w:hAnsi="Times New Roman" w:cs="Times New Roman"/>
          <w:sz w:val="28"/>
          <w:szCs w:val="28"/>
          <w:lang w:val="en-US"/>
        </w:rPr>
      </w:pPr>
      <w:r w:rsidRPr="00934DE2">
        <w:rPr>
          <w:rFonts w:ascii="Times New Roman" w:hAnsi="Times New Roman" w:cs="Times New Roman"/>
          <w:sz w:val="28"/>
          <w:szCs w:val="28"/>
          <w:lang w:val="en-US"/>
        </w:rPr>
        <w:lastRenderedPageBreak/>
        <w:t xml:space="preserve">The grounds for the </w:t>
      </w:r>
      <w:r w:rsidR="00D52563">
        <w:rPr>
          <w:rFonts w:ascii="Times New Roman" w:hAnsi="Times New Roman" w:cs="Times New Roman"/>
          <w:sz w:val="28"/>
          <w:szCs w:val="28"/>
          <w:lang w:val="en-US"/>
        </w:rPr>
        <w:t xml:space="preserve">termination </w:t>
      </w:r>
      <w:r w:rsidRPr="00934DE2">
        <w:rPr>
          <w:rFonts w:ascii="Times New Roman" w:hAnsi="Times New Roman" w:cs="Times New Roman"/>
          <w:sz w:val="28"/>
          <w:szCs w:val="28"/>
          <w:lang w:val="en-US"/>
        </w:rPr>
        <w:t xml:space="preserve">of criminal proceedings, </w:t>
      </w:r>
      <w:r w:rsidR="00F55973">
        <w:rPr>
          <w:rFonts w:ascii="Times New Roman" w:hAnsi="Times New Roman" w:cs="Times New Roman"/>
          <w:sz w:val="28"/>
          <w:szCs w:val="28"/>
          <w:lang w:val="en-US"/>
        </w:rPr>
        <w:t>considering</w:t>
      </w:r>
      <w:r w:rsidRPr="00934DE2">
        <w:rPr>
          <w:rFonts w:ascii="Times New Roman" w:hAnsi="Times New Roman" w:cs="Times New Roman"/>
          <w:sz w:val="28"/>
          <w:szCs w:val="28"/>
          <w:lang w:val="en-US"/>
        </w:rPr>
        <w:t xml:space="preserve"> the legal consequences caused by them for the person in respect of whom such </w:t>
      </w:r>
      <w:r w:rsidR="00D52563">
        <w:rPr>
          <w:rFonts w:ascii="Times New Roman" w:hAnsi="Times New Roman" w:cs="Times New Roman"/>
          <w:sz w:val="28"/>
          <w:szCs w:val="28"/>
          <w:lang w:val="en-US"/>
        </w:rPr>
        <w:t xml:space="preserve">termination </w:t>
      </w:r>
      <w:r w:rsidRPr="00934DE2">
        <w:rPr>
          <w:rFonts w:ascii="Times New Roman" w:hAnsi="Times New Roman" w:cs="Times New Roman"/>
          <w:sz w:val="28"/>
          <w:szCs w:val="28"/>
          <w:lang w:val="en-US"/>
        </w:rPr>
        <w:t xml:space="preserve">takes place, in the theory of law and law enforcement practice </w:t>
      </w:r>
      <w:proofErr w:type="gramStart"/>
      <w:r w:rsidRPr="00934DE2">
        <w:rPr>
          <w:rFonts w:ascii="Times New Roman" w:hAnsi="Times New Roman" w:cs="Times New Roman"/>
          <w:sz w:val="28"/>
          <w:szCs w:val="28"/>
          <w:lang w:val="en-US"/>
        </w:rPr>
        <w:t>are usually classified</w:t>
      </w:r>
      <w:proofErr w:type="gramEnd"/>
      <w:r w:rsidRPr="00934DE2">
        <w:rPr>
          <w:rFonts w:ascii="Times New Roman" w:hAnsi="Times New Roman" w:cs="Times New Roman"/>
          <w:sz w:val="28"/>
          <w:szCs w:val="28"/>
          <w:lang w:val="en-US"/>
        </w:rPr>
        <w:t xml:space="preserve"> as rehabilitation and non-rehabilitation</w:t>
      </w:r>
      <w:r w:rsidR="008B493C">
        <w:rPr>
          <w:rFonts w:ascii="Times New Roman" w:hAnsi="Times New Roman" w:cs="Times New Roman"/>
          <w:sz w:val="28"/>
          <w:szCs w:val="28"/>
          <w:lang w:val="en-US"/>
        </w:rPr>
        <w:t xml:space="preserve"> grounds</w:t>
      </w:r>
      <w:r w:rsidRPr="00934DE2">
        <w:rPr>
          <w:rFonts w:ascii="Times New Roman" w:hAnsi="Times New Roman" w:cs="Times New Roman"/>
          <w:sz w:val="28"/>
          <w:szCs w:val="28"/>
          <w:lang w:val="en-US"/>
        </w:rPr>
        <w:t>. However, there is no such clear classification in the national legal regulation.</w:t>
      </w:r>
    </w:p>
    <w:p w14:paraId="522CD40C" w14:textId="5CA814A3" w:rsidR="00BB6E93" w:rsidRPr="00934DE2" w:rsidRDefault="003935D9" w:rsidP="00BB6E93">
      <w:pPr>
        <w:pStyle w:val="HTML"/>
        <w:ind w:firstLine="851"/>
        <w:jc w:val="both"/>
        <w:rPr>
          <w:rFonts w:ascii="Times New Roman" w:hAnsi="Times New Roman" w:cs="Times New Roman"/>
          <w:sz w:val="28"/>
          <w:szCs w:val="28"/>
          <w:lang w:val="en-US"/>
        </w:rPr>
      </w:pPr>
      <w:proofErr w:type="gramStart"/>
      <w:r w:rsidRPr="003935D9">
        <w:rPr>
          <w:rFonts w:ascii="Times New Roman" w:hAnsi="Times New Roman" w:cs="Times New Roman"/>
          <w:sz w:val="28"/>
          <w:szCs w:val="28"/>
          <w:lang w:val="en-US"/>
        </w:rPr>
        <w:t>At the same time, the Constitutional Court states that due to the non-rehabilitative nature of the grounds for criminal proceedings</w:t>
      </w:r>
      <w:r w:rsidR="00F55973">
        <w:rPr>
          <w:rFonts w:ascii="Times New Roman" w:hAnsi="Times New Roman" w:cs="Times New Roman"/>
          <w:sz w:val="28"/>
          <w:szCs w:val="28"/>
          <w:lang w:val="en-US"/>
        </w:rPr>
        <w:t xml:space="preserve"> to be</w:t>
      </w:r>
      <w:r w:rsidR="00D52563">
        <w:rPr>
          <w:rFonts w:ascii="Times New Roman" w:hAnsi="Times New Roman" w:cs="Times New Roman"/>
          <w:sz w:val="28"/>
          <w:szCs w:val="28"/>
          <w:lang w:val="en-US"/>
        </w:rPr>
        <w:t xml:space="preserve"> terminated</w:t>
      </w:r>
      <w:r w:rsidRPr="003935D9">
        <w:rPr>
          <w:rFonts w:ascii="Times New Roman" w:hAnsi="Times New Roman" w:cs="Times New Roman"/>
          <w:sz w:val="28"/>
          <w:szCs w:val="28"/>
          <w:lang w:val="en-US"/>
        </w:rPr>
        <w:t xml:space="preserve">, </w:t>
      </w:r>
      <w:r w:rsidR="00F55973">
        <w:rPr>
          <w:rFonts w:ascii="Times New Roman" w:hAnsi="Times New Roman" w:cs="Times New Roman"/>
          <w:sz w:val="28"/>
          <w:szCs w:val="28"/>
          <w:lang w:val="en-US"/>
        </w:rPr>
        <w:t>which are stipulated</w:t>
      </w:r>
      <w:r w:rsidRPr="003935D9">
        <w:rPr>
          <w:rFonts w:ascii="Times New Roman" w:hAnsi="Times New Roman" w:cs="Times New Roman"/>
          <w:sz w:val="28"/>
          <w:szCs w:val="28"/>
          <w:lang w:val="en-US"/>
        </w:rPr>
        <w:t xml:space="preserve"> in Article 284.1.4 of the Code, for persons in respect of whom such a ground is applied, the possibility of compensation for damage caused by illegal actions </w:t>
      </w:r>
      <w:r w:rsidR="00BB6E93" w:rsidRPr="00BB6E93">
        <w:rPr>
          <w:rFonts w:ascii="Times New Roman" w:hAnsi="Times New Roman" w:cs="Times New Roman"/>
          <w:sz w:val="28"/>
          <w:szCs w:val="28"/>
          <w:lang w:val="en-US"/>
        </w:rPr>
        <w:t>of the bodies carrying out operational and investigative activities, pre-trial investigation bodies, the prosecutor</w:t>
      </w:r>
      <w:r w:rsidR="00F55973">
        <w:rPr>
          <w:rFonts w:ascii="Times New Roman" w:hAnsi="Times New Roman" w:cs="Times New Roman"/>
          <w:sz w:val="28"/>
          <w:szCs w:val="28"/>
          <w:lang w:val="en-US"/>
        </w:rPr>
        <w:t>’</w:t>
      </w:r>
      <w:r w:rsidR="00BB6E93" w:rsidRPr="00BB6E93">
        <w:rPr>
          <w:rFonts w:ascii="Times New Roman" w:hAnsi="Times New Roman" w:cs="Times New Roman"/>
          <w:sz w:val="28"/>
          <w:szCs w:val="28"/>
          <w:lang w:val="en-US"/>
        </w:rPr>
        <w:t>s office and the court, as well as certain restrictions for such persons</w:t>
      </w:r>
      <w:r w:rsidR="00F55973">
        <w:rPr>
          <w:rFonts w:ascii="Times New Roman" w:hAnsi="Times New Roman" w:cs="Times New Roman"/>
          <w:sz w:val="28"/>
          <w:szCs w:val="28"/>
          <w:lang w:val="en-US"/>
        </w:rPr>
        <w:t>,</w:t>
      </w:r>
      <w:r w:rsidR="00BB6E93">
        <w:rPr>
          <w:rFonts w:ascii="Times New Roman" w:hAnsi="Times New Roman" w:cs="Times New Roman"/>
          <w:sz w:val="28"/>
          <w:szCs w:val="28"/>
          <w:lang w:val="en-US"/>
        </w:rPr>
        <w:t xml:space="preserve"> </w:t>
      </w:r>
      <w:r w:rsidR="00BB6E93" w:rsidRPr="003935D9">
        <w:rPr>
          <w:rFonts w:ascii="Times New Roman" w:hAnsi="Times New Roman" w:cs="Times New Roman"/>
          <w:sz w:val="28"/>
          <w:szCs w:val="28"/>
          <w:lang w:val="en-US"/>
        </w:rPr>
        <w:t>is not provided at the legislative level</w:t>
      </w:r>
      <w:r w:rsidR="00BB6E93" w:rsidRPr="00BB6E93">
        <w:rPr>
          <w:rFonts w:ascii="Times New Roman" w:hAnsi="Times New Roman" w:cs="Times New Roman"/>
          <w:sz w:val="28"/>
          <w:szCs w:val="28"/>
          <w:lang w:val="en-US"/>
        </w:rPr>
        <w:t>.</w:t>
      </w:r>
      <w:proofErr w:type="gramEnd"/>
    </w:p>
    <w:p w14:paraId="27BB46CD" w14:textId="648F26F9" w:rsidR="00851112" w:rsidRPr="00851112" w:rsidRDefault="00851112" w:rsidP="008C6F2D">
      <w:pPr>
        <w:ind w:firstLine="851"/>
        <w:contextualSpacing/>
        <w:jc w:val="both"/>
        <w:rPr>
          <w:sz w:val="28"/>
          <w:szCs w:val="28"/>
          <w:lang w:val="en-US"/>
        </w:rPr>
      </w:pPr>
      <w:r w:rsidRPr="00851112">
        <w:rPr>
          <w:sz w:val="28"/>
          <w:szCs w:val="28"/>
          <w:lang w:val="en-US"/>
        </w:rPr>
        <w:t xml:space="preserve">The Constitutional Court also draws attention to the fact that in national judicial practice the grounds for </w:t>
      </w:r>
      <w:r w:rsidR="00D52563">
        <w:rPr>
          <w:sz w:val="28"/>
          <w:szCs w:val="28"/>
          <w:lang w:val="en-US"/>
        </w:rPr>
        <w:t xml:space="preserve">termination of </w:t>
      </w:r>
      <w:r w:rsidRPr="00851112">
        <w:rPr>
          <w:sz w:val="28"/>
          <w:szCs w:val="28"/>
          <w:lang w:val="en-US"/>
        </w:rPr>
        <w:t>criminal proceedings, as defined by Article 284.1.4 of the Code, are usually referred to as non-rehabilitative grounds.</w:t>
      </w:r>
    </w:p>
    <w:p w14:paraId="62A65C3A" w14:textId="3CC77CC8" w:rsidR="00F85759" w:rsidRDefault="00851112" w:rsidP="008C6F2D">
      <w:pPr>
        <w:ind w:firstLine="851"/>
        <w:contextualSpacing/>
        <w:jc w:val="both"/>
        <w:rPr>
          <w:rStyle w:val="s32a37344"/>
          <w:sz w:val="28"/>
          <w:szCs w:val="28"/>
          <w:shd w:val="clear" w:color="auto" w:fill="FFFFFF"/>
        </w:rPr>
      </w:pPr>
      <w:proofErr w:type="gramStart"/>
      <w:r w:rsidRPr="00851112">
        <w:rPr>
          <w:sz w:val="28"/>
          <w:szCs w:val="28"/>
          <w:lang w:val="en-US"/>
        </w:rPr>
        <w:t xml:space="preserve">Article 284.1.4 of the Code defines a non-rehabilitative basis for the closure of criminal proceedings, which, in the context of the existing national legal regulation and law enforcement, entails adverse consequences for the reputation, </w:t>
      </w:r>
      <w:proofErr w:type="spellStart"/>
      <w:r w:rsidRPr="00851112">
        <w:rPr>
          <w:sz w:val="28"/>
          <w:szCs w:val="28"/>
          <w:lang w:val="en-US"/>
        </w:rPr>
        <w:t>hono</w:t>
      </w:r>
      <w:r w:rsidR="00D52563">
        <w:rPr>
          <w:sz w:val="28"/>
          <w:szCs w:val="28"/>
          <w:lang w:val="en-US"/>
        </w:rPr>
        <w:t>u</w:t>
      </w:r>
      <w:r w:rsidRPr="00851112">
        <w:rPr>
          <w:sz w:val="28"/>
          <w:szCs w:val="28"/>
          <w:lang w:val="en-US"/>
        </w:rPr>
        <w:t>r</w:t>
      </w:r>
      <w:proofErr w:type="spellEnd"/>
      <w:r w:rsidRPr="00851112">
        <w:rPr>
          <w:sz w:val="28"/>
          <w:szCs w:val="28"/>
          <w:lang w:val="en-US"/>
        </w:rPr>
        <w:t xml:space="preserve">, dignity of the person in respect of whom such </w:t>
      </w:r>
      <w:r w:rsidR="00D52563">
        <w:rPr>
          <w:sz w:val="28"/>
          <w:szCs w:val="28"/>
          <w:lang w:val="en-US"/>
        </w:rPr>
        <w:t xml:space="preserve">termination </w:t>
      </w:r>
      <w:r w:rsidRPr="00851112">
        <w:rPr>
          <w:sz w:val="28"/>
          <w:szCs w:val="28"/>
          <w:lang w:val="en-US"/>
        </w:rPr>
        <w:t>occurred, and this definitely indicates the attitude of the public as to the guilty, but without a guilty verdict of the court.</w:t>
      </w:r>
      <w:proofErr w:type="gramEnd"/>
      <w:r>
        <w:rPr>
          <w:sz w:val="28"/>
          <w:szCs w:val="28"/>
          <w:lang w:val="en-US"/>
        </w:rPr>
        <w:t xml:space="preserve"> </w:t>
      </w:r>
      <w:proofErr w:type="gramStart"/>
      <w:r w:rsidR="00F85759" w:rsidRPr="00F85759">
        <w:rPr>
          <w:rStyle w:val="s32a37344"/>
          <w:sz w:val="28"/>
          <w:szCs w:val="28"/>
          <w:shd w:val="clear" w:color="auto" w:fill="FFFFFF"/>
          <w:lang w:val="en-US"/>
        </w:rPr>
        <w:t xml:space="preserve">Consequently, the </w:t>
      </w:r>
      <w:r w:rsidR="00D52563">
        <w:rPr>
          <w:rStyle w:val="s32a37344"/>
          <w:sz w:val="28"/>
          <w:szCs w:val="28"/>
          <w:shd w:val="clear" w:color="auto" w:fill="FFFFFF"/>
          <w:lang w:val="en-US"/>
        </w:rPr>
        <w:t xml:space="preserve">termination </w:t>
      </w:r>
      <w:r w:rsidR="00F85759" w:rsidRPr="00F85759">
        <w:rPr>
          <w:rStyle w:val="s32a37344"/>
          <w:sz w:val="28"/>
          <w:szCs w:val="28"/>
          <w:shd w:val="clear" w:color="auto" w:fill="FFFFFF"/>
          <w:lang w:val="en-US"/>
        </w:rPr>
        <w:t xml:space="preserve">of criminal proceedings at the stage of pre-trial investigation on a non-rehabilitation basis, determined by the impugned provision of Article 284 of the Code, causes a legitimate concern about the innocence of a person against whom criminal proceedings are </w:t>
      </w:r>
      <w:r w:rsidR="00D52563">
        <w:rPr>
          <w:rStyle w:val="s32a37344"/>
          <w:sz w:val="28"/>
          <w:szCs w:val="28"/>
          <w:shd w:val="clear" w:color="auto" w:fill="FFFFFF"/>
          <w:lang w:val="en-US"/>
        </w:rPr>
        <w:t xml:space="preserve">terminated </w:t>
      </w:r>
      <w:r w:rsidR="00F85759" w:rsidRPr="00F85759">
        <w:rPr>
          <w:rStyle w:val="s32a37344"/>
          <w:sz w:val="28"/>
          <w:szCs w:val="28"/>
          <w:shd w:val="clear" w:color="auto" w:fill="FFFFFF"/>
          <w:lang w:val="en-US"/>
        </w:rPr>
        <w:t>in this way, negatively affects his</w:t>
      </w:r>
      <w:r w:rsidR="00F55973">
        <w:rPr>
          <w:rStyle w:val="s32a37344"/>
          <w:sz w:val="28"/>
          <w:szCs w:val="28"/>
          <w:shd w:val="clear" w:color="auto" w:fill="FFFFFF"/>
          <w:lang w:val="en-US"/>
        </w:rPr>
        <w:t>/</w:t>
      </w:r>
      <w:r w:rsidR="00F85759" w:rsidRPr="00F85759">
        <w:rPr>
          <w:rStyle w:val="s32a37344"/>
          <w:sz w:val="28"/>
          <w:szCs w:val="28"/>
          <w:shd w:val="clear" w:color="auto" w:fill="FFFFFF"/>
          <w:lang w:val="en-US"/>
        </w:rPr>
        <w:t xml:space="preserve">her reputation, </w:t>
      </w:r>
      <w:proofErr w:type="spellStart"/>
      <w:r w:rsidR="00F85759" w:rsidRPr="00F85759">
        <w:rPr>
          <w:rStyle w:val="s32a37344"/>
          <w:sz w:val="28"/>
          <w:szCs w:val="28"/>
          <w:shd w:val="clear" w:color="auto" w:fill="FFFFFF"/>
          <w:lang w:val="en-US"/>
        </w:rPr>
        <w:t>hono</w:t>
      </w:r>
      <w:r w:rsidR="00D52563">
        <w:rPr>
          <w:rStyle w:val="s32a37344"/>
          <w:sz w:val="28"/>
          <w:szCs w:val="28"/>
          <w:shd w:val="clear" w:color="auto" w:fill="FFFFFF"/>
          <w:lang w:val="en-US"/>
        </w:rPr>
        <w:t>u</w:t>
      </w:r>
      <w:r w:rsidR="00F85759" w:rsidRPr="00F85759">
        <w:rPr>
          <w:rStyle w:val="s32a37344"/>
          <w:sz w:val="28"/>
          <w:szCs w:val="28"/>
          <w:shd w:val="clear" w:color="auto" w:fill="FFFFFF"/>
          <w:lang w:val="en-US"/>
        </w:rPr>
        <w:t>r</w:t>
      </w:r>
      <w:proofErr w:type="spellEnd"/>
      <w:r w:rsidR="00F85759" w:rsidRPr="00F85759">
        <w:rPr>
          <w:rStyle w:val="s32a37344"/>
          <w:sz w:val="28"/>
          <w:szCs w:val="28"/>
          <w:shd w:val="clear" w:color="auto" w:fill="FFFFFF"/>
          <w:lang w:val="en-US"/>
        </w:rPr>
        <w:t xml:space="preserve"> and dignity, as well as such a person in society.</w:t>
      </w:r>
      <w:proofErr w:type="gramEnd"/>
    </w:p>
    <w:p w14:paraId="3EB36A23" w14:textId="0A32B1E9" w:rsidR="00D7110F" w:rsidRDefault="00BC3D7C" w:rsidP="008C6F2D">
      <w:pPr>
        <w:ind w:firstLine="851"/>
        <w:contextualSpacing/>
        <w:jc w:val="both"/>
        <w:rPr>
          <w:rStyle w:val="s32a37344"/>
          <w:sz w:val="28"/>
          <w:szCs w:val="28"/>
          <w:shd w:val="clear" w:color="auto" w:fill="FFFFFF"/>
        </w:rPr>
      </w:pPr>
      <w:proofErr w:type="gramStart"/>
      <w:r w:rsidRPr="00D7110F">
        <w:rPr>
          <w:rStyle w:val="s32a37344"/>
          <w:sz w:val="28"/>
          <w:szCs w:val="28"/>
          <w:shd w:val="clear" w:color="auto" w:fill="FFFFFF"/>
          <w:lang w:val="en-US"/>
        </w:rPr>
        <w:t xml:space="preserve">A person in respect of whom criminal proceedings </w:t>
      </w:r>
      <w:r w:rsidR="0099407E">
        <w:rPr>
          <w:rStyle w:val="s32a37344"/>
          <w:sz w:val="28"/>
          <w:szCs w:val="28"/>
          <w:shd w:val="clear" w:color="auto" w:fill="FFFFFF"/>
          <w:lang w:val="en-US"/>
        </w:rPr>
        <w:t>ha</w:t>
      </w:r>
      <w:r w:rsidR="00D52563">
        <w:rPr>
          <w:rStyle w:val="s32a37344"/>
          <w:sz w:val="28"/>
          <w:szCs w:val="28"/>
          <w:shd w:val="clear" w:color="auto" w:fill="FFFFFF"/>
          <w:lang w:val="en-US"/>
        </w:rPr>
        <w:t>ve</w:t>
      </w:r>
      <w:r w:rsidR="0099407E">
        <w:rPr>
          <w:rStyle w:val="s32a37344"/>
          <w:sz w:val="28"/>
          <w:szCs w:val="28"/>
          <w:shd w:val="clear" w:color="auto" w:fill="FFFFFF"/>
          <w:lang w:val="en-US"/>
        </w:rPr>
        <w:t xml:space="preserve"> been</w:t>
      </w:r>
      <w:r w:rsidRPr="00D7110F">
        <w:rPr>
          <w:rStyle w:val="s32a37344"/>
          <w:sz w:val="28"/>
          <w:szCs w:val="28"/>
          <w:shd w:val="clear" w:color="auto" w:fill="FFFFFF"/>
          <w:lang w:val="en-US"/>
        </w:rPr>
        <w:t xml:space="preserve"> </w:t>
      </w:r>
      <w:r w:rsidR="00D52563">
        <w:rPr>
          <w:rStyle w:val="s32a37344"/>
          <w:sz w:val="28"/>
          <w:szCs w:val="28"/>
          <w:shd w:val="clear" w:color="auto" w:fill="FFFFFF"/>
          <w:lang w:val="en-US"/>
        </w:rPr>
        <w:t xml:space="preserve">terminated </w:t>
      </w:r>
      <w:r w:rsidRPr="00D7110F">
        <w:rPr>
          <w:rStyle w:val="s32a37344"/>
          <w:sz w:val="28"/>
          <w:szCs w:val="28"/>
          <w:shd w:val="clear" w:color="auto" w:fill="FFFFFF"/>
          <w:lang w:val="en-US"/>
        </w:rPr>
        <w:t xml:space="preserve">on a certain impugned provision of Article 284 of the Code on a non-rehabilitative basis must be guaranteed </w:t>
      </w:r>
      <w:r w:rsidR="00D52563">
        <w:rPr>
          <w:rStyle w:val="s32a37344"/>
          <w:sz w:val="28"/>
          <w:szCs w:val="28"/>
          <w:shd w:val="clear" w:color="auto" w:fill="FFFFFF"/>
          <w:lang w:val="en-US"/>
        </w:rPr>
        <w:t xml:space="preserve">the </w:t>
      </w:r>
      <w:r w:rsidRPr="00D7110F">
        <w:rPr>
          <w:rStyle w:val="s32a37344"/>
          <w:sz w:val="28"/>
          <w:szCs w:val="28"/>
          <w:shd w:val="clear" w:color="auto" w:fill="FFFFFF"/>
          <w:lang w:val="en-US"/>
        </w:rPr>
        <w:t xml:space="preserve">right to effective judicial protection, which consists in the opportunity to apply to the court to check and assess the legality and validity of procedural decisions adopted in criminal proceedings, in which suspicion, accusation of a criminal offense </w:t>
      </w:r>
      <w:r w:rsidR="0099407E">
        <w:rPr>
          <w:rStyle w:val="s32a37344"/>
          <w:sz w:val="28"/>
          <w:szCs w:val="28"/>
          <w:shd w:val="clear" w:color="auto" w:fill="FFFFFF"/>
          <w:lang w:val="en-US"/>
        </w:rPr>
        <w:t xml:space="preserve">was </w:t>
      </w:r>
      <w:r w:rsidRPr="00D7110F">
        <w:rPr>
          <w:rStyle w:val="s32a37344"/>
          <w:sz w:val="28"/>
          <w:szCs w:val="28"/>
          <w:shd w:val="clear" w:color="auto" w:fill="FFFFFF"/>
          <w:lang w:val="en-US"/>
        </w:rPr>
        <w:t>brought against a person.</w:t>
      </w:r>
      <w:proofErr w:type="gramEnd"/>
      <w:r>
        <w:rPr>
          <w:rStyle w:val="s32a37344"/>
          <w:sz w:val="28"/>
          <w:szCs w:val="28"/>
          <w:shd w:val="clear" w:color="auto" w:fill="FFFFFF"/>
          <w:lang w:val="en-US"/>
        </w:rPr>
        <w:t xml:space="preserve"> </w:t>
      </w:r>
      <w:r w:rsidR="00D7110F" w:rsidRPr="00D7110F">
        <w:rPr>
          <w:rStyle w:val="s32a37344"/>
          <w:sz w:val="28"/>
          <w:szCs w:val="28"/>
          <w:shd w:val="clear" w:color="auto" w:fill="FFFFFF"/>
          <w:lang w:val="en-US"/>
        </w:rPr>
        <w:t xml:space="preserve">In case of establishing the facts confirming the illegality and unfoundedness of criminal prosecution, the court must decide on rehabilitation, that is, on the protection of reputation, </w:t>
      </w:r>
      <w:proofErr w:type="spellStart"/>
      <w:r w:rsidR="00D7110F" w:rsidRPr="00D7110F">
        <w:rPr>
          <w:rStyle w:val="s32a37344"/>
          <w:sz w:val="28"/>
          <w:szCs w:val="28"/>
          <w:shd w:val="clear" w:color="auto" w:fill="FFFFFF"/>
          <w:lang w:val="en-US"/>
        </w:rPr>
        <w:t>hono</w:t>
      </w:r>
      <w:r w:rsidR="00D52563">
        <w:rPr>
          <w:rStyle w:val="s32a37344"/>
          <w:sz w:val="28"/>
          <w:szCs w:val="28"/>
          <w:shd w:val="clear" w:color="auto" w:fill="FFFFFF"/>
          <w:lang w:val="en-US"/>
        </w:rPr>
        <w:t>u</w:t>
      </w:r>
      <w:r w:rsidR="00D7110F" w:rsidRPr="00D7110F">
        <w:rPr>
          <w:rStyle w:val="s32a37344"/>
          <w:sz w:val="28"/>
          <w:szCs w:val="28"/>
          <w:shd w:val="clear" w:color="auto" w:fill="FFFFFF"/>
          <w:lang w:val="en-US"/>
        </w:rPr>
        <w:t>r</w:t>
      </w:r>
      <w:proofErr w:type="spellEnd"/>
      <w:r w:rsidR="00D7110F" w:rsidRPr="00D7110F">
        <w:rPr>
          <w:rStyle w:val="s32a37344"/>
          <w:sz w:val="28"/>
          <w:szCs w:val="28"/>
          <w:shd w:val="clear" w:color="auto" w:fill="FFFFFF"/>
          <w:lang w:val="en-US"/>
        </w:rPr>
        <w:t xml:space="preserve"> and dignity of a person who was despised by wrongful suspicion, accusation, restoration of his</w:t>
      </w:r>
      <w:r w:rsidR="0099407E">
        <w:rPr>
          <w:rStyle w:val="s32a37344"/>
          <w:sz w:val="28"/>
          <w:szCs w:val="28"/>
          <w:shd w:val="clear" w:color="auto" w:fill="FFFFFF"/>
          <w:lang w:val="en-US"/>
        </w:rPr>
        <w:t>/</w:t>
      </w:r>
      <w:r w:rsidR="00D7110F" w:rsidRPr="00D7110F">
        <w:rPr>
          <w:rStyle w:val="s32a37344"/>
          <w:sz w:val="28"/>
          <w:szCs w:val="28"/>
          <w:shd w:val="clear" w:color="auto" w:fill="FFFFFF"/>
          <w:lang w:val="en-US"/>
        </w:rPr>
        <w:t>her violated rights, compensation and reparation for harm suffered.</w:t>
      </w:r>
    </w:p>
    <w:p w14:paraId="68E0BB10" w14:textId="772791B3" w:rsidR="00112A40" w:rsidRPr="00112A40" w:rsidRDefault="00112A40" w:rsidP="008C6F2D">
      <w:pPr>
        <w:ind w:firstLine="851"/>
        <w:contextualSpacing/>
        <w:jc w:val="both"/>
        <w:rPr>
          <w:rStyle w:val="s32a37344"/>
          <w:sz w:val="28"/>
          <w:szCs w:val="28"/>
          <w:shd w:val="clear" w:color="auto" w:fill="FFFFFF"/>
          <w:lang w:val="en-US"/>
        </w:rPr>
      </w:pPr>
      <w:proofErr w:type="gramStart"/>
      <w:r w:rsidRPr="00112A40">
        <w:rPr>
          <w:rStyle w:val="s32a37344"/>
          <w:sz w:val="28"/>
          <w:szCs w:val="28"/>
          <w:shd w:val="clear" w:color="auto" w:fill="FFFFFF"/>
          <w:lang w:val="en-US"/>
        </w:rPr>
        <w:t xml:space="preserve">But instead, the Code does not contain a mechanism that would allow dispelling doubts about the innocence of a person against whom criminal proceedings are </w:t>
      </w:r>
      <w:r w:rsidR="00D52563">
        <w:rPr>
          <w:rStyle w:val="s32a37344"/>
          <w:sz w:val="28"/>
          <w:szCs w:val="28"/>
          <w:shd w:val="clear" w:color="auto" w:fill="FFFFFF"/>
          <w:lang w:val="en-US"/>
        </w:rPr>
        <w:t xml:space="preserve">terminated </w:t>
      </w:r>
      <w:r w:rsidRPr="00112A40">
        <w:rPr>
          <w:rStyle w:val="s32a37344"/>
          <w:sz w:val="28"/>
          <w:szCs w:val="28"/>
          <w:shd w:val="clear" w:color="auto" w:fill="FFFFFF"/>
          <w:lang w:val="en-US"/>
        </w:rPr>
        <w:t xml:space="preserve">on the basis of Article 284.1.4 of the Code, and obliges the prosecutor to carry out such </w:t>
      </w:r>
      <w:r w:rsidR="00D52563">
        <w:rPr>
          <w:rStyle w:val="s32a37344"/>
          <w:sz w:val="28"/>
          <w:szCs w:val="28"/>
          <w:shd w:val="clear" w:color="auto" w:fill="FFFFFF"/>
          <w:lang w:val="en-US"/>
        </w:rPr>
        <w:t xml:space="preserve">terminated </w:t>
      </w:r>
      <w:r w:rsidRPr="00112A40">
        <w:rPr>
          <w:rStyle w:val="s32a37344"/>
          <w:sz w:val="28"/>
          <w:szCs w:val="28"/>
          <w:shd w:val="clear" w:color="auto" w:fill="FFFFFF"/>
          <w:lang w:val="en-US"/>
        </w:rPr>
        <w:t>without the consent of the said person, even if he</w:t>
      </w:r>
      <w:r w:rsidR="0099407E">
        <w:rPr>
          <w:rStyle w:val="s32a37344"/>
          <w:sz w:val="28"/>
          <w:szCs w:val="28"/>
          <w:shd w:val="clear" w:color="auto" w:fill="FFFFFF"/>
          <w:lang w:val="en-US"/>
        </w:rPr>
        <w:t>/</w:t>
      </w:r>
      <w:r w:rsidRPr="00112A40">
        <w:rPr>
          <w:rStyle w:val="s32a37344"/>
          <w:sz w:val="28"/>
          <w:szCs w:val="28"/>
          <w:shd w:val="clear" w:color="auto" w:fill="FFFFFF"/>
          <w:lang w:val="en-US"/>
        </w:rPr>
        <w:t>she is in the status of a suspect, and by preventing the extension of criminal proceedings under any circumstances.</w:t>
      </w:r>
      <w:proofErr w:type="gramEnd"/>
    </w:p>
    <w:p w14:paraId="695B9474" w14:textId="17F106F6" w:rsidR="007149DC" w:rsidRPr="000D7C20" w:rsidRDefault="00A84E4C" w:rsidP="007149DC">
      <w:pPr>
        <w:ind w:firstLine="851"/>
        <w:contextualSpacing/>
        <w:jc w:val="both"/>
        <w:rPr>
          <w:rStyle w:val="s32a37344"/>
          <w:sz w:val="28"/>
          <w:szCs w:val="28"/>
          <w:shd w:val="clear" w:color="auto" w:fill="FFFFFF"/>
        </w:rPr>
      </w:pPr>
      <w:r w:rsidRPr="007149DC">
        <w:rPr>
          <w:rStyle w:val="s32a37344"/>
          <w:sz w:val="28"/>
          <w:szCs w:val="28"/>
          <w:shd w:val="clear" w:color="auto" w:fill="FFFFFF"/>
          <w:lang w:val="en-US"/>
        </w:rPr>
        <w:lastRenderedPageBreak/>
        <w:t>According to the principle of the rule of law, a person</w:t>
      </w:r>
      <w:r w:rsidR="0099407E">
        <w:rPr>
          <w:rStyle w:val="s32a37344"/>
          <w:sz w:val="28"/>
          <w:szCs w:val="28"/>
          <w:shd w:val="clear" w:color="auto" w:fill="FFFFFF"/>
          <w:lang w:val="en-US"/>
        </w:rPr>
        <w:t>’</w:t>
      </w:r>
      <w:r w:rsidRPr="007149DC">
        <w:rPr>
          <w:rStyle w:val="s32a37344"/>
          <w:sz w:val="28"/>
          <w:szCs w:val="28"/>
          <w:shd w:val="clear" w:color="auto" w:fill="FFFFFF"/>
          <w:lang w:val="en-US"/>
        </w:rPr>
        <w:t xml:space="preserve">s consent to the </w:t>
      </w:r>
      <w:r w:rsidR="00D52563">
        <w:rPr>
          <w:rStyle w:val="s32a37344"/>
          <w:sz w:val="28"/>
          <w:szCs w:val="28"/>
          <w:shd w:val="clear" w:color="auto" w:fill="FFFFFF"/>
          <w:lang w:val="en-US"/>
        </w:rPr>
        <w:t xml:space="preserve">termination </w:t>
      </w:r>
      <w:r w:rsidRPr="007149DC">
        <w:rPr>
          <w:rStyle w:val="s32a37344"/>
          <w:sz w:val="28"/>
          <w:szCs w:val="28"/>
          <w:shd w:val="clear" w:color="auto" w:fill="FFFFFF"/>
          <w:lang w:val="en-US"/>
        </w:rPr>
        <w:t>of criminal proceedings against him</w:t>
      </w:r>
      <w:r w:rsidR="0099407E">
        <w:rPr>
          <w:rStyle w:val="s32a37344"/>
          <w:sz w:val="28"/>
          <w:szCs w:val="28"/>
          <w:shd w:val="clear" w:color="auto" w:fill="FFFFFF"/>
          <w:lang w:val="en-US"/>
        </w:rPr>
        <w:t>/</w:t>
      </w:r>
      <w:r w:rsidRPr="007149DC">
        <w:rPr>
          <w:rStyle w:val="s32a37344"/>
          <w:sz w:val="28"/>
          <w:szCs w:val="28"/>
          <w:shd w:val="clear" w:color="auto" w:fill="FFFFFF"/>
          <w:lang w:val="en-US"/>
        </w:rPr>
        <w:t xml:space="preserve">her in connection with the </w:t>
      </w:r>
      <w:proofErr w:type="spellStart"/>
      <w:r w:rsidRPr="007149DC">
        <w:rPr>
          <w:rStyle w:val="s32a37344"/>
          <w:sz w:val="28"/>
          <w:szCs w:val="28"/>
          <w:shd w:val="clear" w:color="auto" w:fill="FFFFFF"/>
          <w:lang w:val="en-US"/>
        </w:rPr>
        <w:t>decriminali</w:t>
      </w:r>
      <w:r w:rsidR="00D52563">
        <w:rPr>
          <w:rStyle w:val="s32a37344"/>
          <w:sz w:val="28"/>
          <w:szCs w:val="28"/>
          <w:shd w:val="clear" w:color="auto" w:fill="FFFFFF"/>
          <w:lang w:val="en-US"/>
        </w:rPr>
        <w:t>s</w:t>
      </w:r>
      <w:r w:rsidRPr="007149DC">
        <w:rPr>
          <w:rStyle w:val="s32a37344"/>
          <w:sz w:val="28"/>
          <w:szCs w:val="28"/>
          <w:shd w:val="clear" w:color="auto" w:fill="FFFFFF"/>
          <w:lang w:val="en-US"/>
        </w:rPr>
        <w:t>ation</w:t>
      </w:r>
      <w:proofErr w:type="spellEnd"/>
      <w:r w:rsidRPr="007149DC">
        <w:rPr>
          <w:rStyle w:val="s32a37344"/>
          <w:sz w:val="28"/>
          <w:szCs w:val="28"/>
          <w:shd w:val="clear" w:color="auto" w:fill="FFFFFF"/>
          <w:lang w:val="en-US"/>
        </w:rPr>
        <w:t xml:space="preserve"> of an act is mandatory, since this is a condition for exercising the right to state </w:t>
      </w:r>
      <w:r w:rsidR="0099407E">
        <w:rPr>
          <w:rStyle w:val="s32a37344"/>
          <w:sz w:val="28"/>
          <w:szCs w:val="28"/>
          <w:shd w:val="clear" w:color="auto" w:fill="FFFFFF"/>
          <w:lang w:val="en-US"/>
        </w:rPr>
        <w:t xml:space="preserve">the </w:t>
      </w:r>
      <w:r w:rsidRPr="007149DC">
        <w:rPr>
          <w:rStyle w:val="s32a37344"/>
          <w:sz w:val="28"/>
          <w:szCs w:val="28"/>
          <w:shd w:val="clear" w:color="auto" w:fill="FFFFFF"/>
          <w:lang w:val="en-US"/>
        </w:rPr>
        <w:t>own position regarding his</w:t>
      </w:r>
      <w:r w:rsidR="0099407E">
        <w:rPr>
          <w:rStyle w:val="s32a37344"/>
          <w:sz w:val="28"/>
          <w:szCs w:val="28"/>
          <w:shd w:val="clear" w:color="auto" w:fill="FFFFFF"/>
          <w:lang w:val="en-US"/>
        </w:rPr>
        <w:t>/</w:t>
      </w:r>
      <w:r w:rsidRPr="007149DC">
        <w:rPr>
          <w:rStyle w:val="s32a37344"/>
          <w:sz w:val="28"/>
          <w:szCs w:val="28"/>
          <w:shd w:val="clear" w:color="auto" w:fill="FFFFFF"/>
          <w:lang w:val="en-US"/>
        </w:rPr>
        <w:t>her innocence.</w:t>
      </w:r>
      <w:r>
        <w:rPr>
          <w:rStyle w:val="s32a37344"/>
          <w:sz w:val="28"/>
          <w:szCs w:val="28"/>
          <w:shd w:val="clear" w:color="auto" w:fill="FFFFFF"/>
          <w:lang w:val="en-US"/>
        </w:rPr>
        <w:t xml:space="preserve"> </w:t>
      </w:r>
      <w:r w:rsidR="007149DC" w:rsidRPr="00F043E7">
        <w:rPr>
          <w:rStyle w:val="s32a37344"/>
          <w:sz w:val="28"/>
          <w:szCs w:val="28"/>
          <w:shd w:val="clear" w:color="auto" w:fill="FFFFFF"/>
          <w:lang w:val="en-US"/>
        </w:rPr>
        <w:t>The lack of such an opportunity does not ensure compliance with the basic constitutional principles that</w:t>
      </w:r>
      <w:r w:rsidR="0099407E">
        <w:rPr>
          <w:rStyle w:val="s32a37344"/>
          <w:sz w:val="28"/>
          <w:szCs w:val="28"/>
          <w:shd w:val="clear" w:color="auto" w:fill="FFFFFF"/>
          <w:lang w:val="en-US"/>
        </w:rPr>
        <w:t xml:space="preserve"> are</w:t>
      </w:r>
      <w:r w:rsidR="007149DC" w:rsidRPr="00F043E7">
        <w:rPr>
          <w:rStyle w:val="s32a37344"/>
          <w:sz w:val="28"/>
          <w:szCs w:val="28"/>
          <w:shd w:val="clear" w:color="auto" w:fill="FFFFFF"/>
          <w:lang w:val="en-US"/>
        </w:rPr>
        <w:t xml:space="preserve"> appl</w:t>
      </w:r>
      <w:r w:rsidR="0099407E">
        <w:rPr>
          <w:rStyle w:val="s32a37344"/>
          <w:sz w:val="28"/>
          <w:szCs w:val="28"/>
          <w:shd w:val="clear" w:color="auto" w:fill="FFFFFF"/>
          <w:lang w:val="en-US"/>
        </w:rPr>
        <w:t>ied</w:t>
      </w:r>
      <w:r w:rsidR="007149DC" w:rsidRPr="00F043E7">
        <w:rPr>
          <w:rStyle w:val="s32a37344"/>
          <w:sz w:val="28"/>
          <w:szCs w:val="28"/>
          <w:shd w:val="clear" w:color="auto" w:fill="FFFFFF"/>
          <w:lang w:val="en-US"/>
        </w:rPr>
        <w:t xml:space="preserve"> to criminal proceedings, namely, equality before the court and the law, adversarial nature of legal proceedings</w:t>
      </w:r>
      <w:r w:rsidR="0099407E">
        <w:rPr>
          <w:rStyle w:val="s32a37344"/>
          <w:sz w:val="28"/>
          <w:szCs w:val="28"/>
          <w:shd w:val="clear" w:color="auto" w:fill="FFFFFF"/>
          <w:lang w:val="en-US"/>
        </w:rPr>
        <w:t>,</w:t>
      </w:r>
      <w:r w:rsidR="007149DC" w:rsidRPr="00F043E7">
        <w:rPr>
          <w:rStyle w:val="s32a37344"/>
          <w:sz w:val="28"/>
          <w:szCs w:val="28"/>
          <w:shd w:val="clear" w:color="auto" w:fill="FFFFFF"/>
          <w:lang w:val="en-US"/>
        </w:rPr>
        <w:t xml:space="preserve"> and freedom in presenting evidence to the court and in proving parties</w:t>
      </w:r>
      <w:r w:rsidR="0099407E">
        <w:rPr>
          <w:rStyle w:val="s32a37344"/>
          <w:sz w:val="28"/>
          <w:szCs w:val="28"/>
          <w:shd w:val="clear" w:color="auto" w:fill="FFFFFF"/>
          <w:lang w:val="en-US"/>
        </w:rPr>
        <w:t>’</w:t>
      </w:r>
      <w:r w:rsidR="007149DC" w:rsidRPr="00F043E7">
        <w:rPr>
          <w:rStyle w:val="s32a37344"/>
          <w:sz w:val="28"/>
          <w:szCs w:val="28"/>
          <w:shd w:val="clear" w:color="auto" w:fill="FFFFFF"/>
          <w:lang w:val="en-US"/>
        </w:rPr>
        <w:t xml:space="preserve"> persuasiveness before the court, </w:t>
      </w:r>
      <w:r w:rsidR="0099407E">
        <w:rPr>
          <w:rStyle w:val="s32a37344"/>
          <w:sz w:val="28"/>
          <w:szCs w:val="28"/>
          <w:shd w:val="clear" w:color="auto" w:fill="FFFFFF"/>
          <w:lang w:val="en-US"/>
        </w:rPr>
        <w:t>which</w:t>
      </w:r>
      <w:r w:rsidR="007149DC" w:rsidRPr="00F043E7">
        <w:rPr>
          <w:rStyle w:val="s32a37344"/>
          <w:sz w:val="28"/>
          <w:szCs w:val="28"/>
          <w:shd w:val="clear" w:color="auto" w:fill="FFFFFF"/>
          <w:lang w:val="en-US"/>
        </w:rPr>
        <w:t xml:space="preserve"> therefore leads to a violation of the right for judicial protection.</w:t>
      </w:r>
    </w:p>
    <w:p w14:paraId="71B06753" w14:textId="16AFD330" w:rsidR="005342B9" w:rsidRPr="005342B9" w:rsidRDefault="005342B9" w:rsidP="008C6F2D">
      <w:pPr>
        <w:ind w:firstLine="851"/>
        <w:jc w:val="both"/>
        <w:rPr>
          <w:rStyle w:val="s32a37344"/>
          <w:sz w:val="28"/>
          <w:szCs w:val="28"/>
          <w:shd w:val="clear" w:color="auto" w:fill="FFFFFF"/>
          <w:lang w:val="en-US"/>
        </w:rPr>
      </w:pPr>
      <w:proofErr w:type="gramStart"/>
      <w:r w:rsidRPr="005342B9">
        <w:rPr>
          <w:rStyle w:val="s32a37344"/>
          <w:sz w:val="28"/>
          <w:szCs w:val="28"/>
          <w:shd w:val="clear" w:color="auto" w:fill="FFFFFF"/>
          <w:lang w:val="en-US"/>
        </w:rPr>
        <w:t xml:space="preserve">At the same time, the regulation in the Code (Articles 42.3.16, 303, 304) of the issue of appealing against the decision, actions and inaction of the prosecutor does not guarantee the protection of the presumption of innocence and the rehabilitation of the suspect, in respect of whom criminal proceedings were </w:t>
      </w:r>
      <w:r w:rsidR="003751C8">
        <w:rPr>
          <w:rStyle w:val="s32a37344"/>
          <w:sz w:val="28"/>
          <w:szCs w:val="28"/>
          <w:shd w:val="clear" w:color="auto" w:fill="FFFFFF"/>
          <w:lang w:val="en-US"/>
        </w:rPr>
        <w:t xml:space="preserve">terminated </w:t>
      </w:r>
      <w:r w:rsidRPr="005342B9">
        <w:rPr>
          <w:rStyle w:val="s32a37344"/>
          <w:sz w:val="28"/>
          <w:szCs w:val="28"/>
          <w:shd w:val="clear" w:color="auto" w:fill="FFFFFF"/>
          <w:lang w:val="en-US"/>
        </w:rPr>
        <w:t xml:space="preserve">due to the </w:t>
      </w:r>
      <w:proofErr w:type="spellStart"/>
      <w:r w:rsidRPr="005342B9">
        <w:rPr>
          <w:rStyle w:val="s32a37344"/>
          <w:sz w:val="28"/>
          <w:szCs w:val="28"/>
          <w:shd w:val="clear" w:color="auto" w:fill="FFFFFF"/>
          <w:lang w:val="en-US"/>
        </w:rPr>
        <w:t>decriminali</w:t>
      </w:r>
      <w:r w:rsidR="003751C8">
        <w:rPr>
          <w:rStyle w:val="s32a37344"/>
          <w:sz w:val="28"/>
          <w:szCs w:val="28"/>
          <w:shd w:val="clear" w:color="auto" w:fill="FFFFFF"/>
          <w:lang w:val="en-US"/>
        </w:rPr>
        <w:t>s</w:t>
      </w:r>
      <w:r w:rsidRPr="005342B9">
        <w:rPr>
          <w:rStyle w:val="s32a37344"/>
          <w:sz w:val="28"/>
          <w:szCs w:val="28"/>
          <w:shd w:val="clear" w:color="auto" w:fill="FFFFFF"/>
          <w:lang w:val="en-US"/>
        </w:rPr>
        <w:t>ation</w:t>
      </w:r>
      <w:proofErr w:type="spellEnd"/>
      <w:r w:rsidRPr="005342B9">
        <w:rPr>
          <w:rStyle w:val="s32a37344"/>
          <w:sz w:val="28"/>
          <w:szCs w:val="28"/>
          <w:shd w:val="clear" w:color="auto" w:fill="FFFFFF"/>
          <w:lang w:val="en-US"/>
        </w:rPr>
        <w:t xml:space="preserve"> of the act, as it allows a judicial appeal against the decision of the prosecutor to </w:t>
      </w:r>
      <w:r w:rsidR="003751C8">
        <w:rPr>
          <w:rStyle w:val="s32a37344"/>
          <w:sz w:val="28"/>
          <w:szCs w:val="28"/>
          <w:shd w:val="clear" w:color="auto" w:fill="FFFFFF"/>
          <w:lang w:val="en-US"/>
        </w:rPr>
        <w:t xml:space="preserve">terminated </w:t>
      </w:r>
      <w:r w:rsidRPr="005342B9">
        <w:rPr>
          <w:rStyle w:val="s32a37344"/>
          <w:sz w:val="28"/>
          <w:szCs w:val="28"/>
          <w:shd w:val="clear" w:color="auto" w:fill="FFFFFF"/>
          <w:lang w:val="en-US"/>
        </w:rPr>
        <w:t xml:space="preserve">the criminal proceedings under the impugned provision of Article 284 of the Code, however, does not make it possible to carry out the said appeal against such </w:t>
      </w:r>
      <w:r w:rsidR="003751C8">
        <w:rPr>
          <w:rStyle w:val="s32a37344"/>
          <w:sz w:val="28"/>
          <w:szCs w:val="28"/>
          <w:shd w:val="clear" w:color="auto" w:fill="FFFFFF"/>
          <w:lang w:val="en-US"/>
        </w:rPr>
        <w:t xml:space="preserve">termination </w:t>
      </w:r>
      <w:r w:rsidRPr="005342B9">
        <w:rPr>
          <w:rStyle w:val="s32a37344"/>
          <w:sz w:val="28"/>
          <w:szCs w:val="28"/>
          <w:shd w:val="clear" w:color="auto" w:fill="FFFFFF"/>
          <w:lang w:val="en-US"/>
        </w:rPr>
        <w:t xml:space="preserve">so that there is no doubt that the person in respect of whom it occurred was not involved in the commission of the </w:t>
      </w:r>
      <w:proofErr w:type="spellStart"/>
      <w:r w:rsidRPr="005342B9">
        <w:rPr>
          <w:rStyle w:val="s32a37344"/>
          <w:sz w:val="28"/>
          <w:szCs w:val="28"/>
          <w:shd w:val="clear" w:color="auto" w:fill="FFFFFF"/>
          <w:lang w:val="en-US"/>
        </w:rPr>
        <w:t>decriminali</w:t>
      </w:r>
      <w:r w:rsidR="003751C8">
        <w:rPr>
          <w:rStyle w:val="s32a37344"/>
          <w:sz w:val="28"/>
          <w:szCs w:val="28"/>
          <w:shd w:val="clear" w:color="auto" w:fill="FFFFFF"/>
          <w:lang w:val="en-US"/>
        </w:rPr>
        <w:t>s</w:t>
      </w:r>
      <w:r w:rsidRPr="005342B9">
        <w:rPr>
          <w:rStyle w:val="s32a37344"/>
          <w:sz w:val="28"/>
          <w:szCs w:val="28"/>
          <w:shd w:val="clear" w:color="auto" w:fill="FFFFFF"/>
          <w:lang w:val="en-US"/>
        </w:rPr>
        <w:t>ed</w:t>
      </w:r>
      <w:proofErr w:type="spellEnd"/>
      <w:r w:rsidRPr="005342B9">
        <w:rPr>
          <w:rStyle w:val="s32a37344"/>
          <w:sz w:val="28"/>
          <w:szCs w:val="28"/>
          <w:shd w:val="clear" w:color="auto" w:fill="FFFFFF"/>
          <w:lang w:val="en-US"/>
        </w:rPr>
        <w:t xml:space="preserve"> act.</w:t>
      </w:r>
      <w:proofErr w:type="gramEnd"/>
    </w:p>
    <w:p w14:paraId="6A6D43F6" w14:textId="2BC53FD7" w:rsidR="00684EF1" w:rsidRPr="000D7C20" w:rsidRDefault="002507B5" w:rsidP="008C6F2D">
      <w:pPr>
        <w:ind w:firstLine="851"/>
        <w:jc w:val="both"/>
        <w:rPr>
          <w:sz w:val="28"/>
          <w:szCs w:val="28"/>
        </w:rPr>
      </w:pPr>
      <w:proofErr w:type="gramStart"/>
      <w:r>
        <w:rPr>
          <w:sz w:val="28"/>
          <w:szCs w:val="28"/>
          <w:lang w:val="en-US"/>
        </w:rPr>
        <w:t>Given</w:t>
      </w:r>
      <w:r w:rsidR="005342B9" w:rsidRPr="005342B9">
        <w:rPr>
          <w:sz w:val="28"/>
          <w:szCs w:val="28"/>
          <w:lang w:val="en-US"/>
        </w:rPr>
        <w:t xml:space="preserve"> the inevitable negative consequences for the reputation, </w:t>
      </w:r>
      <w:proofErr w:type="spellStart"/>
      <w:r w:rsidR="005342B9" w:rsidRPr="005342B9">
        <w:rPr>
          <w:sz w:val="28"/>
          <w:szCs w:val="28"/>
          <w:lang w:val="en-US"/>
        </w:rPr>
        <w:t>hono</w:t>
      </w:r>
      <w:r w:rsidR="003751C8">
        <w:rPr>
          <w:sz w:val="28"/>
          <w:szCs w:val="28"/>
          <w:lang w:val="en-US"/>
        </w:rPr>
        <w:t>u</w:t>
      </w:r>
      <w:r w:rsidR="005342B9" w:rsidRPr="005342B9">
        <w:rPr>
          <w:sz w:val="28"/>
          <w:szCs w:val="28"/>
          <w:lang w:val="en-US"/>
        </w:rPr>
        <w:t>r</w:t>
      </w:r>
      <w:proofErr w:type="spellEnd"/>
      <w:r w:rsidR="005342B9" w:rsidRPr="005342B9">
        <w:rPr>
          <w:sz w:val="28"/>
          <w:szCs w:val="28"/>
          <w:lang w:val="en-US"/>
        </w:rPr>
        <w:t xml:space="preserve"> and dignity of a person as a result of </w:t>
      </w:r>
      <w:r w:rsidR="003751C8">
        <w:rPr>
          <w:sz w:val="28"/>
          <w:szCs w:val="28"/>
          <w:lang w:val="en-US"/>
        </w:rPr>
        <w:t xml:space="preserve">termination </w:t>
      </w:r>
      <w:r w:rsidR="005342B9" w:rsidRPr="005342B9">
        <w:rPr>
          <w:sz w:val="28"/>
          <w:szCs w:val="28"/>
          <w:lang w:val="en-US"/>
        </w:rPr>
        <w:t xml:space="preserve">of criminal proceedings against him/her on a non-rehabilitation basis, determined by the impugned provision of Article 284 of the Code, the Constitutional Court considers that the wording </w:t>
      </w:r>
      <w:r>
        <w:rPr>
          <w:sz w:val="28"/>
          <w:szCs w:val="28"/>
          <w:lang w:val="en-US"/>
        </w:rPr>
        <w:t>“</w:t>
      </w:r>
      <w:r w:rsidR="005342B9" w:rsidRPr="005342B9">
        <w:rPr>
          <w:sz w:val="28"/>
          <w:szCs w:val="28"/>
          <w:lang w:val="en-US"/>
        </w:rPr>
        <w:t>committed by a person</w:t>
      </w:r>
      <w:r>
        <w:rPr>
          <w:sz w:val="28"/>
          <w:szCs w:val="28"/>
          <w:lang w:val="en-US"/>
        </w:rPr>
        <w:t>”,</w:t>
      </w:r>
      <w:r w:rsidR="005342B9" w:rsidRPr="005342B9">
        <w:rPr>
          <w:sz w:val="28"/>
          <w:szCs w:val="28"/>
          <w:lang w:val="en-US"/>
        </w:rPr>
        <w:t xml:space="preserve"> contained in this provision</w:t>
      </w:r>
      <w:r>
        <w:rPr>
          <w:sz w:val="28"/>
          <w:szCs w:val="28"/>
          <w:lang w:val="en-US"/>
        </w:rPr>
        <w:t>,</w:t>
      </w:r>
      <w:r w:rsidR="005342B9" w:rsidRPr="005342B9">
        <w:rPr>
          <w:sz w:val="28"/>
          <w:szCs w:val="28"/>
          <w:lang w:val="en-US"/>
        </w:rPr>
        <w:t xml:space="preserve"> actually indicates the indisputable guilt of such a person in committing an act, which was considered a criminal</w:t>
      </w:r>
      <w:r w:rsidR="003751C8">
        <w:rPr>
          <w:sz w:val="28"/>
          <w:szCs w:val="28"/>
          <w:lang w:val="en-US"/>
        </w:rPr>
        <w:t xml:space="preserve"> offense before its </w:t>
      </w:r>
      <w:proofErr w:type="spellStart"/>
      <w:r w:rsidR="003751C8">
        <w:rPr>
          <w:sz w:val="28"/>
          <w:szCs w:val="28"/>
          <w:lang w:val="en-US"/>
        </w:rPr>
        <w:t>decriminalis</w:t>
      </w:r>
      <w:r w:rsidR="005342B9" w:rsidRPr="005342B9">
        <w:rPr>
          <w:sz w:val="28"/>
          <w:szCs w:val="28"/>
          <w:lang w:val="en-US"/>
        </w:rPr>
        <w:t>ation</w:t>
      </w:r>
      <w:proofErr w:type="spellEnd"/>
      <w:r w:rsidR="005342B9" w:rsidRPr="005342B9">
        <w:rPr>
          <w:sz w:val="28"/>
          <w:szCs w:val="28"/>
          <w:lang w:val="en-US"/>
        </w:rPr>
        <w:t>.</w:t>
      </w:r>
      <w:proofErr w:type="gramEnd"/>
      <w:r w:rsidR="005342B9">
        <w:rPr>
          <w:sz w:val="28"/>
          <w:szCs w:val="28"/>
          <w:lang w:val="en-US"/>
        </w:rPr>
        <w:t xml:space="preserve"> </w:t>
      </w:r>
      <w:r w:rsidR="00CB5FA1" w:rsidRPr="00CB5FA1">
        <w:rPr>
          <w:sz w:val="28"/>
          <w:szCs w:val="28"/>
          <w:lang w:val="en-US"/>
        </w:rPr>
        <w:t>Consequently, at the legislative level, it is possible to violate the presumption of innocence of a pers</w:t>
      </w:r>
      <w:r w:rsidR="003751C8">
        <w:rPr>
          <w:sz w:val="28"/>
          <w:szCs w:val="28"/>
          <w:lang w:val="en-US"/>
        </w:rPr>
        <w:t xml:space="preserve">on, since the </w:t>
      </w:r>
      <w:proofErr w:type="spellStart"/>
      <w:r w:rsidR="003751C8">
        <w:rPr>
          <w:sz w:val="28"/>
          <w:szCs w:val="28"/>
          <w:lang w:val="en-US"/>
        </w:rPr>
        <w:t>decriminalis</w:t>
      </w:r>
      <w:r w:rsidR="00CB5FA1" w:rsidRPr="00CB5FA1">
        <w:rPr>
          <w:sz w:val="28"/>
          <w:szCs w:val="28"/>
          <w:lang w:val="en-US"/>
        </w:rPr>
        <w:t>ation</w:t>
      </w:r>
      <w:proofErr w:type="spellEnd"/>
      <w:r w:rsidR="00CB5FA1" w:rsidRPr="00CB5FA1">
        <w:rPr>
          <w:sz w:val="28"/>
          <w:szCs w:val="28"/>
          <w:lang w:val="en-US"/>
        </w:rPr>
        <w:t xml:space="preserve"> of an act does not refute the involvement of such a person in the commission of a criminal offense in the past and does not eliminate the legitimate threats to his/her reputation, </w:t>
      </w:r>
      <w:proofErr w:type="spellStart"/>
      <w:r w:rsidR="00CB5FA1" w:rsidRPr="00CB5FA1">
        <w:rPr>
          <w:sz w:val="28"/>
          <w:szCs w:val="28"/>
          <w:lang w:val="en-US"/>
        </w:rPr>
        <w:t>hono</w:t>
      </w:r>
      <w:r w:rsidR="003751C8">
        <w:rPr>
          <w:sz w:val="28"/>
          <w:szCs w:val="28"/>
          <w:lang w:val="en-US"/>
        </w:rPr>
        <w:t>u</w:t>
      </w:r>
      <w:r w:rsidR="00CB5FA1" w:rsidRPr="00CB5FA1">
        <w:rPr>
          <w:sz w:val="28"/>
          <w:szCs w:val="28"/>
          <w:lang w:val="en-US"/>
        </w:rPr>
        <w:t>r</w:t>
      </w:r>
      <w:proofErr w:type="spellEnd"/>
      <w:r w:rsidR="00CB5FA1" w:rsidRPr="00CB5FA1">
        <w:rPr>
          <w:sz w:val="28"/>
          <w:szCs w:val="28"/>
          <w:lang w:val="en-US"/>
        </w:rPr>
        <w:t xml:space="preserve"> and dignity.</w:t>
      </w:r>
    </w:p>
    <w:p w14:paraId="182F4F28" w14:textId="37119AA3" w:rsidR="009C0C1D" w:rsidRDefault="00421354" w:rsidP="001F7409">
      <w:pPr>
        <w:ind w:firstLine="851"/>
        <w:jc w:val="both"/>
        <w:rPr>
          <w:sz w:val="28"/>
          <w:szCs w:val="28"/>
          <w:lang w:val="en-US"/>
        </w:rPr>
      </w:pPr>
      <w:r w:rsidRPr="00C22DDD">
        <w:rPr>
          <w:sz w:val="28"/>
          <w:szCs w:val="28"/>
          <w:lang w:val="en-US"/>
        </w:rPr>
        <w:t>The Constitutional Court notes that the issue of compliance</w:t>
      </w:r>
      <w:r w:rsidR="002507B5">
        <w:rPr>
          <w:sz w:val="28"/>
          <w:szCs w:val="28"/>
          <w:lang w:val="en-US"/>
        </w:rPr>
        <w:t xml:space="preserve"> </w:t>
      </w:r>
      <w:r w:rsidR="002507B5" w:rsidRPr="00C22DDD">
        <w:rPr>
          <w:sz w:val="28"/>
          <w:szCs w:val="28"/>
          <w:lang w:val="en-US"/>
        </w:rPr>
        <w:t>of Article 284.1.4 of the Code</w:t>
      </w:r>
      <w:r w:rsidRPr="00C22DDD">
        <w:rPr>
          <w:sz w:val="28"/>
          <w:szCs w:val="28"/>
          <w:lang w:val="en-US"/>
        </w:rPr>
        <w:t xml:space="preserve"> with the Constitution primarily </w:t>
      </w:r>
      <w:r w:rsidR="002507B5">
        <w:rPr>
          <w:sz w:val="28"/>
          <w:szCs w:val="28"/>
          <w:lang w:val="en-US"/>
        </w:rPr>
        <w:t xml:space="preserve">occurs </w:t>
      </w:r>
      <w:r w:rsidRPr="00C22DDD">
        <w:rPr>
          <w:sz w:val="28"/>
          <w:szCs w:val="28"/>
          <w:lang w:val="en-US"/>
        </w:rPr>
        <w:t xml:space="preserve">due to the use of the wording </w:t>
      </w:r>
      <w:r w:rsidR="002507B5">
        <w:rPr>
          <w:sz w:val="28"/>
          <w:szCs w:val="28"/>
          <w:lang w:val="en-US"/>
        </w:rPr>
        <w:t>“</w:t>
      </w:r>
      <w:r w:rsidRPr="00C22DDD">
        <w:rPr>
          <w:sz w:val="28"/>
          <w:szCs w:val="28"/>
          <w:lang w:val="en-US"/>
        </w:rPr>
        <w:t>committed by a person</w:t>
      </w:r>
      <w:r w:rsidR="002507B5">
        <w:rPr>
          <w:sz w:val="28"/>
          <w:szCs w:val="28"/>
          <w:lang w:val="en-US"/>
        </w:rPr>
        <w:t>”</w:t>
      </w:r>
      <w:r w:rsidRPr="00C22DDD">
        <w:rPr>
          <w:sz w:val="28"/>
          <w:szCs w:val="28"/>
          <w:lang w:val="en-US"/>
        </w:rPr>
        <w:t xml:space="preserve">. </w:t>
      </w:r>
      <w:proofErr w:type="gramStart"/>
      <w:r w:rsidRPr="00C22DDD">
        <w:rPr>
          <w:sz w:val="28"/>
          <w:szCs w:val="28"/>
          <w:lang w:val="en-US"/>
        </w:rPr>
        <w:t>However, this wording is an integral element of a legal structure that reproduces the holistic procedural provision of the specified paragraph of the Code as a basis for criminal proceedings</w:t>
      </w:r>
      <w:r w:rsidR="002507B5">
        <w:rPr>
          <w:sz w:val="28"/>
          <w:szCs w:val="28"/>
          <w:lang w:val="en-US"/>
        </w:rPr>
        <w:t xml:space="preserve"> to be</w:t>
      </w:r>
      <w:r w:rsidR="003751C8">
        <w:rPr>
          <w:sz w:val="28"/>
          <w:szCs w:val="28"/>
          <w:lang w:val="en-US"/>
        </w:rPr>
        <w:t xml:space="preserve"> terminated</w:t>
      </w:r>
      <w:r w:rsidRPr="00C22DDD">
        <w:rPr>
          <w:sz w:val="28"/>
          <w:szCs w:val="28"/>
          <w:lang w:val="en-US"/>
        </w:rPr>
        <w:t xml:space="preserve">, which, in the current version, allows </w:t>
      </w:r>
      <w:r w:rsidR="003751C8">
        <w:rPr>
          <w:sz w:val="28"/>
          <w:szCs w:val="28"/>
          <w:lang w:val="en-US"/>
        </w:rPr>
        <w:t xml:space="preserve">termination of </w:t>
      </w:r>
      <w:r w:rsidRPr="00C22DDD">
        <w:rPr>
          <w:sz w:val="28"/>
          <w:szCs w:val="28"/>
          <w:lang w:val="en-US"/>
        </w:rPr>
        <w:t xml:space="preserve">such proceedings in connection with the </w:t>
      </w:r>
      <w:proofErr w:type="spellStart"/>
      <w:r w:rsidRPr="00C22DDD">
        <w:rPr>
          <w:sz w:val="28"/>
          <w:szCs w:val="28"/>
          <w:lang w:val="en-US"/>
        </w:rPr>
        <w:t>decriminali</w:t>
      </w:r>
      <w:r w:rsidR="003751C8">
        <w:rPr>
          <w:sz w:val="28"/>
          <w:szCs w:val="28"/>
          <w:lang w:val="en-US"/>
        </w:rPr>
        <w:t>s</w:t>
      </w:r>
      <w:r w:rsidRPr="00C22DDD">
        <w:rPr>
          <w:sz w:val="28"/>
          <w:szCs w:val="28"/>
          <w:lang w:val="en-US"/>
        </w:rPr>
        <w:t>ation</w:t>
      </w:r>
      <w:proofErr w:type="spellEnd"/>
      <w:r w:rsidRPr="00C22DDD">
        <w:rPr>
          <w:sz w:val="28"/>
          <w:szCs w:val="28"/>
          <w:lang w:val="en-US"/>
        </w:rPr>
        <w:t xml:space="preserve"> of the act with the simultaneous emergence of doubts about the innocence of the person in respect of whom such </w:t>
      </w:r>
      <w:r w:rsidR="003751C8">
        <w:rPr>
          <w:sz w:val="28"/>
          <w:szCs w:val="28"/>
          <w:lang w:val="en-US"/>
        </w:rPr>
        <w:t xml:space="preserve">termination </w:t>
      </w:r>
      <w:r w:rsidRPr="00C22DDD">
        <w:rPr>
          <w:sz w:val="28"/>
          <w:szCs w:val="28"/>
          <w:lang w:val="en-US"/>
        </w:rPr>
        <w:t>takes place.</w:t>
      </w:r>
      <w:proofErr w:type="gramEnd"/>
      <w:r w:rsidRPr="00C22DDD">
        <w:rPr>
          <w:sz w:val="28"/>
          <w:szCs w:val="28"/>
          <w:lang w:val="en-US"/>
        </w:rPr>
        <w:t xml:space="preserve"> </w:t>
      </w:r>
      <w:r w:rsidR="001F7409" w:rsidRPr="00C22DDD">
        <w:rPr>
          <w:sz w:val="28"/>
          <w:szCs w:val="28"/>
          <w:lang w:val="en-US"/>
        </w:rPr>
        <w:t xml:space="preserve">Accordingly, Article 284.1.4 of the Code as a whole contradicts Articles 3, 8, 28, 55, </w:t>
      </w:r>
      <w:r w:rsidR="003751C8">
        <w:rPr>
          <w:sz w:val="28"/>
          <w:szCs w:val="28"/>
          <w:lang w:val="en-US"/>
        </w:rPr>
        <w:t xml:space="preserve">and </w:t>
      </w:r>
      <w:r w:rsidR="001F7409" w:rsidRPr="00C22DDD">
        <w:rPr>
          <w:sz w:val="28"/>
          <w:szCs w:val="28"/>
          <w:lang w:val="en-US"/>
        </w:rPr>
        <w:t xml:space="preserve">62 of the Constitution, since it embodies the principle of </w:t>
      </w:r>
      <w:proofErr w:type="spellStart"/>
      <w:r w:rsidR="001F7409" w:rsidRPr="00C22DDD">
        <w:rPr>
          <w:i/>
          <w:iCs/>
          <w:sz w:val="28"/>
          <w:szCs w:val="28"/>
          <w:lang w:val="en-US"/>
        </w:rPr>
        <w:t>nullum</w:t>
      </w:r>
      <w:proofErr w:type="spellEnd"/>
      <w:r w:rsidR="001F7409" w:rsidRPr="00C22DDD">
        <w:rPr>
          <w:i/>
          <w:iCs/>
          <w:sz w:val="28"/>
          <w:szCs w:val="28"/>
          <w:lang w:val="en-US"/>
        </w:rPr>
        <w:t xml:space="preserve"> </w:t>
      </w:r>
      <w:proofErr w:type="spellStart"/>
      <w:r w:rsidR="001F7409" w:rsidRPr="00C22DDD">
        <w:rPr>
          <w:i/>
          <w:iCs/>
          <w:sz w:val="28"/>
          <w:szCs w:val="28"/>
          <w:lang w:val="en-US"/>
        </w:rPr>
        <w:t>crimen</w:t>
      </w:r>
      <w:proofErr w:type="spellEnd"/>
      <w:r w:rsidR="001F7409" w:rsidRPr="00C22DDD">
        <w:rPr>
          <w:i/>
          <w:iCs/>
          <w:sz w:val="28"/>
          <w:szCs w:val="28"/>
          <w:lang w:val="en-US"/>
        </w:rPr>
        <w:t xml:space="preserve">, </w:t>
      </w:r>
      <w:proofErr w:type="spellStart"/>
      <w:r w:rsidR="001F7409" w:rsidRPr="00C22DDD">
        <w:rPr>
          <w:i/>
          <w:iCs/>
          <w:sz w:val="28"/>
          <w:szCs w:val="28"/>
          <w:lang w:val="en-US"/>
        </w:rPr>
        <w:t>nulla</w:t>
      </w:r>
      <w:proofErr w:type="spellEnd"/>
      <w:r w:rsidR="001F7409" w:rsidRPr="00C22DDD">
        <w:rPr>
          <w:i/>
          <w:iCs/>
          <w:sz w:val="28"/>
          <w:szCs w:val="28"/>
          <w:lang w:val="en-US"/>
        </w:rPr>
        <w:t xml:space="preserve"> </w:t>
      </w:r>
      <w:proofErr w:type="spellStart"/>
      <w:r w:rsidR="001F7409" w:rsidRPr="00C22DDD">
        <w:rPr>
          <w:i/>
          <w:iCs/>
          <w:sz w:val="28"/>
          <w:szCs w:val="28"/>
          <w:lang w:val="en-US"/>
        </w:rPr>
        <w:t>poena</w:t>
      </w:r>
      <w:proofErr w:type="spellEnd"/>
      <w:r w:rsidR="001F7409" w:rsidRPr="00C22DDD">
        <w:rPr>
          <w:i/>
          <w:iCs/>
          <w:sz w:val="28"/>
          <w:szCs w:val="28"/>
          <w:lang w:val="en-US"/>
        </w:rPr>
        <w:t xml:space="preserve"> sine </w:t>
      </w:r>
      <w:proofErr w:type="spellStart"/>
      <w:r w:rsidR="001F7409" w:rsidRPr="00C22DDD">
        <w:rPr>
          <w:i/>
          <w:iCs/>
          <w:sz w:val="28"/>
          <w:szCs w:val="28"/>
          <w:lang w:val="en-US"/>
        </w:rPr>
        <w:t>lege</w:t>
      </w:r>
      <w:proofErr w:type="spellEnd"/>
      <w:r w:rsidR="001F7409" w:rsidRPr="00C22DDD">
        <w:rPr>
          <w:sz w:val="28"/>
          <w:szCs w:val="28"/>
          <w:lang w:val="en-US"/>
        </w:rPr>
        <w:t>, but does not ensure the observance of constitutional rights to respect for human dignity, judicial protection, the principle of the presumption of innocence.</w:t>
      </w:r>
    </w:p>
    <w:p w14:paraId="66DC6865" w14:textId="73E1B977" w:rsidR="002507B5" w:rsidRDefault="002507B5" w:rsidP="001F7409">
      <w:pPr>
        <w:ind w:firstLine="851"/>
        <w:jc w:val="both"/>
        <w:rPr>
          <w:sz w:val="28"/>
          <w:szCs w:val="28"/>
          <w:lang w:val="en-US"/>
        </w:rPr>
      </w:pPr>
    </w:p>
    <w:p w14:paraId="3594FE12" w14:textId="2FE3CB7C" w:rsidR="00C906C2" w:rsidRDefault="00C906C2" w:rsidP="001F7409">
      <w:pPr>
        <w:ind w:firstLine="851"/>
        <w:jc w:val="both"/>
        <w:rPr>
          <w:sz w:val="28"/>
          <w:szCs w:val="28"/>
          <w:lang w:val="en-US"/>
        </w:rPr>
      </w:pPr>
    </w:p>
    <w:p w14:paraId="04824CD8" w14:textId="0B4FC7C3" w:rsidR="00C906C2" w:rsidRPr="00A52E27" w:rsidRDefault="003751C8" w:rsidP="00C906C2">
      <w:pPr>
        <w:ind w:firstLine="851"/>
        <w:jc w:val="both"/>
        <w:rPr>
          <w:sz w:val="28"/>
          <w:szCs w:val="28"/>
          <w:lang w:val="en-US"/>
        </w:rPr>
      </w:pPr>
      <w:r>
        <w:rPr>
          <w:sz w:val="28"/>
          <w:szCs w:val="28"/>
          <w:lang w:val="en-US"/>
        </w:rPr>
        <w:t xml:space="preserve">Thus, the Constitutional Court of Ukraine held to declare </w:t>
      </w:r>
      <w:r w:rsidR="00C906C2" w:rsidRPr="00A52E27">
        <w:rPr>
          <w:sz w:val="28"/>
          <w:szCs w:val="28"/>
          <w:lang w:val="en-US"/>
        </w:rPr>
        <w:t xml:space="preserve">Article 284.1.4 of the </w:t>
      </w:r>
      <w:r>
        <w:rPr>
          <w:sz w:val="28"/>
          <w:szCs w:val="28"/>
          <w:lang w:val="en-US"/>
        </w:rPr>
        <w:t xml:space="preserve">Code of </w:t>
      </w:r>
      <w:r w:rsidR="00C906C2" w:rsidRPr="00A52E27">
        <w:rPr>
          <w:sz w:val="28"/>
          <w:szCs w:val="28"/>
          <w:lang w:val="en-US"/>
        </w:rPr>
        <w:t xml:space="preserve">Criminal Procedure of Ukraine </w:t>
      </w:r>
      <w:r>
        <w:rPr>
          <w:sz w:val="28"/>
          <w:szCs w:val="28"/>
          <w:lang w:val="en-US"/>
        </w:rPr>
        <w:t xml:space="preserve">to be </w:t>
      </w:r>
      <w:r w:rsidR="00C906C2" w:rsidRPr="00A52E27">
        <w:rPr>
          <w:sz w:val="28"/>
          <w:szCs w:val="28"/>
          <w:lang w:val="en-US"/>
        </w:rPr>
        <w:t>unconstitutional</w:t>
      </w:r>
      <w:r>
        <w:rPr>
          <w:sz w:val="28"/>
          <w:szCs w:val="28"/>
          <w:lang w:val="en-US"/>
        </w:rPr>
        <w:t>.</w:t>
      </w:r>
      <w:r w:rsidR="00C906C2" w:rsidRPr="00A52E27">
        <w:rPr>
          <w:sz w:val="28"/>
          <w:szCs w:val="28"/>
          <w:lang w:val="en-US"/>
        </w:rPr>
        <w:t xml:space="preserve"> </w:t>
      </w:r>
      <w:r>
        <w:rPr>
          <w:sz w:val="28"/>
          <w:szCs w:val="28"/>
          <w:lang w:val="en-US"/>
        </w:rPr>
        <w:t>I</w:t>
      </w:r>
      <w:r w:rsidR="00C906C2" w:rsidRPr="00A52E27">
        <w:rPr>
          <w:sz w:val="28"/>
          <w:szCs w:val="28"/>
          <w:lang w:val="en-US"/>
        </w:rPr>
        <w:t>t shall cease to have effect three months since the adoption of this decision by the Constitutional Court.</w:t>
      </w:r>
    </w:p>
    <w:p w14:paraId="15CAB0F2" w14:textId="47E2A286" w:rsidR="00C906C2" w:rsidRPr="00A52E27" w:rsidRDefault="00C906C2" w:rsidP="00C906C2">
      <w:pPr>
        <w:ind w:firstLine="851"/>
        <w:jc w:val="both"/>
        <w:rPr>
          <w:b/>
          <w:bCs/>
          <w:sz w:val="28"/>
          <w:szCs w:val="28"/>
          <w:u w:val="single"/>
          <w:lang w:val="en-US"/>
        </w:rPr>
      </w:pPr>
      <w:r w:rsidRPr="00A52E27">
        <w:rPr>
          <w:sz w:val="28"/>
          <w:szCs w:val="28"/>
          <w:lang w:val="en-US"/>
        </w:rPr>
        <w:t xml:space="preserve">The </w:t>
      </w:r>
      <w:proofErr w:type="spellStart"/>
      <w:r w:rsidRPr="00A52E27">
        <w:rPr>
          <w:sz w:val="28"/>
          <w:szCs w:val="28"/>
          <w:lang w:val="en-US"/>
        </w:rPr>
        <w:t>Verkhovna</w:t>
      </w:r>
      <w:proofErr w:type="spellEnd"/>
      <w:r w:rsidRPr="00A52E27">
        <w:rPr>
          <w:sz w:val="28"/>
          <w:szCs w:val="28"/>
          <w:lang w:val="en-US"/>
        </w:rPr>
        <w:t xml:space="preserve"> Rada of Ukraine shall bring the normative regulation established by Article 284.1.4 of the </w:t>
      </w:r>
      <w:r w:rsidR="003751C8">
        <w:rPr>
          <w:sz w:val="28"/>
          <w:szCs w:val="28"/>
          <w:lang w:val="en-US"/>
        </w:rPr>
        <w:t xml:space="preserve">Code of </w:t>
      </w:r>
      <w:r w:rsidRPr="00A52E27">
        <w:rPr>
          <w:sz w:val="28"/>
          <w:szCs w:val="28"/>
          <w:lang w:val="en-US"/>
        </w:rPr>
        <w:t xml:space="preserve">Criminal Procedure, which </w:t>
      </w:r>
      <w:proofErr w:type="gramStart"/>
      <w:r w:rsidRPr="00A52E27">
        <w:rPr>
          <w:sz w:val="28"/>
          <w:szCs w:val="28"/>
          <w:lang w:val="en-US"/>
        </w:rPr>
        <w:t xml:space="preserve">was </w:t>
      </w:r>
      <w:r w:rsidR="003751C8">
        <w:rPr>
          <w:sz w:val="28"/>
          <w:szCs w:val="28"/>
          <w:lang w:val="en-US"/>
        </w:rPr>
        <w:t>declared</w:t>
      </w:r>
      <w:proofErr w:type="gramEnd"/>
      <w:r w:rsidR="003751C8">
        <w:rPr>
          <w:sz w:val="28"/>
          <w:szCs w:val="28"/>
          <w:lang w:val="en-US"/>
        </w:rPr>
        <w:t xml:space="preserve"> </w:t>
      </w:r>
      <w:r w:rsidRPr="00A52E27">
        <w:rPr>
          <w:sz w:val="28"/>
          <w:szCs w:val="28"/>
          <w:lang w:val="en-US"/>
        </w:rPr>
        <w:t>unconstitutional in line with the Constitution of Ukraine and this Decision.</w:t>
      </w:r>
    </w:p>
    <w:p w14:paraId="510230CF" w14:textId="77777777" w:rsidR="00C906C2" w:rsidRPr="00C22DDD" w:rsidRDefault="00C906C2" w:rsidP="001F7409">
      <w:pPr>
        <w:ind w:firstLine="851"/>
        <w:jc w:val="both"/>
        <w:rPr>
          <w:sz w:val="28"/>
          <w:szCs w:val="28"/>
          <w:lang w:val="en-US"/>
        </w:rPr>
      </w:pPr>
    </w:p>
    <w:p w14:paraId="69FC703E" w14:textId="32DC629E" w:rsidR="00FA7FDF" w:rsidRPr="00742CFD" w:rsidRDefault="00C22DDD" w:rsidP="00742CFD">
      <w:pPr>
        <w:pStyle w:val="HTML"/>
        <w:ind w:firstLine="851"/>
        <w:jc w:val="both"/>
        <w:rPr>
          <w:rFonts w:ascii="Times New Roman" w:hAnsi="Times New Roman" w:cs="Times New Roman"/>
          <w:b/>
          <w:bCs/>
          <w:sz w:val="28"/>
          <w:szCs w:val="28"/>
          <w:u w:val="single"/>
        </w:rPr>
      </w:pPr>
      <w:r>
        <w:rPr>
          <w:rFonts w:ascii="Times New Roman" w:hAnsi="Times New Roman" w:cs="Times New Roman"/>
          <w:b/>
          <w:bCs/>
          <w:sz w:val="28"/>
          <w:szCs w:val="28"/>
          <w:u w:val="single"/>
          <w:lang w:val="en-US"/>
        </w:rPr>
        <w:t>References</w:t>
      </w:r>
      <w:r w:rsidR="00FA7FDF" w:rsidRPr="00742CFD">
        <w:rPr>
          <w:rFonts w:ascii="Times New Roman" w:hAnsi="Times New Roman" w:cs="Times New Roman"/>
          <w:b/>
          <w:bCs/>
          <w:sz w:val="28"/>
          <w:szCs w:val="28"/>
          <w:u w:val="single"/>
        </w:rPr>
        <w:t>:</w:t>
      </w:r>
    </w:p>
    <w:p w14:paraId="187A72F2" w14:textId="5F16793D" w:rsidR="003751C8" w:rsidRDefault="000905D1" w:rsidP="00696016">
      <w:pPr>
        <w:pStyle w:val="a3"/>
        <w:spacing w:after="0"/>
        <w:ind w:firstLine="851"/>
        <w:jc w:val="both"/>
        <w:rPr>
          <w:sz w:val="28"/>
          <w:szCs w:val="28"/>
          <w:lang w:val="en-US"/>
        </w:rPr>
      </w:pPr>
      <w:r w:rsidRPr="000905D1">
        <w:rPr>
          <w:sz w:val="28"/>
          <w:szCs w:val="28"/>
          <w:lang w:val="en-US"/>
        </w:rPr>
        <w:t>Decision</w:t>
      </w:r>
      <w:r w:rsidR="003751C8">
        <w:rPr>
          <w:sz w:val="28"/>
          <w:szCs w:val="28"/>
          <w:lang w:val="en-US"/>
        </w:rPr>
        <w:t>s</w:t>
      </w:r>
      <w:r w:rsidRPr="000905D1">
        <w:rPr>
          <w:sz w:val="28"/>
          <w:szCs w:val="28"/>
          <w:lang w:val="en-US"/>
        </w:rPr>
        <w:t xml:space="preserve"> of the Constitutional Court of Ukraine</w:t>
      </w:r>
      <w:r w:rsidR="003751C8">
        <w:rPr>
          <w:sz w:val="28"/>
          <w:szCs w:val="28"/>
          <w:lang w:val="en-US"/>
        </w:rPr>
        <w:t>:</w:t>
      </w:r>
      <w:r w:rsidRPr="000905D1">
        <w:rPr>
          <w:sz w:val="28"/>
          <w:szCs w:val="28"/>
          <w:lang w:val="en-US"/>
        </w:rPr>
        <w:t xml:space="preserve"> </w:t>
      </w:r>
    </w:p>
    <w:p w14:paraId="3EC0444C" w14:textId="71E3A633" w:rsidR="003751C8" w:rsidRPr="004E16B3" w:rsidRDefault="003751C8" w:rsidP="003751C8">
      <w:pPr>
        <w:pStyle w:val="a3"/>
        <w:spacing w:after="0"/>
        <w:ind w:firstLine="851"/>
        <w:jc w:val="both"/>
        <w:rPr>
          <w:b/>
          <w:bCs/>
          <w:lang w:val="en-US"/>
        </w:rPr>
      </w:pPr>
      <w:r>
        <w:rPr>
          <w:sz w:val="28"/>
          <w:szCs w:val="28"/>
          <w:lang w:val="en-US"/>
        </w:rPr>
        <w:t>No.</w:t>
      </w:r>
      <w:r w:rsidR="00696016" w:rsidRPr="000905D1">
        <w:rPr>
          <w:sz w:val="28"/>
          <w:szCs w:val="28"/>
          <w:lang w:val="en-US"/>
        </w:rPr>
        <w:t xml:space="preserve"> 1-rp/99</w:t>
      </w:r>
      <w:r w:rsidR="00696016">
        <w:rPr>
          <w:sz w:val="28"/>
          <w:szCs w:val="28"/>
          <w:lang w:val="en-US"/>
        </w:rPr>
        <w:t xml:space="preserve"> </w:t>
      </w:r>
      <w:r w:rsidR="000905D1" w:rsidRPr="000905D1">
        <w:rPr>
          <w:sz w:val="28"/>
          <w:szCs w:val="28"/>
          <w:lang w:val="en-US"/>
        </w:rPr>
        <w:t>of February</w:t>
      </w:r>
      <w:r w:rsidR="00696016">
        <w:rPr>
          <w:sz w:val="28"/>
          <w:szCs w:val="28"/>
          <w:lang w:val="en-US"/>
        </w:rPr>
        <w:t xml:space="preserve"> 9,</w:t>
      </w:r>
      <w:r>
        <w:rPr>
          <w:sz w:val="28"/>
          <w:szCs w:val="28"/>
          <w:lang w:val="en-US"/>
        </w:rPr>
        <w:t xml:space="preserve"> 1999,</w:t>
      </w:r>
    </w:p>
    <w:p w14:paraId="6CBD145D" w14:textId="7C07DFF7" w:rsidR="003751C8" w:rsidRPr="00DD4BE0" w:rsidRDefault="003751C8" w:rsidP="003751C8">
      <w:pPr>
        <w:pStyle w:val="2"/>
        <w:ind w:right="27" w:firstLine="851"/>
        <w:rPr>
          <w:rStyle w:val="aa"/>
          <w:bCs w:val="0"/>
          <w:i w:val="0"/>
          <w:lang w:val="en-US"/>
        </w:rPr>
      </w:pPr>
      <w:r>
        <w:rPr>
          <w:rFonts w:ascii="Times New Roman" w:hAnsi="Times New Roman" w:cs="Times New Roman"/>
          <w:b w:val="0"/>
          <w:bCs w:val="0"/>
          <w:lang w:val="en-US"/>
        </w:rPr>
        <w:t>No.</w:t>
      </w:r>
      <w:r w:rsidR="00696016" w:rsidRPr="004E16B3">
        <w:rPr>
          <w:rFonts w:ascii="Times New Roman" w:hAnsi="Times New Roman" w:cs="Times New Roman"/>
          <w:b w:val="0"/>
          <w:bCs w:val="0"/>
          <w:lang w:val="en-US"/>
        </w:rPr>
        <w:t xml:space="preserve"> 6-rp/2000 </w:t>
      </w:r>
      <w:r w:rsidR="007B628F" w:rsidRPr="004E16B3">
        <w:rPr>
          <w:rFonts w:ascii="Times New Roman" w:hAnsi="Times New Roman" w:cs="Times New Roman"/>
          <w:b w:val="0"/>
          <w:bCs w:val="0"/>
          <w:lang w:val="en-US"/>
        </w:rPr>
        <w:t>of April</w:t>
      </w:r>
      <w:r w:rsidR="00696016">
        <w:rPr>
          <w:rFonts w:ascii="Times New Roman" w:hAnsi="Times New Roman" w:cs="Times New Roman"/>
          <w:b w:val="0"/>
          <w:bCs w:val="0"/>
          <w:lang w:val="en-US"/>
        </w:rPr>
        <w:t xml:space="preserve"> 19,</w:t>
      </w:r>
      <w:r>
        <w:rPr>
          <w:rFonts w:ascii="Times New Roman" w:hAnsi="Times New Roman" w:cs="Times New Roman"/>
          <w:b w:val="0"/>
          <w:bCs w:val="0"/>
          <w:lang w:val="en-US"/>
        </w:rPr>
        <w:t xml:space="preserve"> 2000,</w:t>
      </w:r>
    </w:p>
    <w:p w14:paraId="77B7D7A0" w14:textId="3AFD996E" w:rsidR="003751C8" w:rsidRPr="00DD4BE0" w:rsidRDefault="003751C8" w:rsidP="003751C8">
      <w:pPr>
        <w:ind w:firstLine="851"/>
        <w:jc w:val="both"/>
        <w:rPr>
          <w:rStyle w:val="aa"/>
          <w:i w:val="0"/>
          <w:sz w:val="28"/>
          <w:szCs w:val="28"/>
          <w:lang w:val="en-US"/>
        </w:rPr>
      </w:pPr>
      <w:r>
        <w:rPr>
          <w:rStyle w:val="aa"/>
          <w:bCs/>
          <w:i w:val="0"/>
          <w:sz w:val="28"/>
          <w:szCs w:val="28"/>
          <w:lang w:val="en-US"/>
        </w:rPr>
        <w:t>No.</w:t>
      </w:r>
      <w:r w:rsidR="00696016" w:rsidRPr="00DD4BE0">
        <w:rPr>
          <w:rStyle w:val="aa"/>
          <w:bCs/>
          <w:i w:val="0"/>
          <w:sz w:val="28"/>
          <w:szCs w:val="28"/>
          <w:lang w:val="en-US"/>
        </w:rPr>
        <w:t xml:space="preserve"> 3-rp/2003</w:t>
      </w:r>
      <w:r w:rsidR="00696016">
        <w:rPr>
          <w:rStyle w:val="aa"/>
          <w:bCs/>
          <w:i w:val="0"/>
          <w:sz w:val="28"/>
          <w:szCs w:val="28"/>
          <w:lang w:val="en-US"/>
        </w:rPr>
        <w:t xml:space="preserve"> </w:t>
      </w:r>
      <w:r w:rsidR="004E16B3" w:rsidRPr="00DD4BE0">
        <w:rPr>
          <w:rStyle w:val="aa"/>
          <w:bCs/>
          <w:i w:val="0"/>
          <w:sz w:val="28"/>
          <w:szCs w:val="28"/>
          <w:lang w:val="en-US"/>
        </w:rPr>
        <w:t xml:space="preserve">of </w:t>
      </w:r>
      <w:proofErr w:type="gramStart"/>
      <w:r w:rsidR="004E16B3" w:rsidRPr="00DD4BE0">
        <w:rPr>
          <w:rStyle w:val="aa"/>
          <w:bCs/>
          <w:i w:val="0"/>
          <w:sz w:val="28"/>
          <w:szCs w:val="28"/>
          <w:lang w:val="en-US"/>
        </w:rPr>
        <w:t>January</w:t>
      </w:r>
      <w:r w:rsidR="00696016">
        <w:rPr>
          <w:rStyle w:val="aa"/>
          <w:bCs/>
          <w:i w:val="0"/>
          <w:sz w:val="28"/>
          <w:szCs w:val="28"/>
          <w:lang w:val="en-US"/>
        </w:rPr>
        <w:t>,</w:t>
      </w:r>
      <w:proofErr w:type="gramEnd"/>
      <w:r w:rsidR="00696016">
        <w:rPr>
          <w:rStyle w:val="aa"/>
          <w:bCs/>
          <w:i w:val="0"/>
          <w:sz w:val="28"/>
          <w:szCs w:val="28"/>
          <w:lang w:val="en-US"/>
        </w:rPr>
        <w:t xml:space="preserve"> 30</w:t>
      </w:r>
      <w:r>
        <w:rPr>
          <w:rStyle w:val="aa"/>
          <w:bCs/>
          <w:i w:val="0"/>
          <w:sz w:val="28"/>
          <w:szCs w:val="28"/>
          <w:lang w:val="en-US"/>
        </w:rPr>
        <w:t xml:space="preserve"> 2003,</w:t>
      </w:r>
    </w:p>
    <w:p w14:paraId="737BE61C" w14:textId="385D486A" w:rsidR="003751C8" w:rsidRPr="00DD4BE0" w:rsidRDefault="003751C8" w:rsidP="003751C8">
      <w:pPr>
        <w:pStyle w:val="HTML"/>
        <w:ind w:right="-92" w:firstLine="851"/>
        <w:jc w:val="both"/>
        <w:rPr>
          <w:rStyle w:val="aa"/>
          <w:i w:val="0"/>
          <w:sz w:val="28"/>
          <w:szCs w:val="28"/>
          <w:lang w:val="en-US"/>
        </w:rPr>
      </w:pPr>
      <w:r>
        <w:rPr>
          <w:rStyle w:val="aa"/>
          <w:rFonts w:ascii="Times New Roman" w:hAnsi="Times New Roman" w:cs="Times New Roman"/>
          <w:i w:val="0"/>
          <w:sz w:val="28"/>
          <w:szCs w:val="28"/>
          <w:lang w:val="en-US"/>
        </w:rPr>
        <w:t>No.</w:t>
      </w:r>
      <w:r w:rsidR="00696016" w:rsidRPr="00DD4BE0">
        <w:rPr>
          <w:rStyle w:val="aa"/>
          <w:rFonts w:ascii="Times New Roman" w:hAnsi="Times New Roman" w:cs="Times New Roman"/>
          <w:i w:val="0"/>
          <w:sz w:val="28"/>
          <w:szCs w:val="28"/>
          <w:lang w:val="en-US"/>
        </w:rPr>
        <w:t xml:space="preserve"> 16-rp/2009 </w:t>
      </w:r>
      <w:r w:rsidR="00AF1A3C" w:rsidRPr="00DD4BE0">
        <w:rPr>
          <w:rStyle w:val="aa"/>
          <w:rFonts w:ascii="Times New Roman" w:hAnsi="Times New Roman" w:cs="Times New Roman"/>
          <w:i w:val="0"/>
          <w:sz w:val="28"/>
          <w:szCs w:val="28"/>
          <w:lang w:val="en-US"/>
        </w:rPr>
        <w:t>of June</w:t>
      </w:r>
      <w:r w:rsidR="00696016">
        <w:rPr>
          <w:rStyle w:val="aa"/>
          <w:rFonts w:ascii="Times New Roman" w:hAnsi="Times New Roman" w:cs="Times New Roman"/>
          <w:i w:val="0"/>
          <w:sz w:val="28"/>
          <w:szCs w:val="28"/>
          <w:lang w:val="en-US"/>
        </w:rPr>
        <w:t xml:space="preserve"> 30,</w:t>
      </w:r>
      <w:r>
        <w:rPr>
          <w:rStyle w:val="aa"/>
          <w:rFonts w:ascii="Times New Roman" w:hAnsi="Times New Roman" w:cs="Times New Roman"/>
          <w:i w:val="0"/>
          <w:sz w:val="28"/>
          <w:szCs w:val="28"/>
          <w:lang w:val="en-US"/>
        </w:rPr>
        <w:t xml:space="preserve"> 2009,</w:t>
      </w:r>
    </w:p>
    <w:p w14:paraId="6F952499" w14:textId="3E80AFBC" w:rsidR="003751C8" w:rsidRPr="00DD4BE0" w:rsidRDefault="003751C8" w:rsidP="003751C8">
      <w:pPr>
        <w:ind w:firstLine="709"/>
        <w:jc w:val="both"/>
        <w:rPr>
          <w:rStyle w:val="aa"/>
          <w:i w:val="0"/>
          <w:sz w:val="28"/>
          <w:szCs w:val="28"/>
          <w:lang w:val="en-US"/>
        </w:rPr>
      </w:pPr>
      <w:r>
        <w:rPr>
          <w:rStyle w:val="aa"/>
          <w:i w:val="0"/>
          <w:sz w:val="28"/>
          <w:szCs w:val="28"/>
          <w:lang w:val="en-US"/>
        </w:rPr>
        <w:t xml:space="preserve">  No. </w:t>
      </w:r>
      <w:r w:rsidR="00696016" w:rsidRPr="00696016">
        <w:rPr>
          <w:sz w:val="28"/>
          <w:szCs w:val="28"/>
          <w:lang w:val="en-US"/>
        </w:rPr>
        <w:t xml:space="preserve">2-rp/2016 </w:t>
      </w:r>
      <w:r>
        <w:rPr>
          <w:sz w:val="28"/>
          <w:szCs w:val="28"/>
          <w:lang w:val="en-US"/>
        </w:rPr>
        <w:t>of June 1, 2016,</w:t>
      </w:r>
    </w:p>
    <w:p w14:paraId="5487F22C" w14:textId="6CDF9C1D" w:rsidR="003751C8" w:rsidRPr="00DD4BE0" w:rsidRDefault="003751C8" w:rsidP="003751C8">
      <w:pPr>
        <w:tabs>
          <w:tab w:val="center" w:pos="4678"/>
        </w:tabs>
        <w:ind w:right="50" w:firstLine="851"/>
        <w:jc w:val="both"/>
        <w:rPr>
          <w:sz w:val="28"/>
          <w:szCs w:val="28"/>
          <w:shd w:val="clear" w:color="auto" w:fill="FFFFFF"/>
          <w:lang w:val="en-US"/>
        </w:rPr>
      </w:pPr>
      <w:r>
        <w:rPr>
          <w:rStyle w:val="aa"/>
          <w:i w:val="0"/>
          <w:sz w:val="28"/>
          <w:szCs w:val="28"/>
          <w:lang w:val="en-US"/>
        </w:rPr>
        <w:t xml:space="preserve">No. </w:t>
      </w:r>
      <w:r w:rsidR="004774B9" w:rsidRPr="00DD4BE0">
        <w:rPr>
          <w:rStyle w:val="aa"/>
          <w:i w:val="0"/>
          <w:sz w:val="28"/>
          <w:szCs w:val="28"/>
          <w:lang w:val="en-US"/>
        </w:rPr>
        <w:t xml:space="preserve">1-r/2019 </w:t>
      </w:r>
      <w:r>
        <w:rPr>
          <w:rStyle w:val="aa"/>
          <w:i w:val="0"/>
          <w:sz w:val="28"/>
          <w:szCs w:val="28"/>
          <w:lang w:val="en-US"/>
        </w:rPr>
        <w:t>of February 26, 2019,</w:t>
      </w:r>
    </w:p>
    <w:p w14:paraId="54F730DB" w14:textId="77777777" w:rsidR="003751C8" w:rsidRDefault="003751C8" w:rsidP="008C6F2D">
      <w:pPr>
        <w:pStyle w:val="HTML"/>
        <w:ind w:right="-92" w:firstLine="851"/>
        <w:jc w:val="both"/>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No.</w:t>
      </w:r>
      <w:r w:rsidR="004774B9" w:rsidRPr="00DD4BE0">
        <w:rPr>
          <w:rFonts w:ascii="Times New Roman" w:hAnsi="Times New Roman" w:cs="Times New Roman"/>
          <w:sz w:val="28"/>
          <w:szCs w:val="28"/>
          <w:shd w:val="clear" w:color="auto" w:fill="FFFFFF"/>
          <w:lang w:val="en-US"/>
        </w:rPr>
        <w:t xml:space="preserve"> 6-r (II)/2021 </w:t>
      </w:r>
      <w:r w:rsidR="009A2C58" w:rsidRPr="00DD4BE0">
        <w:rPr>
          <w:rFonts w:ascii="Times New Roman" w:hAnsi="Times New Roman" w:cs="Times New Roman"/>
          <w:sz w:val="28"/>
          <w:szCs w:val="28"/>
          <w:shd w:val="clear" w:color="auto" w:fill="FFFFFF"/>
          <w:lang w:val="en-US"/>
        </w:rPr>
        <w:t>of September 16, 2021</w:t>
      </w:r>
      <w:r>
        <w:rPr>
          <w:rFonts w:ascii="Times New Roman" w:hAnsi="Times New Roman" w:cs="Times New Roman"/>
          <w:sz w:val="28"/>
          <w:szCs w:val="28"/>
          <w:shd w:val="clear" w:color="auto" w:fill="FFFFFF"/>
          <w:lang w:val="en-US"/>
        </w:rPr>
        <w:t>.</w:t>
      </w:r>
    </w:p>
    <w:p w14:paraId="250A8D24" w14:textId="5D605DB1" w:rsidR="009A2C58" w:rsidRPr="00DD4BE0" w:rsidRDefault="009A2C58" w:rsidP="008C6F2D">
      <w:pPr>
        <w:pStyle w:val="HTML"/>
        <w:ind w:right="-92" w:firstLine="851"/>
        <w:jc w:val="both"/>
        <w:rPr>
          <w:rFonts w:ascii="Times New Roman" w:hAnsi="Times New Roman" w:cs="Times New Roman"/>
          <w:sz w:val="28"/>
          <w:szCs w:val="28"/>
          <w:shd w:val="clear" w:color="auto" w:fill="FFFFFF"/>
          <w:lang w:val="en-US"/>
        </w:rPr>
      </w:pPr>
      <w:r w:rsidRPr="00DD4BE0">
        <w:rPr>
          <w:rFonts w:ascii="Times New Roman" w:hAnsi="Times New Roman" w:cs="Times New Roman"/>
          <w:sz w:val="28"/>
          <w:szCs w:val="28"/>
          <w:shd w:val="clear" w:color="auto" w:fill="FFFFFF"/>
          <w:lang w:val="en-US"/>
        </w:rPr>
        <w:t xml:space="preserve"> </w:t>
      </w:r>
    </w:p>
    <w:p w14:paraId="5320EFF6" w14:textId="77777777" w:rsidR="009A2C58" w:rsidRPr="00DD4BE0" w:rsidRDefault="009A2C58" w:rsidP="009A2C58">
      <w:pPr>
        <w:ind w:firstLine="709"/>
        <w:jc w:val="both"/>
        <w:rPr>
          <w:b/>
          <w:bCs/>
          <w:sz w:val="28"/>
          <w:szCs w:val="28"/>
          <w:u w:val="single"/>
          <w:lang w:val="en-US"/>
        </w:rPr>
      </w:pPr>
      <w:r w:rsidRPr="00DD4BE0">
        <w:rPr>
          <w:sz w:val="28"/>
          <w:szCs w:val="28"/>
          <w:lang w:val="en-US"/>
        </w:rPr>
        <w:t>Universal Declaration of Human Rights of 1948,</w:t>
      </w:r>
    </w:p>
    <w:p w14:paraId="22FCE264" w14:textId="77777777" w:rsidR="004774B9" w:rsidRDefault="009A2C58" w:rsidP="004774B9">
      <w:pPr>
        <w:ind w:firstLine="709"/>
        <w:jc w:val="both"/>
        <w:rPr>
          <w:sz w:val="28"/>
          <w:szCs w:val="28"/>
          <w:lang w:val="en-US"/>
        </w:rPr>
      </w:pPr>
      <w:r w:rsidRPr="00DD4BE0">
        <w:rPr>
          <w:sz w:val="28"/>
          <w:szCs w:val="28"/>
          <w:lang w:val="en-US"/>
        </w:rPr>
        <w:t>International Covenant on Civil and Political Rights of 1966,</w:t>
      </w:r>
    </w:p>
    <w:p w14:paraId="1F23BE01" w14:textId="76C63F62" w:rsidR="009A2C58" w:rsidRDefault="009A2C58" w:rsidP="004774B9">
      <w:pPr>
        <w:ind w:firstLine="709"/>
        <w:jc w:val="both"/>
        <w:rPr>
          <w:sz w:val="28"/>
          <w:szCs w:val="28"/>
          <w:lang w:val="en-US"/>
        </w:rPr>
      </w:pPr>
      <w:r w:rsidRPr="00DD4BE0">
        <w:rPr>
          <w:sz w:val="28"/>
          <w:szCs w:val="28"/>
          <w:lang w:val="en-US"/>
        </w:rPr>
        <w:t>Convention for the Protection of Human Rights a</w:t>
      </w:r>
      <w:r w:rsidR="003751C8">
        <w:rPr>
          <w:sz w:val="28"/>
          <w:szCs w:val="28"/>
          <w:lang w:val="en-US"/>
        </w:rPr>
        <w:t>nd Fundamental Freedoms of 1950.</w:t>
      </w:r>
    </w:p>
    <w:p w14:paraId="2E7A8C23" w14:textId="77777777" w:rsidR="003751C8" w:rsidRPr="004774B9" w:rsidRDefault="003751C8" w:rsidP="004774B9">
      <w:pPr>
        <w:ind w:firstLine="709"/>
        <w:jc w:val="both"/>
        <w:rPr>
          <w:b/>
          <w:bCs/>
          <w:sz w:val="28"/>
          <w:szCs w:val="28"/>
          <w:u w:val="single"/>
          <w:lang w:val="en-US"/>
        </w:rPr>
      </w:pPr>
    </w:p>
    <w:p w14:paraId="21373C71" w14:textId="77777777" w:rsidR="003751C8" w:rsidRDefault="009A2C58" w:rsidP="009A2C58">
      <w:pPr>
        <w:ind w:firstLine="709"/>
        <w:jc w:val="both"/>
        <w:rPr>
          <w:sz w:val="28"/>
          <w:szCs w:val="28"/>
          <w:lang w:val="en-US"/>
        </w:rPr>
      </w:pPr>
      <w:r w:rsidRPr="00DD4BE0">
        <w:rPr>
          <w:sz w:val="28"/>
          <w:szCs w:val="28"/>
          <w:lang w:val="en-US"/>
        </w:rPr>
        <w:t>Judgment</w:t>
      </w:r>
      <w:r w:rsidR="003751C8">
        <w:rPr>
          <w:sz w:val="28"/>
          <w:szCs w:val="28"/>
          <w:lang w:val="en-US"/>
        </w:rPr>
        <w:t>s</w:t>
      </w:r>
      <w:r w:rsidRPr="00DD4BE0">
        <w:rPr>
          <w:sz w:val="28"/>
          <w:szCs w:val="28"/>
          <w:lang w:val="en-US"/>
        </w:rPr>
        <w:t xml:space="preserve"> of the European Court of Human Rights</w:t>
      </w:r>
      <w:r w:rsidR="003751C8">
        <w:rPr>
          <w:sz w:val="28"/>
          <w:szCs w:val="28"/>
          <w:lang w:val="en-US"/>
        </w:rPr>
        <w:t>:</w:t>
      </w:r>
    </w:p>
    <w:p w14:paraId="2EA8AA47" w14:textId="5E709CAB" w:rsidR="009A2C58" w:rsidRPr="00DD4BE0" w:rsidRDefault="009A2C58" w:rsidP="009A2C58">
      <w:pPr>
        <w:ind w:firstLine="709"/>
        <w:jc w:val="both"/>
        <w:rPr>
          <w:b/>
          <w:bCs/>
          <w:sz w:val="28"/>
          <w:szCs w:val="28"/>
          <w:u w:val="single"/>
          <w:lang w:val="en-US"/>
        </w:rPr>
      </w:pPr>
      <w:r w:rsidRPr="00DD4BE0">
        <w:rPr>
          <w:sz w:val="28"/>
          <w:szCs w:val="28"/>
          <w:lang w:val="en-US"/>
        </w:rPr>
        <w:t xml:space="preserve"> “</w:t>
      </w:r>
      <w:proofErr w:type="spellStart"/>
      <w:r w:rsidRPr="00DD4BE0">
        <w:rPr>
          <w:sz w:val="28"/>
          <w:szCs w:val="28"/>
          <w:lang w:val="en-US"/>
        </w:rPr>
        <w:t>Grabchuk</w:t>
      </w:r>
      <w:proofErr w:type="spellEnd"/>
      <w:r w:rsidRPr="00DD4BE0">
        <w:rPr>
          <w:sz w:val="28"/>
          <w:szCs w:val="28"/>
          <w:lang w:val="en-US"/>
        </w:rPr>
        <w:t xml:space="preserve"> v.</w:t>
      </w:r>
      <w:r w:rsidRPr="00DD4BE0">
        <w:rPr>
          <w:rFonts w:ascii="Segoe UI" w:hAnsi="Segoe UI" w:cs="Segoe UI"/>
          <w:color w:val="000000"/>
          <w:sz w:val="21"/>
          <w:szCs w:val="21"/>
          <w:shd w:val="clear" w:color="auto" w:fill="FFF5CC"/>
          <w:lang w:val="en-US"/>
        </w:rPr>
        <w:t xml:space="preserve"> </w:t>
      </w:r>
      <w:r w:rsidRPr="00DD4BE0">
        <w:rPr>
          <w:sz w:val="28"/>
          <w:szCs w:val="28"/>
          <w:lang w:val="en-US"/>
        </w:rPr>
        <w:t>Ukraine” of September</w:t>
      </w:r>
      <w:r w:rsidR="004774B9">
        <w:rPr>
          <w:sz w:val="28"/>
          <w:szCs w:val="28"/>
          <w:lang w:val="en-US"/>
        </w:rPr>
        <w:t xml:space="preserve"> </w:t>
      </w:r>
      <w:r w:rsidR="004774B9" w:rsidRPr="00DD4BE0">
        <w:rPr>
          <w:sz w:val="28"/>
          <w:szCs w:val="28"/>
          <w:lang w:val="en-US"/>
        </w:rPr>
        <w:t>21</w:t>
      </w:r>
      <w:r w:rsidR="004774B9">
        <w:rPr>
          <w:sz w:val="28"/>
          <w:szCs w:val="28"/>
          <w:lang w:val="en-US"/>
        </w:rPr>
        <w:t>,</w:t>
      </w:r>
      <w:r w:rsidRPr="00DD4BE0">
        <w:rPr>
          <w:sz w:val="28"/>
          <w:szCs w:val="28"/>
          <w:lang w:val="en-US"/>
        </w:rPr>
        <w:t xml:space="preserve"> 2006 (application № 8599/02),</w:t>
      </w:r>
    </w:p>
    <w:p w14:paraId="1A51E52A" w14:textId="7C361038" w:rsidR="00A94B06" w:rsidRPr="00DD4BE0" w:rsidRDefault="00A94B06" w:rsidP="00A94B06">
      <w:pPr>
        <w:ind w:firstLine="709"/>
        <w:jc w:val="both"/>
        <w:rPr>
          <w:b/>
          <w:bCs/>
          <w:sz w:val="28"/>
          <w:szCs w:val="28"/>
          <w:u w:val="single"/>
          <w:lang w:val="en-US"/>
        </w:rPr>
      </w:pPr>
      <w:r w:rsidRPr="00DD4BE0">
        <w:rPr>
          <w:sz w:val="28"/>
          <w:szCs w:val="28"/>
          <w:lang w:val="en-US"/>
        </w:rPr>
        <w:t xml:space="preserve"> “Allen v. the United Kingdom” of July</w:t>
      </w:r>
      <w:r w:rsidR="004774B9">
        <w:rPr>
          <w:sz w:val="28"/>
          <w:szCs w:val="28"/>
          <w:lang w:val="en-US"/>
        </w:rPr>
        <w:t xml:space="preserve"> 12,</w:t>
      </w:r>
      <w:r w:rsidRPr="00DD4BE0">
        <w:rPr>
          <w:sz w:val="28"/>
          <w:szCs w:val="28"/>
          <w:lang w:val="en-US"/>
        </w:rPr>
        <w:t xml:space="preserve"> 2013 (application № </w:t>
      </w:r>
      <w:hyperlink r:id="rId5" w:anchor="{%22appno%22:[%2225424/09%22]}" w:tgtFrame="_blank" w:history="1">
        <w:r w:rsidRPr="00DD4BE0">
          <w:rPr>
            <w:rStyle w:val="a9"/>
            <w:color w:val="auto"/>
            <w:sz w:val="28"/>
            <w:szCs w:val="28"/>
            <w:u w:val="none"/>
            <w:lang w:val="en-US"/>
          </w:rPr>
          <w:t>25424/09</w:t>
        </w:r>
      </w:hyperlink>
      <w:r w:rsidRPr="00DD4BE0">
        <w:rPr>
          <w:sz w:val="28"/>
          <w:szCs w:val="28"/>
          <w:lang w:val="en-US"/>
        </w:rPr>
        <w:t>),</w:t>
      </w:r>
    </w:p>
    <w:p w14:paraId="08330020" w14:textId="4119263C" w:rsidR="00A94B06" w:rsidRPr="00DD4BE0" w:rsidRDefault="00A94B06" w:rsidP="00A94B06">
      <w:pPr>
        <w:ind w:firstLine="709"/>
        <w:jc w:val="both"/>
        <w:rPr>
          <w:b/>
          <w:bCs/>
          <w:sz w:val="28"/>
          <w:szCs w:val="28"/>
          <w:u w:val="single"/>
          <w:lang w:val="en-US"/>
        </w:rPr>
      </w:pPr>
      <w:r w:rsidRPr="00DD4BE0">
        <w:rPr>
          <w:sz w:val="28"/>
          <w:szCs w:val="28"/>
          <w:lang w:val="en-US"/>
        </w:rPr>
        <w:t xml:space="preserve"> “</w:t>
      </w:r>
      <w:proofErr w:type="spellStart"/>
      <w:r w:rsidRPr="00DD4BE0">
        <w:rPr>
          <w:rStyle w:val="s7d2086b4"/>
          <w:sz w:val="28"/>
          <w:szCs w:val="28"/>
          <w:shd w:val="clear" w:color="auto" w:fill="FFFFFF"/>
          <w:lang w:val="en-US"/>
        </w:rPr>
        <w:t>Scoppola</w:t>
      </w:r>
      <w:proofErr w:type="spellEnd"/>
      <w:r w:rsidRPr="00DD4BE0">
        <w:rPr>
          <w:rStyle w:val="s7d2086b4"/>
          <w:sz w:val="28"/>
          <w:szCs w:val="28"/>
          <w:shd w:val="clear" w:color="auto" w:fill="FFFFFF"/>
          <w:lang w:val="en-US"/>
        </w:rPr>
        <w:t xml:space="preserve"> v. Italy (№ 2)</w:t>
      </w:r>
      <w:r w:rsidRPr="00DD4BE0">
        <w:rPr>
          <w:sz w:val="28"/>
          <w:szCs w:val="28"/>
          <w:lang w:val="en-US"/>
        </w:rPr>
        <w:t>” of September</w:t>
      </w:r>
      <w:r w:rsidR="004774B9">
        <w:rPr>
          <w:sz w:val="28"/>
          <w:szCs w:val="28"/>
          <w:lang w:val="en-US"/>
        </w:rPr>
        <w:t xml:space="preserve"> 17,</w:t>
      </w:r>
      <w:r w:rsidRPr="00DD4BE0">
        <w:rPr>
          <w:sz w:val="28"/>
          <w:szCs w:val="28"/>
          <w:lang w:val="en-US"/>
        </w:rPr>
        <w:t xml:space="preserve"> 2009 (application </w:t>
      </w:r>
      <w:r w:rsidRPr="00DD4BE0">
        <w:rPr>
          <w:iCs/>
          <w:sz w:val="28"/>
          <w:szCs w:val="28"/>
          <w:shd w:val="clear" w:color="auto" w:fill="FFFFFF"/>
          <w:lang w:val="en-US"/>
        </w:rPr>
        <w:t xml:space="preserve">№ </w:t>
      </w:r>
      <w:hyperlink r:id="rId6" w:anchor="{%22appno%22:[%2210249/03%22]}" w:tgtFrame="_blank" w:history="1">
        <w:r w:rsidRPr="00DD4BE0">
          <w:rPr>
            <w:iCs/>
            <w:sz w:val="28"/>
            <w:szCs w:val="28"/>
            <w:lang w:val="en-US"/>
          </w:rPr>
          <w:t>10249/03</w:t>
        </w:r>
      </w:hyperlink>
      <w:r w:rsidRPr="00DD4BE0">
        <w:rPr>
          <w:sz w:val="28"/>
          <w:szCs w:val="28"/>
          <w:lang w:val="en-US"/>
        </w:rPr>
        <w:t>),</w:t>
      </w:r>
    </w:p>
    <w:p w14:paraId="35F90E5C" w14:textId="2DAA6CCA" w:rsidR="009A2C58" w:rsidRPr="00DD4BE0" w:rsidRDefault="00A94B06" w:rsidP="00E51F10">
      <w:pPr>
        <w:ind w:firstLine="709"/>
        <w:jc w:val="both"/>
        <w:rPr>
          <w:b/>
          <w:bCs/>
          <w:sz w:val="28"/>
          <w:szCs w:val="28"/>
          <w:u w:val="single"/>
          <w:lang w:val="en-US"/>
        </w:rPr>
      </w:pPr>
      <w:r w:rsidRPr="00DD4BE0">
        <w:rPr>
          <w:sz w:val="28"/>
          <w:szCs w:val="28"/>
          <w:lang w:val="en-US"/>
        </w:rPr>
        <w:t xml:space="preserve"> “</w:t>
      </w:r>
      <w:r w:rsidRPr="00DD4BE0">
        <w:rPr>
          <w:sz w:val="28"/>
          <w:szCs w:val="28"/>
          <w:shd w:val="clear" w:color="auto" w:fill="FFFFFF"/>
          <w:lang w:val="en-US"/>
        </w:rPr>
        <w:t xml:space="preserve">Affaire </w:t>
      </w:r>
      <w:proofErr w:type="spellStart"/>
      <w:r w:rsidRPr="00DD4BE0">
        <w:rPr>
          <w:sz w:val="28"/>
          <w:szCs w:val="28"/>
          <w:shd w:val="clear" w:color="auto" w:fill="FFFFFF"/>
          <w:lang w:val="en-US"/>
        </w:rPr>
        <w:t>Gouarré</w:t>
      </w:r>
      <w:proofErr w:type="spellEnd"/>
      <w:r w:rsidRPr="00DD4BE0">
        <w:rPr>
          <w:sz w:val="28"/>
          <w:szCs w:val="28"/>
          <w:shd w:val="clear" w:color="auto" w:fill="FFFFFF"/>
          <w:lang w:val="en-US"/>
        </w:rPr>
        <w:t xml:space="preserve"> </w:t>
      </w:r>
      <w:proofErr w:type="spellStart"/>
      <w:r w:rsidRPr="00DD4BE0">
        <w:rPr>
          <w:sz w:val="28"/>
          <w:szCs w:val="28"/>
          <w:shd w:val="clear" w:color="auto" w:fill="FFFFFF"/>
          <w:lang w:val="en-US"/>
        </w:rPr>
        <w:t>Patte</w:t>
      </w:r>
      <w:proofErr w:type="spellEnd"/>
      <w:r w:rsidRPr="00DD4BE0">
        <w:rPr>
          <w:sz w:val="28"/>
          <w:szCs w:val="28"/>
          <w:shd w:val="clear" w:color="auto" w:fill="FFFFFF"/>
          <w:lang w:val="en-US"/>
        </w:rPr>
        <w:t xml:space="preserve"> c. </w:t>
      </w:r>
      <w:proofErr w:type="spellStart"/>
      <w:r w:rsidRPr="00DD4BE0">
        <w:rPr>
          <w:sz w:val="28"/>
          <w:szCs w:val="28"/>
          <w:shd w:val="clear" w:color="auto" w:fill="FFFFFF"/>
          <w:lang w:val="en-US"/>
        </w:rPr>
        <w:t>Andorre</w:t>
      </w:r>
      <w:proofErr w:type="spellEnd"/>
      <w:r w:rsidRPr="00DD4BE0">
        <w:rPr>
          <w:sz w:val="28"/>
          <w:szCs w:val="28"/>
          <w:lang w:val="en-US"/>
        </w:rPr>
        <w:t>” of January</w:t>
      </w:r>
      <w:r w:rsidR="004774B9">
        <w:rPr>
          <w:sz w:val="28"/>
          <w:szCs w:val="28"/>
          <w:lang w:val="en-US"/>
        </w:rPr>
        <w:t xml:space="preserve"> 12,</w:t>
      </w:r>
      <w:r w:rsidRPr="00DD4BE0">
        <w:rPr>
          <w:sz w:val="28"/>
          <w:szCs w:val="28"/>
          <w:lang w:val="en-US"/>
        </w:rPr>
        <w:t xml:space="preserve"> 2016 (application </w:t>
      </w:r>
      <w:r w:rsidRPr="00DD4BE0">
        <w:rPr>
          <w:sz w:val="28"/>
          <w:szCs w:val="28"/>
          <w:shd w:val="clear" w:color="auto" w:fill="FFFFFF"/>
          <w:lang w:val="en-US"/>
        </w:rPr>
        <w:t xml:space="preserve">№ </w:t>
      </w:r>
      <w:hyperlink r:id="rId7" w:anchor="{%22appno%22:[%2233427/10%22]}" w:tgtFrame="_blank" w:history="1">
        <w:r w:rsidRPr="00DD4BE0">
          <w:rPr>
            <w:iCs/>
            <w:sz w:val="28"/>
            <w:szCs w:val="28"/>
            <w:lang w:val="en-US"/>
          </w:rPr>
          <w:t>33427/10</w:t>
        </w:r>
      </w:hyperlink>
      <w:r w:rsidR="003751C8">
        <w:rPr>
          <w:sz w:val="28"/>
          <w:szCs w:val="28"/>
          <w:lang w:val="en-US"/>
        </w:rPr>
        <w:t>).</w:t>
      </w:r>
    </w:p>
    <w:p w14:paraId="362CCBC2" w14:textId="77777777" w:rsidR="003751C8" w:rsidRDefault="003751C8" w:rsidP="00485CDB">
      <w:pPr>
        <w:pStyle w:val="HTML"/>
        <w:ind w:right="-92" w:firstLine="851"/>
        <w:jc w:val="both"/>
        <w:rPr>
          <w:rFonts w:ascii="Times New Roman" w:hAnsi="Times New Roman" w:cs="Times New Roman"/>
          <w:sz w:val="28"/>
          <w:szCs w:val="28"/>
          <w:lang w:val="en-US"/>
        </w:rPr>
      </w:pPr>
    </w:p>
    <w:p w14:paraId="5637636B" w14:textId="2CE4CB72" w:rsidR="00E51F10" w:rsidRDefault="00E51F10" w:rsidP="00485CDB">
      <w:pPr>
        <w:pStyle w:val="HTML"/>
        <w:ind w:right="-92" w:firstLine="851"/>
        <w:jc w:val="both"/>
        <w:rPr>
          <w:rFonts w:ascii="Times New Roman" w:hAnsi="Times New Roman" w:cs="Times New Roman"/>
          <w:sz w:val="28"/>
          <w:szCs w:val="28"/>
          <w:lang w:val="en-US"/>
        </w:rPr>
      </w:pPr>
      <w:r w:rsidRPr="00DD4BE0">
        <w:rPr>
          <w:rFonts w:ascii="Times New Roman" w:hAnsi="Times New Roman" w:cs="Times New Roman"/>
          <w:sz w:val="28"/>
          <w:szCs w:val="28"/>
          <w:lang w:val="en-US"/>
        </w:rPr>
        <w:t xml:space="preserve">Ruling of the Constitutional Court of the Republic of Lithuania of June </w:t>
      </w:r>
      <w:r w:rsidR="004774B9">
        <w:rPr>
          <w:rFonts w:ascii="Times New Roman" w:hAnsi="Times New Roman" w:cs="Times New Roman"/>
          <w:sz w:val="28"/>
          <w:szCs w:val="28"/>
          <w:lang w:val="en-US"/>
        </w:rPr>
        <w:t xml:space="preserve">27, </w:t>
      </w:r>
      <w:r w:rsidR="003751C8">
        <w:rPr>
          <w:rFonts w:ascii="Times New Roman" w:hAnsi="Times New Roman" w:cs="Times New Roman"/>
          <w:sz w:val="28"/>
          <w:szCs w:val="28"/>
          <w:lang w:val="en-US"/>
        </w:rPr>
        <w:t>2016 № KT19-№ 10/2016.</w:t>
      </w:r>
    </w:p>
    <w:p w14:paraId="605D91C7" w14:textId="77777777" w:rsidR="003751C8" w:rsidRPr="00DD4BE0" w:rsidRDefault="003751C8" w:rsidP="00485CDB">
      <w:pPr>
        <w:pStyle w:val="HTML"/>
        <w:ind w:right="-92" w:firstLine="851"/>
        <w:jc w:val="both"/>
        <w:rPr>
          <w:rFonts w:ascii="Times New Roman" w:hAnsi="Times New Roman" w:cs="Times New Roman"/>
          <w:sz w:val="28"/>
          <w:szCs w:val="28"/>
          <w:lang w:val="en-US"/>
        </w:rPr>
      </w:pPr>
    </w:p>
    <w:p w14:paraId="067E6E98" w14:textId="6011FB5B" w:rsidR="00E51F10" w:rsidRPr="00DD4BE0" w:rsidRDefault="00E51F10" w:rsidP="00E51F10">
      <w:pPr>
        <w:ind w:firstLine="709"/>
        <w:jc w:val="both"/>
        <w:rPr>
          <w:sz w:val="28"/>
          <w:szCs w:val="28"/>
          <w:lang w:val="en-US"/>
        </w:rPr>
      </w:pPr>
      <w:r w:rsidRPr="00DD4BE0">
        <w:rPr>
          <w:sz w:val="28"/>
          <w:szCs w:val="28"/>
          <w:lang w:val="en-US"/>
        </w:rPr>
        <w:t xml:space="preserve">Special Study of the European Commission </w:t>
      </w:r>
      <w:r w:rsidR="003751C8">
        <w:rPr>
          <w:sz w:val="28"/>
          <w:szCs w:val="28"/>
          <w:lang w:val="en-US"/>
        </w:rPr>
        <w:t>f</w:t>
      </w:r>
      <w:r w:rsidRPr="00DD4BE0">
        <w:rPr>
          <w:sz w:val="28"/>
          <w:szCs w:val="28"/>
          <w:lang w:val="en-US"/>
        </w:rPr>
        <w:t>or Democracy through Law (Venice Commission) “Rule of L</w:t>
      </w:r>
      <w:r w:rsidR="003751C8">
        <w:rPr>
          <w:sz w:val="28"/>
          <w:szCs w:val="28"/>
          <w:lang w:val="en-US"/>
        </w:rPr>
        <w:t>aw Checklist” (CDL-</w:t>
      </w:r>
      <w:proofErr w:type="gramStart"/>
      <w:r w:rsidR="003751C8">
        <w:rPr>
          <w:sz w:val="28"/>
          <w:szCs w:val="28"/>
          <w:lang w:val="en-US"/>
        </w:rPr>
        <w:t>AD(</w:t>
      </w:r>
      <w:proofErr w:type="gramEnd"/>
      <w:r w:rsidR="003751C8">
        <w:rPr>
          <w:sz w:val="28"/>
          <w:szCs w:val="28"/>
          <w:lang w:val="en-US"/>
        </w:rPr>
        <w:t>2016)007),</w:t>
      </w:r>
    </w:p>
    <w:p w14:paraId="2E9AB7D3" w14:textId="5D30F768" w:rsidR="00DE223E" w:rsidRPr="00DD4BE0" w:rsidRDefault="00E51F10" w:rsidP="00DD4BE0">
      <w:pPr>
        <w:ind w:firstLine="709"/>
        <w:jc w:val="both"/>
        <w:rPr>
          <w:b/>
          <w:bCs/>
          <w:sz w:val="28"/>
          <w:szCs w:val="28"/>
          <w:u w:val="single"/>
          <w:lang w:val="en-US"/>
        </w:rPr>
      </w:pPr>
      <w:r w:rsidRPr="00DD4BE0">
        <w:rPr>
          <w:sz w:val="28"/>
          <w:szCs w:val="28"/>
          <w:lang w:val="en-US"/>
        </w:rPr>
        <w:t xml:space="preserve">Report of the European Commission for Democracy through Law (Venice Commission) on the rule of law </w:t>
      </w:r>
      <w:r w:rsidR="00DD4BE0" w:rsidRPr="00DD4BE0">
        <w:rPr>
          <w:sz w:val="28"/>
          <w:szCs w:val="28"/>
          <w:lang w:val="en-US"/>
        </w:rPr>
        <w:t>a</w:t>
      </w:r>
      <w:r w:rsidR="00DD4BE0" w:rsidRPr="00E51F10">
        <w:rPr>
          <w:sz w:val="28"/>
          <w:szCs w:val="28"/>
          <w:lang w:val="en-US"/>
        </w:rPr>
        <w:t>dopted by the Venice Commission at its 86</w:t>
      </w:r>
      <w:r w:rsidR="00DD4BE0" w:rsidRPr="00DD4BE0">
        <w:rPr>
          <w:sz w:val="28"/>
          <w:szCs w:val="28"/>
          <w:vertAlign w:val="superscript"/>
          <w:lang w:val="en-US"/>
        </w:rPr>
        <w:t>th</w:t>
      </w:r>
      <w:r w:rsidR="00DD4BE0" w:rsidRPr="00DD4BE0">
        <w:rPr>
          <w:sz w:val="28"/>
          <w:szCs w:val="28"/>
          <w:lang w:val="en-US"/>
        </w:rPr>
        <w:t xml:space="preserve"> </w:t>
      </w:r>
      <w:r w:rsidR="00DD4BE0" w:rsidRPr="00E51F10">
        <w:rPr>
          <w:sz w:val="28"/>
          <w:szCs w:val="28"/>
          <w:lang w:val="en-US"/>
        </w:rPr>
        <w:t>plenary session</w:t>
      </w:r>
      <w:r w:rsidR="00DD4BE0" w:rsidRPr="00DD4BE0">
        <w:rPr>
          <w:sz w:val="28"/>
          <w:szCs w:val="28"/>
          <w:lang w:val="en-US"/>
        </w:rPr>
        <w:t xml:space="preserve"> on March</w:t>
      </w:r>
      <w:r w:rsidR="004774B9">
        <w:rPr>
          <w:sz w:val="28"/>
          <w:szCs w:val="28"/>
          <w:lang w:val="en-US"/>
        </w:rPr>
        <w:t xml:space="preserve"> </w:t>
      </w:r>
      <w:r w:rsidR="004774B9" w:rsidRPr="00DD4BE0">
        <w:rPr>
          <w:sz w:val="28"/>
          <w:szCs w:val="28"/>
          <w:lang w:val="en-US"/>
        </w:rPr>
        <w:t>25-26</w:t>
      </w:r>
      <w:r w:rsidR="004774B9">
        <w:rPr>
          <w:sz w:val="28"/>
          <w:szCs w:val="28"/>
          <w:lang w:val="en-US"/>
        </w:rPr>
        <w:t>,</w:t>
      </w:r>
      <w:r w:rsidR="00DD4BE0" w:rsidRPr="00DD4BE0">
        <w:rPr>
          <w:sz w:val="28"/>
          <w:szCs w:val="28"/>
          <w:lang w:val="en-US"/>
        </w:rPr>
        <w:t xml:space="preserve"> 2011 </w:t>
      </w:r>
      <w:r w:rsidRPr="00DD4BE0">
        <w:rPr>
          <w:sz w:val="28"/>
          <w:szCs w:val="28"/>
          <w:lang w:val="en-US"/>
        </w:rPr>
        <w:t>(CDL-AD(2011)003rev),</w:t>
      </w:r>
    </w:p>
    <w:p w14:paraId="008AE1D0" w14:textId="77777777" w:rsidR="00DE223E" w:rsidRPr="00DD4BE0" w:rsidRDefault="00DE223E" w:rsidP="008C6F2D">
      <w:pPr>
        <w:pStyle w:val="HTML"/>
        <w:ind w:right="-92" w:firstLine="851"/>
        <w:jc w:val="both"/>
        <w:rPr>
          <w:rFonts w:ascii="Times New Roman" w:hAnsi="Times New Roman" w:cs="Times New Roman"/>
          <w:sz w:val="28"/>
          <w:szCs w:val="28"/>
          <w:shd w:val="clear" w:color="auto" w:fill="FFFFFF"/>
          <w:lang w:val="en-US"/>
        </w:rPr>
      </w:pPr>
      <w:bookmarkStart w:id="0" w:name="_GoBack"/>
      <w:bookmarkEnd w:id="0"/>
    </w:p>
    <w:sectPr w:rsidR="00DE223E" w:rsidRPr="00DD4BE0">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eterburg">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DF"/>
    <w:rsid w:val="0000295F"/>
    <w:rsid w:val="00012CE5"/>
    <w:rsid w:val="00024E76"/>
    <w:rsid w:val="00026735"/>
    <w:rsid w:val="000354BE"/>
    <w:rsid w:val="0004256C"/>
    <w:rsid w:val="000452C9"/>
    <w:rsid w:val="000479ED"/>
    <w:rsid w:val="0006540F"/>
    <w:rsid w:val="0007170C"/>
    <w:rsid w:val="00072DF8"/>
    <w:rsid w:val="000905D1"/>
    <w:rsid w:val="00091C1E"/>
    <w:rsid w:val="00092D64"/>
    <w:rsid w:val="000B48B1"/>
    <w:rsid w:val="000C0798"/>
    <w:rsid w:val="000D2B7D"/>
    <w:rsid w:val="000D42EB"/>
    <w:rsid w:val="000D4A8E"/>
    <w:rsid w:val="000D7C20"/>
    <w:rsid w:val="000E0336"/>
    <w:rsid w:val="000E1ECB"/>
    <w:rsid w:val="000E5834"/>
    <w:rsid w:val="000E7480"/>
    <w:rsid w:val="000E7C7C"/>
    <w:rsid w:val="000F0DDE"/>
    <w:rsid w:val="00112A40"/>
    <w:rsid w:val="001201F5"/>
    <w:rsid w:val="001623C0"/>
    <w:rsid w:val="00170805"/>
    <w:rsid w:val="00181CB5"/>
    <w:rsid w:val="00182CE5"/>
    <w:rsid w:val="00185024"/>
    <w:rsid w:val="00190233"/>
    <w:rsid w:val="001917EA"/>
    <w:rsid w:val="001A0148"/>
    <w:rsid w:val="001A28DC"/>
    <w:rsid w:val="001A5E05"/>
    <w:rsid w:val="001B056E"/>
    <w:rsid w:val="001B6EAB"/>
    <w:rsid w:val="001F17CE"/>
    <w:rsid w:val="001F4C7E"/>
    <w:rsid w:val="001F7409"/>
    <w:rsid w:val="001F7621"/>
    <w:rsid w:val="00202C97"/>
    <w:rsid w:val="002036B6"/>
    <w:rsid w:val="0021027E"/>
    <w:rsid w:val="00213752"/>
    <w:rsid w:val="002316A5"/>
    <w:rsid w:val="00234BBC"/>
    <w:rsid w:val="002355AC"/>
    <w:rsid w:val="002361BE"/>
    <w:rsid w:val="00245627"/>
    <w:rsid w:val="00246BEE"/>
    <w:rsid w:val="002507B5"/>
    <w:rsid w:val="00250B4A"/>
    <w:rsid w:val="00251C1D"/>
    <w:rsid w:val="00252426"/>
    <w:rsid w:val="00253797"/>
    <w:rsid w:val="00260B87"/>
    <w:rsid w:val="0028646D"/>
    <w:rsid w:val="00290CC3"/>
    <w:rsid w:val="0029274F"/>
    <w:rsid w:val="00296B27"/>
    <w:rsid w:val="002974C5"/>
    <w:rsid w:val="002A04BD"/>
    <w:rsid w:val="002C52A3"/>
    <w:rsid w:val="002C55D0"/>
    <w:rsid w:val="002E29F7"/>
    <w:rsid w:val="002E71A0"/>
    <w:rsid w:val="002F65B5"/>
    <w:rsid w:val="002F77F9"/>
    <w:rsid w:val="00300911"/>
    <w:rsid w:val="0033508B"/>
    <w:rsid w:val="003634EB"/>
    <w:rsid w:val="00363F51"/>
    <w:rsid w:val="003664CD"/>
    <w:rsid w:val="00373E47"/>
    <w:rsid w:val="003751C8"/>
    <w:rsid w:val="003935D9"/>
    <w:rsid w:val="00397133"/>
    <w:rsid w:val="003A4EE6"/>
    <w:rsid w:val="003B20E2"/>
    <w:rsid w:val="003D17E9"/>
    <w:rsid w:val="003F29E5"/>
    <w:rsid w:val="004025C5"/>
    <w:rsid w:val="0041046A"/>
    <w:rsid w:val="00410874"/>
    <w:rsid w:val="00411D3A"/>
    <w:rsid w:val="00412B6B"/>
    <w:rsid w:val="00412DBC"/>
    <w:rsid w:val="00421354"/>
    <w:rsid w:val="0043375F"/>
    <w:rsid w:val="00440DE2"/>
    <w:rsid w:val="0044102A"/>
    <w:rsid w:val="00443E4C"/>
    <w:rsid w:val="00444A75"/>
    <w:rsid w:val="00446C5E"/>
    <w:rsid w:val="00464F60"/>
    <w:rsid w:val="00465098"/>
    <w:rsid w:val="004774B9"/>
    <w:rsid w:val="00477EAD"/>
    <w:rsid w:val="004821D9"/>
    <w:rsid w:val="0048566E"/>
    <w:rsid w:val="00485CDB"/>
    <w:rsid w:val="004B2678"/>
    <w:rsid w:val="004D29F7"/>
    <w:rsid w:val="004D5083"/>
    <w:rsid w:val="004E16B3"/>
    <w:rsid w:val="004E1DBC"/>
    <w:rsid w:val="004F0455"/>
    <w:rsid w:val="005020A6"/>
    <w:rsid w:val="00505496"/>
    <w:rsid w:val="00512D7C"/>
    <w:rsid w:val="00513254"/>
    <w:rsid w:val="00513D03"/>
    <w:rsid w:val="005142F7"/>
    <w:rsid w:val="005342B9"/>
    <w:rsid w:val="00543C1C"/>
    <w:rsid w:val="00544AD9"/>
    <w:rsid w:val="00550441"/>
    <w:rsid w:val="00583F40"/>
    <w:rsid w:val="00584600"/>
    <w:rsid w:val="00584BFA"/>
    <w:rsid w:val="005904EF"/>
    <w:rsid w:val="00591909"/>
    <w:rsid w:val="00593BB9"/>
    <w:rsid w:val="005A21C9"/>
    <w:rsid w:val="005A5898"/>
    <w:rsid w:val="005A709E"/>
    <w:rsid w:val="005A7737"/>
    <w:rsid w:val="005C1862"/>
    <w:rsid w:val="005C4BD4"/>
    <w:rsid w:val="005C5724"/>
    <w:rsid w:val="005F102B"/>
    <w:rsid w:val="005F4F51"/>
    <w:rsid w:val="005F7577"/>
    <w:rsid w:val="00611044"/>
    <w:rsid w:val="0061401E"/>
    <w:rsid w:val="0061558F"/>
    <w:rsid w:val="00626572"/>
    <w:rsid w:val="00634CD0"/>
    <w:rsid w:val="00645CA4"/>
    <w:rsid w:val="00672A3C"/>
    <w:rsid w:val="006735D5"/>
    <w:rsid w:val="006801E3"/>
    <w:rsid w:val="0068122E"/>
    <w:rsid w:val="006832F3"/>
    <w:rsid w:val="00684EF1"/>
    <w:rsid w:val="00690919"/>
    <w:rsid w:val="00696016"/>
    <w:rsid w:val="00696B07"/>
    <w:rsid w:val="006A0393"/>
    <w:rsid w:val="006B5AD7"/>
    <w:rsid w:val="006C6C46"/>
    <w:rsid w:val="006D3329"/>
    <w:rsid w:val="006E0ACF"/>
    <w:rsid w:val="006E3596"/>
    <w:rsid w:val="006E3A8D"/>
    <w:rsid w:val="006F1C30"/>
    <w:rsid w:val="006F2447"/>
    <w:rsid w:val="007037C5"/>
    <w:rsid w:val="007149DC"/>
    <w:rsid w:val="007260AA"/>
    <w:rsid w:val="007266FE"/>
    <w:rsid w:val="00742CFD"/>
    <w:rsid w:val="00751DDE"/>
    <w:rsid w:val="00753A50"/>
    <w:rsid w:val="00757019"/>
    <w:rsid w:val="0076060F"/>
    <w:rsid w:val="007606F6"/>
    <w:rsid w:val="0076396C"/>
    <w:rsid w:val="00763E3A"/>
    <w:rsid w:val="007647DC"/>
    <w:rsid w:val="00771E74"/>
    <w:rsid w:val="007731EF"/>
    <w:rsid w:val="00775DE2"/>
    <w:rsid w:val="00796B7E"/>
    <w:rsid w:val="00797B59"/>
    <w:rsid w:val="007A2229"/>
    <w:rsid w:val="007A58A9"/>
    <w:rsid w:val="007A6B1D"/>
    <w:rsid w:val="007B2D8A"/>
    <w:rsid w:val="007B628F"/>
    <w:rsid w:val="007C40DD"/>
    <w:rsid w:val="007E01FA"/>
    <w:rsid w:val="007E5589"/>
    <w:rsid w:val="007E6D2D"/>
    <w:rsid w:val="00805DF8"/>
    <w:rsid w:val="00815FAA"/>
    <w:rsid w:val="0082006A"/>
    <w:rsid w:val="00826A7A"/>
    <w:rsid w:val="00826D3B"/>
    <w:rsid w:val="00832517"/>
    <w:rsid w:val="00833A11"/>
    <w:rsid w:val="00836A40"/>
    <w:rsid w:val="00837772"/>
    <w:rsid w:val="00851112"/>
    <w:rsid w:val="0086222C"/>
    <w:rsid w:val="00870CD7"/>
    <w:rsid w:val="00871B8A"/>
    <w:rsid w:val="0087682F"/>
    <w:rsid w:val="00876CB2"/>
    <w:rsid w:val="008778CF"/>
    <w:rsid w:val="00896413"/>
    <w:rsid w:val="008B493C"/>
    <w:rsid w:val="008B4D20"/>
    <w:rsid w:val="008C0050"/>
    <w:rsid w:val="008C418E"/>
    <w:rsid w:val="008C4709"/>
    <w:rsid w:val="008C6F2D"/>
    <w:rsid w:val="008D584F"/>
    <w:rsid w:val="008E57B6"/>
    <w:rsid w:val="008F34EA"/>
    <w:rsid w:val="008F3A50"/>
    <w:rsid w:val="008F480E"/>
    <w:rsid w:val="00902E7A"/>
    <w:rsid w:val="0090695C"/>
    <w:rsid w:val="00915F75"/>
    <w:rsid w:val="009176BB"/>
    <w:rsid w:val="00924FB1"/>
    <w:rsid w:val="00930C66"/>
    <w:rsid w:val="00930E35"/>
    <w:rsid w:val="009312B6"/>
    <w:rsid w:val="00933182"/>
    <w:rsid w:val="0093404D"/>
    <w:rsid w:val="00934DE2"/>
    <w:rsid w:val="00937759"/>
    <w:rsid w:val="0094311B"/>
    <w:rsid w:val="00952766"/>
    <w:rsid w:val="009573CB"/>
    <w:rsid w:val="00957C9F"/>
    <w:rsid w:val="00984EF3"/>
    <w:rsid w:val="0099407E"/>
    <w:rsid w:val="00997BF1"/>
    <w:rsid w:val="009A2C58"/>
    <w:rsid w:val="009C0C1D"/>
    <w:rsid w:val="009C37BF"/>
    <w:rsid w:val="009C6599"/>
    <w:rsid w:val="009C7D09"/>
    <w:rsid w:val="009D2A87"/>
    <w:rsid w:val="009D5156"/>
    <w:rsid w:val="009E224B"/>
    <w:rsid w:val="009F59BB"/>
    <w:rsid w:val="00A042CD"/>
    <w:rsid w:val="00A06CE0"/>
    <w:rsid w:val="00A16FB8"/>
    <w:rsid w:val="00A22497"/>
    <w:rsid w:val="00A23404"/>
    <w:rsid w:val="00A237E2"/>
    <w:rsid w:val="00A35E91"/>
    <w:rsid w:val="00A46D0D"/>
    <w:rsid w:val="00A52250"/>
    <w:rsid w:val="00A52E27"/>
    <w:rsid w:val="00A560D6"/>
    <w:rsid w:val="00A6431D"/>
    <w:rsid w:val="00A84E4C"/>
    <w:rsid w:val="00A9170B"/>
    <w:rsid w:val="00A94B06"/>
    <w:rsid w:val="00AA5184"/>
    <w:rsid w:val="00AA7BF6"/>
    <w:rsid w:val="00AB0B97"/>
    <w:rsid w:val="00AB1893"/>
    <w:rsid w:val="00AC400C"/>
    <w:rsid w:val="00AD0E2C"/>
    <w:rsid w:val="00AD1813"/>
    <w:rsid w:val="00AD1C3B"/>
    <w:rsid w:val="00AE243D"/>
    <w:rsid w:val="00AF1A3C"/>
    <w:rsid w:val="00AF2F32"/>
    <w:rsid w:val="00AF358F"/>
    <w:rsid w:val="00AF6F69"/>
    <w:rsid w:val="00B0076E"/>
    <w:rsid w:val="00B06FA4"/>
    <w:rsid w:val="00B16F93"/>
    <w:rsid w:val="00B2525E"/>
    <w:rsid w:val="00B30FA6"/>
    <w:rsid w:val="00B316EC"/>
    <w:rsid w:val="00B3428F"/>
    <w:rsid w:val="00B4189B"/>
    <w:rsid w:val="00B419A3"/>
    <w:rsid w:val="00B4375E"/>
    <w:rsid w:val="00B45461"/>
    <w:rsid w:val="00B470FE"/>
    <w:rsid w:val="00B52F18"/>
    <w:rsid w:val="00B608AB"/>
    <w:rsid w:val="00B65FC6"/>
    <w:rsid w:val="00B77F6B"/>
    <w:rsid w:val="00B82061"/>
    <w:rsid w:val="00B96D2C"/>
    <w:rsid w:val="00BA43AD"/>
    <w:rsid w:val="00BA470F"/>
    <w:rsid w:val="00BA5E0C"/>
    <w:rsid w:val="00BA768B"/>
    <w:rsid w:val="00BB6E93"/>
    <w:rsid w:val="00BB74FF"/>
    <w:rsid w:val="00BC3D7C"/>
    <w:rsid w:val="00BD3048"/>
    <w:rsid w:val="00BF439A"/>
    <w:rsid w:val="00BF501E"/>
    <w:rsid w:val="00C02C6C"/>
    <w:rsid w:val="00C03C91"/>
    <w:rsid w:val="00C05E60"/>
    <w:rsid w:val="00C21957"/>
    <w:rsid w:val="00C22DDD"/>
    <w:rsid w:val="00C41BD9"/>
    <w:rsid w:val="00C45A9D"/>
    <w:rsid w:val="00C51238"/>
    <w:rsid w:val="00C53B40"/>
    <w:rsid w:val="00C61278"/>
    <w:rsid w:val="00C767CC"/>
    <w:rsid w:val="00C82EC4"/>
    <w:rsid w:val="00C906C2"/>
    <w:rsid w:val="00C91A90"/>
    <w:rsid w:val="00CA0D1F"/>
    <w:rsid w:val="00CA3526"/>
    <w:rsid w:val="00CA4350"/>
    <w:rsid w:val="00CB3667"/>
    <w:rsid w:val="00CB5FA1"/>
    <w:rsid w:val="00CB641B"/>
    <w:rsid w:val="00CB6420"/>
    <w:rsid w:val="00CC2AAA"/>
    <w:rsid w:val="00CE34E6"/>
    <w:rsid w:val="00CE5819"/>
    <w:rsid w:val="00CF13A3"/>
    <w:rsid w:val="00CF7D07"/>
    <w:rsid w:val="00D05B56"/>
    <w:rsid w:val="00D1219E"/>
    <w:rsid w:val="00D15A58"/>
    <w:rsid w:val="00D20D07"/>
    <w:rsid w:val="00D23A4B"/>
    <w:rsid w:val="00D24C17"/>
    <w:rsid w:val="00D31EF8"/>
    <w:rsid w:val="00D35426"/>
    <w:rsid w:val="00D44273"/>
    <w:rsid w:val="00D46DF6"/>
    <w:rsid w:val="00D5080A"/>
    <w:rsid w:val="00D52563"/>
    <w:rsid w:val="00D60672"/>
    <w:rsid w:val="00D67C57"/>
    <w:rsid w:val="00D7110F"/>
    <w:rsid w:val="00D85A0A"/>
    <w:rsid w:val="00D87277"/>
    <w:rsid w:val="00DA4226"/>
    <w:rsid w:val="00DA601E"/>
    <w:rsid w:val="00DB43F5"/>
    <w:rsid w:val="00DB6427"/>
    <w:rsid w:val="00DC4150"/>
    <w:rsid w:val="00DC456A"/>
    <w:rsid w:val="00DC6136"/>
    <w:rsid w:val="00DD4BE0"/>
    <w:rsid w:val="00DE1F14"/>
    <w:rsid w:val="00DE223E"/>
    <w:rsid w:val="00DF2E2A"/>
    <w:rsid w:val="00E0518A"/>
    <w:rsid w:val="00E16067"/>
    <w:rsid w:val="00E37AB6"/>
    <w:rsid w:val="00E37D48"/>
    <w:rsid w:val="00E41FDF"/>
    <w:rsid w:val="00E51BB7"/>
    <w:rsid w:val="00E51F10"/>
    <w:rsid w:val="00E652CE"/>
    <w:rsid w:val="00E6585B"/>
    <w:rsid w:val="00E74B26"/>
    <w:rsid w:val="00E812AF"/>
    <w:rsid w:val="00E81995"/>
    <w:rsid w:val="00E85315"/>
    <w:rsid w:val="00E85932"/>
    <w:rsid w:val="00EB704E"/>
    <w:rsid w:val="00ED0F8F"/>
    <w:rsid w:val="00EE0D49"/>
    <w:rsid w:val="00EE1A93"/>
    <w:rsid w:val="00EE3782"/>
    <w:rsid w:val="00EE5893"/>
    <w:rsid w:val="00EE73B2"/>
    <w:rsid w:val="00F0315C"/>
    <w:rsid w:val="00F043E7"/>
    <w:rsid w:val="00F1348C"/>
    <w:rsid w:val="00F31154"/>
    <w:rsid w:val="00F3434D"/>
    <w:rsid w:val="00F352CF"/>
    <w:rsid w:val="00F37E99"/>
    <w:rsid w:val="00F51264"/>
    <w:rsid w:val="00F555F6"/>
    <w:rsid w:val="00F55973"/>
    <w:rsid w:val="00F6578B"/>
    <w:rsid w:val="00F72B11"/>
    <w:rsid w:val="00F77F6D"/>
    <w:rsid w:val="00F85759"/>
    <w:rsid w:val="00FA3E41"/>
    <w:rsid w:val="00FA7FDF"/>
    <w:rsid w:val="00FD0F50"/>
    <w:rsid w:val="00FD4444"/>
    <w:rsid w:val="00FE7E68"/>
    <w:rsid w:val="00FF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57EF"/>
  <w15:chartTrackingRefBased/>
  <w15:docId w15:val="{3CE9740F-FA65-4DFA-A5BC-FD62B3344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7FDF"/>
    <w:pPr>
      <w:autoSpaceDE w:val="0"/>
      <w:autoSpaceDN w:val="0"/>
      <w:adjustRightInd w:val="0"/>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FA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ий HTML Знак"/>
    <w:basedOn w:val="a0"/>
    <w:link w:val="HTML"/>
    <w:uiPriority w:val="99"/>
    <w:rsid w:val="00FA7FDF"/>
    <w:rPr>
      <w:rFonts w:ascii="Courier New" w:eastAsia="Times New Roman" w:hAnsi="Courier New" w:cs="Courier New"/>
      <w:sz w:val="24"/>
      <w:szCs w:val="24"/>
      <w:lang w:val="ru-RU" w:eastAsia="uk-UA"/>
    </w:rPr>
  </w:style>
  <w:style w:type="paragraph" w:styleId="a3">
    <w:name w:val="Body Text"/>
    <w:basedOn w:val="a"/>
    <w:link w:val="a4"/>
    <w:uiPriority w:val="99"/>
    <w:unhideWhenUsed/>
    <w:rsid w:val="00FA7FDF"/>
    <w:pPr>
      <w:spacing w:after="120"/>
    </w:pPr>
  </w:style>
  <w:style w:type="character" w:customStyle="1" w:styleId="a4">
    <w:name w:val="Основний текст Знак"/>
    <w:basedOn w:val="a0"/>
    <w:link w:val="a3"/>
    <w:uiPriority w:val="99"/>
    <w:rsid w:val="00FA7FDF"/>
    <w:rPr>
      <w:rFonts w:ascii="Times New Roman" w:eastAsia="Times New Roman" w:hAnsi="Times New Roman" w:cs="Times New Roman"/>
      <w:sz w:val="24"/>
      <w:szCs w:val="24"/>
      <w:lang w:val="ru-RU" w:eastAsia="uk-UA"/>
    </w:rPr>
  </w:style>
  <w:style w:type="paragraph" w:styleId="a5">
    <w:name w:val="Body Text Indent"/>
    <w:basedOn w:val="a"/>
    <w:link w:val="a6"/>
    <w:uiPriority w:val="99"/>
    <w:semiHidden/>
    <w:unhideWhenUsed/>
    <w:rsid w:val="00FA7FDF"/>
    <w:pPr>
      <w:spacing w:after="120"/>
      <w:ind w:left="283"/>
    </w:pPr>
  </w:style>
  <w:style w:type="character" w:customStyle="1" w:styleId="a6">
    <w:name w:val="Основний текст з відступом Знак"/>
    <w:basedOn w:val="a0"/>
    <w:link w:val="a5"/>
    <w:uiPriority w:val="99"/>
    <w:semiHidden/>
    <w:rsid w:val="00FA7FDF"/>
    <w:rPr>
      <w:rFonts w:ascii="Times New Roman" w:eastAsia="Times New Roman" w:hAnsi="Times New Roman" w:cs="Times New Roman"/>
      <w:sz w:val="24"/>
      <w:szCs w:val="24"/>
      <w:lang w:val="ru-RU" w:eastAsia="uk-UA"/>
    </w:rPr>
  </w:style>
  <w:style w:type="paragraph" w:styleId="2">
    <w:name w:val="Body Text 2"/>
    <w:basedOn w:val="a"/>
    <w:link w:val="20"/>
    <w:uiPriority w:val="99"/>
    <w:unhideWhenUsed/>
    <w:rsid w:val="00FA7FDF"/>
    <w:pPr>
      <w:ind w:right="1019"/>
      <w:jc w:val="both"/>
    </w:pPr>
    <w:rPr>
      <w:rFonts w:ascii="Peterburg" w:hAnsi="Peterburg" w:cs="Peterburg"/>
      <w:b/>
      <w:bCs/>
      <w:sz w:val="28"/>
      <w:szCs w:val="28"/>
    </w:rPr>
  </w:style>
  <w:style w:type="character" w:customStyle="1" w:styleId="20">
    <w:name w:val="Основний текст 2 Знак"/>
    <w:basedOn w:val="a0"/>
    <w:link w:val="2"/>
    <w:uiPriority w:val="99"/>
    <w:rsid w:val="00FA7FDF"/>
    <w:rPr>
      <w:rFonts w:ascii="Peterburg" w:eastAsia="Times New Roman" w:hAnsi="Peterburg" w:cs="Peterburg"/>
      <w:b/>
      <w:bCs/>
      <w:sz w:val="28"/>
      <w:szCs w:val="28"/>
      <w:lang w:val="ru-RU" w:eastAsia="uk-UA"/>
    </w:rPr>
  </w:style>
  <w:style w:type="paragraph" w:styleId="a7">
    <w:name w:val="Block Text"/>
    <w:basedOn w:val="a"/>
    <w:semiHidden/>
    <w:unhideWhenUsed/>
    <w:rsid w:val="00FA7FDF"/>
    <w:pPr>
      <w:autoSpaceDE/>
      <w:autoSpaceDN/>
      <w:adjustRightInd/>
      <w:spacing w:line="232" w:lineRule="auto"/>
      <w:ind w:left="180" w:right="781"/>
      <w:jc w:val="both"/>
    </w:pPr>
    <w:rPr>
      <w:rFonts w:ascii="Peterburg" w:hAnsi="Peterburg"/>
      <w:b/>
      <w:sz w:val="28"/>
      <w:szCs w:val="20"/>
      <w:lang w:eastAsia="ru-RU"/>
    </w:rPr>
  </w:style>
  <w:style w:type="paragraph" w:customStyle="1" w:styleId="p1">
    <w:name w:val="p1"/>
    <w:basedOn w:val="a"/>
    <w:uiPriority w:val="99"/>
    <w:rsid w:val="00FA7FDF"/>
    <w:pPr>
      <w:spacing w:before="100" w:after="100"/>
    </w:pPr>
    <w:rPr>
      <w:rFonts w:ascii="Arial" w:hAnsi="Arial" w:cs="Arial"/>
      <w:b/>
      <w:bCs/>
      <w:color w:val="000080"/>
    </w:rPr>
  </w:style>
  <w:style w:type="paragraph" w:customStyle="1" w:styleId="tit">
    <w:name w:val="tit"/>
    <w:basedOn w:val="a"/>
    <w:uiPriority w:val="99"/>
    <w:rsid w:val="00FA7FDF"/>
    <w:pPr>
      <w:spacing w:before="100" w:after="100"/>
    </w:pPr>
  </w:style>
  <w:style w:type="paragraph" w:customStyle="1" w:styleId="rvps2">
    <w:name w:val="rvps2"/>
    <w:basedOn w:val="a"/>
    <w:rsid w:val="00FA7FDF"/>
    <w:pPr>
      <w:spacing w:before="100" w:after="100"/>
    </w:pPr>
  </w:style>
  <w:style w:type="character" w:customStyle="1" w:styleId="s7d2086b4">
    <w:name w:val="s7d2086b4"/>
    <w:rsid w:val="00FA7FDF"/>
  </w:style>
  <w:style w:type="character" w:customStyle="1" w:styleId="rvts11">
    <w:name w:val="rvts11"/>
    <w:rsid w:val="00FA7FDF"/>
  </w:style>
  <w:style w:type="paragraph" w:customStyle="1" w:styleId="a8">
    <w:name w:val="Îñíîâíîé òåêñò"/>
    <w:basedOn w:val="a"/>
    <w:rsid w:val="0029274F"/>
    <w:pPr>
      <w:autoSpaceDE/>
      <w:autoSpaceDN/>
      <w:adjustRightInd/>
      <w:jc w:val="both"/>
    </w:pPr>
    <w:rPr>
      <w:b/>
      <w:sz w:val="28"/>
      <w:szCs w:val="20"/>
      <w:lang w:eastAsia="ru-RU"/>
    </w:rPr>
  </w:style>
  <w:style w:type="character" w:styleId="a9">
    <w:name w:val="Hyperlink"/>
    <w:basedOn w:val="a0"/>
    <w:uiPriority w:val="99"/>
    <w:unhideWhenUsed/>
    <w:rsid w:val="00DC4150"/>
    <w:rPr>
      <w:color w:val="0000FF"/>
      <w:u w:val="single"/>
    </w:rPr>
  </w:style>
  <w:style w:type="character" w:styleId="aa">
    <w:name w:val="Emphasis"/>
    <w:basedOn w:val="a0"/>
    <w:uiPriority w:val="20"/>
    <w:qFormat/>
    <w:rsid w:val="007731EF"/>
    <w:rPr>
      <w:i/>
      <w:iCs/>
    </w:rPr>
  </w:style>
  <w:style w:type="character" w:customStyle="1" w:styleId="s4d895bd4">
    <w:name w:val="s4d895bd4"/>
    <w:basedOn w:val="a0"/>
    <w:rsid w:val="007731EF"/>
  </w:style>
  <w:style w:type="character" w:customStyle="1" w:styleId="s32a37344">
    <w:name w:val="s32a37344"/>
    <w:basedOn w:val="a0"/>
    <w:rsid w:val="00DA601E"/>
  </w:style>
  <w:style w:type="paragraph" w:customStyle="1" w:styleId="rtejustify">
    <w:name w:val="rtejustify"/>
    <w:basedOn w:val="a"/>
    <w:rsid w:val="00252426"/>
    <w:pPr>
      <w:autoSpaceDE/>
      <w:autoSpaceDN/>
      <w:adjustRightInd/>
      <w:spacing w:before="100" w:beforeAutospacing="1" w:after="100" w:afterAutospacing="1"/>
    </w:pPr>
  </w:style>
  <w:style w:type="character" w:customStyle="1" w:styleId="UnresolvedMention">
    <w:name w:val="Unresolved Mention"/>
    <w:basedOn w:val="a0"/>
    <w:uiPriority w:val="99"/>
    <w:semiHidden/>
    <w:unhideWhenUsed/>
    <w:rsid w:val="0007170C"/>
    <w:rPr>
      <w:color w:val="605E5C"/>
      <w:shd w:val="clear" w:color="auto" w:fill="E1DFDD"/>
    </w:rPr>
  </w:style>
  <w:style w:type="paragraph" w:styleId="ab">
    <w:name w:val="Normal (Web)"/>
    <w:basedOn w:val="a"/>
    <w:uiPriority w:val="99"/>
    <w:semiHidden/>
    <w:unhideWhenUsed/>
    <w:rsid w:val="00E51F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6658">
      <w:bodyDiv w:val="1"/>
      <w:marLeft w:val="0"/>
      <w:marRight w:val="0"/>
      <w:marTop w:val="0"/>
      <w:marBottom w:val="0"/>
      <w:divBdr>
        <w:top w:val="none" w:sz="0" w:space="0" w:color="auto"/>
        <w:left w:val="none" w:sz="0" w:space="0" w:color="auto"/>
        <w:bottom w:val="none" w:sz="0" w:space="0" w:color="auto"/>
        <w:right w:val="none" w:sz="0" w:space="0" w:color="auto"/>
      </w:divBdr>
      <w:divsChild>
        <w:div w:id="1908029828">
          <w:marLeft w:val="0"/>
          <w:marRight w:val="0"/>
          <w:marTop w:val="0"/>
          <w:marBottom w:val="0"/>
          <w:divBdr>
            <w:top w:val="none" w:sz="0" w:space="0" w:color="auto"/>
            <w:left w:val="none" w:sz="0" w:space="0" w:color="auto"/>
            <w:bottom w:val="none" w:sz="0" w:space="0" w:color="auto"/>
            <w:right w:val="none" w:sz="0" w:space="0" w:color="auto"/>
          </w:divBdr>
          <w:divsChild>
            <w:div w:id="954754118">
              <w:marLeft w:val="0"/>
              <w:marRight w:val="0"/>
              <w:marTop w:val="0"/>
              <w:marBottom w:val="0"/>
              <w:divBdr>
                <w:top w:val="none" w:sz="0" w:space="0" w:color="auto"/>
                <w:left w:val="none" w:sz="0" w:space="0" w:color="auto"/>
                <w:bottom w:val="none" w:sz="0" w:space="0" w:color="auto"/>
                <w:right w:val="none" w:sz="0" w:space="0" w:color="auto"/>
              </w:divBdr>
              <w:divsChild>
                <w:div w:id="98516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27800">
      <w:bodyDiv w:val="1"/>
      <w:marLeft w:val="0"/>
      <w:marRight w:val="0"/>
      <w:marTop w:val="0"/>
      <w:marBottom w:val="0"/>
      <w:divBdr>
        <w:top w:val="none" w:sz="0" w:space="0" w:color="auto"/>
        <w:left w:val="none" w:sz="0" w:space="0" w:color="auto"/>
        <w:bottom w:val="none" w:sz="0" w:space="0" w:color="auto"/>
        <w:right w:val="none" w:sz="0" w:space="0" w:color="auto"/>
      </w:divBdr>
      <w:divsChild>
        <w:div w:id="714503053">
          <w:marLeft w:val="0"/>
          <w:marRight w:val="0"/>
          <w:marTop w:val="0"/>
          <w:marBottom w:val="0"/>
          <w:divBdr>
            <w:top w:val="none" w:sz="0" w:space="0" w:color="auto"/>
            <w:left w:val="none" w:sz="0" w:space="0" w:color="auto"/>
            <w:bottom w:val="none" w:sz="0" w:space="0" w:color="auto"/>
            <w:right w:val="none" w:sz="0" w:space="0" w:color="auto"/>
          </w:divBdr>
          <w:divsChild>
            <w:div w:id="1551451332">
              <w:marLeft w:val="0"/>
              <w:marRight w:val="0"/>
              <w:marTop w:val="0"/>
              <w:marBottom w:val="0"/>
              <w:divBdr>
                <w:top w:val="none" w:sz="0" w:space="0" w:color="auto"/>
                <w:left w:val="none" w:sz="0" w:space="0" w:color="auto"/>
                <w:bottom w:val="none" w:sz="0" w:space="0" w:color="auto"/>
                <w:right w:val="none" w:sz="0" w:space="0" w:color="auto"/>
              </w:divBdr>
              <w:divsChild>
                <w:div w:id="16922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27616">
      <w:bodyDiv w:val="1"/>
      <w:marLeft w:val="0"/>
      <w:marRight w:val="0"/>
      <w:marTop w:val="0"/>
      <w:marBottom w:val="0"/>
      <w:divBdr>
        <w:top w:val="none" w:sz="0" w:space="0" w:color="auto"/>
        <w:left w:val="none" w:sz="0" w:space="0" w:color="auto"/>
        <w:bottom w:val="none" w:sz="0" w:space="0" w:color="auto"/>
        <w:right w:val="none" w:sz="0" w:space="0" w:color="auto"/>
      </w:divBdr>
    </w:div>
    <w:div w:id="694501438">
      <w:bodyDiv w:val="1"/>
      <w:marLeft w:val="0"/>
      <w:marRight w:val="0"/>
      <w:marTop w:val="0"/>
      <w:marBottom w:val="0"/>
      <w:divBdr>
        <w:top w:val="none" w:sz="0" w:space="0" w:color="auto"/>
        <w:left w:val="none" w:sz="0" w:space="0" w:color="auto"/>
        <w:bottom w:val="none" w:sz="0" w:space="0" w:color="auto"/>
        <w:right w:val="none" w:sz="0" w:space="0" w:color="auto"/>
      </w:divBdr>
    </w:div>
    <w:div w:id="1152797350">
      <w:bodyDiv w:val="1"/>
      <w:marLeft w:val="0"/>
      <w:marRight w:val="0"/>
      <w:marTop w:val="0"/>
      <w:marBottom w:val="0"/>
      <w:divBdr>
        <w:top w:val="none" w:sz="0" w:space="0" w:color="auto"/>
        <w:left w:val="none" w:sz="0" w:space="0" w:color="auto"/>
        <w:bottom w:val="none" w:sz="0" w:space="0" w:color="auto"/>
        <w:right w:val="none" w:sz="0" w:space="0" w:color="auto"/>
      </w:divBdr>
    </w:div>
    <w:div w:id="1449157169">
      <w:bodyDiv w:val="1"/>
      <w:marLeft w:val="0"/>
      <w:marRight w:val="0"/>
      <w:marTop w:val="0"/>
      <w:marBottom w:val="0"/>
      <w:divBdr>
        <w:top w:val="none" w:sz="0" w:space="0" w:color="auto"/>
        <w:left w:val="none" w:sz="0" w:space="0" w:color="auto"/>
        <w:bottom w:val="none" w:sz="0" w:space="0" w:color="auto"/>
        <w:right w:val="none" w:sz="0" w:space="0" w:color="auto"/>
      </w:divBdr>
    </w:div>
    <w:div w:id="214546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udoc.echr.coe.int/e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hudoc.echr.coe.int/eng" TargetMode="External"/><Relationship Id="rId5" Type="http://schemas.openxmlformats.org/officeDocument/2006/relationships/hyperlink" Target="https://hudoc.echr.coe.int/e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43A05-14A7-48CF-B1FE-9AB2F7194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9622</Words>
  <Characters>5486</Characters>
  <Application>Microsoft Office Word</Application>
  <DocSecurity>0</DocSecurity>
  <Lines>45</Lines>
  <Paragraphs>30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Ольга І. Кравченко</cp:lastModifiedBy>
  <cp:revision>2</cp:revision>
  <dcterms:created xsi:type="dcterms:W3CDTF">2022-06-15T06:17:00Z</dcterms:created>
  <dcterms:modified xsi:type="dcterms:W3CDTF">2022-06-15T06:17:00Z</dcterms:modified>
</cp:coreProperties>
</file>