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B7" w:rsidRPr="004F756D" w:rsidRDefault="006C14B7" w:rsidP="00DD12C6">
      <w:pPr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6C14B7" w:rsidRPr="004F756D" w:rsidRDefault="006C14B7" w:rsidP="00DD12C6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14B7" w:rsidRPr="004F756D" w:rsidRDefault="006C14B7" w:rsidP="00DD12C6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5125" w:rsidRPr="004F756D" w:rsidRDefault="00E95125" w:rsidP="00DD12C6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14B7" w:rsidRPr="004F756D" w:rsidRDefault="006C14B7" w:rsidP="00DD12C6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A028B" w:rsidRPr="004F756D" w:rsidRDefault="003A028B" w:rsidP="00DD12C6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7A88" w:rsidRPr="004F756D" w:rsidRDefault="00FB54DD" w:rsidP="00DD12C6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4F756D">
        <w:rPr>
          <w:rFonts w:ascii="Times New Roman" w:hAnsi="Times New Roman"/>
          <w:b/>
          <w:sz w:val="28"/>
          <w:szCs w:val="28"/>
        </w:rPr>
        <w:t xml:space="preserve">про </w:t>
      </w:r>
      <w:r w:rsidR="00C31A3F" w:rsidRPr="004F756D">
        <w:rPr>
          <w:rFonts w:ascii="Times New Roman" w:hAnsi="Times New Roman"/>
          <w:b/>
          <w:sz w:val="28"/>
          <w:szCs w:val="28"/>
        </w:rPr>
        <w:t>внесення змін</w:t>
      </w:r>
      <w:r w:rsidR="00C34A90" w:rsidRPr="004F756D">
        <w:rPr>
          <w:rFonts w:ascii="Times New Roman" w:hAnsi="Times New Roman"/>
          <w:b/>
          <w:sz w:val="28"/>
          <w:szCs w:val="28"/>
        </w:rPr>
        <w:t>и</w:t>
      </w:r>
      <w:r w:rsidR="00C31A3F" w:rsidRPr="004F756D">
        <w:rPr>
          <w:rFonts w:ascii="Times New Roman" w:hAnsi="Times New Roman"/>
          <w:b/>
          <w:sz w:val="28"/>
          <w:szCs w:val="28"/>
        </w:rPr>
        <w:t xml:space="preserve"> до</w:t>
      </w:r>
      <w:r w:rsidR="00530C01" w:rsidRPr="004F756D">
        <w:rPr>
          <w:rFonts w:ascii="Times New Roman" w:hAnsi="Times New Roman"/>
          <w:b/>
          <w:sz w:val="28"/>
          <w:szCs w:val="28"/>
        </w:rPr>
        <w:t xml:space="preserve"> персонального складу сенат</w:t>
      </w:r>
      <w:r w:rsidR="00334931" w:rsidRPr="004F756D">
        <w:rPr>
          <w:rFonts w:ascii="Times New Roman" w:hAnsi="Times New Roman"/>
          <w:b/>
          <w:sz w:val="28"/>
          <w:szCs w:val="28"/>
        </w:rPr>
        <w:t>у</w:t>
      </w:r>
      <w:r w:rsidR="00530C01" w:rsidRPr="004F756D">
        <w:rPr>
          <w:rFonts w:ascii="Times New Roman" w:hAnsi="Times New Roman"/>
          <w:b/>
          <w:sz w:val="28"/>
          <w:szCs w:val="28"/>
        </w:rPr>
        <w:t xml:space="preserve"> Конституційного Суду України, затвердженого Постановою</w:t>
      </w:r>
      <w:r w:rsidR="00C31A3F" w:rsidRPr="004F756D">
        <w:rPr>
          <w:rFonts w:ascii="Times New Roman" w:hAnsi="Times New Roman"/>
          <w:b/>
          <w:sz w:val="28"/>
          <w:szCs w:val="28"/>
        </w:rPr>
        <w:t xml:space="preserve"> Конституційного Суду України</w:t>
      </w:r>
    </w:p>
    <w:p w:rsidR="00C31A3F" w:rsidRPr="004F756D" w:rsidRDefault="00C31A3F" w:rsidP="00DD12C6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4F756D">
        <w:rPr>
          <w:rFonts w:ascii="Times New Roman" w:hAnsi="Times New Roman"/>
          <w:b/>
          <w:sz w:val="28"/>
          <w:szCs w:val="28"/>
        </w:rPr>
        <w:t xml:space="preserve">„Про </w:t>
      </w:r>
      <w:r w:rsidR="00FB54DD" w:rsidRPr="004F756D">
        <w:rPr>
          <w:rFonts w:ascii="Times New Roman" w:hAnsi="Times New Roman"/>
          <w:b/>
          <w:sz w:val="28"/>
          <w:szCs w:val="28"/>
        </w:rPr>
        <w:t>утворення сенатів Конституційного Суду України</w:t>
      </w:r>
      <w:r w:rsidRPr="004F756D">
        <w:rPr>
          <w:rFonts w:ascii="Times New Roman" w:hAnsi="Times New Roman"/>
          <w:b/>
          <w:sz w:val="28"/>
          <w:szCs w:val="28"/>
        </w:rPr>
        <w:t>“</w:t>
      </w:r>
    </w:p>
    <w:p w:rsidR="00540D00" w:rsidRPr="004F756D" w:rsidRDefault="00C31A3F" w:rsidP="00DD12C6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4F756D">
        <w:rPr>
          <w:rFonts w:ascii="Times New Roman" w:hAnsi="Times New Roman"/>
          <w:b/>
          <w:sz w:val="28"/>
          <w:szCs w:val="28"/>
        </w:rPr>
        <w:t>від 29 березня 2018 року № 2-пс/2018</w:t>
      </w:r>
      <w:r w:rsidR="00452671" w:rsidRPr="004F756D">
        <w:rPr>
          <w:rFonts w:ascii="Times New Roman" w:hAnsi="Times New Roman"/>
          <w:b/>
          <w:sz w:val="28"/>
          <w:szCs w:val="28"/>
        </w:rPr>
        <w:t xml:space="preserve"> зі змінами</w:t>
      </w:r>
    </w:p>
    <w:p w:rsidR="003A028B" w:rsidRPr="004F756D" w:rsidRDefault="003A028B" w:rsidP="003A028B">
      <w:pPr>
        <w:spacing w:before="0"/>
        <w:rPr>
          <w:rFonts w:ascii="Times New Roman" w:hAnsi="Times New Roman"/>
          <w:sz w:val="28"/>
          <w:szCs w:val="28"/>
        </w:rPr>
      </w:pPr>
    </w:p>
    <w:p w:rsidR="004F756D" w:rsidRPr="004F756D" w:rsidRDefault="004F756D" w:rsidP="003A028B">
      <w:pPr>
        <w:spacing w:before="0"/>
        <w:rPr>
          <w:rFonts w:ascii="Times New Roman" w:hAnsi="Times New Roman"/>
          <w:sz w:val="28"/>
          <w:szCs w:val="28"/>
        </w:rPr>
      </w:pPr>
    </w:p>
    <w:p w:rsidR="00195D09" w:rsidRPr="004F756D" w:rsidRDefault="00195D09" w:rsidP="003A028B">
      <w:pPr>
        <w:spacing w:before="0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 xml:space="preserve">К и ї в </w:t>
      </w:r>
    </w:p>
    <w:p w:rsidR="00195D09" w:rsidRPr="004F756D" w:rsidRDefault="00B009B6" w:rsidP="003A028B">
      <w:pPr>
        <w:shd w:val="clear" w:color="auto" w:fill="FFFFFF"/>
        <w:spacing w:before="0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>22 липня</w:t>
      </w:r>
      <w:r w:rsidR="00195D09" w:rsidRPr="004F756D">
        <w:rPr>
          <w:rFonts w:ascii="Times New Roman" w:hAnsi="Times New Roman"/>
          <w:sz w:val="28"/>
          <w:szCs w:val="28"/>
        </w:rPr>
        <w:t xml:space="preserve"> 20</w:t>
      </w:r>
      <w:r w:rsidR="00DD0725" w:rsidRPr="004F756D">
        <w:rPr>
          <w:rFonts w:ascii="Times New Roman" w:hAnsi="Times New Roman"/>
          <w:sz w:val="28"/>
          <w:szCs w:val="28"/>
        </w:rPr>
        <w:t>2</w:t>
      </w:r>
      <w:r w:rsidR="00E95125" w:rsidRPr="004F756D">
        <w:rPr>
          <w:rFonts w:ascii="Times New Roman" w:hAnsi="Times New Roman"/>
          <w:sz w:val="28"/>
          <w:szCs w:val="28"/>
        </w:rPr>
        <w:t>5</w:t>
      </w:r>
      <w:r w:rsidR="00195D09" w:rsidRPr="004F756D">
        <w:rPr>
          <w:rFonts w:ascii="Times New Roman" w:hAnsi="Times New Roman"/>
          <w:sz w:val="28"/>
          <w:szCs w:val="28"/>
        </w:rPr>
        <w:t xml:space="preserve"> року</w:t>
      </w:r>
    </w:p>
    <w:p w:rsidR="00195D09" w:rsidRPr="004F756D" w:rsidRDefault="00195D09" w:rsidP="003A028B">
      <w:pPr>
        <w:shd w:val="clear" w:color="auto" w:fill="FFFFFF"/>
        <w:spacing w:before="0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 xml:space="preserve">№ </w:t>
      </w:r>
      <w:r w:rsidR="00B009B6" w:rsidRPr="004F756D">
        <w:rPr>
          <w:rFonts w:ascii="Times New Roman" w:hAnsi="Times New Roman"/>
          <w:sz w:val="28"/>
          <w:szCs w:val="28"/>
        </w:rPr>
        <w:t>3</w:t>
      </w:r>
      <w:r w:rsidR="00DC5865" w:rsidRPr="004F756D">
        <w:rPr>
          <w:rFonts w:ascii="Times New Roman" w:hAnsi="Times New Roman"/>
          <w:sz w:val="28"/>
          <w:szCs w:val="28"/>
        </w:rPr>
        <w:t>-п</w:t>
      </w:r>
      <w:r w:rsidR="00B90A44" w:rsidRPr="004F756D">
        <w:rPr>
          <w:rFonts w:ascii="Times New Roman" w:hAnsi="Times New Roman"/>
          <w:sz w:val="28"/>
          <w:szCs w:val="28"/>
        </w:rPr>
        <w:t>с</w:t>
      </w:r>
      <w:r w:rsidR="00DC5865" w:rsidRPr="004F756D">
        <w:rPr>
          <w:rFonts w:ascii="Times New Roman" w:hAnsi="Times New Roman"/>
          <w:sz w:val="28"/>
          <w:szCs w:val="28"/>
        </w:rPr>
        <w:t>/20</w:t>
      </w:r>
      <w:r w:rsidR="00DD0725" w:rsidRPr="004F756D">
        <w:rPr>
          <w:rFonts w:ascii="Times New Roman" w:hAnsi="Times New Roman"/>
          <w:sz w:val="28"/>
          <w:szCs w:val="28"/>
        </w:rPr>
        <w:t>2</w:t>
      </w:r>
      <w:r w:rsidR="00E95125" w:rsidRPr="004F756D">
        <w:rPr>
          <w:rFonts w:ascii="Times New Roman" w:hAnsi="Times New Roman"/>
          <w:sz w:val="28"/>
          <w:szCs w:val="28"/>
        </w:rPr>
        <w:t>5</w:t>
      </w:r>
    </w:p>
    <w:p w:rsidR="00512E34" w:rsidRPr="004F756D" w:rsidRDefault="00512E34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4F756D" w:rsidRPr="004F756D" w:rsidRDefault="004F756D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9C7E96" w:rsidRPr="004F756D" w:rsidRDefault="009C7E96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>Конституційний Суд України у складі</w:t>
      </w:r>
      <w:r w:rsidR="00E95125" w:rsidRPr="004F756D">
        <w:rPr>
          <w:rFonts w:ascii="Times New Roman" w:hAnsi="Times New Roman"/>
          <w:sz w:val="28"/>
          <w:szCs w:val="28"/>
        </w:rPr>
        <w:t xml:space="preserve"> суддів</w:t>
      </w:r>
      <w:r w:rsidRPr="004F756D">
        <w:rPr>
          <w:rFonts w:ascii="Times New Roman" w:hAnsi="Times New Roman"/>
          <w:sz w:val="28"/>
          <w:szCs w:val="28"/>
        </w:rPr>
        <w:t>:</w:t>
      </w:r>
    </w:p>
    <w:p w:rsidR="00C31A3F" w:rsidRPr="004F756D" w:rsidRDefault="00C31A3F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4F756D" w:rsidRPr="004F756D" w:rsidRDefault="004F756D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F756D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4F756D">
        <w:rPr>
          <w:rFonts w:ascii="Times New Roman" w:hAnsi="Times New Roman"/>
          <w:sz w:val="28"/>
          <w:szCs w:val="28"/>
        </w:rPr>
        <w:t xml:space="preserve"> Олександра Віталійовича – головуючого,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F756D">
        <w:rPr>
          <w:rFonts w:ascii="Times New Roman" w:hAnsi="Times New Roman"/>
          <w:sz w:val="28"/>
          <w:szCs w:val="28"/>
        </w:rPr>
        <w:t>Водяннікова</w:t>
      </w:r>
      <w:proofErr w:type="spellEnd"/>
      <w:r w:rsidRPr="004F756D">
        <w:rPr>
          <w:rFonts w:ascii="Times New Roman" w:hAnsi="Times New Roman"/>
          <w:sz w:val="28"/>
          <w:szCs w:val="28"/>
        </w:rPr>
        <w:t xml:space="preserve"> Олександра Юрійовича,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F756D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Pr="004F756D">
        <w:rPr>
          <w:rFonts w:ascii="Times New Roman" w:hAnsi="Times New Roman"/>
          <w:sz w:val="28"/>
          <w:szCs w:val="28"/>
        </w:rPr>
        <w:t xml:space="preserve"> Віктора Валентиновича,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>Грищук Оксани Вікторівни,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F756D">
        <w:rPr>
          <w:rFonts w:ascii="Times New Roman" w:hAnsi="Times New Roman"/>
          <w:sz w:val="28"/>
          <w:szCs w:val="28"/>
        </w:rPr>
        <w:t>Кичуна</w:t>
      </w:r>
      <w:proofErr w:type="spellEnd"/>
      <w:r w:rsidRPr="004F756D">
        <w:rPr>
          <w:rFonts w:ascii="Times New Roman" w:hAnsi="Times New Roman"/>
          <w:sz w:val="28"/>
          <w:szCs w:val="28"/>
        </w:rPr>
        <w:t xml:space="preserve"> Віктора Івановича,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F756D">
        <w:rPr>
          <w:rFonts w:ascii="Times New Roman" w:hAnsi="Times New Roman"/>
          <w:sz w:val="28"/>
          <w:szCs w:val="28"/>
        </w:rPr>
        <w:t>Лемака</w:t>
      </w:r>
      <w:proofErr w:type="spellEnd"/>
      <w:r w:rsidRPr="004F756D">
        <w:rPr>
          <w:rFonts w:ascii="Times New Roman" w:hAnsi="Times New Roman"/>
          <w:sz w:val="28"/>
          <w:szCs w:val="28"/>
        </w:rPr>
        <w:t xml:space="preserve"> Василя Васильовича,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>Олійник Алли Сергіївни,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>Первомайського Олега Олексійовича,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>Різника Сергія Васильовича,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F756D">
        <w:rPr>
          <w:rFonts w:ascii="Times New Roman" w:hAnsi="Times New Roman"/>
          <w:sz w:val="28"/>
          <w:szCs w:val="28"/>
        </w:rPr>
        <w:t>Совгирі</w:t>
      </w:r>
      <w:proofErr w:type="spellEnd"/>
      <w:r w:rsidRPr="004F756D">
        <w:rPr>
          <w:rFonts w:ascii="Times New Roman" w:hAnsi="Times New Roman"/>
          <w:sz w:val="28"/>
          <w:szCs w:val="28"/>
        </w:rPr>
        <w:t xml:space="preserve"> Ольги Володимирівни,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F756D">
        <w:rPr>
          <w:rFonts w:ascii="Times New Roman" w:hAnsi="Times New Roman"/>
          <w:sz w:val="28"/>
          <w:szCs w:val="28"/>
        </w:rPr>
        <w:t>Філюка</w:t>
      </w:r>
      <w:proofErr w:type="spellEnd"/>
      <w:r w:rsidRPr="004F756D"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 w:rsidRPr="004F756D">
        <w:rPr>
          <w:rFonts w:ascii="Times New Roman" w:hAnsi="Times New Roman"/>
          <w:sz w:val="28"/>
          <w:szCs w:val="28"/>
        </w:rPr>
        <w:t>Тодосьовича</w:t>
      </w:r>
      <w:proofErr w:type="spellEnd"/>
      <w:r w:rsidRPr="004F756D">
        <w:rPr>
          <w:rFonts w:ascii="Times New Roman" w:hAnsi="Times New Roman"/>
          <w:sz w:val="28"/>
          <w:szCs w:val="28"/>
        </w:rPr>
        <w:t>,</w:t>
      </w:r>
    </w:p>
    <w:p w:rsidR="00E95125" w:rsidRPr="004F756D" w:rsidRDefault="00E95125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F756D">
        <w:rPr>
          <w:rFonts w:ascii="Times New Roman" w:hAnsi="Times New Roman"/>
          <w:sz w:val="28"/>
          <w:szCs w:val="28"/>
        </w:rPr>
        <w:t>Юровської</w:t>
      </w:r>
      <w:proofErr w:type="spellEnd"/>
      <w:r w:rsidRPr="004F756D">
        <w:rPr>
          <w:rFonts w:ascii="Times New Roman" w:hAnsi="Times New Roman"/>
          <w:sz w:val="28"/>
          <w:szCs w:val="28"/>
        </w:rPr>
        <w:t xml:space="preserve"> Галини Валентинівни,</w:t>
      </w:r>
    </w:p>
    <w:p w:rsidR="00C31A3F" w:rsidRPr="004F756D" w:rsidRDefault="00C31A3F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4F756D" w:rsidRPr="004F756D" w:rsidRDefault="004F756D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4C0718" w:rsidRPr="004F756D" w:rsidRDefault="006D6BC2" w:rsidP="00DD12C6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>заслухав</w:t>
      </w:r>
      <w:r w:rsidR="00051C10" w:rsidRPr="004F756D">
        <w:rPr>
          <w:rFonts w:ascii="Times New Roman" w:hAnsi="Times New Roman"/>
          <w:sz w:val="28"/>
          <w:szCs w:val="28"/>
        </w:rPr>
        <w:t xml:space="preserve"> на спеціальному пленарному засіданні інформацію</w:t>
      </w:r>
      <w:r w:rsidR="00DD0725" w:rsidRPr="004F756D">
        <w:rPr>
          <w:rFonts w:ascii="Times New Roman" w:hAnsi="Times New Roman"/>
          <w:sz w:val="28"/>
          <w:szCs w:val="28"/>
        </w:rPr>
        <w:t xml:space="preserve"> </w:t>
      </w:r>
      <w:r w:rsidR="00627B0B" w:rsidRPr="004F756D">
        <w:rPr>
          <w:rFonts w:ascii="Times New Roman" w:hAnsi="Times New Roman"/>
          <w:sz w:val="28"/>
          <w:szCs w:val="28"/>
        </w:rPr>
        <w:t>виконувача обов</w:t>
      </w:r>
      <w:r w:rsidR="00EE3B02" w:rsidRPr="004F756D">
        <w:rPr>
          <w:rFonts w:ascii="Times New Roman" w:hAnsi="Times New Roman"/>
          <w:sz w:val="28"/>
          <w:szCs w:val="28"/>
        </w:rPr>
        <w:t>’</w:t>
      </w:r>
      <w:r w:rsidR="00627B0B" w:rsidRPr="004F756D">
        <w:rPr>
          <w:rFonts w:ascii="Times New Roman" w:hAnsi="Times New Roman"/>
          <w:sz w:val="28"/>
          <w:szCs w:val="28"/>
        </w:rPr>
        <w:t>язк</w:t>
      </w:r>
      <w:r w:rsidR="00EE3B02" w:rsidRPr="004F756D">
        <w:rPr>
          <w:rFonts w:ascii="Times New Roman" w:hAnsi="Times New Roman"/>
          <w:sz w:val="28"/>
          <w:szCs w:val="28"/>
        </w:rPr>
        <w:t>ів</w:t>
      </w:r>
      <w:r w:rsidR="00627B0B" w:rsidRPr="004F756D">
        <w:rPr>
          <w:rFonts w:ascii="Times New Roman" w:hAnsi="Times New Roman"/>
          <w:sz w:val="28"/>
          <w:szCs w:val="28"/>
        </w:rPr>
        <w:t xml:space="preserve"> </w:t>
      </w:r>
      <w:r w:rsidR="009C7E96" w:rsidRPr="004F756D">
        <w:rPr>
          <w:rFonts w:ascii="Times New Roman" w:hAnsi="Times New Roman"/>
          <w:sz w:val="28"/>
          <w:szCs w:val="28"/>
        </w:rPr>
        <w:t>Голови</w:t>
      </w:r>
      <w:r w:rsidR="00512E34" w:rsidRPr="004F756D">
        <w:rPr>
          <w:rFonts w:ascii="Times New Roman" w:hAnsi="Times New Roman"/>
          <w:sz w:val="28"/>
          <w:szCs w:val="28"/>
        </w:rPr>
        <w:t xml:space="preserve"> </w:t>
      </w:r>
      <w:r w:rsidR="00DC5865" w:rsidRPr="004F756D">
        <w:rPr>
          <w:rFonts w:ascii="Times New Roman" w:hAnsi="Times New Roman"/>
          <w:sz w:val="28"/>
          <w:szCs w:val="28"/>
        </w:rPr>
        <w:t>Конституційного Суду України</w:t>
      </w:r>
      <w:r w:rsidR="00627B0B" w:rsidRPr="004F7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125" w:rsidRPr="004F756D">
        <w:rPr>
          <w:rFonts w:ascii="Times New Roman" w:hAnsi="Times New Roman"/>
          <w:sz w:val="28"/>
          <w:szCs w:val="28"/>
        </w:rPr>
        <w:t>Петришина</w:t>
      </w:r>
      <w:proofErr w:type="spellEnd"/>
      <w:r w:rsidR="00E95125" w:rsidRPr="004F756D">
        <w:rPr>
          <w:rFonts w:ascii="Times New Roman" w:hAnsi="Times New Roman"/>
          <w:sz w:val="28"/>
          <w:szCs w:val="28"/>
        </w:rPr>
        <w:t xml:space="preserve"> О.В.</w:t>
      </w:r>
      <w:r w:rsidR="00BE28C9" w:rsidRPr="004F756D">
        <w:rPr>
          <w:rFonts w:ascii="Times New Roman" w:hAnsi="Times New Roman"/>
          <w:sz w:val="28"/>
          <w:szCs w:val="28"/>
        </w:rPr>
        <w:t xml:space="preserve"> </w:t>
      </w:r>
      <w:r w:rsidR="009C7E96" w:rsidRPr="004F756D">
        <w:rPr>
          <w:rFonts w:ascii="Times New Roman" w:hAnsi="Times New Roman"/>
          <w:sz w:val="28"/>
          <w:szCs w:val="28"/>
        </w:rPr>
        <w:t xml:space="preserve">про </w:t>
      </w:r>
      <w:r w:rsidR="00C31A3F" w:rsidRPr="004F756D">
        <w:rPr>
          <w:rFonts w:ascii="Times New Roman" w:hAnsi="Times New Roman"/>
          <w:sz w:val="28"/>
          <w:szCs w:val="28"/>
        </w:rPr>
        <w:t>внесення змін</w:t>
      </w:r>
      <w:r w:rsidR="00C34A90" w:rsidRPr="004F756D">
        <w:rPr>
          <w:rFonts w:ascii="Times New Roman" w:hAnsi="Times New Roman"/>
          <w:sz w:val="28"/>
          <w:szCs w:val="28"/>
        </w:rPr>
        <w:t>и</w:t>
      </w:r>
      <w:r w:rsidR="00C31A3F" w:rsidRPr="004F756D">
        <w:rPr>
          <w:rFonts w:ascii="Times New Roman" w:hAnsi="Times New Roman"/>
          <w:sz w:val="28"/>
          <w:szCs w:val="28"/>
        </w:rPr>
        <w:t xml:space="preserve"> до </w:t>
      </w:r>
      <w:r w:rsidR="00774753" w:rsidRPr="004F756D">
        <w:rPr>
          <w:rFonts w:ascii="Times New Roman" w:hAnsi="Times New Roman"/>
          <w:sz w:val="28"/>
          <w:szCs w:val="28"/>
        </w:rPr>
        <w:t>персонального складу сенат</w:t>
      </w:r>
      <w:r w:rsidR="00334931" w:rsidRPr="004F756D">
        <w:rPr>
          <w:rFonts w:ascii="Times New Roman" w:hAnsi="Times New Roman"/>
          <w:sz w:val="28"/>
          <w:szCs w:val="28"/>
        </w:rPr>
        <w:t>у</w:t>
      </w:r>
      <w:r w:rsidR="00774753" w:rsidRPr="004F756D">
        <w:rPr>
          <w:rFonts w:ascii="Times New Roman" w:hAnsi="Times New Roman"/>
          <w:sz w:val="28"/>
          <w:szCs w:val="28"/>
        </w:rPr>
        <w:t xml:space="preserve"> Конституційного Суду України, затвердженого </w:t>
      </w:r>
      <w:r w:rsidR="00C31A3F" w:rsidRPr="004F756D">
        <w:rPr>
          <w:rFonts w:ascii="Times New Roman" w:hAnsi="Times New Roman"/>
          <w:sz w:val="28"/>
          <w:szCs w:val="28"/>
        </w:rPr>
        <w:t>Постанов</w:t>
      </w:r>
      <w:r w:rsidR="00774753" w:rsidRPr="004F756D">
        <w:rPr>
          <w:rFonts w:ascii="Times New Roman" w:hAnsi="Times New Roman"/>
          <w:sz w:val="28"/>
          <w:szCs w:val="28"/>
        </w:rPr>
        <w:t>ою</w:t>
      </w:r>
      <w:r w:rsidR="00C31A3F" w:rsidRPr="004F756D">
        <w:rPr>
          <w:rFonts w:ascii="Times New Roman" w:hAnsi="Times New Roman"/>
          <w:sz w:val="28"/>
          <w:szCs w:val="28"/>
        </w:rPr>
        <w:t xml:space="preserve"> Конституційного Суду України „Про утворення сенатів Конституційного Суду України“</w:t>
      </w:r>
      <w:r w:rsidR="00CE3C3F" w:rsidRPr="004F756D">
        <w:rPr>
          <w:rFonts w:ascii="Times New Roman" w:hAnsi="Times New Roman"/>
          <w:sz w:val="28"/>
          <w:szCs w:val="28"/>
        </w:rPr>
        <w:t xml:space="preserve"> </w:t>
      </w:r>
      <w:r w:rsidR="00C31A3F" w:rsidRPr="004F756D">
        <w:rPr>
          <w:rFonts w:ascii="Times New Roman" w:hAnsi="Times New Roman"/>
          <w:sz w:val="28"/>
          <w:szCs w:val="28"/>
        </w:rPr>
        <w:t>від 2</w:t>
      </w:r>
      <w:r w:rsidR="00CE3C3F" w:rsidRPr="004F756D">
        <w:rPr>
          <w:rFonts w:ascii="Times New Roman" w:hAnsi="Times New Roman"/>
          <w:sz w:val="28"/>
          <w:szCs w:val="28"/>
        </w:rPr>
        <w:t>9 березня 2018 року № 2-пс/2018</w:t>
      </w:r>
      <w:r w:rsidR="00CE3C3F" w:rsidRPr="004F756D">
        <w:rPr>
          <w:rFonts w:ascii="Times New Roman" w:hAnsi="Times New Roman"/>
          <w:sz w:val="28"/>
          <w:szCs w:val="28"/>
        </w:rPr>
        <w:br/>
      </w:r>
      <w:r w:rsidR="00452671" w:rsidRPr="004F756D">
        <w:rPr>
          <w:rFonts w:ascii="Times New Roman" w:hAnsi="Times New Roman"/>
          <w:sz w:val="28"/>
          <w:szCs w:val="28"/>
        </w:rPr>
        <w:t>зі змінами</w:t>
      </w:r>
      <w:r w:rsidR="00334931" w:rsidRPr="004F756D">
        <w:rPr>
          <w:rFonts w:ascii="Times New Roman" w:hAnsi="Times New Roman"/>
          <w:sz w:val="28"/>
          <w:szCs w:val="28"/>
        </w:rPr>
        <w:t>.</w:t>
      </w:r>
      <w:r w:rsidR="00452671" w:rsidRPr="004F756D">
        <w:rPr>
          <w:rFonts w:ascii="Times New Roman" w:hAnsi="Times New Roman"/>
          <w:sz w:val="28"/>
          <w:szCs w:val="28"/>
        </w:rPr>
        <w:t xml:space="preserve"> </w:t>
      </w:r>
    </w:p>
    <w:p w:rsidR="004C0718" w:rsidRPr="004F756D" w:rsidRDefault="004C0718" w:rsidP="00DD12C6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4F756D" w:rsidRPr="004F756D" w:rsidRDefault="004F756D" w:rsidP="00DD12C6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F756D" w:rsidRPr="004F756D" w:rsidRDefault="004F756D" w:rsidP="00DD12C6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91248" w:rsidRPr="004F756D" w:rsidRDefault="004C0718" w:rsidP="00DD12C6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>Відповідно до статті 151</w:t>
      </w:r>
      <w:r w:rsidRPr="004F756D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4F756D">
        <w:rPr>
          <w:rFonts w:ascii="Times New Roman" w:hAnsi="Times New Roman"/>
          <w:sz w:val="28"/>
          <w:szCs w:val="28"/>
        </w:rPr>
        <w:t xml:space="preserve">Конституції України 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України. </w:t>
      </w:r>
      <w:r w:rsidR="00A62CED" w:rsidRPr="004F756D">
        <w:rPr>
          <w:rFonts w:ascii="Times New Roman" w:hAnsi="Times New Roman"/>
          <w:sz w:val="28"/>
          <w:szCs w:val="28"/>
        </w:rPr>
        <w:t>Справи за конституційними скаргами розглядають сенати Конституційного Суду України</w:t>
      </w:r>
      <w:r w:rsidR="005B2B5E" w:rsidRPr="004F756D">
        <w:rPr>
          <w:rFonts w:ascii="Times New Roman" w:hAnsi="Times New Roman"/>
          <w:sz w:val="28"/>
          <w:szCs w:val="28"/>
        </w:rPr>
        <w:t xml:space="preserve">, </w:t>
      </w:r>
      <w:r w:rsidR="00CE3C3F" w:rsidRPr="004F756D">
        <w:rPr>
          <w:rFonts w:ascii="Times New Roman" w:hAnsi="Times New Roman"/>
          <w:sz w:val="28"/>
          <w:szCs w:val="28"/>
        </w:rPr>
        <w:t>склад яких</w:t>
      </w:r>
      <w:r w:rsidR="005B2B5E" w:rsidRPr="004F756D">
        <w:rPr>
          <w:rFonts w:ascii="Times New Roman" w:hAnsi="Times New Roman"/>
          <w:sz w:val="28"/>
          <w:szCs w:val="28"/>
        </w:rPr>
        <w:t xml:space="preserve"> формують у порядку</w:t>
      </w:r>
      <w:r w:rsidR="00CE3C3F" w:rsidRPr="004F756D">
        <w:rPr>
          <w:rFonts w:ascii="Times New Roman" w:hAnsi="Times New Roman"/>
          <w:sz w:val="28"/>
          <w:szCs w:val="28"/>
        </w:rPr>
        <w:t>,</w:t>
      </w:r>
      <w:r w:rsidR="005B2B5E" w:rsidRPr="004F756D">
        <w:rPr>
          <w:rFonts w:ascii="Times New Roman" w:hAnsi="Times New Roman"/>
          <w:sz w:val="28"/>
          <w:szCs w:val="28"/>
        </w:rPr>
        <w:t xml:space="preserve"> визначеному статтею 36 Закону України</w:t>
      </w:r>
      <w:r w:rsidR="00A62CED" w:rsidRPr="004F756D">
        <w:rPr>
          <w:rFonts w:ascii="Times New Roman" w:hAnsi="Times New Roman"/>
          <w:sz w:val="28"/>
          <w:szCs w:val="28"/>
        </w:rPr>
        <w:t xml:space="preserve"> „Про Конституційний Суд України“</w:t>
      </w:r>
      <w:r w:rsidR="00CE3C3F" w:rsidRPr="004F756D">
        <w:rPr>
          <w:rFonts w:ascii="Times New Roman" w:hAnsi="Times New Roman"/>
          <w:sz w:val="28"/>
          <w:szCs w:val="28"/>
        </w:rPr>
        <w:t>,</w:t>
      </w:r>
      <w:r w:rsidR="00A62CED" w:rsidRPr="004F756D">
        <w:rPr>
          <w:rFonts w:ascii="Times New Roman" w:hAnsi="Times New Roman"/>
          <w:sz w:val="28"/>
          <w:szCs w:val="28"/>
        </w:rPr>
        <w:t xml:space="preserve"> </w:t>
      </w:r>
      <w:r w:rsidR="00CE3C3F" w:rsidRPr="004F756D">
        <w:rPr>
          <w:rFonts w:ascii="Times New Roman" w:hAnsi="Times New Roman"/>
          <w:sz w:val="28"/>
          <w:szCs w:val="28"/>
        </w:rPr>
        <w:t>у спосіб</w:t>
      </w:r>
      <w:r w:rsidR="00A62CED" w:rsidRPr="004F756D">
        <w:rPr>
          <w:rFonts w:ascii="Times New Roman" w:hAnsi="Times New Roman"/>
          <w:sz w:val="28"/>
          <w:szCs w:val="28"/>
        </w:rPr>
        <w:t xml:space="preserve"> </w:t>
      </w:r>
      <w:r w:rsidR="00A91248" w:rsidRPr="004F756D">
        <w:rPr>
          <w:rFonts w:ascii="Times New Roman" w:hAnsi="Times New Roman"/>
          <w:sz w:val="28"/>
          <w:szCs w:val="28"/>
        </w:rPr>
        <w:t>жеребкування.</w:t>
      </w:r>
    </w:p>
    <w:p w:rsidR="005B2B5E" w:rsidRPr="004F756D" w:rsidRDefault="005B2B5E" w:rsidP="00DD12C6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>Згідно з приписами статті 36 Закону</w:t>
      </w:r>
      <w:r w:rsidR="00CE3C3F" w:rsidRPr="004F756D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</w:t>
      </w:r>
      <w:r w:rsidRPr="004F756D">
        <w:rPr>
          <w:rFonts w:ascii="Times New Roman" w:hAnsi="Times New Roman"/>
          <w:sz w:val="28"/>
          <w:szCs w:val="28"/>
        </w:rPr>
        <w:t xml:space="preserve"> сенат</w:t>
      </w:r>
      <w:r w:rsidR="00CE3C3F" w:rsidRPr="004F756D">
        <w:rPr>
          <w:rFonts w:ascii="Times New Roman" w:hAnsi="Times New Roman"/>
          <w:sz w:val="28"/>
          <w:szCs w:val="28"/>
        </w:rPr>
        <w:t xml:space="preserve"> Конституційного Суду України </w:t>
      </w:r>
      <w:r w:rsidRPr="004F756D">
        <w:rPr>
          <w:rFonts w:ascii="Times New Roman" w:hAnsi="Times New Roman"/>
          <w:sz w:val="28"/>
          <w:szCs w:val="28"/>
        </w:rPr>
        <w:t>розглядає справи за участю щонайменше шести суддів Конституційного Суду України.</w:t>
      </w:r>
    </w:p>
    <w:p w:rsidR="005B2B5E" w:rsidRPr="004F756D" w:rsidRDefault="005B2B5E" w:rsidP="00DD12C6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 xml:space="preserve">Припинення </w:t>
      </w:r>
      <w:r w:rsidR="00E95125" w:rsidRPr="004F756D">
        <w:rPr>
          <w:rFonts w:ascii="Times New Roman" w:hAnsi="Times New Roman"/>
          <w:sz w:val="28"/>
          <w:szCs w:val="28"/>
        </w:rPr>
        <w:t>з 27</w:t>
      </w:r>
      <w:r w:rsidR="00CE3C3F" w:rsidRPr="004F756D">
        <w:rPr>
          <w:rFonts w:ascii="Times New Roman" w:hAnsi="Times New Roman"/>
          <w:sz w:val="28"/>
          <w:szCs w:val="28"/>
        </w:rPr>
        <w:t xml:space="preserve"> </w:t>
      </w:r>
      <w:r w:rsidR="00E95125" w:rsidRPr="004F756D">
        <w:rPr>
          <w:rFonts w:ascii="Times New Roman" w:hAnsi="Times New Roman"/>
          <w:sz w:val="28"/>
          <w:szCs w:val="28"/>
        </w:rPr>
        <w:t>січня 2025</w:t>
      </w:r>
      <w:r w:rsidR="00CE3C3F" w:rsidRPr="004F756D">
        <w:rPr>
          <w:rFonts w:ascii="Times New Roman" w:hAnsi="Times New Roman"/>
          <w:sz w:val="28"/>
          <w:szCs w:val="28"/>
        </w:rPr>
        <w:t xml:space="preserve"> року </w:t>
      </w:r>
      <w:r w:rsidRPr="004F756D">
        <w:rPr>
          <w:rFonts w:ascii="Times New Roman" w:hAnsi="Times New Roman"/>
          <w:sz w:val="28"/>
          <w:szCs w:val="28"/>
        </w:rPr>
        <w:t>повноважень судді Конституційного Суду України</w:t>
      </w:r>
      <w:r w:rsidR="00E95125" w:rsidRPr="004F756D">
        <w:rPr>
          <w:rFonts w:ascii="Times New Roman" w:hAnsi="Times New Roman"/>
          <w:sz w:val="28"/>
          <w:szCs w:val="28"/>
        </w:rPr>
        <w:t xml:space="preserve"> Мойсика В.Р.</w:t>
      </w:r>
      <w:r w:rsidRPr="004F756D">
        <w:rPr>
          <w:rFonts w:ascii="Times New Roman" w:hAnsi="Times New Roman"/>
          <w:sz w:val="28"/>
          <w:szCs w:val="28"/>
        </w:rPr>
        <w:t>, який входив до</w:t>
      </w:r>
      <w:r w:rsidR="00CE3C3F" w:rsidRPr="004F756D">
        <w:rPr>
          <w:rFonts w:ascii="Times New Roman" w:hAnsi="Times New Roman"/>
          <w:sz w:val="28"/>
          <w:szCs w:val="28"/>
        </w:rPr>
        <w:t xml:space="preserve"> складу</w:t>
      </w:r>
      <w:r w:rsidRPr="004F756D">
        <w:rPr>
          <w:rFonts w:ascii="Times New Roman" w:hAnsi="Times New Roman"/>
          <w:sz w:val="28"/>
          <w:szCs w:val="28"/>
        </w:rPr>
        <w:t xml:space="preserve"> Другого сенату Конституційного Суду України, спричиняє </w:t>
      </w:r>
      <w:proofErr w:type="spellStart"/>
      <w:r w:rsidRPr="004F756D">
        <w:rPr>
          <w:rFonts w:ascii="Times New Roman" w:hAnsi="Times New Roman"/>
          <w:sz w:val="28"/>
          <w:szCs w:val="28"/>
        </w:rPr>
        <w:t>неповноважність</w:t>
      </w:r>
      <w:proofErr w:type="spellEnd"/>
      <w:r w:rsidRPr="004F756D">
        <w:rPr>
          <w:rFonts w:ascii="Times New Roman" w:hAnsi="Times New Roman"/>
          <w:sz w:val="28"/>
          <w:szCs w:val="28"/>
        </w:rPr>
        <w:t xml:space="preserve"> </w:t>
      </w:r>
      <w:r w:rsidR="00CE3C3F" w:rsidRPr="004F756D">
        <w:rPr>
          <w:rFonts w:ascii="Times New Roman" w:hAnsi="Times New Roman"/>
          <w:sz w:val="28"/>
          <w:szCs w:val="28"/>
        </w:rPr>
        <w:t>цього</w:t>
      </w:r>
      <w:r w:rsidRPr="004F756D">
        <w:rPr>
          <w:rFonts w:ascii="Times New Roman" w:hAnsi="Times New Roman"/>
          <w:sz w:val="28"/>
          <w:szCs w:val="28"/>
        </w:rPr>
        <w:t xml:space="preserve"> сенату.</w:t>
      </w:r>
    </w:p>
    <w:p w:rsidR="004F756D" w:rsidRPr="004F756D" w:rsidRDefault="004F756D" w:rsidP="004F756D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4F756D" w:rsidRPr="004F756D" w:rsidRDefault="004F756D" w:rsidP="004F756D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6C14B7" w:rsidRPr="004F756D" w:rsidRDefault="005B2B5E" w:rsidP="00DD12C6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t xml:space="preserve">З огляду на </w:t>
      </w:r>
      <w:r w:rsidR="00CE3C3F" w:rsidRPr="004F756D">
        <w:rPr>
          <w:rFonts w:ascii="Times New Roman" w:hAnsi="Times New Roman"/>
          <w:sz w:val="28"/>
          <w:szCs w:val="28"/>
        </w:rPr>
        <w:t>наведене</w:t>
      </w:r>
      <w:r w:rsidR="00B009B6" w:rsidRPr="004F756D">
        <w:rPr>
          <w:rFonts w:ascii="Times New Roman" w:hAnsi="Times New Roman"/>
          <w:sz w:val="28"/>
          <w:szCs w:val="28"/>
        </w:rPr>
        <w:t>, зважаючи на потребу безперервного здійснення</w:t>
      </w:r>
      <w:r w:rsidRPr="004F756D">
        <w:rPr>
          <w:rFonts w:ascii="Times New Roman" w:hAnsi="Times New Roman"/>
          <w:sz w:val="28"/>
          <w:szCs w:val="28"/>
        </w:rPr>
        <w:t xml:space="preserve"> Конституційни</w:t>
      </w:r>
      <w:r w:rsidR="00B009B6" w:rsidRPr="004F756D">
        <w:rPr>
          <w:rFonts w:ascii="Times New Roman" w:hAnsi="Times New Roman"/>
          <w:sz w:val="28"/>
          <w:szCs w:val="28"/>
        </w:rPr>
        <w:t>м</w:t>
      </w:r>
      <w:r w:rsidRPr="004F756D">
        <w:rPr>
          <w:rFonts w:ascii="Times New Roman" w:hAnsi="Times New Roman"/>
          <w:sz w:val="28"/>
          <w:szCs w:val="28"/>
        </w:rPr>
        <w:t xml:space="preserve"> Суд</w:t>
      </w:r>
      <w:r w:rsidR="00B009B6" w:rsidRPr="004F756D">
        <w:rPr>
          <w:rFonts w:ascii="Times New Roman" w:hAnsi="Times New Roman"/>
          <w:sz w:val="28"/>
          <w:szCs w:val="28"/>
        </w:rPr>
        <w:t>ом</w:t>
      </w:r>
      <w:r w:rsidRPr="004F756D">
        <w:rPr>
          <w:rFonts w:ascii="Times New Roman" w:hAnsi="Times New Roman"/>
          <w:sz w:val="28"/>
          <w:szCs w:val="28"/>
        </w:rPr>
        <w:t xml:space="preserve"> України</w:t>
      </w:r>
      <w:r w:rsidR="00B009B6" w:rsidRPr="004F756D">
        <w:rPr>
          <w:rFonts w:ascii="Times New Roman" w:hAnsi="Times New Roman"/>
          <w:sz w:val="28"/>
          <w:szCs w:val="28"/>
        </w:rPr>
        <w:t xml:space="preserve"> та його органами повноважень, установлених Конституцією України, керуючись статтею 8, частиною четвертою статті 55, статтею 151</w:t>
      </w:r>
      <w:r w:rsidR="00B009B6" w:rsidRPr="004F756D">
        <w:rPr>
          <w:rFonts w:ascii="Times New Roman" w:hAnsi="Times New Roman"/>
          <w:sz w:val="28"/>
          <w:szCs w:val="28"/>
          <w:vertAlign w:val="superscript"/>
        </w:rPr>
        <w:t>1</w:t>
      </w:r>
      <w:r w:rsidR="00B009B6" w:rsidRPr="004F756D">
        <w:rPr>
          <w:rFonts w:ascii="Times New Roman" w:hAnsi="Times New Roman"/>
          <w:sz w:val="28"/>
          <w:szCs w:val="28"/>
        </w:rPr>
        <w:t xml:space="preserve"> Конституції України</w:t>
      </w:r>
      <w:r w:rsidR="004F756D">
        <w:rPr>
          <w:rFonts w:ascii="Times New Roman" w:hAnsi="Times New Roman"/>
          <w:sz w:val="28"/>
          <w:szCs w:val="28"/>
        </w:rPr>
        <w:t>,</w:t>
      </w:r>
    </w:p>
    <w:p w:rsidR="00B009B6" w:rsidRPr="004F756D" w:rsidRDefault="00B009B6" w:rsidP="004F756D">
      <w:pPr>
        <w:spacing w:before="0"/>
        <w:ind w:firstLine="567"/>
        <w:rPr>
          <w:rStyle w:val="a8"/>
          <w:rFonts w:ascii="Times New Roman" w:hAnsi="Times New Roman"/>
          <w:b w:val="0"/>
          <w:sz w:val="28"/>
          <w:szCs w:val="28"/>
        </w:rPr>
      </w:pPr>
    </w:p>
    <w:p w:rsidR="004F756D" w:rsidRPr="004F756D" w:rsidRDefault="004F756D" w:rsidP="004F756D">
      <w:pPr>
        <w:spacing w:before="0"/>
        <w:ind w:firstLine="567"/>
        <w:rPr>
          <w:rStyle w:val="a8"/>
          <w:rFonts w:ascii="Times New Roman" w:hAnsi="Times New Roman"/>
          <w:b w:val="0"/>
          <w:sz w:val="28"/>
          <w:szCs w:val="28"/>
        </w:rPr>
      </w:pPr>
    </w:p>
    <w:p w:rsidR="005F2F8C" w:rsidRPr="004F756D" w:rsidRDefault="005F2F8C" w:rsidP="004F756D">
      <w:pPr>
        <w:spacing w:before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56D">
        <w:rPr>
          <w:rFonts w:ascii="Times New Roman" w:hAnsi="Times New Roman"/>
          <w:b/>
          <w:sz w:val="28"/>
          <w:szCs w:val="28"/>
        </w:rPr>
        <w:t>Конституційний Суд України</w:t>
      </w:r>
    </w:p>
    <w:p w:rsidR="005F2F8C" w:rsidRPr="004F756D" w:rsidRDefault="00CE3C3F" w:rsidP="004F756D">
      <w:pPr>
        <w:spacing w:before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56D">
        <w:rPr>
          <w:rFonts w:ascii="Times New Roman" w:hAnsi="Times New Roman"/>
          <w:b/>
          <w:sz w:val="28"/>
          <w:szCs w:val="28"/>
        </w:rPr>
        <w:t>у х в а л и в</w:t>
      </w:r>
      <w:r w:rsidR="005F2F8C" w:rsidRPr="004F756D">
        <w:rPr>
          <w:rFonts w:ascii="Times New Roman" w:hAnsi="Times New Roman"/>
          <w:b/>
          <w:sz w:val="28"/>
          <w:szCs w:val="28"/>
        </w:rPr>
        <w:t>:</w:t>
      </w:r>
    </w:p>
    <w:p w:rsidR="00EE3B02" w:rsidRPr="004F756D" w:rsidRDefault="00EE3B02" w:rsidP="004F756D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4F756D" w:rsidRPr="004F756D" w:rsidRDefault="004F756D" w:rsidP="004F756D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540D00" w:rsidRPr="004F756D" w:rsidRDefault="00CE3C3F" w:rsidP="00DD12C6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F756D">
        <w:rPr>
          <w:rFonts w:ascii="Times New Roman" w:hAnsi="Times New Roman"/>
          <w:sz w:val="28"/>
          <w:szCs w:val="28"/>
        </w:rPr>
        <w:t>у</w:t>
      </w:r>
      <w:r w:rsidR="00A61BFB" w:rsidRPr="004F756D">
        <w:rPr>
          <w:rFonts w:ascii="Times New Roman" w:hAnsi="Times New Roman"/>
          <w:sz w:val="28"/>
          <w:szCs w:val="28"/>
        </w:rPr>
        <w:t>нести</w:t>
      </w:r>
      <w:proofErr w:type="spellEnd"/>
      <w:r w:rsidR="00A61BFB" w:rsidRPr="004F756D">
        <w:rPr>
          <w:rFonts w:ascii="Times New Roman" w:hAnsi="Times New Roman"/>
          <w:sz w:val="28"/>
          <w:szCs w:val="28"/>
        </w:rPr>
        <w:t xml:space="preserve"> до </w:t>
      </w:r>
      <w:r w:rsidR="00774753" w:rsidRPr="004F756D">
        <w:rPr>
          <w:rFonts w:ascii="Times New Roman" w:hAnsi="Times New Roman"/>
          <w:sz w:val="28"/>
          <w:szCs w:val="28"/>
        </w:rPr>
        <w:t>персонального складу сенат</w:t>
      </w:r>
      <w:r w:rsidR="00334931" w:rsidRPr="004F756D">
        <w:rPr>
          <w:rFonts w:ascii="Times New Roman" w:hAnsi="Times New Roman"/>
          <w:sz w:val="28"/>
          <w:szCs w:val="28"/>
        </w:rPr>
        <w:t>у</w:t>
      </w:r>
      <w:r w:rsidR="00774753" w:rsidRPr="004F756D">
        <w:rPr>
          <w:rFonts w:ascii="Times New Roman" w:hAnsi="Times New Roman"/>
          <w:sz w:val="28"/>
          <w:szCs w:val="28"/>
        </w:rPr>
        <w:t xml:space="preserve"> Конституційного Суду України, затвердженого Постановою </w:t>
      </w:r>
      <w:r w:rsidR="00A61BFB" w:rsidRPr="004F756D">
        <w:rPr>
          <w:rFonts w:ascii="Times New Roman" w:hAnsi="Times New Roman"/>
          <w:sz w:val="28"/>
          <w:szCs w:val="28"/>
        </w:rPr>
        <w:t>Конституційного Суду України „Про утворення сенатів Конституційного Суду України“ від 29 березня 2018 року</w:t>
      </w:r>
      <w:r w:rsidR="00A61BFB" w:rsidRPr="004F756D">
        <w:rPr>
          <w:rFonts w:ascii="Times New Roman" w:hAnsi="Times New Roman"/>
          <w:sz w:val="28"/>
          <w:szCs w:val="28"/>
        </w:rPr>
        <w:br/>
        <w:t xml:space="preserve">№ 2-пс/2018 </w:t>
      </w:r>
      <w:r w:rsidR="00540D00" w:rsidRPr="004F756D">
        <w:rPr>
          <w:rFonts w:ascii="Times New Roman" w:hAnsi="Times New Roman"/>
          <w:sz w:val="28"/>
          <w:szCs w:val="28"/>
        </w:rPr>
        <w:t xml:space="preserve">зі </w:t>
      </w:r>
      <w:r w:rsidR="00A61BFB" w:rsidRPr="004F756D">
        <w:rPr>
          <w:rFonts w:ascii="Times New Roman" w:hAnsi="Times New Roman"/>
          <w:sz w:val="28"/>
          <w:szCs w:val="28"/>
        </w:rPr>
        <w:t>змін</w:t>
      </w:r>
      <w:r w:rsidR="00540D00" w:rsidRPr="004F756D">
        <w:rPr>
          <w:rFonts w:ascii="Times New Roman" w:hAnsi="Times New Roman"/>
          <w:sz w:val="28"/>
          <w:szCs w:val="28"/>
        </w:rPr>
        <w:t>ам</w:t>
      </w:r>
      <w:r w:rsidR="00A61BFB" w:rsidRPr="004F756D">
        <w:rPr>
          <w:rFonts w:ascii="Times New Roman" w:hAnsi="Times New Roman"/>
          <w:sz w:val="28"/>
          <w:szCs w:val="28"/>
        </w:rPr>
        <w:t>и</w:t>
      </w:r>
      <w:r w:rsidR="00774753" w:rsidRPr="004F756D">
        <w:rPr>
          <w:rFonts w:ascii="Times New Roman" w:hAnsi="Times New Roman"/>
          <w:sz w:val="28"/>
          <w:szCs w:val="28"/>
        </w:rPr>
        <w:t>,</w:t>
      </w:r>
      <w:r w:rsidR="00540D00" w:rsidRPr="004F756D">
        <w:rPr>
          <w:rFonts w:ascii="Times New Roman" w:hAnsi="Times New Roman"/>
          <w:sz w:val="28"/>
          <w:szCs w:val="28"/>
        </w:rPr>
        <w:t xml:space="preserve"> так</w:t>
      </w:r>
      <w:r w:rsidR="00C34A90" w:rsidRPr="004F756D">
        <w:rPr>
          <w:rFonts w:ascii="Times New Roman" w:hAnsi="Times New Roman"/>
          <w:sz w:val="28"/>
          <w:szCs w:val="28"/>
        </w:rPr>
        <w:t>у</w:t>
      </w:r>
      <w:r w:rsidR="00540D00" w:rsidRPr="004F756D">
        <w:rPr>
          <w:rFonts w:ascii="Times New Roman" w:hAnsi="Times New Roman"/>
          <w:sz w:val="28"/>
          <w:szCs w:val="28"/>
        </w:rPr>
        <w:t xml:space="preserve"> змін</w:t>
      </w:r>
      <w:r w:rsidR="00C34A90" w:rsidRPr="004F756D">
        <w:rPr>
          <w:rFonts w:ascii="Times New Roman" w:hAnsi="Times New Roman"/>
          <w:sz w:val="28"/>
          <w:szCs w:val="28"/>
        </w:rPr>
        <w:t>у</w:t>
      </w:r>
      <w:r w:rsidR="00540D00" w:rsidRPr="004F756D">
        <w:rPr>
          <w:rFonts w:ascii="Times New Roman" w:hAnsi="Times New Roman"/>
          <w:sz w:val="28"/>
          <w:szCs w:val="28"/>
        </w:rPr>
        <w:t>:</w:t>
      </w:r>
    </w:p>
    <w:p w:rsidR="00BE28C9" w:rsidRDefault="00540D00" w:rsidP="00DD12C6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F756D">
        <w:rPr>
          <w:rFonts w:ascii="Times New Roman" w:hAnsi="Times New Roman"/>
          <w:sz w:val="28"/>
          <w:szCs w:val="28"/>
        </w:rPr>
        <w:lastRenderedPageBreak/>
        <w:t xml:space="preserve">включити </w:t>
      </w:r>
      <w:r w:rsidR="00987A88" w:rsidRPr="004F756D">
        <w:rPr>
          <w:rFonts w:ascii="Times New Roman" w:hAnsi="Times New Roman"/>
          <w:sz w:val="28"/>
          <w:szCs w:val="28"/>
        </w:rPr>
        <w:t>до</w:t>
      </w:r>
      <w:r w:rsidRPr="004F756D">
        <w:rPr>
          <w:rFonts w:ascii="Times New Roman" w:hAnsi="Times New Roman"/>
          <w:sz w:val="28"/>
          <w:szCs w:val="28"/>
        </w:rPr>
        <w:t xml:space="preserve"> складу </w:t>
      </w:r>
      <w:r w:rsidR="00A91248" w:rsidRPr="004F756D">
        <w:rPr>
          <w:rFonts w:ascii="Times New Roman" w:hAnsi="Times New Roman"/>
          <w:sz w:val="28"/>
          <w:szCs w:val="28"/>
        </w:rPr>
        <w:t>Другого</w:t>
      </w:r>
      <w:r w:rsidR="008B1308" w:rsidRPr="004F756D">
        <w:rPr>
          <w:rFonts w:ascii="Times New Roman" w:hAnsi="Times New Roman"/>
          <w:sz w:val="28"/>
          <w:szCs w:val="28"/>
        </w:rPr>
        <w:t xml:space="preserve"> </w:t>
      </w:r>
      <w:r w:rsidRPr="004F756D">
        <w:rPr>
          <w:rFonts w:ascii="Times New Roman" w:hAnsi="Times New Roman"/>
          <w:sz w:val="28"/>
          <w:szCs w:val="28"/>
        </w:rPr>
        <w:t>сенату Конституційного Суду України суддю Конституційного Суду України</w:t>
      </w:r>
      <w:r w:rsidR="00E95125" w:rsidRPr="004F7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125" w:rsidRPr="004F756D">
        <w:rPr>
          <w:rFonts w:ascii="Times New Roman" w:hAnsi="Times New Roman"/>
          <w:sz w:val="28"/>
          <w:szCs w:val="28"/>
        </w:rPr>
        <w:t>Водяннікова</w:t>
      </w:r>
      <w:proofErr w:type="spellEnd"/>
      <w:r w:rsidR="00E95125" w:rsidRPr="004F756D">
        <w:rPr>
          <w:rFonts w:ascii="Times New Roman" w:hAnsi="Times New Roman"/>
          <w:sz w:val="28"/>
          <w:szCs w:val="28"/>
        </w:rPr>
        <w:t xml:space="preserve"> Олександра Юрійовича</w:t>
      </w:r>
      <w:r w:rsidR="00DD0725" w:rsidRPr="004F756D">
        <w:rPr>
          <w:rFonts w:ascii="Times New Roman" w:hAnsi="Times New Roman"/>
          <w:sz w:val="28"/>
          <w:szCs w:val="28"/>
        </w:rPr>
        <w:t>.</w:t>
      </w:r>
    </w:p>
    <w:p w:rsidR="00855E4A" w:rsidRDefault="00855E4A" w:rsidP="00855E4A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855E4A" w:rsidRDefault="00855E4A" w:rsidP="00855E4A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855E4A" w:rsidRDefault="00855E4A" w:rsidP="00855E4A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855E4A" w:rsidRDefault="00855E4A" w:rsidP="00855E4A">
      <w:pPr>
        <w:pStyle w:val="a9"/>
        <w:spacing w:after="0"/>
        <w:ind w:firstLine="709"/>
        <w:jc w:val="right"/>
        <w:rPr>
          <w:rFonts w:ascii="Times New Roman" w:hAnsi="Times New Roman"/>
          <w:szCs w:val="28"/>
        </w:rPr>
      </w:pPr>
      <w:r w:rsidRPr="00057133">
        <w:rPr>
          <w:rFonts w:ascii="Times New Roman" w:hAnsi="Times New Roman"/>
          <w:b/>
          <w:caps/>
          <w:szCs w:val="28"/>
        </w:rPr>
        <w:t>Конституційний Суд України</w:t>
      </w:r>
    </w:p>
    <w:p w:rsidR="00855E4A" w:rsidRPr="004F756D" w:rsidRDefault="00855E4A" w:rsidP="00DD12C6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5E4A" w:rsidRPr="004F756D" w:rsidSect="00DD12C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7B" w:rsidRDefault="00915C7B">
      <w:r>
        <w:separator/>
      </w:r>
    </w:p>
  </w:endnote>
  <w:endnote w:type="continuationSeparator" w:id="0">
    <w:p w:rsidR="00915C7B" w:rsidRDefault="0091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8B" w:rsidRPr="003A028B" w:rsidRDefault="003A028B">
    <w:pPr>
      <w:pStyle w:val="a6"/>
      <w:rPr>
        <w:rFonts w:ascii="Times New Roman" w:hAnsi="Times New Roman"/>
        <w:sz w:val="10"/>
        <w:szCs w:val="10"/>
      </w:rPr>
    </w:pPr>
    <w:r w:rsidRPr="003A028B">
      <w:rPr>
        <w:rFonts w:ascii="Times New Roman" w:hAnsi="Times New Roman"/>
        <w:sz w:val="10"/>
        <w:szCs w:val="10"/>
      </w:rPr>
      <w:fldChar w:fldCharType="begin"/>
    </w:r>
    <w:r w:rsidRPr="003A028B">
      <w:rPr>
        <w:rFonts w:ascii="Times New Roman" w:hAnsi="Times New Roman"/>
        <w:sz w:val="10"/>
        <w:szCs w:val="10"/>
      </w:rPr>
      <w:instrText xml:space="preserve"> FILENAME \p \* MERGEFORMAT </w:instrText>
    </w:r>
    <w:r w:rsidRPr="003A028B">
      <w:rPr>
        <w:rFonts w:ascii="Times New Roman" w:hAnsi="Times New Roman"/>
        <w:sz w:val="10"/>
        <w:szCs w:val="10"/>
      </w:rPr>
      <w:fldChar w:fldCharType="separate"/>
    </w:r>
    <w:r w:rsidR="00855E4A">
      <w:rPr>
        <w:rFonts w:ascii="Times New Roman" w:hAnsi="Times New Roman"/>
        <w:noProof/>
        <w:sz w:val="10"/>
        <w:szCs w:val="10"/>
      </w:rPr>
      <w:t>G:\2025\Suddi\Postanova\37.docx</w:t>
    </w:r>
    <w:r w:rsidRPr="003A028B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8B" w:rsidRPr="003A028B" w:rsidRDefault="003A028B">
    <w:pPr>
      <w:pStyle w:val="a6"/>
      <w:rPr>
        <w:rFonts w:ascii="Times New Roman" w:hAnsi="Times New Roman"/>
        <w:sz w:val="10"/>
        <w:szCs w:val="10"/>
      </w:rPr>
    </w:pPr>
    <w:r w:rsidRPr="003A028B">
      <w:rPr>
        <w:rFonts w:ascii="Times New Roman" w:hAnsi="Times New Roman"/>
        <w:sz w:val="10"/>
        <w:szCs w:val="10"/>
      </w:rPr>
      <w:fldChar w:fldCharType="begin"/>
    </w:r>
    <w:r w:rsidRPr="003A028B">
      <w:rPr>
        <w:rFonts w:ascii="Times New Roman" w:hAnsi="Times New Roman"/>
        <w:sz w:val="10"/>
        <w:szCs w:val="10"/>
      </w:rPr>
      <w:instrText xml:space="preserve"> FILENAME \p \* MERGEFORMAT </w:instrText>
    </w:r>
    <w:r w:rsidRPr="003A028B">
      <w:rPr>
        <w:rFonts w:ascii="Times New Roman" w:hAnsi="Times New Roman"/>
        <w:sz w:val="10"/>
        <w:szCs w:val="10"/>
      </w:rPr>
      <w:fldChar w:fldCharType="separate"/>
    </w:r>
    <w:r w:rsidR="00855E4A">
      <w:rPr>
        <w:rFonts w:ascii="Times New Roman" w:hAnsi="Times New Roman"/>
        <w:noProof/>
        <w:sz w:val="10"/>
        <w:szCs w:val="10"/>
      </w:rPr>
      <w:t>G:\2025\Suddi\Postanova\37.docx</w:t>
    </w:r>
    <w:r w:rsidRPr="003A028B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7B" w:rsidRDefault="00915C7B">
      <w:r>
        <w:separator/>
      </w:r>
    </w:p>
  </w:footnote>
  <w:footnote w:type="continuationSeparator" w:id="0">
    <w:p w:rsidR="00915C7B" w:rsidRDefault="0091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1A" w:rsidRDefault="00D13D1A" w:rsidP="002065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D1A" w:rsidRDefault="00D13D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1A" w:rsidRPr="00512E34" w:rsidRDefault="00D13D1A" w:rsidP="00512E34">
    <w:pPr>
      <w:pStyle w:val="a3"/>
      <w:framePr w:wrap="around" w:vAnchor="text" w:hAnchor="margin" w:xAlign="center" w:y="1"/>
      <w:spacing w:before="0"/>
      <w:rPr>
        <w:rStyle w:val="a5"/>
        <w:rFonts w:ascii="Times New Roman" w:hAnsi="Times New Roman"/>
        <w:sz w:val="28"/>
        <w:szCs w:val="28"/>
      </w:rPr>
    </w:pPr>
    <w:r w:rsidRPr="00512E34">
      <w:rPr>
        <w:rStyle w:val="a5"/>
        <w:rFonts w:ascii="Times New Roman" w:hAnsi="Times New Roman"/>
        <w:sz w:val="28"/>
        <w:szCs w:val="28"/>
      </w:rPr>
      <w:fldChar w:fldCharType="begin"/>
    </w:r>
    <w:r w:rsidRPr="00512E34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512E34">
      <w:rPr>
        <w:rStyle w:val="a5"/>
        <w:rFonts w:ascii="Times New Roman" w:hAnsi="Times New Roman"/>
        <w:sz w:val="28"/>
        <w:szCs w:val="28"/>
      </w:rPr>
      <w:fldChar w:fldCharType="separate"/>
    </w:r>
    <w:r w:rsidR="00855E4A">
      <w:rPr>
        <w:rStyle w:val="a5"/>
        <w:rFonts w:ascii="Times New Roman" w:hAnsi="Times New Roman"/>
        <w:noProof/>
        <w:sz w:val="28"/>
        <w:szCs w:val="28"/>
      </w:rPr>
      <w:t>2</w:t>
    </w:r>
    <w:r w:rsidRPr="00512E34">
      <w:rPr>
        <w:rStyle w:val="a5"/>
        <w:rFonts w:ascii="Times New Roman" w:hAnsi="Times New Roman"/>
        <w:sz w:val="28"/>
        <w:szCs w:val="28"/>
      </w:rPr>
      <w:fldChar w:fldCharType="end"/>
    </w:r>
  </w:p>
  <w:p w:rsidR="00D13D1A" w:rsidRDefault="00D13D1A" w:rsidP="00C31A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21C3"/>
    <w:multiLevelType w:val="hybridMultilevel"/>
    <w:tmpl w:val="E6DE6582"/>
    <w:lvl w:ilvl="0" w:tplc="662AB1D0">
      <w:start w:val="1"/>
      <w:numFmt w:val="bullet"/>
      <w:lvlText w:val="–"/>
      <w:lvlJc w:val="left"/>
      <w:pPr>
        <w:tabs>
          <w:tab w:val="num" w:pos="5674"/>
        </w:tabs>
        <w:ind w:left="5674" w:hanging="4965"/>
      </w:pPr>
      <w:rPr>
        <w:rFonts w:ascii="Times New Roman" w:eastAsia="Times New Roman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670031"/>
    <w:multiLevelType w:val="hybridMultilevel"/>
    <w:tmpl w:val="D15C493E"/>
    <w:lvl w:ilvl="0" w:tplc="00AC0486">
      <w:start w:val="1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96"/>
    <w:rsid w:val="0001220F"/>
    <w:rsid w:val="000167A7"/>
    <w:rsid w:val="00051C10"/>
    <w:rsid w:val="00063CE6"/>
    <w:rsid w:val="000731F2"/>
    <w:rsid w:val="000900DE"/>
    <w:rsid w:val="000B22F8"/>
    <w:rsid w:val="000F6A4A"/>
    <w:rsid w:val="00104688"/>
    <w:rsid w:val="00127AB3"/>
    <w:rsid w:val="00132FE1"/>
    <w:rsid w:val="0017383E"/>
    <w:rsid w:val="00177802"/>
    <w:rsid w:val="0019472E"/>
    <w:rsid w:val="00195D09"/>
    <w:rsid w:val="001F6A85"/>
    <w:rsid w:val="00204FFD"/>
    <w:rsid w:val="0020650E"/>
    <w:rsid w:val="0021687A"/>
    <w:rsid w:val="00236796"/>
    <w:rsid w:val="00297E27"/>
    <w:rsid w:val="002C5A15"/>
    <w:rsid w:val="002D6955"/>
    <w:rsid w:val="00301F9A"/>
    <w:rsid w:val="00334931"/>
    <w:rsid w:val="00365775"/>
    <w:rsid w:val="003664B8"/>
    <w:rsid w:val="003774C6"/>
    <w:rsid w:val="00391933"/>
    <w:rsid w:val="003A028B"/>
    <w:rsid w:val="003E179F"/>
    <w:rsid w:val="003F0B56"/>
    <w:rsid w:val="0040506E"/>
    <w:rsid w:val="00412C4C"/>
    <w:rsid w:val="00424693"/>
    <w:rsid w:val="00426F74"/>
    <w:rsid w:val="00433D44"/>
    <w:rsid w:val="0043507F"/>
    <w:rsid w:val="004408A8"/>
    <w:rsid w:val="00442419"/>
    <w:rsid w:val="00452671"/>
    <w:rsid w:val="00470BAA"/>
    <w:rsid w:val="00477C7B"/>
    <w:rsid w:val="00487C19"/>
    <w:rsid w:val="00487C3F"/>
    <w:rsid w:val="004B0D42"/>
    <w:rsid w:val="004B1D9B"/>
    <w:rsid w:val="004C0718"/>
    <w:rsid w:val="004D7574"/>
    <w:rsid w:val="004F756D"/>
    <w:rsid w:val="00512E34"/>
    <w:rsid w:val="00514ED0"/>
    <w:rsid w:val="00517482"/>
    <w:rsid w:val="00530C01"/>
    <w:rsid w:val="00540D00"/>
    <w:rsid w:val="005607DF"/>
    <w:rsid w:val="00566C12"/>
    <w:rsid w:val="00580E07"/>
    <w:rsid w:val="005817C6"/>
    <w:rsid w:val="005969B8"/>
    <w:rsid w:val="005A4503"/>
    <w:rsid w:val="005A5F66"/>
    <w:rsid w:val="005B2B5E"/>
    <w:rsid w:val="005B74AD"/>
    <w:rsid w:val="005C26B9"/>
    <w:rsid w:val="005C3DF6"/>
    <w:rsid w:val="005C6370"/>
    <w:rsid w:val="005F2F8C"/>
    <w:rsid w:val="00627B0B"/>
    <w:rsid w:val="00652E62"/>
    <w:rsid w:val="006561F7"/>
    <w:rsid w:val="00674D91"/>
    <w:rsid w:val="006844AC"/>
    <w:rsid w:val="0069639A"/>
    <w:rsid w:val="006A3CCA"/>
    <w:rsid w:val="006B6FED"/>
    <w:rsid w:val="006C14B7"/>
    <w:rsid w:val="006D6BC2"/>
    <w:rsid w:val="006E1932"/>
    <w:rsid w:val="006F2D97"/>
    <w:rsid w:val="0072317E"/>
    <w:rsid w:val="0075553E"/>
    <w:rsid w:val="00774753"/>
    <w:rsid w:val="007C27EC"/>
    <w:rsid w:val="007C5144"/>
    <w:rsid w:val="007D0231"/>
    <w:rsid w:val="007E7086"/>
    <w:rsid w:val="00806B6A"/>
    <w:rsid w:val="00812AE9"/>
    <w:rsid w:val="00813462"/>
    <w:rsid w:val="00816255"/>
    <w:rsid w:val="00855E4A"/>
    <w:rsid w:val="00896BA1"/>
    <w:rsid w:val="008B1308"/>
    <w:rsid w:val="008B16DE"/>
    <w:rsid w:val="008E0830"/>
    <w:rsid w:val="009018BC"/>
    <w:rsid w:val="0090199E"/>
    <w:rsid w:val="009148BD"/>
    <w:rsid w:val="00915C7B"/>
    <w:rsid w:val="0094623B"/>
    <w:rsid w:val="009629C4"/>
    <w:rsid w:val="00987A88"/>
    <w:rsid w:val="009C4E43"/>
    <w:rsid w:val="009C5CAA"/>
    <w:rsid w:val="009C7C45"/>
    <w:rsid w:val="009C7E96"/>
    <w:rsid w:val="009D5342"/>
    <w:rsid w:val="009E2626"/>
    <w:rsid w:val="009E3AE7"/>
    <w:rsid w:val="009F0580"/>
    <w:rsid w:val="009F7929"/>
    <w:rsid w:val="00A000DF"/>
    <w:rsid w:val="00A01958"/>
    <w:rsid w:val="00A063E3"/>
    <w:rsid w:val="00A23EC7"/>
    <w:rsid w:val="00A24FDE"/>
    <w:rsid w:val="00A61BFB"/>
    <w:rsid w:val="00A62CED"/>
    <w:rsid w:val="00A76ED7"/>
    <w:rsid w:val="00A91248"/>
    <w:rsid w:val="00AA47FE"/>
    <w:rsid w:val="00AA6527"/>
    <w:rsid w:val="00AE5923"/>
    <w:rsid w:val="00AF040E"/>
    <w:rsid w:val="00AF1A71"/>
    <w:rsid w:val="00B009B6"/>
    <w:rsid w:val="00B022DC"/>
    <w:rsid w:val="00B15C77"/>
    <w:rsid w:val="00B25605"/>
    <w:rsid w:val="00B34FF6"/>
    <w:rsid w:val="00B8332F"/>
    <w:rsid w:val="00B90A44"/>
    <w:rsid w:val="00BA0440"/>
    <w:rsid w:val="00BE28C9"/>
    <w:rsid w:val="00BE7FF6"/>
    <w:rsid w:val="00BF001F"/>
    <w:rsid w:val="00C01CFD"/>
    <w:rsid w:val="00C31A3F"/>
    <w:rsid w:val="00C34A90"/>
    <w:rsid w:val="00C54341"/>
    <w:rsid w:val="00C73E3C"/>
    <w:rsid w:val="00CA5334"/>
    <w:rsid w:val="00CB4ED7"/>
    <w:rsid w:val="00CC012E"/>
    <w:rsid w:val="00CC723C"/>
    <w:rsid w:val="00CE07D1"/>
    <w:rsid w:val="00CE3C3F"/>
    <w:rsid w:val="00CE6CB5"/>
    <w:rsid w:val="00D13D1A"/>
    <w:rsid w:val="00D27525"/>
    <w:rsid w:val="00D338C5"/>
    <w:rsid w:val="00D46048"/>
    <w:rsid w:val="00D51078"/>
    <w:rsid w:val="00D56EF4"/>
    <w:rsid w:val="00D61811"/>
    <w:rsid w:val="00D71A57"/>
    <w:rsid w:val="00D71BBB"/>
    <w:rsid w:val="00DB3B38"/>
    <w:rsid w:val="00DB506B"/>
    <w:rsid w:val="00DB5B6D"/>
    <w:rsid w:val="00DC013A"/>
    <w:rsid w:val="00DC5865"/>
    <w:rsid w:val="00DD0725"/>
    <w:rsid w:val="00DD12C6"/>
    <w:rsid w:val="00DD407F"/>
    <w:rsid w:val="00E03653"/>
    <w:rsid w:val="00E1640C"/>
    <w:rsid w:val="00E75D77"/>
    <w:rsid w:val="00E76EC5"/>
    <w:rsid w:val="00E95125"/>
    <w:rsid w:val="00EC4599"/>
    <w:rsid w:val="00EE3B02"/>
    <w:rsid w:val="00EE43E4"/>
    <w:rsid w:val="00EE4F9E"/>
    <w:rsid w:val="00EF06CE"/>
    <w:rsid w:val="00F060AE"/>
    <w:rsid w:val="00F1486B"/>
    <w:rsid w:val="00F16D75"/>
    <w:rsid w:val="00F238F0"/>
    <w:rsid w:val="00F5349A"/>
    <w:rsid w:val="00F67653"/>
    <w:rsid w:val="00F73C42"/>
    <w:rsid w:val="00F96E51"/>
    <w:rsid w:val="00FA507A"/>
    <w:rsid w:val="00FB33E4"/>
    <w:rsid w:val="00FB54DD"/>
    <w:rsid w:val="00FB7016"/>
    <w:rsid w:val="00FC5908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20CF3"/>
  <w15:chartTrackingRefBased/>
  <w15:docId w15:val="{35640C90-413C-43FB-BBF0-A90BE6E4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96"/>
    <w:pPr>
      <w:spacing w:before="144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5908"/>
    <w:pPr>
      <w:keepNext/>
      <w:spacing w:before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2E34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512E34"/>
  </w:style>
  <w:style w:type="paragraph" w:styleId="a6">
    <w:name w:val="footer"/>
    <w:basedOn w:val="a"/>
    <w:rsid w:val="00512E34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512E34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rsid w:val="00DC5865"/>
    <w:rPr>
      <w:b/>
      <w:bCs/>
      <w:sz w:val="25"/>
      <w:szCs w:val="25"/>
      <w:lang w:bidi="ar-SA"/>
    </w:rPr>
  </w:style>
  <w:style w:type="character" w:customStyle="1" w:styleId="10">
    <w:name w:val="Заголовок 1 Знак"/>
    <w:link w:val="1"/>
    <w:rsid w:val="00FC5908"/>
    <w:rPr>
      <w:sz w:val="28"/>
      <w:lang w:eastAsia="ru-RU"/>
    </w:rPr>
  </w:style>
  <w:style w:type="character" w:customStyle="1" w:styleId="HTML">
    <w:name w:val="Стандартний HTML Знак"/>
    <w:link w:val="HTML0"/>
    <w:locked/>
    <w:rsid w:val="0069639A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696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1"/>
    <w:rsid w:val="0069639A"/>
    <w:rPr>
      <w:rFonts w:ascii="Courier New" w:hAnsi="Courier New" w:cs="Courier New"/>
      <w:lang w:eastAsia="en-US"/>
    </w:rPr>
  </w:style>
  <w:style w:type="character" w:customStyle="1" w:styleId="a4">
    <w:name w:val="Верхній колонтитул Знак"/>
    <w:link w:val="a3"/>
    <w:rsid w:val="00530C01"/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2C5A15"/>
    <w:pPr>
      <w:spacing w:before="0" w:after="120"/>
      <w:jc w:val="left"/>
    </w:pPr>
    <w:rPr>
      <w:rFonts w:ascii="Peterburg" w:hAnsi="Peterburg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2C5A15"/>
    <w:rPr>
      <w:rFonts w:ascii="Peterburg" w:hAnsi="Peterburg"/>
      <w:sz w:val="28"/>
      <w:lang w:eastAsia="ru-RU"/>
    </w:rPr>
  </w:style>
  <w:style w:type="table" w:styleId="ab">
    <w:name w:val="Table Grid"/>
    <w:basedOn w:val="a1"/>
    <w:uiPriority w:val="39"/>
    <w:rsid w:val="004F75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330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ПОСТАНОВА КОНСТИТУЦІЙНОГО СУДУ УКРАЇНИ</vt:lpstr>
      <vt:lpstr>ПОСТАНОВА КОНСТИТУЦІЙНОГО СУДУ УКРАЇНИ</vt:lpstr>
    </vt:vector>
  </TitlesOfParts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ПОСТАНОВА КОНСТИТУЦІЙНОГО СУДУ УКРАЇНИ</dc:title>
  <dc:subject/>
  <dc:creator>Admin</dc:creator>
  <cp:keywords/>
  <dc:description/>
  <cp:lastModifiedBy>Валентина М. Поліщук</cp:lastModifiedBy>
  <cp:revision>8</cp:revision>
  <cp:lastPrinted>2025-07-24T13:34:00Z</cp:lastPrinted>
  <dcterms:created xsi:type="dcterms:W3CDTF">2025-07-16T12:15:00Z</dcterms:created>
  <dcterms:modified xsi:type="dcterms:W3CDTF">2025-07-24T13:39:00Z</dcterms:modified>
</cp:coreProperties>
</file>