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7A" w:rsidRDefault="00395D7A" w:rsidP="00395D7A">
      <w:pPr>
        <w:pStyle w:val="a5"/>
        <w:ind w:firstLine="0"/>
        <w:rPr>
          <w:szCs w:val="28"/>
        </w:rPr>
      </w:pPr>
    </w:p>
    <w:p w:rsidR="00395D7A" w:rsidRDefault="00395D7A" w:rsidP="00395D7A">
      <w:pPr>
        <w:pStyle w:val="a5"/>
        <w:ind w:firstLine="0"/>
        <w:rPr>
          <w:szCs w:val="28"/>
        </w:rPr>
      </w:pPr>
    </w:p>
    <w:p w:rsidR="00395D7A" w:rsidRDefault="00395D7A" w:rsidP="00395D7A">
      <w:pPr>
        <w:pStyle w:val="a5"/>
        <w:ind w:firstLine="0"/>
        <w:rPr>
          <w:szCs w:val="28"/>
        </w:rPr>
      </w:pPr>
    </w:p>
    <w:p w:rsidR="00395D7A" w:rsidRDefault="00395D7A" w:rsidP="00395D7A">
      <w:pPr>
        <w:pStyle w:val="a5"/>
        <w:ind w:firstLine="0"/>
        <w:rPr>
          <w:szCs w:val="28"/>
        </w:rPr>
      </w:pPr>
    </w:p>
    <w:p w:rsidR="00395D7A" w:rsidRDefault="00395D7A" w:rsidP="00395D7A">
      <w:pPr>
        <w:pStyle w:val="a5"/>
        <w:ind w:firstLine="0"/>
        <w:rPr>
          <w:szCs w:val="28"/>
        </w:rPr>
      </w:pPr>
    </w:p>
    <w:p w:rsidR="00395D7A" w:rsidRDefault="00395D7A" w:rsidP="00395D7A">
      <w:pPr>
        <w:pStyle w:val="a5"/>
        <w:ind w:firstLine="0"/>
        <w:rPr>
          <w:szCs w:val="28"/>
        </w:rPr>
      </w:pPr>
    </w:p>
    <w:p w:rsidR="00395D7A" w:rsidRDefault="00395D7A" w:rsidP="00395D7A">
      <w:pPr>
        <w:pStyle w:val="a5"/>
        <w:ind w:firstLine="0"/>
        <w:rPr>
          <w:szCs w:val="28"/>
        </w:rPr>
      </w:pPr>
    </w:p>
    <w:p w:rsidR="00A37AB7" w:rsidRPr="00395D7A" w:rsidRDefault="009C07B0" w:rsidP="00395D7A">
      <w:pPr>
        <w:pStyle w:val="a5"/>
        <w:tabs>
          <w:tab w:val="center" w:pos="4820"/>
        </w:tabs>
        <w:ind w:firstLine="0"/>
        <w:rPr>
          <w:szCs w:val="28"/>
          <w:lang w:val="ru-RU"/>
        </w:rPr>
      </w:pPr>
      <w:r w:rsidRPr="00395D7A">
        <w:rPr>
          <w:szCs w:val="28"/>
        </w:rPr>
        <w:t xml:space="preserve">про </w:t>
      </w:r>
      <w:r w:rsidR="00126D62" w:rsidRPr="00395D7A">
        <w:rPr>
          <w:szCs w:val="28"/>
        </w:rPr>
        <w:t>відмову у відкритті</w:t>
      </w:r>
      <w:r w:rsidRPr="00395D7A">
        <w:rPr>
          <w:szCs w:val="28"/>
        </w:rPr>
        <w:t xml:space="preserve"> конституційного провадження у справі</w:t>
      </w:r>
      <w:r w:rsidR="001B5B5A" w:rsidRPr="00395D7A">
        <w:rPr>
          <w:szCs w:val="28"/>
        </w:rPr>
        <w:t xml:space="preserve"> </w:t>
      </w:r>
      <w:r w:rsidRPr="00395D7A">
        <w:rPr>
          <w:szCs w:val="28"/>
        </w:rPr>
        <w:t xml:space="preserve">за </w:t>
      </w:r>
      <w:r w:rsidR="00B93D58" w:rsidRPr="00395D7A">
        <w:rPr>
          <w:szCs w:val="28"/>
        </w:rPr>
        <w:t xml:space="preserve">конституційною скаргою </w:t>
      </w:r>
      <w:r w:rsidR="0000161E" w:rsidRPr="00395D7A">
        <w:rPr>
          <w:szCs w:val="28"/>
        </w:rPr>
        <w:t>Бабіна Бориса Володимировича</w:t>
      </w:r>
      <w:r w:rsidR="00B12CBD" w:rsidRPr="00395D7A">
        <w:rPr>
          <w:szCs w:val="28"/>
        </w:rPr>
        <w:t xml:space="preserve"> </w:t>
      </w:r>
      <w:r w:rsidR="00B93D58" w:rsidRPr="00395D7A">
        <w:rPr>
          <w:szCs w:val="28"/>
        </w:rPr>
        <w:t>щодо відповідн</w:t>
      </w:r>
      <w:r w:rsidR="00546D13" w:rsidRPr="00395D7A">
        <w:rPr>
          <w:szCs w:val="28"/>
        </w:rPr>
        <w:t>о</w:t>
      </w:r>
      <w:r w:rsidR="00B93D58" w:rsidRPr="00395D7A">
        <w:rPr>
          <w:szCs w:val="28"/>
        </w:rPr>
        <w:t>ст</w:t>
      </w:r>
      <w:r w:rsidR="00546D13" w:rsidRPr="00395D7A">
        <w:rPr>
          <w:szCs w:val="28"/>
        </w:rPr>
        <w:t>і</w:t>
      </w:r>
      <w:r w:rsidR="00B93D58" w:rsidRPr="00395D7A">
        <w:rPr>
          <w:szCs w:val="28"/>
        </w:rPr>
        <w:t xml:space="preserve"> Ко</w:t>
      </w:r>
      <w:r w:rsidR="008B48E0" w:rsidRPr="00395D7A">
        <w:rPr>
          <w:szCs w:val="28"/>
        </w:rPr>
        <w:t>нституції України (конституційності</w:t>
      </w:r>
      <w:r w:rsidR="00B93D58" w:rsidRPr="00395D7A">
        <w:rPr>
          <w:szCs w:val="28"/>
        </w:rPr>
        <w:t xml:space="preserve">) </w:t>
      </w:r>
      <w:r w:rsidR="0000161E" w:rsidRPr="00395D7A">
        <w:rPr>
          <w:szCs w:val="28"/>
        </w:rPr>
        <w:t>другого</w:t>
      </w:r>
      <w:r w:rsidR="00764FA2" w:rsidRPr="00395D7A">
        <w:rPr>
          <w:szCs w:val="28"/>
        </w:rPr>
        <w:t xml:space="preserve"> речення абзацу другого частини</w:t>
      </w:r>
      <w:r w:rsidR="00395D7A">
        <w:rPr>
          <w:szCs w:val="28"/>
        </w:rPr>
        <w:t xml:space="preserve"> </w:t>
      </w:r>
      <w:r w:rsidR="0000161E" w:rsidRPr="00395D7A">
        <w:rPr>
          <w:szCs w:val="28"/>
        </w:rPr>
        <w:t>шостої статті 8</w:t>
      </w:r>
      <w:r w:rsidR="0000161E" w:rsidRPr="00395D7A">
        <w:rPr>
          <w:szCs w:val="28"/>
          <w:vertAlign w:val="superscript"/>
        </w:rPr>
        <w:t xml:space="preserve">1 </w:t>
      </w:r>
      <w:r w:rsidR="0000161E" w:rsidRPr="00395D7A">
        <w:rPr>
          <w:szCs w:val="28"/>
        </w:rPr>
        <w:t xml:space="preserve">Закону України „Про прокуратуру“ </w:t>
      </w:r>
      <w:r w:rsidR="00395D7A">
        <w:rPr>
          <w:szCs w:val="28"/>
        </w:rPr>
        <w:br/>
      </w:r>
      <w:r w:rsidR="00395D7A">
        <w:rPr>
          <w:szCs w:val="28"/>
        </w:rPr>
        <w:tab/>
      </w:r>
      <w:r w:rsidR="0000161E" w:rsidRPr="00395D7A">
        <w:rPr>
          <w:szCs w:val="28"/>
        </w:rPr>
        <w:t>від</w:t>
      </w:r>
      <w:r w:rsidR="00395D7A">
        <w:rPr>
          <w:szCs w:val="28"/>
        </w:rPr>
        <w:t xml:space="preserve"> </w:t>
      </w:r>
      <w:r w:rsidR="0000161E" w:rsidRPr="00395D7A">
        <w:rPr>
          <w:szCs w:val="28"/>
        </w:rPr>
        <w:t>14</w:t>
      </w:r>
      <w:r w:rsidR="00395D7A">
        <w:rPr>
          <w:szCs w:val="28"/>
        </w:rPr>
        <w:t xml:space="preserve"> </w:t>
      </w:r>
      <w:r w:rsidR="0000161E" w:rsidRPr="00395D7A">
        <w:rPr>
          <w:szCs w:val="28"/>
        </w:rPr>
        <w:t>жовтня 2014 року №</w:t>
      </w:r>
      <w:r w:rsidR="00395D7A">
        <w:rPr>
          <w:szCs w:val="28"/>
        </w:rPr>
        <w:t xml:space="preserve"> </w:t>
      </w:r>
      <w:r w:rsidR="0000161E" w:rsidRPr="00395D7A">
        <w:rPr>
          <w:szCs w:val="28"/>
        </w:rPr>
        <w:t>1697</w:t>
      </w:r>
      <w:r w:rsidR="00764FA2" w:rsidRPr="00395D7A">
        <w:rPr>
          <w:szCs w:val="28"/>
        </w:rPr>
        <w:t>–</w:t>
      </w:r>
      <w:r w:rsidR="0000161E" w:rsidRPr="00395D7A">
        <w:rPr>
          <w:szCs w:val="28"/>
          <w:lang w:val="en-US"/>
        </w:rPr>
        <w:t>VII</w:t>
      </w:r>
    </w:p>
    <w:p w:rsidR="00172E0C" w:rsidRPr="00395D7A" w:rsidRDefault="00172E0C" w:rsidP="00395D7A">
      <w:pPr>
        <w:pStyle w:val="a5"/>
        <w:ind w:firstLine="0"/>
        <w:rPr>
          <w:b w:val="0"/>
          <w:szCs w:val="28"/>
        </w:rPr>
      </w:pPr>
    </w:p>
    <w:p w:rsidR="009C07B0" w:rsidRPr="00395D7A" w:rsidRDefault="00D016BD" w:rsidP="00395D7A">
      <w:pPr>
        <w:pStyle w:val="a5"/>
        <w:tabs>
          <w:tab w:val="right" w:pos="9638"/>
        </w:tabs>
        <w:ind w:firstLine="0"/>
        <w:rPr>
          <w:b w:val="0"/>
          <w:szCs w:val="28"/>
        </w:rPr>
      </w:pPr>
      <w:r w:rsidRPr="00395D7A">
        <w:rPr>
          <w:b w:val="0"/>
          <w:szCs w:val="28"/>
        </w:rPr>
        <w:t xml:space="preserve">К </w:t>
      </w:r>
      <w:r w:rsidR="00F66049" w:rsidRPr="00395D7A">
        <w:rPr>
          <w:b w:val="0"/>
          <w:szCs w:val="28"/>
        </w:rPr>
        <w:t>и</w:t>
      </w:r>
      <w:r w:rsidR="009563C0" w:rsidRPr="00395D7A">
        <w:rPr>
          <w:b w:val="0"/>
          <w:szCs w:val="28"/>
        </w:rPr>
        <w:t xml:space="preserve"> ї в</w:t>
      </w:r>
      <w:r w:rsidR="009563C0" w:rsidRPr="00395D7A">
        <w:rPr>
          <w:b w:val="0"/>
          <w:szCs w:val="28"/>
        </w:rPr>
        <w:tab/>
      </w:r>
      <w:r w:rsidR="00FA35CA" w:rsidRPr="00395D7A">
        <w:rPr>
          <w:b w:val="0"/>
          <w:szCs w:val="28"/>
        </w:rPr>
        <w:t>Справа № 3-</w:t>
      </w:r>
      <w:r w:rsidR="00484413" w:rsidRPr="00395D7A">
        <w:rPr>
          <w:b w:val="0"/>
          <w:szCs w:val="28"/>
        </w:rPr>
        <w:t>1</w:t>
      </w:r>
      <w:r w:rsidR="00893A8B" w:rsidRPr="00395D7A">
        <w:rPr>
          <w:b w:val="0"/>
          <w:szCs w:val="28"/>
        </w:rPr>
        <w:t>9</w:t>
      </w:r>
      <w:r w:rsidR="002E7F86" w:rsidRPr="00395D7A">
        <w:rPr>
          <w:b w:val="0"/>
          <w:szCs w:val="28"/>
        </w:rPr>
        <w:t>/20</w:t>
      </w:r>
      <w:r w:rsidR="00A03161" w:rsidRPr="00395D7A">
        <w:rPr>
          <w:b w:val="0"/>
          <w:szCs w:val="28"/>
        </w:rPr>
        <w:t>2</w:t>
      </w:r>
      <w:r w:rsidR="00893A8B" w:rsidRPr="00395D7A">
        <w:rPr>
          <w:b w:val="0"/>
          <w:szCs w:val="28"/>
        </w:rPr>
        <w:t>4</w:t>
      </w:r>
      <w:r w:rsidRPr="00395D7A">
        <w:rPr>
          <w:b w:val="0"/>
          <w:szCs w:val="28"/>
        </w:rPr>
        <w:t>(</w:t>
      </w:r>
      <w:r w:rsidR="00893A8B" w:rsidRPr="00395D7A">
        <w:rPr>
          <w:b w:val="0"/>
          <w:szCs w:val="28"/>
        </w:rPr>
        <w:t>42</w:t>
      </w:r>
      <w:r w:rsidRPr="00395D7A">
        <w:rPr>
          <w:b w:val="0"/>
          <w:szCs w:val="28"/>
        </w:rPr>
        <w:t>/</w:t>
      </w:r>
      <w:r w:rsidR="00893A8B" w:rsidRPr="00395D7A">
        <w:rPr>
          <w:b w:val="0"/>
          <w:szCs w:val="28"/>
        </w:rPr>
        <w:t>24</w:t>
      </w:r>
      <w:r w:rsidRPr="00395D7A">
        <w:rPr>
          <w:b w:val="0"/>
          <w:szCs w:val="28"/>
        </w:rPr>
        <w:t>)</w:t>
      </w:r>
    </w:p>
    <w:p w:rsidR="009C07B0" w:rsidRPr="00395D7A" w:rsidRDefault="000F4153" w:rsidP="00395D7A">
      <w:pPr>
        <w:pStyle w:val="a5"/>
        <w:ind w:firstLine="0"/>
        <w:rPr>
          <w:b w:val="0"/>
          <w:szCs w:val="28"/>
        </w:rPr>
      </w:pPr>
      <w:r w:rsidRPr="00395D7A">
        <w:rPr>
          <w:b w:val="0"/>
          <w:szCs w:val="28"/>
        </w:rPr>
        <w:t>2</w:t>
      </w:r>
      <w:r w:rsidR="00226AA9">
        <w:rPr>
          <w:b w:val="0"/>
          <w:szCs w:val="28"/>
        </w:rPr>
        <w:t>8</w:t>
      </w:r>
      <w:r w:rsidR="0000161E" w:rsidRPr="00395D7A">
        <w:rPr>
          <w:b w:val="0"/>
          <w:szCs w:val="28"/>
        </w:rPr>
        <w:t xml:space="preserve"> лютого</w:t>
      </w:r>
      <w:r w:rsidR="00283EB5" w:rsidRPr="00395D7A">
        <w:rPr>
          <w:b w:val="0"/>
          <w:szCs w:val="28"/>
        </w:rPr>
        <w:t xml:space="preserve"> </w:t>
      </w:r>
      <w:r w:rsidR="00D016BD" w:rsidRPr="00395D7A">
        <w:rPr>
          <w:b w:val="0"/>
          <w:szCs w:val="28"/>
        </w:rPr>
        <w:t>20</w:t>
      </w:r>
      <w:r w:rsidR="00A03161" w:rsidRPr="00395D7A">
        <w:rPr>
          <w:b w:val="0"/>
          <w:szCs w:val="28"/>
        </w:rPr>
        <w:t>2</w:t>
      </w:r>
      <w:r w:rsidR="0000161E" w:rsidRPr="00395D7A">
        <w:rPr>
          <w:b w:val="0"/>
          <w:szCs w:val="28"/>
          <w:lang w:val="en-US"/>
        </w:rPr>
        <w:t>4</w:t>
      </w:r>
      <w:r w:rsidR="00D016BD" w:rsidRPr="00395D7A">
        <w:rPr>
          <w:b w:val="0"/>
          <w:szCs w:val="28"/>
        </w:rPr>
        <w:t xml:space="preserve"> року</w:t>
      </w:r>
    </w:p>
    <w:p w:rsidR="00D016BD" w:rsidRPr="00226AA9" w:rsidRDefault="00502C75" w:rsidP="00395D7A">
      <w:pPr>
        <w:pStyle w:val="a5"/>
        <w:ind w:firstLine="0"/>
        <w:rPr>
          <w:b w:val="0"/>
          <w:szCs w:val="28"/>
          <w:lang w:val="ru-RU"/>
        </w:rPr>
      </w:pPr>
      <w:r w:rsidRPr="00395D7A">
        <w:rPr>
          <w:b w:val="0"/>
          <w:szCs w:val="28"/>
        </w:rPr>
        <w:t>№</w:t>
      </w:r>
      <w:r w:rsidR="00AC5387" w:rsidRPr="00395D7A">
        <w:rPr>
          <w:b w:val="0"/>
          <w:szCs w:val="28"/>
        </w:rPr>
        <w:t xml:space="preserve"> </w:t>
      </w:r>
      <w:r w:rsidR="000F4153" w:rsidRPr="00395D7A">
        <w:rPr>
          <w:b w:val="0"/>
          <w:szCs w:val="28"/>
        </w:rPr>
        <w:t>38</w:t>
      </w:r>
      <w:r w:rsidR="00FA35CA" w:rsidRPr="00395D7A">
        <w:rPr>
          <w:b w:val="0"/>
          <w:szCs w:val="28"/>
        </w:rPr>
        <w:t>-</w:t>
      </w:r>
      <w:r w:rsidR="0028402F" w:rsidRPr="00395D7A">
        <w:rPr>
          <w:b w:val="0"/>
          <w:szCs w:val="28"/>
        </w:rPr>
        <w:t>3</w:t>
      </w:r>
      <w:r w:rsidR="00484413" w:rsidRPr="00395D7A">
        <w:rPr>
          <w:b w:val="0"/>
          <w:szCs w:val="28"/>
        </w:rPr>
        <w:t>(І)/202</w:t>
      </w:r>
      <w:r w:rsidR="0000161E" w:rsidRPr="00226AA9">
        <w:rPr>
          <w:b w:val="0"/>
          <w:szCs w:val="28"/>
          <w:lang w:val="ru-RU"/>
        </w:rPr>
        <w:t>4</w:t>
      </w:r>
    </w:p>
    <w:p w:rsidR="00172E0C" w:rsidRPr="00395D7A" w:rsidRDefault="00172E0C" w:rsidP="00395D7A">
      <w:pPr>
        <w:pStyle w:val="a5"/>
        <w:ind w:firstLine="0"/>
        <w:rPr>
          <w:b w:val="0"/>
          <w:szCs w:val="28"/>
        </w:rPr>
      </w:pPr>
    </w:p>
    <w:p w:rsidR="009C07B0" w:rsidRPr="00395D7A" w:rsidRDefault="00B54859" w:rsidP="00395D7A">
      <w:pPr>
        <w:pStyle w:val="a5"/>
        <w:ind w:firstLine="567"/>
        <w:rPr>
          <w:b w:val="0"/>
          <w:szCs w:val="28"/>
        </w:rPr>
      </w:pPr>
      <w:r w:rsidRPr="00395D7A">
        <w:rPr>
          <w:b w:val="0"/>
          <w:szCs w:val="28"/>
        </w:rPr>
        <w:t>Третя</w:t>
      </w:r>
      <w:r w:rsidR="00245588" w:rsidRPr="00395D7A">
        <w:rPr>
          <w:b w:val="0"/>
          <w:szCs w:val="28"/>
        </w:rPr>
        <w:t xml:space="preserve"> к</w:t>
      </w:r>
      <w:r w:rsidR="009C07B0" w:rsidRPr="00395D7A">
        <w:rPr>
          <w:b w:val="0"/>
          <w:szCs w:val="28"/>
        </w:rPr>
        <w:t>олегія</w:t>
      </w:r>
      <w:r w:rsidR="00117C76" w:rsidRPr="00395D7A">
        <w:rPr>
          <w:b w:val="0"/>
          <w:szCs w:val="28"/>
        </w:rPr>
        <w:t xml:space="preserve"> суддів</w:t>
      </w:r>
      <w:r w:rsidR="009C07B0" w:rsidRPr="00395D7A">
        <w:rPr>
          <w:b w:val="0"/>
          <w:szCs w:val="28"/>
        </w:rPr>
        <w:t xml:space="preserve"> </w:t>
      </w:r>
      <w:r w:rsidRPr="00395D7A">
        <w:rPr>
          <w:b w:val="0"/>
          <w:szCs w:val="28"/>
        </w:rPr>
        <w:t>Першого</w:t>
      </w:r>
      <w:r w:rsidR="00245588" w:rsidRPr="00395D7A">
        <w:rPr>
          <w:b w:val="0"/>
          <w:szCs w:val="28"/>
        </w:rPr>
        <w:t xml:space="preserve"> сенату </w:t>
      </w:r>
      <w:r w:rsidR="009C07B0" w:rsidRPr="00395D7A">
        <w:rPr>
          <w:b w:val="0"/>
          <w:szCs w:val="28"/>
        </w:rPr>
        <w:t>Конституційного Суду України у складі:</w:t>
      </w:r>
    </w:p>
    <w:p w:rsidR="00172E0C" w:rsidRPr="00395D7A" w:rsidRDefault="00172E0C" w:rsidP="00395D7A">
      <w:pPr>
        <w:pStyle w:val="a5"/>
        <w:ind w:firstLine="567"/>
        <w:rPr>
          <w:b w:val="0"/>
          <w:szCs w:val="28"/>
        </w:rPr>
      </w:pPr>
    </w:p>
    <w:p w:rsidR="000A7762" w:rsidRPr="00395D7A" w:rsidRDefault="000A7762" w:rsidP="00395D7A">
      <w:pPr>
        <w:pStyle w:val="a5"/>
        <w:ind w:firstLine="567"/>
        <w:rPr>
          <w:rFonts w:eastAsia="Calibri"/>
          <w:b w:val="0"/>
          <w:szCs w:val="28"/>
        </w:rPr>
      </w:pPr>
      <w:r w:rsidRPr="00395D7A">
        <w:rPr>
          <w:rFonts w:eastAsia="Calibri"/>
          <w:b w:val="0"/>
          <w:szCs w:val="28"/>
        </w:rPr>
        <w:t>Кривенка Віктора Васильовича – головуючого, доповідача,</w:t>
      </w:r>
    </w:p>
    <w:p w:rsidR="000A7762" w:rsidRPr="00395D7A" w:rsidRDefault="000A7762" w:rsidP="00395D7A">
      <w:pPr>
        <w:pStyle w:val="a5"/>
        <w:ind w:firstLine="567"/>
        <w:rPr>
          <w:rFonts w:eastAsia="Calibri"/>
          <w:b w:val="0"/>
          <w:szCs w:val="28"/>
        </w:rPr>
      </w:pPr>
      <w:proofErr w:type="spellStart"/>
      <w:r w:rsidRPr="00395D7A">
        <w:rPr>
          <w:rFonts w:eastAsia="Calibri"/>
          <w:b w:val="0"/>
          <w:szCs w:val="28"/>
        </w:rPr>
        <w:t>Петришина</w:t>
      </w:r>
      <w:proofErr w:type="spellEnd"/>
      <w:r w:rsidRPr="00395D7A">
        <w:rPr>
          <w:rFonts w:eastAsia="Calibri"/>
          <w:b w:val="0"/>
          <w:szCs w:val="28"/>
        </w:rPr>
        <w:t xml:space="preserve"> Олександра Віталійовича,</w:t>
      </w:r>
    </w:p>
    <w:p w:rsidR="009C07B0" w:rsidRPr="00395D7A" w:rsidRDefault="000A7762" w:rsidP="00395D7A">
      <w:pPr>
        <w:pStyle w:val="a5"/>
        <w:ind w:firstLine="567"/>
        <w:rPr>
          <w:rFonts w:eastAsia="Calibri"/>
          <w:b w:val="0"/>
          <w:szCs w:val="28"/>
        </w:rPr>
      </w:pPr>
      <w:proofErr w:type="spellStart"/>
      <w:r w:rsidRPr="00395D7A">
        <w:rPr>
          <w:rFonts w:eastAsia="Calibri"/>
          <w:b w:val="0"/>
          <w:szCs w:val="28"/>
        </w:rPr>
        <w:t>Філюка</w:t>
      </w:r>
      <w:proofErr w:type="spellEnd"/>
      <w:r w:rsidRPr="00395D7A">
        <w:rPr>
          <w:rFonts w:eastAsia="Calibri"/>
          <w:b w:val="0"/>
          <w:szCs w:val="28"/>
        </w:rPr>
        <w:t xml:space="preserve"> Петра </w:t>
      </w:r>
      <w:proofErr w:type="spellStart"/>
      <w:r w:rsidRPr="00395D7A">
        <w:rPr>
          <w:rFonts w:eastAsia="Calibri"/>
          <w:b w:val="0"/>
          <w:szCs w:val="28"/>
        </w:rPr>
        <w:t>Тодосьовича</w:t>
      </w:r>
      <w:proofErr w:type="spellEnd"/>
      <w:r w:rsidRPr="00395D7A">
        <w:rPr>
          <w:rFonts w:eastAsia="Calibri"/>
          <w:b w:val="0"/>
          <w:szCs w:val="28"/>
        </w:rPr>
        <w:t>,</w:t>
      </w:r>
    </w:p>
    <w:p w:rsidR="000A7762" w:rsidRPr="00395D7A" w:rsidRDefault="000A7762" w:rsidP="00395D7A">
      <w:pPr>
        <w:pStyle w:val="a5"/>
        <w:ind w:firstLine="567"/>
        <w:rPr>
          <w:b w:val="0"/>
          <w:szCs w:val="28"/>
          <w:lang w:val="ru-RU"/>
        </w:rPr>
      </w:pPr>
    </w:p>
    <w:p w:rsidR="000A7762" w:rsidRPr="00395D7A" w:rsidRDefault="00FF36EF" w:rsidP="00395D7A">
      <w:pPr>
        <w:pStyle w:val="a5"/>
        <w:spacing w:line="360" w:lineRule="auto"/>
        <w:ind w:firstLine="567"/>
        <w:rPr>
          <w:b w:val="0"/>
          <w:szCs w:val="28"/>
        </w:rPr>
      </w:pPr>
      <w:r w:rsidRPr="00395D7A">
        <w:rPr>
          <w:b w:val="0"/>
          <w:szCs w:val="28"/>
        </w:rPr>
        <w:t>розглянула на засіданні</w:t>
      </w:r>
      <w:r w:rsidR="000C416E" w:rsidRPr="00395D7A">
        <w:rPr>
          <w:b w:val="0"/>
          <w:szCs w:val="28"/>
        </w:rPr>
        <w:t xml:space="preserve"> </w:t>
      </w:r>
      <w:r w:rsidR="009C07B0" w:rsidRPr="00395D7A">
        <w:rPr>
          <w:b w:val="0"/>
          <w:szCs w:val="28"/>
        </w:rPr>
        <w:t xml:space="preserve">питання </w:t>
      </w:r>
      <w:r w:rsidR="008F13D5" w:rsidRPr="00395D7A">
        <w:rPr>
          <w:b w:val="0"/>
          <w:szCs w:val="28"/>
        </w:rPr>
        <w:t>пр</w:t>
      </w:r>
      <w:r w:rsidR="009C07B0" w:rsidRPr="00395D7A">
        <w:rPr>
          <w:b w:val="0"/>
          <w:szCs w:val="28"/>
        </w:rPr>
        <w:t>о відкриття конституційного провадження у справі за конституційн</w:t>
      </w:r>
      <w:r w:rsidR="003D45FF" w:rsidRPr="00395D7A">
        <w:rPr>
          <w:b w:val="0"/>
          <w:szCs w:val="28"/>
        </w:rPr>
        <w:t>ою скаргою</w:t>
      </w:r>
      <w:r w:rsidR="0033052A" w:rsidRPr="00395D7A">
        <w:rPr>
          <w:b w:val="0"/>
          <w:szCs w:val="28"/>
        </w:rPr>
        <w:t xml:space="preserve"> </w:t>
      </w:r>
      <w:r w:rsidR="00F54431" w:rsidRPr="00395D7A">
        <w:rPr>
          <w:b w:val="0"/>
          <w:szCs w:val="28"/>
        </w:rPr>
        <w:t>Бабіна Бориса Володимировича щодо відповідності Конституції України (конституційності) другого речення абзацу другого частини шостої статті 8</w:t>
      </w:r>
      <w:r w:rsidR="00F54431" w:rsidRPr="00395D7A">
        <w:rPr>
          <w:b w:val="0"/>
          <w:szCs w:val="28"/>
          <w:vertAlign w:val="superscript"/>
        </w:rPr>
        <w:t>1</w:t>
      </w:r>
      <w:r w:rsidR="00F54431" w:rsidRPr="00395D7A">
        <w:rPr>
          <w:b w:val="0"/>
          <w:szCs w:val="28"/>
        </w:rPr>
        <w:t xml:space="preserve"> Закону України „Про прокуратуру“ від 14 жовтня 2014 року № 1697–VII (Відомості Верховної Ради України, 2015 р., № 2–3, ст. 12)</w:t>
      </w:r>
      <w:r w:rsidR="00CB411F">
        <w:rPr>
          <w:b w:val="0"/>
          <w:szCs w:val="28"/>
        </w:rPr>
        <w:t xml:space="preserve"> </w:t>
      </w:r>
      <w:r w:rsidR="00CB411F" w:rsidRPr="00395D7A">
        <w:rPr>
          <w:b w:val="0"/>
          <w:szCs w:val="28"/>
        </w:rPr>
        <w:t>зі змінами</w:t>
      </w:r>
      <w:r w:rsidR="000A7762" w:rsidRPr="00395D7A">
        <w:rPr>
          <w:b w:val="0"/>
          <w:szCs w:val="28"/>
        </w:rPr>
        <w:t>.</w:t>
      </w:r>
    </w:p>
    <w:p w:rsidR="000A7762" w:rsidRPr="00395D7A" w:rsidRDefault="000A7762" w:rsidP="00395D7A">
      <w:pPr>
        <w:pStyle w:val="a5"/>
        <w:spacing w:line="360" w:lineRule="auto"/>
        <w:ind w:firstLine="567"/>
        <w:rPr>
          <w:szCs w:val="28"/>
        </w:rPr>
      </w:pPr>
    </w:p>
    <w:p w:rsidR="00857607" w:rsidRPr="00395D7A" w:rsidRDefault="00857607" w:rsidP="00395D7A">
      <w:pPr>
        <w:pStyle w:val="a5"/>
        <w:spacing w:line="360" w:lineRule="auto"/>
        <w:ind w:firstLine="567"/>
        <w:rPr>
          <w:b w:val="0"/>
          <w:szCs w:val="28"/>
        </w:rPr>
      </w:pPr>
      <w:r w:rsidRPr="00395D7A">
        <w:rPr>
          <w:b w:val="0"/>
          <w:szCs w:val="28"/>
        </w:rPr>
        <w:t xml:space="preserve">Заслухавши суддю-доповідача </w:t>
      </w:r>
      <w:r w:rsidR="00DE5DAC" w:rsidRPr="00395D7A">
        <w:rPr>
          <w:b w:val="0"/>
          <w:szCs w:val="28"/>
        </w:rPr>
        <w:t xml:space="preserve">Кривенка В.В. </w:t>
      </w:r>
      <w:r w:rsidRPr="00395D7A">
        <w:rPr>
          <w:b w:val="0"/>
          <w:szCs w:val="28"/>
        </w:rPr>
        <w:t xml:space="preserve">та дослідивши матеріали справи, </w:t>
      </w:r>
      <w:r w:rsidR="00B54859" w:rsidRPr="00395D7A">
        <w:rPr>
          <w:b w:val="0"/>
          <w:szCs w:val="28"/>
        </w:rPr>
        <w:t>Третя</w:t>
      </w:r>
      <w:r w:rsidR="00245588" w:rsidRPr="00395D7A">
        <w:rPr>
          <w:b w:val="0"/>
          <w:szCs w:val="28"/>
        </w:rPr>
        <w:t xml:space="preserve"> к</w:t>
      </w:r>
      <w:r w:rsidRPr="00395D7A">
        <w:rPr>
          <w:b w:val="0"/>
          <w:szCs w:val="28"/>
        </w:rPr>
        <w:t xml:space="preserve">олегія </w:t>
      </w:r>
      <w:r w:rsidR="009B193D" w:rsidRPr="00395D7A">
        <w:rPr>
          <w:b w:val="0"/>
          <w:szCs w:val="28"/>
        </w:rPr>
        <w:t xml:space="preserve">суддів </w:t>
      </w:r>
      <w:r w:rsidR="00B54859" w:rsidRPr="00395D7A">
        <w:rPr>
          <w:b w:val="0"/>
          <w:szCs w:val="28"/>
        </w:rPr>
        <w:t>Першого</w:t>
      </w:r>
      <w:r w:rsidR="00245588" w:rsidRPr="00395D7A">
        <w:rPr>
          <w:b w:val="0"/>
          <w:szCs w:val="28"/>
        </w:rPr>
        <w:t xml:space="preserve"> сенату </w:t>
      </w:r>
      <w:r w:rsidRPr="00395D7A">
        <w:rPr>
          <w:b w:val="0"/>
          <w:szCs w:val="28"/>
        </w:rPr>
        <w:t>Конституційного Суду України</w:t>
      </w:r>
    </w:p>
    <w:p w:rsidR="00722CC4" w:rsidRPr="00395D7A" w:rsidRDefault="00722CC4" w:rsidP="00395D7A">
      <w:pPr>
        <w:pStyle w:val="a5"/>
        <w:spacing w:line="360" w:lineRule="auto"/>
        <w:ind w:firstLine="567"/>
        <w:rPr>
          <w:b w:val="0"/>
          <w:szCs w:val="28"/>
        </w:rPr>
      </w:pPr>
    </w:p>
    <w:p w:rsidR="009C07B0" w:rsidRPr="00395D7A" w:rsidRDefault="009C07B0" w:rsidP="00395D7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5D7A">
        <w:rPr>
          <w:b/>
          <w:sz w:val="28"/>
          <w:szCs w:val="28"/>
          <w:lang w:val="uk-UA"/>
        </w:rPr>
        <w:t>у с т а н о в и л а:</w:t>
      </w:r>
    </w:p>
    <w:p w:rsidR="00C815BA" w:rsidRPr="00395D7A" w:rsidRDefault="00C815BA" w:rsidP="00395D7A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A7762" w:rsidRPr="00395D7A" w:rsidRDefault="006A25ED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szCs w:val="28"/>
        </w:rPr>
        <w:t xml:space="preserve">1. </w:t>
      </w:r>
      <w:r w:rsidRPr="00395D7A">
        <w:rPr>
          <w:b w:val="0"/>
          <w:color w:val="000000"/>
          <w:szCs w:val="28"/>
        </w:rPr>
        <w:t xml:space="preserve">До Конституційного Суду України звернувся </w:t>
      </w:r>
      <w:r w:rsidR="00F54431" w:rsidRPr="00395D7A">
        <w:rPr>
          <w:b w:val="0"/>
          <w:color w:val="000000"/>
          <w:szCs w:val="28"/>
        </w:rPr>
        <w:t>Бабін Б</w:t>
      </w:r>
      <w:r w:rsidR="000A7762" w:rsidRPr="00395D7A">
        <w:rPr>
          <w:b w:val="0"/>
          <w:color w:val="000000"/>
          <w:szCs w:val="28"/>
        </w:rPr>
        <w:t>.</w:t>
      </w:r>
      <w:r w:rsidR="00785CFA" w:rsidRPr="00395D7A">
        <w:rPr>
          <w:b w:val="0"/>
          <w:color w:val="000000"/>
          <w:szCs w:val="28"/>
        </w:rPr>
        <w:t>В</w:t>
      </w:r>
      <w:r w:rsidR="000A7762" w:rsidRPr="00395D7A">
        <w:rPr>
          <w:b w:val="0"/>
          <w:color w:val="000000"/>
          <w:szCs w:val="28"/>
        </w:rPr>
        <w:t>.</w:t>
      </w:r>
      <w:r w:rsidRPr="00395D7A">
        <w:rPr>
          <w:b w:val="0"/>
          <w:color w:val="000000"/>
          <w:szCs w:val="28"/>
        </w:rPr>
        <w:t xml:space="preserve"> із клопотанням перевірити на відповідність Конституції України (конституційність)</w:t>
      </w:r>
      <w:r w:rsidR="00395D7A">
        <w:rPr>
          <w:b w:val="0"/>
          <w:color w:val="000000"/>
          <w:szCs w:val="28"/>
        </w:rPr>
        <w:br/>
      </w:r>
      <w:r w:rsidR="00F54431" w:rsidRPr="00395D7A">
        <w:rPr>
          <w:b w:val="0"/>
          <w:color w:val="000000"/>
          <w:szCs w:val="28"/>
        </w:rPr>
        <w:lastRenderedPageBreak/>
        <w:t>друге</w:t>
      </w:r>
      <w:r w:rsidR="00395D7A">
        <w:rPr>
          <w:b w:val="0"/>
          <w:color w:val="000000"/>
          <w:szCs w:val="28"/>
        </w:rPr>
        <w:t xml:space="preserve"> </w:t>
      </w:r>
      <w:r w:rsidR="00F54431" w:rsidRPr="00395D7A">
        <w:rPr>
          <w:b w:val="0"/>
          <w:color w:val="000000"/>
          <w:szCs w:val="28"/>
        </w:rPr>
        <w:t>речення абзацу другого частини шостої статті 8</w:t>
      </w:r>
      <w:r w:rsidR="00F54431" w:rsidRPr="00395D7A">
        <w:rPr>
          <w:b w:val="0"/>
          <w:color w:val="000000"/>
          <w:szCs w:val="28"/>
          <w:vertAlign w:val="superscript"/>
        </w:rPr>
        <w:t>1</w:t>
      </w:r>
      <w:r w:rsidR="00F54431" w:rsidRPr="00395D7A">
        <w:rPr>
          <w:b w:val="0"/>
          <w:color w:val="000000"/>
          <w:szCs w:val="28"/>
        </w:rPr>
        <w:t xml:space="preserve"> Закону України „Про прокуратуру“ від 14 жовтня 2014 року № 1697–VII зі змінами </w:t>
      </w:r>
      <w:r w:rsidR="000A7762" w:rsidRPr="00395D7A">
        <w:rPr>
          <w:b w:val="0"/>
          <w:color w:val="000000"/>
          <w:szCs w:val="28"/>
        </w:rPr>
        <w:t>(далі –</w:t>
      </w:r>
      <w:r w:rsidR="00A74C78" w:rsidRPr="00395D7A">
        <w:rPr>
          <w:b w:val="0"/>
          <w:color w:val="000000"/>
          <w:szCs w:val="28"/>
        </w:rPr>
        <w:t xml:space="preserve"> </w:t>
      </w:r>
      <w:r w:rsidR="00F54431" w:rsidRPr="00395D7A">
        <w:rPr>
          <w:b w:val="0"/>
          <w:color w:val="000000"/>
          <w:szCs w:val="28"/>
        </w:rPr>
        <w:t>Закон), згідно з яким „Генеральний прокурор, його пе</w:t>
      </w:r>
      <w:r w:rsidR="00764FA2" w:rsidRPr="00395D7A">
        <w:rPr>
          <w:b w:val="0"/>
          <w:color w:val="000000"/>
          <w:szCs w:val="28"/>
        </w:rPr>
        <w:t>рший заступник та заступники не</w:t>
      </w:r>
      <w:r w:rsidR="00764FA2" w:rsidRPr="00395D7A">
        <w:rPr>
          <w:b w:val="0"/>
          <w:color w:val="000000"/>
          <w:szCs w:val="28"/>
          <w:lang w:val="ru-RU"/>
        </w:rPr>
        <w:t> </w:t>
      </w:r>
      <w:r w:rsidR="00F54431" w:rsidRPr="00395D7A">
        <w:rPr>
          <w:b w:val="0"/>
          <w:color w:val="000000"/>
          <w:szCs w:val="28"/>
        </w:rPr>
        <w:t>мають права давати вказівки прокурорам Спеціалізованої антикорупційної прокуратури та здійснювати інші дії, які прямо стосуються реалізації прокурорами Спеціалізованої антикорупційної прокуратури їхніх повноважень“.</w:t>
      </w:r>
    </w:p>
    <w:p w:rsidR="00A74C78" w:rsidRPr="00395D7A" w:rsidRDefault="00785CFA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color w:val="000000"/>
          <w:szCs w:val="28"/>
        </w:rPr>
        <w:t xml:space="preserve">Із матеріалів справи вбачається, що </w:t>
      </w:r>
      <w:r w:rsidR="00A74C78" w:rsidRPr="00395D7A">
        <w:rPr>
          <w:b w:val="0"/>
          <w:color w:val="000000"/>
          <w:szCs w:val="28"/>
        </w:rPr>
        <w:t xml:space="preserve">старший детектив – заступник керівника Першого відділу детективів Другого підрозділу детективів Головного підрозділу детективів Національного антикорупційного бюро України </w:t>
      </w:r>
      <w:proofErr w:type="spellStart"/>
      <w:r w:rsidR="00764FA2" w:rsidRPr="00395D7A">
        <w:rPr>
          <w:b w:val="0"/>
          <w:color w:val="000000"/>
          <w:szCs w:val="28"/>
        </w:rPr>
        <w:t>Рокунь</w:t>
      </w:r>
      <w:proofErr w:type="spellEnd"/>
      <w:r w:rsidR="00395D7A">
        <w:rPr>
          <w:b w:val="0"/>
          <w:color w:val="000000"/>
          <w:szCs w:val="28"/>
        </w:rPr>
        <w:t xml:space="preserve"> </w:t>
      </w:r>
      <w:r w:rsidR="00764FA2" w:rsidRPr="00395D7A">
        <w:rPr>
          <w:b w:val="0"/>
          <w:color w:val="000000"/>
          <w:szCs w:val="28"/>
        </w:rPr>
        <w:t>С.</w:t>
      </w:r>
      <w:r w:rsidR="00A74C78" w:rsidRPr="00395D7A">
        <w:rPr>
          <w:b w:val="0"/>
          <w:color w:val="000000"/>
          <w:szCs w:val="28"/>
        </w:rPr>
        <w:t>В. 22 січня 2020 року за результатами розгляду матеріалів досудового розслідування у кримінальному</w:t>
      </w:r>
      <w:r w:rsidR="00764FA2" w:rsidRPr="00395D7A">
        <w:rPr>
          <w:b w:val="0"/>
          <w:color w:val="000000"/>
          <w:szCs w:val="28"/>
        </w:rPr>
        <w:t xml:space="preserve"> проваджені № 52017000000000361</w:t>
      </w:r>
      <w:r w:rsidR="00A74C78" w:rsidRPr="00395D7A">
        <w:rPr>
          <w:b w:val="0"/>
          <w:color w:val="000000"/>
          <w:szCs w:val="28"/>
        </w:rPr>
        <w:t xml:space="preserve"> повідомив </w:t>
      </w:r>
      <w:r w:rsidR="00764FA2" w:rsidRPr="00395D7A">
        <w:rPr>
          <w:b w:val="0"/>
          <w:color w:val="000000"/>
          <w:szCs w:val="28"/>
        </w:rPr>
        <w:t>Бабіна</w:t>
      </w:r>
      <w:r w:rsidR="00A74C78" w:rsidRPr="00395D7A">
        <w:rPr>
          <w:b w:val="0"/>
          <w:color w:val="000000"/>
          <w:szCs w:val="28"/>
        </w:rPr>
        <w:t xml:space="preserve"> Б.В. про підозру у вчиненні кримінального правопорушення,</w:t>
      </w:r>
      <w:r w:rsidR="002265C0" w:rsidRPr="00395D7A">
        <w:rPr>
          <w:b w:val="0"/>
          <w:color w:val="000000"/>
          <w:szCs w:val="28"/>
        </w:rPr>
        <w:t xml:space="preserve"> </w:t>
      </w:r>
      <w:r w:rsidR="00395D7A">
        <w:rPr>
          <w:b w:val="0"/>
          <w:color w:val="000000"/>
          <w:szCs w:val="28"/>
        </w:rPr>
        <w:t>визначеного</w:t>
      </w:r>
      <w:r w:rsidR="00395D7A">
        <w:rPr>
          <w:b w:val="0"/>
          <w:color w:val="000000"/>
          <w:szCs w:val="28"/>
        </w:rPr>
        <w:br/>
      </w:r>
      <w:r w:rsidR="00A74C78" w:rsidRPr="00395D7A">
        <w:rPr>
          <w:b w:val="0"/>
          <w:color w:val="000000"/>
          <w:szCs w:val="28"/>
        </w:rPr>
        <w:t xml:space="preserve">частиною п’ятою статті 191 Кримінального кодексу України </w:t>
      </w:r>
      <w:r w:rsidR="00764FA2" w:rsidRPr="00395D7A">
        <w:rPr>
          <w:b w:val="0"/>
          <w:color w:val="000000"/>
          <w:szCs w:val="28"/>
        </w:rPr>
        <w:t>як</w:t>
      </w:r>
      <w:r w:rsidR="00A74C78" w:rsidRPr="00395D7A">
        <w:rPr>
          <w:b w:val="0"/>
          <w:color w:val="000000"/>
          <w:szCs w:val="28"/>
        </w:rPr>
        <w:t xml:space="preserve"> заволодіння чужим майном шляхом зловживання службовою особою своїм службовим становищем, за попередньою змовою групою осіб, в особливо великих розмірах. </w:t>
      </w:r>
      <w:r w:rsidR="00764FA2" w:rsidRPr="00395D7A">
        <w:rPr>
          <w:b w:val="0"/>
          <w:color w:val="000000"/>
          <w:szCs w:val="28"/>
        </w:rPr>
        <w:t>З</w:t>
      </w:r>
      <w:r w:rsidR="00A74C78" w:rsidRPr="00395D7A">
        <w:rPr>
          <w:b w:val="0"/>
          <w:color w:val="000000"/>
          <w:szCs w:val="28"/>
        </w:rPr>
        <w:t xml:space="preserve">аступник Генерального прокурора </w:t>
      </w:r>
      <w:r w:rsidR="00764FA2" w:rsidRPr="00395D7A">
        <w:rPr>
          <w:b w:val="0"/>
          <w:color w:val="000000"/>
          <w:szCs w:val="28"/>
        </w:rPr>
        <w:t xml:space="preserve">– </w:t>
      </w:r>
      <w:r w:rsidR="00A74C78" w:rsidRPr="00395D7A">
        <w:rPr>
          <w:b w:val="0"/>
          <w:color w:val="000000"/>
          <w:szCs w:val="28"/>
        </w:rPr>
        <w:t>керівник Спеціалізованої антикорупційної</w:t>
      </w:r>
      <w:r w:rsidR="00C815BA" w:rsidRPr="00395D7A">
        <w:rPr>
          <w:b w:val="0"/>
          <w:color w:val="000000"/>
          <w:szCs w:val="28"/>
        </w:rPr>
        <w:t xml:space="preserve"> прокуратури Кли</w:t>
      </w:r>
      <w:r w:rsidR="00A74C78" w:rsidRPr="00395D7A">
        <w:rPr>
          <w:b w:val="0"/>
          <w:color w:val="000000"/>
          <w:szCs w:val="28"/>
        </w:rPr>
        <w:t xml:space="preserve">менко О.В. (далі – керівник САП) </w:t>
      </w:r>
      <w:r w:rsidR="00764FA2" w:rsidRPr="00395D7A">
        <w:rPr>
          <w:b w:val="0"/>
          <w:color w:val="000000"/>
          <w:szCs w:val="28"/>
        </w:rPr>
        <w:t xml:space="preserve">10 липня 2023 року </w:t>
      </w:r>
      <w:r w:rsidR="00A74C78" w:rsidRPr="00395D7A">
        <w:rPr>
          <w:b w:val="0"/>
          <w:color w:val="000000"/>
          <w:szCs w:val="28"/>
        </w:rPr>
        <w:t>повідомив Бабін</w:t>
      </w:r>
      <w:r w:rsidR="00764FA2" w:rsidRPr="00395D7A">
        <w:rPr>
          <w:b w:val="0"/>
          <w:color w:val="000000"/>
          <w:szCs w:val="28"/>
        </w:rPr>
        <w:t>а</w:t>
      </w:r>
      <w:r w:rsidR="00A74C78" w:rsidRPr="00395D7A">
        <w:rPr>
          <w:b w:val="0"/>
          <w:color w:val="000000"/>
          <w:szCs w:val="28"/>
        </w:rPr>
        <w:t xml:space="preserve"> Б.В. про змін</w:t>
      </w:r>
      <w:r w:rsidR="002265C0" w:rsidRPr="00395D7A">
        <w:rPr>
          <w:b w:val="0"/>
          <w:color w:val="000000"/>
          <w:szCs w:val="28"/>
        </w:rPr>
        <w:t>у раніше повідомленої підозри</w:t>
      </w:r>
      <w:r w:rsidR="00A74C78" w:rsidRPr="00395D7A">
        <w:rPr>
          <w:b w:val="0"/>
          <w:color w:val="000000"/>
          <w:szCs w:val="28"/>
        </w:rPr>
        <w:t xml:space="preserve">. Вважаючи, що керівник САП здійснює досудове розслідування з недотриманням розумних строків, Бабін Б.В. </w:t>
      </w:r>
      <w:r w:rsidR="002265C0" w:rsidRPr="00395D7A">
        <w:rPr>
          <w:b w:val="0"/>
          <w:color w:val="000000"/>
          <w:szCs w:val="28"/>
        </w:rPr>
        <w:t>27</w:t>
      </w:r>
      <w:r w:rsidR="00395D7A">
        <w:rPr>
          <w:b w:val="0"/>
          <w:color w:val="000000"/>
          <w:szCs w:val="28"/>
        </w:rPr>
        <w:t xml:space="preserve"> </w:t>
      </w:r>
      <w:r w:rsidR="00A74C78" w:rsidRPr="00395D7A">
        <w:rPr>
          <w:b w:val="0"/>
          <w:color w:val="000000"/>
          <w:szCs w:val="28"/>
        </w:rPr>
        <w:t>листопада 2023 року подав скаргу про недотримання розумних строків у кримінальному провадженні Генерально</w:t>
      </w:r>
      <w:r w:rsidR="00764FA2" w:rsidRPr="00395D7A">
        <w:rPr>
          <w:b w:val="0"/>
          <w:color w:val="000000"/>
          <w:szCs w:val="28"/>
        </w:rPr>
        <w:t>му</w:t>
      </w:r>
      <w:r w:rsidR="00A74C78" w:rsidRPr="00395D7A">
        <w:rPr>
          <w:b w:val="0"/>
          <w:color w:val="000000"/>
          <w:szCs w:val="28"/>
        </w:rPr>
        <w:t xml:space="preserve"> прокурор</w:t>
      </w:r>
      <w:r w:rsidR="00764FA2" w:rsidRPr="00395D7A">
        <w:rPr>
          <w:b w:val="0"/>
          <w:color w:val="000000"/>
          <w:szCs w:val="28"/>
        </w:rPr>
        <w:t>у</w:t>
      </w:r>
      <w:r w:rsidR="00A74C78" w:rsidRPr="00395D7A">
        <w:rPr>
          <w:b w:val="0"/>
          <w:color w:val="000000"/>
          <w:szCs w:val="28"/>
        </w:rPr>
        <w:t xml:space="preserve"> </w:t>
      </w:r>
      <w:proofErr w:type="spellStart"/>
      <w:r w:rsidR="00A74C78" w:rsidRPr="00395D7A">
        <w:rPr>
          <w:b w:val="0"/>
          <w:color w:val="000000"/>
          <w:szCs w:val="28"/>
        </w:rPr>
        <w:t>Костін</w:t>
      </w:r>
      <w:r w:rsidR="00764FA2" w:rsidRPr="00395D7A">
        <w:rPr>
          <w:b w:val="0"/>
          <w:color w:val="000000"/>
          <w:szCs w:val="28"/>
        </w:rPr>
        <w:t>у</w:t>
      </w:r>
      <w:proofErr w:type="spellEnd"/>
      <w:r w:rsidR="00A74C78" w:rsidRPr="00395D7A">
        <w:rPr>
          <w:b w:val="0"/>
          <w:color w:val="000000"/>
          <w:szCs w:val="28"/>
        </w:rPr>
        <w:t xml:space="preserve"> А.Є. ,,як до єдиного прокурора вищого рівня щодо к</w:t>
      </w:r>
      <w:r w:rsidR="00C815BA" w:rsidRPr="00395D7A">
        <w:rPr>
          <w:b w:val="0"/>
          <w:color w:val="000000"/>
          <w:szCs w:val="28"/>
        </w:rPr>
        <w:t>ерівника САП Кли</w:t>
      </w:r>
      <w:r w:rsidR="00A74C78" w:rsidRPr="00395D7A">
        <w:rPr>
          <w:b w:val="0"/>
          <w:color w:val="000000"/>
          <w:szCs w:val="28"/>
        </w:rPr>
        <w:t>менка О.В.“. Лист</w:t>
      </w:r>
      <w:r w:rsidR="00764FA2" w:rsidRPr="00395D7A">
        <w:rPr>
          <w:b w:val="0"/>
          <w:color w:val="000000"/>
          <w:szCs w:val="28"/>
        </w:rPr>
        <w:t xml:space="preserve">ом від </w:t>
      </w:r>
      <w:r w:rsidR="00A74C78" w:rsidRPr="00395D7A">
        <w:rPr>
          <w:b w:val="0"/>
          <w:color w:val="000000"/>
          <w:szCs w:val="28"/>
        </w:rPr>
        <w:t xml:space="preserve">5 грудня 2023 року Генеральний прокурор повідомив </w:t>
      </w:r>
      <w:r w:rsidR="00764FA2" w:rsidRPr="00395D7A">
        <w:rPr>
          <w:b w:val="0"/>
          <w:color w:val="000000"/>
          <w:szCs w:val="28"/>
          <w:lang w:val="ru-RU"/>
        </w:rPr>
        <w:t>Баб</w:t>
      </w:r>
      <w:proofErr w:type="spellStart"/>
      <w:r w:rsidR="00764FA2" w:rsidRPr="00395D7A">
        <w:rPr>
          <w:b w:val="0"/>
          <w:color w:val="000000"/>
          <w:szCs w:val="28"/>
        </w:rPr>
        <w:t>іна</w:t>
      </w:r>
      <w:proofErr w:type="spellEnd"/>
      <w:r w:rsidR="00764FA2" w:rsidRPr="00395D7A">
        <w:rPr>
          <w:b w:val="0"/>
          <w:color w:val="000000"/>
          <w:szCs w:val="28"/>
        </w:rPr>
        <w:t xml:space="preserve"> Б.В. </w:t>
      </w:r>
      <w:r w:rsidR="00A74C78" w:rsidRPr="00395D7A">
        <w:rPr>
          <w:b w:val="0"/>
          <w:color w:val="000000"/>
          <w:szCs w:val="28"/>
        </w:rPr>
        <w:t xml:space="preserve">про відсутність підстав для задоволення скарги, посилаючись, зокрема, на </w:t>
      </w:r>
      <w:r w:rsidR="00764FA2" w:rsidRPr="00395D7A">
        <w:rPr>
          <w:b w:val="0"/>
          <w:color w:val="000000"/>
          <w:szCs w:val="28"/>
        </w:rPr>
        <w:t>окремі положення</w:t>
      </w:r>
      <w:r w:rsidR="00A74C78" w:rsidRPr="00395D7A">
        <w:rPr>
          <w:b w:val="0"/>
          <w:color w:val="000000"/>
          <w:szCs w:val="28"/>
        </w:rPr>
        <w:t xml:space="preserve"> статті 8</w:t>
      </w:r>
      <w:r w:rsidR="00A74C78" w:rsidRPr="00395D7A">
        <w:rPr>
          <w:b w:val="0"/>
          <w:color w:val="000000"/>
          <w:szCs w:val="28"/>
          <w:vertAlign w:val="superscript"/>
        </w:rPr>
        <w:t>1</w:t>
      </w:r>
      <w:r w:rsidR="00764FA2" w:rsidRPr="00395D7A">
        <w:rPr>
          <w:b w:val="0"/>
          <w:color w:val="000000"/>
          <w:szCs w:val="28"/>
        </w:rPr>
        <w:t xml:space="preserve"> Закону</w:t>
      </w:r>
      <w:r w:rsidR="00A74C78" w:rsidRPr="00395D7A">
        <w:rPr>
          <w:b w:val="0"/>
          <w:color w:val="000000"/>
          <w:szCs w:val="28"/>
        </w:rPr>
        <w:t>.</w:t>
      </w:r>
    </w:p>
    <w:p w:rsidR="000424CD" w:rsidRPr="00395D7A" w:rsidRDefault="00A74C78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color w:val="000000"/>
          <w:szCs w:val="28"/>
        </w:rPr>
        <w:t xml:space="preserve">Не погодившись із цим, Бабін Б.В. звернувся до Вищого антикорупційного суду зі скаргою, однак слідчий суддя цього суду ухвалою від 19 грудня 2023 року </w:t>
      </w:r>
      <w:r w:rsidR="00764FA2" w:rsidRPr="00395D7A">
        <w:rPr>
          <w:b w:val="0"/>
          <w:color w:val="000000"/>
          <w:szCs w:val="28"/>
        </w:rPr>
        <w:t>в</w:t>
      </w:r>
      <w:r w:rsidRPr="00395D7A">
        <w:rPr>
          <w:b w:val="0"/>
          <w:color w:val="000000"/>
          <w:szCs w:val="28"/>
        </w:rPr>
        <w:t xml:space="preserve"> задоволенні скарги </w:t>
      </w:r>
      <w:r w:rsidR="00353E93" w:rsidRPr="00395D7A">
        <w:rPr>
          <w:b w:val="0"/>
          <w:color w:val="000000"/>
          <w:szCs w:val="28"/>
        </w:rPr>
        <w:t>відмовив та зазначив, що Генеральний прокурор не наділений повноваженнями здійснювати контроль та давати вказівки керівнику САП, оскільки такі дії заборонені законом.</w:t>
      </w:r>
    </w:p>
    <w:p w:rsidR="007111DC" w:rsidRPr="00395D7A" w:rsidRDefault="007111DC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color w:val="000000"/>
          <w:szCs w:val="28"/>
        </w:rPr>
        <w:lastRenderedPageBreak/>
        <w:t>Апеляційна палата Вищого антикорупційного суду ухвалою від 10 січня 2024 року</w:t>
      </w:r>
      <w:r w:rsidR="00A74C78" w:rsidRPr="00395D7A">
        <w:rPr>
          <w:b w:val="0"/>
          <w:color w:val="000000"/>
          <w:szCs w:val="28"/>
        </w:rPr>
        <w:t xml:space="preserve"> </w:t>
      </w:r>
      <w:r w:rsidRPr="00395D7A">
        <w:rPr>
          <w:b w:val="0"/>
          <w:color w:val="000000"/>
          <w:szCs w:val="28"/>
        </w:rPr>
        <w:t xml:space="preserve">відмовила у відкритті апеляційного провадження за апеляційною скаргою Бабіна Б.В. на </w:t>
      </w:r>
      <w:r w:rsidR="00A74C78" w:rsidRPr="00395D7A">
        <w:rPr>
          <w:b w:val="0"/>
          <w:color w:val="000000"/>
          <w:szCs w:val="28"/>
        </w:rPr>
        <w:t xml:space="preserve">ухвалу </w:t>
      </w:r>
      <w:r w:rsidR="00C815BA" w:rsidRPr="00395D7A">
        <w:rPr>
          <w:b w:val="0"/>
          <w:color w:val="000000"/>
          <w:szCs w:val="28"/>
        </w:rPr>
        <w:t xml:space="preserve">слідчого </w:t>
      </w:r>
      <w:r w:rsidR="00A74C78" w:rsidRPr="00395D7A">
        <w:rPr>
          <w:b w:val="0"/>
          <w:color w:val="000000"/>
          <w:szCs w:val="28"/>
        </w:rPr>
        <w:t>судді Вищог</w:t>
      </w:r>
      <w:r w:rsidR="00395D7A">
        <w:rPr>
          <w:b w:val="0"/>
          <w:color w:val="000000"/>
          <w:szCs w:val="28"/>
        </w:rPr>
        <w:t>о антикорупційного суду</w:t>
      </w:r>
      <w:r w:rsidR="00395D7A">
        <w:rPr>
          <w:b w:val="0"/>
          <w:color w:val="000000"/>
          <w:szCs w:val="28"/>
        </w:rPr>
        <w:br/>
      </w:r>
      <w:r w:rsidR="00764FA2" w:rsidRPr="00395D7A">
        <w:rPr>
          <w:b w:val="0"/>
          <w:color w:val="000000"/>
          <w:szCs w:val="28"/>
        </w:rPr>
        <w:t>від</w:t>
      </w:r>
      <w:r w:rsidR="00395D7A">
        <w:rPr>
          <w:b w:val="0"/>
          <w:color w:val="000000"/>
          <w:szCs w:val="28"/>
        </w:rPr>
        <w:t xml:space="preserve"> </w:t>
      </w:r>
      <w:r w:rsidRPr="00395D7A">
        <w:rPr>
          <w:b w:val="0"/>
          <w:color w:val="000000"/>
          <w:szCs w:val="28"/>
        </w:rPr>
        <w:t>19</w:t>
      </w:r>
      <w:r w:rsidR="00395D7A">
        <w:rPr>
          <w:b w:val="0"/>
          <w:color w:val="000000"/>
          <w:szCs w:val="28"/>
        </w:rPr>
        <w:t xml:space="preserve"> </w:t>
      </w:r>
      <w:r w:rsidRPr="00395D7A">
        <w:rPr>
          <w:b w:val="0"/>
          <w:color w:val="000000"/>
          <w:szCs w:val="28"/>
        </w:rPr>
        <w:t>грудня 2023 року.</w:t>
      </w:r>
    </w:p>
    <w:p w:rsidR="007111DC" w:rsidRPr="00395D7A" w:rsidRDefault="007111DC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color w:val="000000"/>
          <w:szCs w:val="28"/>
        </w:rPr>
        <w:t xml:space="preserve">Верховний Суд у складі колегії суддів Першої судової палати Касаційного кримінального суду </w:t>
      </w:r>
      <w:r w:rsidR="00C815BA" w:rsidRPr="00395D7A">
        <w:rPr>
          <w:b w:val="0"/>
          <w:color w:val="000000"/>
          <w:szCs w:val="28"/>
        </w:rPr>
        <w:t xml:space="preserve">ухвалою від 22 січня 2024 року </w:t>
      </w:r>
      <w:r w:rsidRPr="00395D7A">
        <w:rPr>
          <w:b w:val="0"/>
          <w:color w:val="000000"/>
          <w:szCs w:val="28"/>
        </w:rPr>
        <w:t>відмовив у відкритті касаційного провадження за касаційною скаргою Бабіна</w:t>
      </w:r>
      <w:r w:rsidR="00395D7A">
        <w:rPr>
          <w:b w:val="0"/>
          <w:color w:val="000000"/>
          <w:szCs w:val="28"/>
        </w:rPr>
        <w:t xml:space="preserve"> </w:t>
      </w:r>
      <w:r w:rsidRPr="00395D7A">
        <w:rPr>
          <w:b w:val="0"/>
          <w:color w:val="000000"/>
          <w:szCs w:val="28"/>
        </w:rPr>
        <w:t>Б.В.</w:t>
      </w:r>
      <w:r w:rsidR="00067384" w:rsidRPr="00395D7A">
        <w:rPr>
          <w:b w:val="0"/>
          <w:color w:val="000000"/>
          <w:szCs w:val="28"/>
        </w:rPr>
        <w:t xml:space="preserve"> на ухвалу Апеляційної палати</w:t>
      </w:r>
      <w:r w:rsidR="00C815BA" w:rsidRPr="00395D7A">
        <w:rPr>
          <w:b w:val="0"/>
          <w:color w:val="000000"/>
          <w:szCs w:val="28"/>
        </w:rPr>
        <w:t xml:space="preserve"> Вищого антикорупційного суду від 10 січня 2024</w:t>
      </w:r>
      <w:r w:rsidR="00395D7A">
        <w:rPr>
          <w:b w:val="0"/>
          <w:color w:val="000000"/>
          <w:szCs w:val="28"/>
        </w:rPr>
        <w:t xml:space="preserve"> </w:t>
      </w:r>
      <w:r w:rsidR="00067384" w:rsidRPr="00395D7A">
        <w:rPr>
          <w:b w:val="0"/>
          <w:color w:val="000000"/>
          <w:szCs w:val="28"/>
        </w:rPr>
        <w:t>року.</w:t>
      </w:r>
    </w:p>
    <w:p w:rsidR="00843558" w:rsidRPr="00395D7A" w:rsidRDefault="006204D3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color w:val="000000"/>
          <w:szCs w:val="28"/>
        </w:rPr>
        <w:t xml:space="preserve">Автор клопотання вважає, </w:t>
      </w:r>
      <w:r w:rsidR="00D478F5" w:rsidRPr="00395D7A">
        <w:rPr>
          <w:b w:val="0"/>
          <w:color w:val="000000"/>
          <w:szCs w:val="28"/>
        </w:rPr>
        <w:t xml:space="preserve">що </w:t>
      </w:r>
      <w:r w:rsidR="00764FA2" w:rsidRPr="00395D7A">
        <w:rPr>
          <w:b w:val="0"/>
          <w:color w:val="000000"/>
          <w:szCs w:val="28"/>
        </w:rPr>
        <w:t>через</w:t>
      </w:r>
      <w:r w:rsidR="00843558" w:rsidRPr="00395D7A">
        <w:rPr>
          <w:b w:val="0"/>
          <w:color w:val="000000"/>
          <w:szCs w:val="28"/>
        </w:rPr>
        <w:t xml:space="preserve"> застосування </w:t>
      </w:r>
      <w:r w:rsidR="00C815BA" w:rsidRPr="00395D7A">
        <w:rPr>
          <w:b w:val="0"/>
          <w:color w:val="000000"/>
          <w:szCs w:val="28"/>
        </w:rPr>
        <w:t>окремих</w:t>
      </w:r>
      <w:r w:rsidR="00843558" w:rsidRPr="00395D7A">
        <w:rPr>
          <w:b w:val="0"/>
          <w:color w:val="000000"/>
          <w:szCs w:val="28"/>
        </w:rPr>
        <w:t xml:space="preserve"> положень </w:t>
      </w:r>
      <w:r w:rsidR="00C815BA" w:rsidRPr="00395D7A">
        <w:rPr>
          <w:b w:val="0"/>
          <w:color w:val="000000"/>
          <w:szCs w:val="28"/>
        </w:rPr>
        <w:t>частини шостої статті 8</w:t>
      </w:r>
      <w:r w:rsidR="00C815BA" w:rsidRPr="00395D7A">
        <w:rPr>
          <w:b w:val="0"/>
          <w:color w:val="000000"/>
          <w:szCs w:val="28"/>
          <w:vertAlign w:val="superscript"/>
        </w:rPr>
        <w:t>1</w:t>
      </w:r>
      <w:r w:rsidR="00C815BA" w:rsidRPr="00395D7A">
        <w:rPr>
          <w:b w:val="0"/>
          <w:color w:val="000000"/>
          <w:szCs w:val="28"/>
        </w:rPr>
        <w:t xml:space="preserve"> Закону</w:t>
      </w:r>
      <w:r w:rsidR="00843558" w:rsidRPr="00395D7A">
        <w:rPr>
          <w:b w:val="0"/>
          <w:color w:val="000000"/>
          <w:szCs w:val="28"/>
        </w:rPr>
        <w:t xml:space="preserve"> в остаточному</w:t>
      </w:r>
      <w:r w:rsidR="00C815BA" w:rsidRPr="00395D7A">
        <w:rPr>
          <w:b w:val="0"/>
          <w:color w:val="000000"/>
          <w:szCs w:val="28"/>
        </w:rPr>
        <w:t xml:space="preserve"> судовому рішенні у його справі</w:t>
      </w:r>
      <w:r w:rsidR="00395D7A">
        <w:rPr>
          <w:b w:val="0"/>
          <w:color w:val="000000"/>
          <w:szCs w:val="28"/>
        </w:rPr>
        <w:t xml:space="preserve"> </w:t>
      </w:r>
      <w:r w:rsidR="00843558" w:rsidRPr="00395D7A">
        <w:rPr>
          <w:b w:val="0"/>
          <w:color w:val="000000"/>
          <w:szCs w:val="28"/>
        </w:rPr>
        <w:t xml:space="preserve">– ухвалі Верховного Суду </w:t>
      </w:r>
      <w:r w:rsidR="00CB411F">
        <w:rPr>
          <w:b w:val="0"/>
          <w:color w:val="000000"/>
          <w:szCs w:val="28"/>
        </w:rPr>
        <w:t xml:space="preserve">у складі колегії суддів </w:t>
      </w:r>
      <w:r w:rsidR="00843558" w:rsidRPr="00395D7A">
        <w:rPr>
          <w:b w:val="0"/>
          <w:color w:val="000000"/>
          <w:szCs w:val="28"/>
        </w:rPr>
        <w:t>Першої судової палати Касаційного кримінального суду від 22 січня 2024</w:t>
      </w:r>
      <w:r w:rsidR="00395D7A">
        <w:rPr>
          <w:b w:val="0"/>
          <w:color w:val="000000"/>
          <w:szCs w:val="28"/>
        </w:rPr>
        <w:t xml:space="preserve"> </w:t>
      </w:r>
      <w:r w:rsidR="00843558" w:rsidRPr="00395D7A">
        <w:rPr>
          <w:b w:val="0"/>
          <w:color w:val="000000"/>
          <w:szCs w:val="28"/>
        </w:rPr>
        <w:t>року – відбулося по</w:t>
      </w:r>
      <w:r w:rsidR="00395D7A">
        <w:rPr>
          <w:b w:val="0"/>
          <w:color w:val="000000"/>
          <w:szCs w:val="28"/>
        </w:rPr>
        <w:t>рушення його прав, гарантованих</w:t>
      </w:r>
      <w:r w:rsidR="00CB411F">
        <w:rPr>
          <w:b w:val="0"/>
          <w:color w:val="000000"/>
          <w:szCs w:val="28"/>
        </w:rPr>
        <w:t xml:space="preserve"> </w:t>
      </w:r>
      <w:r w:rsidR="003C718A" w:rsidRPr="00395D7A">
        <w:rPr>
          <w:b w:val="0"/>
          <w:color w:val="000000"/>
          <w:szCs w:val="28"/>
        </w:rPr>
        <w:t xml:space="preserve">частиною другою статті 3, частиною </w:t>
      </w:r>
      <w:r w:rsidR="00CB411F">
        <w:rPr>
          <w:b w:val="0"/>
          <w:color w:val="000000"/>
          <w:szCs w:val="28"/>
        </w:rPr>
        <w:t>четвертою</w:t>
      </w:r>
      <w:r w:rsidR="00CB411F">
        <w:rPr>
          <w:b w:val="0"/>
          <w:color w:val="000000"/>
          <w:szCs w:val="28"/>
        </w:rPr>
        <w:br/>
      </w:r>
      <w:r w:rsidR="003C718A" w:rsidRPr="00395D7A">
        <w:rPr>
          <w:b w:val="0"/>
          <w:color w:val="000000"/>
          <w:szCs w:val="28"/>
        </w:rPr>
        <w:t>статті 5, час</w:t>
      </w:r>
      <w:r w:rsidR="00395D7A">
        <w:rPr>
          <w:b w:val="0"/>
          <w:color w:val="000000"/>
          <w:szCs w:val="28"/>
        </w:rPr>
        <w:t>тиною першою</w:t>
      </w:r>
      <w:r w:rsidR="00CB411F">
        <w:rPr>
          <w:b w:val="0"/>
          <w:color w:val="000000"/>
          <w:szCs w:val="28"/>
        </w:rPr>
        <w:t xml:space="preserve"> </w:t>
      </w:r>
      <w:r w:rsidR="00764FA2" w:rsidRPr="00395D7A">
        <w:rPr>
          <w:b w:val="0"/>
          <w:color w:val="000000"/>
          <w:szCs w:val="28"/>
        </w:rPr>
        <w:t>статті 9, частиною</w:t>
      </w:r>
      <w:r w:rsidR="00395D7A">
        <w:rPr>
          <w:b w:val="0"/>
          <w:color w:val="000000"/>
          <w:szCs w:val="28"/>
        </w:rPr>
        <w:t xml:space="preserve"> </w:t>
      </w:r>
      <w:r w:rsidR="003C718A" w:rsidRPr="00395D7A">
        <w:rPr>
          <w:b w:val="0"/>
          <w:color w:val="000000"/>
          <w:szCs w:val="28"/>
        </w:rPr>
        <w:t>другою статті</w:t>
      </w:r>
      <w:r w:rsidR="00CB411F">
        <w:rPr>
          <w:b w:val="0"/>
          <w:color w:val="000000"/>
          <w:szCs w:val="28"/>
        </w:rPr>
        <w:t xml:space="preserve"> 22,</w:t>
      </w:r>
      <w:r w:rsidR="00CB411F">
        <w:rPr>
          <w:b w:val="0"/>
          <w:color w:val="000000"/>
          <w:szCs w:val="28"/>
        </w:rPr>
        <w:br/>
      </w:r>
      <w:r w:rsidR="00395D7A">
        <w:rPr>
          <w:b w:val="0"/>
          <w:color w:val="000000"/>
          <w:szCs w:val="28"/>
        </w:rPr>
        <w:t>частиною першою статті 24,</w:t>
      </w:r>
      <w:r w:rsidR="00CB411F">
        <w:rPr>
          <w:b w:val="0"/>
          <w:color w:val="000000"/>
          <w:szCs w:val="28"/>
        </w:rPr>
        <w:t xml:space="preserve"> </w:t>
      </w:r>
      <w:r w:rsidR="003C718A" w:rsidRPr="00395D7A">
        <w:rPr>
          <w:b w:val="0"/>
          <w:color w:val="000000"/>
          <w:szCs w:val="28"/>
        </w:rPr>
        <w:t>статт</w:t>
      </w:r>
      <w:r w:rsidR="00C815BA" w:rsidRPr="00395D7A">
        <w:rPr>
          <w:b w:val="0"/>
          <w:color w:val="000000"/>
          <w:szCs w:val="28"/>
        </w:rPr>
        <w:t>ею</w:t>
      </w:r>
      <w:r w:rsidR="00764FA2" w:rsidRPr="00395D7A">
        <w:rPr>
          <w:b w:val="0"/>
          <w:color w:val="000000"/>
          <w:szCs w:val="28"/>
        </w:rPr>
        <w:t xml:space="preserve"> 40, частиною шостою статті 55</w:t>
      </w:r>
      <w:r w:rsidR="003C718A" w:rsidRPr="00395D7A">
        <w:rPr>
          <w:b w:val="0"/>
          <w:color w:val="000000"/>
          <w:szCs w:val="28"/>
        </w:rPr>
        <w:t>,</w:t>
      </w:r>
      <w:r w:rsidR="00CB411F">
        <w:rPr>
          <w:b w:val="0"/>
          <w:color w:val="000000"/>
          <w:szCs w:val="28"/>
        </w:rPr>
        <w:br/>
      </w:r>
      <w:r w:rsidR="003C718A" w:rsidRPr="00395D7A">
        <w:rPr>
          <w:b w:val="0"/>
          <w:color w:val="000000"/>
          <w:szCs w:val="28"/>
        </w:rPr>
        <w:t>част</w:t>
      </w:r>
      <w:r w:rsidR="00764FA2" w:rsidRPr="00395D7A">
        <w:rPr>
          <w:b w:val="0"/>
          <w:color w:val="000000"/>
          <w:szCs w:val="28"/>
        </w:rPr>
        <w:t>иною другою статті 63, частиною</w:t>
      </w:r>
      <w:r w:rsidR="00CB411F">
        <w:rPr>
          <w:b w:val="0"/>
          <w:color w:val="000000"/>
          <w:szCs w:val="28"/>
        </w:rPr>
        <w:t xml:space="preserve"> </w:t>
      </w:r>
      <w:r w:rsidR="003C718A" w:rsidRPr="00395D7A">
        <w:rPr>
          <w:b w:val="0"/>
          <w:color w:val="000000"/>
          <w:szCs w:val="28"/>
        </w:rPr>
        <w:t xml:space="preserve">першою статті 64 </w:t>
      </w:r>
      <w:r w:rsidR="00843558" w:rsidRPr="00395D7A">
        <w:rPr>
          <w:b w:val="0"/>
          <w:color w:val="000000"/>
          <w:szCs w:val="28"/>
        </w:rPr>
        <w:t>Конституці</w:t>
      </w:r>
      <w:r w:rsidR="003C718A" w:rsidRPr="00395D7A">
        <w:rPr>
          <w:b w:val="0"/>
          <w:color w:val="000000"/>
          <w:szCs w:val="28"/>
        </w:rPr>
        <w:t>ї</w:t>
      </w:r>
      <w:r w:rsidR="00843558" w:rsidRPr="00395D7A">
        <w:rPr>
          <w:b w:val="0"/>
          <w:color w:val="000000"/>
          <w:szCs w:val="28"/>
        </w:rPr>
        <w:t xml:space="preserve"> України.</w:t>
      </w:r>
    </w:p>
    <w:p w:rsidR="0021480E" w:rsidRPr="00395D7A" w:rsidRDefault="0021480E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color w:val="000000"/>
          <w:szCs w:val="28"/>
        </w:rPr>
        <w:t xml:space="preserve">Також </w:t>
      </w:r>
      <w:r w:rsidR="003C718A" w:rsidRPr="00395D7A">
        <w:rPr>
          <w:b w:val="0"/>
          <w:color w:val="000000"/>
          <w:szCs w:val="28"/>
        </w:rPr>
        <w:t>Бабін Б.В</w:t>
      </w:r>
      <w:r w:rsidRPr="00395D7A">
        <w:rPr>
          <w:b w:val="0"/>
          <w:color w:val="000000"/>
          <w:szCs w:val="28"/>
        </w:rPr>
        <w:t xml:space="preserve">. </w:t>
      </w:r>
      <w:r w:rsidR="00764FA2" w:rsidRPr="00395D7A">
        <w:rPr>
          <w:b w:val="0"/>
          <w:color w:val="000000"/>
          <w:szCs w:val="28"/>
        </w:rPr>
        <w:t>твердить</w:t>
      </w:r>
      <w:r w:rsidRPr="00395D7A">
        <w:rPr>
          <w:b w:val="0"/>
          <w:color w:val="000000"/>
          <w:szCs w:val="28"/>
        </w:rPr>
        <w:t xml:space="preserve">, що </w:t>
      </w:r>
      <w:r w:rsidR="003C718A" w:rsidRPr="00395D7A">
        <w:rPr>
          <w:b w:val="0"/>
          <w:color w:val="000000"/>
          <w:szCs w:val="28"/>
        </w:rPr>
        <w:t xml:space="preserve">„оскаржуване положення необґрунтовано обмежило компетенцію </w:t>
      </w:r>
      <w:r w:rsidR="00764FA2" w:rsidRPr="00395D7A">
        <w:rPr>
          <w:b w:val="0"/>
          <w:color w:val="000000"/>
          <w:szCs w:val="28"/>
        </w:rPr>
        <w:t>Генерального прокурора</w:t>
      </w:r>
      <w:r w:rsidR="00562346" w:rsidRPr="00395D7A">
        <w:rPr>
          <w:b w:val="0"/>
          <w:color w:val="000000"/>
          <w:szCs w:val="28"/>
        </w:rPr>
        <w:t xml:space="preserve"> щодо керівника САП,</w:t>
      </w:r>
      <w:r w:rsidR="00764FA2" w:rsidRPr="00395D7A">
        <w:rPr>
          <w:b w:val="0"/>
          <w:color w:val="000000"/>
          <w:szCs w:val="28"/>
        </w:rPr>
        <w:t xml:space="preserve"> обраного Українським народом органами</w:t>
      </w:r>
      <w:r w:rsidR="00562346" w:rsidRPr="00395D7A">
        <w:rPr>
          <w:b w:val="0"/>
          <w:color w:val="000000"/>
          <w:szCs w:val="28"/>
        </w:rPr>
        <w:t xml:space="preserve"> та призначеного</w:t>
      </w:r>
      <w:r w:rsidR="00764FA2" w:rsidRPr="00395D7A">
        <w:rPr>
          <w:b w:val="0"/>
          <w:color w:val="000000"/>
          <w:szCs w:val="28"/>
        </w:rPr>
        <w:t xml:space="preserve"> </w:t>
      </w:r>
      <w:r w:rsidR="00562346" w:rsidRPr="00395D7A">
        <w:rPr>
          <w:b w:val="0"/>
          <w:color w:val="000000"/>
          <w:szCs w:val="28"/>
        </w:rPr>
        <w:t xml:space="preserve">вищими органами влади“, </w:t>
      </w:r>
      <w:r w:rsidR="003C718A" w:rsidRPr="00395D7A">
        <w:rPr>
          <w:b w:val="0"/>
          <w:color w:val="000000"/>
          <w:szCs w:val="28"/>
        </w:rPr>
        <w:t>що не відповідає положенням статті 131</w:t>
      </w:r>
      <w:r w:rsidR="003C718A" w:rsidRPr="00395D7A">
        <w:rPr>
          <w:b w:val="0"/>
          <w:color w:val="000000"/>
          <w:szCs w:val="28"/>
          <w:vertAlign w:val="superscript"/>
        </w:rPr>
        <w:t>1</w:t>
      </w:r>
      <w:r w:rsidR="003C718A" w:rsidRPr="00395D7A">
        <w:rPr>
          <w:b w:val="0"/>
          <w:color w:val="000000"/>
          <w:szCs w:val="28"/>
        </w:rPr>
        <w:t xml:space="preserve"> </w:t>
      </w:r>
      <w:r w:rsidR="00A70EAA" w:rsidRPr="00395D7A">
        <w:rPr>
          <w:b w:val="0"/>
          <w:color w:val="000000"/>
          <w:szCs w:val="28"/>
        </w:rPr>
        <w:t>Основного Закону України</w:t>
      </w:r>
      <w:r w:rsidRPr="00395D7A">
        <w:rPr>
          <w:b w:val="0"/>
          <w:color w:val="000000"/>
          <w:szCs w:val="28"/>
        </w:rPr>
        <w:t>.</w:t>
      </w:r>
    </w:p>
    <w:p w:rsidR="00E37803" w:rsidRPr="00395D7A" w:rsidRDefault="006044D2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color w:val="000000"/>
          <w:szCs w:val="28"/>
        </w:rPr>
        <w:t>Обґрунтовуючи свою позицію щодо неконституційності оспорюван</w:t>
      </w:r>
      <w:r w:rsidR="00CB411F">
        <w:rPr>
          <w:b w:val="0"/>
          <w:color w:val="000000"/>
          <w:szCs w:val="28"/>
        </w:rPr>
        <w:t>их</w:t>
      </w:r>
      <w:r w:rsidRPr="00395D7A">
        <w:rPr>
          <w:b w:val="0"/>
          <w:color w:val="000000"/>
          <w:szCs w:val="28"/>
        </w:rPr>
        <w:t xml:space="preserve"> </w:t>
      </w:r>
      <w:r w:rsidR="00562346" w:rsidRPr="00395D7A">
        <w:rPr>
          <w:b w:val="0"/>
          <w:color w:val="000000"/>
          <w:szCs w:val="28"/>
        </w:rPr>
        <w:t>положен</w:t>
      </w:r>
      <w:r w:rsidR="00CB411F">
        <w:rPr>
          <w:b w:val="0"/>
          <w:color w:val="000000"/>
          <w:szCs w:val="28"/>
        </w:rPr>
        <w:t>ь</w:t>
      </w:r>
      <w:r w:rsidRPr="00395D7A">
        <w:rPr>
          <w:b w:val="0"/>
          <w:color w:val="000000"/>
          <w:szCs w:val="28"/>
        </w:rPr>
        <w:t xml:space="preserve"> статті 8</w:t>
      </w:r>
      <w:r w:rsidRPr="00395D7A">
        <w:rPr>
          <w:b w:val="0"/>
          <w:color w:val="000000"/>
          <w:szCs w:val="28"/>
          <w:vertAlign w:val="superscript"/>
        </w:rPr>
        <w:t>1</w:t>
      </w:r>
      <w:r w:rsidRPr="00395D7A">
        <w:rPr>
          <w:b w:val="0"/>
          <w:color w:val="000000"/>
          <w:szCs w:val="28"/>
        </w:rPr>
        <w:t xml:space="preserve"> Закону, </w:t>
      </w:r>
      <w:r w:rsidR="00562346" w:rsidRPr="00395D7A">
        <w:rPr>
          <w:b w:val="0"/>
          <w:color w:val="000000"/>
          <w:szCs w:val="28"/>
        </w:rPr>
        <w:t>автор клопотання</w:t>
      </w:r>
      <w:r w:rsidRPr="00395D7A">
        <w:rPr>
          <w:b w:val="0"/>
          <w:color w:val="000000"/>
          <w:szCs w:val="28"/>
        </w:rPr>
        <w:t xml:space="preserve"> посилається на Конституцію України, К</w:t>
      </w:r>
      <w:r w:rsidR="00562346" w:rsidRPr="00395D7A">
        <w:rPr>
          <w:b w:val="0"/>
          <w:color w:val="000000"/>
          <w:szCs w:val="28"/>
        </w:rPr>
        <w:t xml:space="preserve">римінальний процесуальний кодекс </w:t>
      </w:r>
      <w:r w:rsidRPr="00395D7A">
        <w:rPr>
          <w:b w:val="0"/>
          <w:color w:val="000000"/>
          <w:szCs w:val="28"/>
        </w:rPr>
        <w:t>України</w:t>
      </w:r>
      <w:r w:rsidR="00562346" w:rsidRPr="00395D7A">
        <w:rPr>
          <w:b w:val="0"/>
          <w:color w:val="000000"/>
          <w:szCs w:val="28"/>
        </w:rPr>
        <w:t>, Закон, Закон У</w:t>
      </w:r>
      <w:r w:rsidRPr="00395D7A">
        <w:rPr>
          <w:b w:val="0"/>
          <w:color w:val="000000"/>
          <w:szCs w:val="28"/>
        </w:rPr>
        <w:t>країни „Про виконання рішень та застосування практики Європейського суду з прав людини“ від 23 лютого 2006</w:t>
      </w:r>
      <w:r w:rsidR="00395D7A">
        <w:rPr>
          <w:b w:val="0"/>
          <w:color w:val="000000"/>
          <w:szCs w:val="28"/>
        </w:rPr>
        <w:t xml:space="preserve"> </w:t>
      </w:r>
      <w:r w:rsidRPr="00395D7A">
        <w:rPr>
          <w:b w:val="0"/>
          <w:color w:val="000000"/>
          <w:szCs w:val="28"/>
        </w:rPr>
        <w:t>року № 3477</w:t>
      </w:r>
      <w:r w:rsidR="00281ADB" w:rsidRPr="00395D7A">
        <w:rPr>
          <w:b w:val="0"/>
          <w:color w:val="000000"/>
          <w:szCs w:val="28"/>
        </w:rPr>
        <w:t>–</w:t>
      </w:r>
      <w:r w:rsidRPr="00395D7A">
        <w:rPr>
          <w:b w:val="0"/>
          <w:color w:val="000000"/>
          <w:szCs w:val="28"/>
        </w:rPr>
        <w:t>IV, Закон України „Про внесення змін до деяких законодавчих актів України щодо забезпечення діяльності Національного антикорупційного бюро України та Національного агентства з питань запобігання корупції“ від 12 лютого 2015</w:t>
      </w:r>
      <w:r w:rsidR="00395D7A">
        <w:rPr>
          <w:b w:val="0"/>
          <w:color w:val="000000"/>
          <w:szCs w:val="28"/>
        </w:rPr>
        <w:t xml:space="preserve"> </w:t>
      </w:r>
      <w:r w:rsidRPr="00395D7A">
        <w:rPr>
          <w:b w:val="0"/>
          <w:color w:val="000000"/>
          <w:szCs w:val="28"/>
        </w:rPr>
        <w:t>року № 198</w:t>
      </w:r>
      <w:r w:rsidR="00281ADB" w:rsidRPr="00395D7A">
        <w:rPr>
          <w:b w:val="0"/>
          <w:color w:val="000000"/>
          <w:szCs w:val="28"/>
        </w:rPr>
        <w:t>–</w:t>
      </w:r>
      <w:r w:rsidRPr="00395D7A">
        <w:rPr>
          <w:b w:val="0"/>
          <w:color w:val="000000"/>
          <w:szCs w:val="28"/>
        </w:rPr>
        <w:t>VI</w:t>
      </w:r>
      <w:r w:rsidR="005B7FD2" w:rsidRPr="00395D7A">
        <w:rPr>
          <w:b w:val="0"/>
          <w:color w:val="000000"/>
          <w:szCs w:val="28"/>
        </w:rPr>
        <w:t>І</w:t>
      </w:r>
      <w:r w:rsidRPr="00395D7A">
        <w:rPr>
          <w:b w:val="0"/>
          <w:color w:val="000000"/>
          <w:szCs w:val="28"/>
        </w:rPr>
        <w:t>I, Міжнародний пакт про громадянські і політичні права 1966 року, Конвенцію про захист прав людини і основоположних свобод 1950 року, Протокол № 12 до</w:t>
      </w:r>
      <w:r w:rsidR="00CB411F">
        <w:rPr>
          <w:b w:val="0"/>
          <w:color w:val="000000"/>
          <w:szCs w:val="28"/>
        </w:rPr>
        <w:t xml:space="preserve"> цієї</w:t>
      </w:r>
      <w:r w:rsidRPr="00395D7A">
        <w:rPr>
          <w:b w:val="0"/>
          <w:color w:val="000000"/>
          <w:szCs w:val="28"/>
        </w:rPr>
        <w:t xml:space="preserve"> </w:t>
      </w:r>
      <w:r w:rsidR="005B7FD2" w:rsidRPr="00395D7A">
        <w:rPr>
          <w:b w:val="0"/>
          <w:color w:val="000000"/>
          <w:szCs w:val="28"/>
        </w:rPr>
        <w:t>Конвенці</w:t>
      </w:r>
      <w:r w:rsidR="00CB411F">
        <w:rPr>
          <w:b w:val="0"/>
          <w:color w:val="000000"/>
          <w:szCs w:val="28"/>
        </w:rPr>
        <w:t>ї</w:t>
      </w:r>
      <w:r w:rsidRPr="00395D7A">
        <w:rPr>
          <w:b w:val="0"/>
          <w:color w:val="000000"/>
          <w:szCs w:val="28"/>
        </w:rPr>
        <w:t xml:space="preserve">, </w:t>
      </w:r>
      <w:r w:rsidRPr="00395D7A">
        <w:rPr>
          <w:b w:val="0"/>
          <w:color w:val="000000"/>
          <w:szCs w:val="28"/>
        </w:rPr>
        <w:lastRenderedPageBreak/>
        <w:t xml:space="preserve">рішення Європейського суду з прав людини, а також на судові рішення у </w:t>
      </w:r>
      <w:r w:rsidR="005B7FD2" w:rsidRPr="00395D7A">
        <w:rPr>
          <w:b w:val="0"/>
          <w:color w:val="000000"/>
          <w:szCs w:val="28"/>
        </w:rPr>
        <w:t>його</w:t>
      </w:r>
      <w:r w:rsidRPr="00395D7A">
        <w:rPr>
          <w:b w:val="0"/>
          <w:color w:val="000000"/>
          <w:szCs w:val="28"/>
        </w:rPr>
        <w:t xml:space="preserve"> справі.</w:t>
      </w:r>
    </w:p>
    <w:p w:rsidR="006044D2" w:rsidRPr="00395D7A" w:rsidRDefault="006044D2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</w:p>
    <w:p w:rsidR="002F1348" w:rsidRPr="00395D7A" w:rsidRDefault="002F1348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color w:val="000000"/>
          <w:szCs w:val="28"/>
        </w:rPr>
        <w:t>2</w:t>
      </w:r>
      <w:r w:rsidR="009F7A1E" w:rsidRPr="00395D7A">
        <w:rPr>
          <w:b w:val="0"/>
          <w:color w:val="000000"/>
          <w:szCs w:val="28"/>
        </w:rPr>
        <w:t xml:space="preserve">. </w:t>
      </w:r>
      <w:r w:rsidRPr="00395D7A">
        <w:rPr>
          <w:b w:val="0"/>
          <w:color w:val="000000"/>
          <w:szCs w:val="28"/>
        </w:rPr>
        <w:t xml:space="preserve">Вирішуючи питання щодо відкриття конституційного провадження у </w:t>
      </w:r>
      <w:r w:rsidR="0021480E" w:rsidRPr="00395D7A">
        <w:rPr>
          <w:b w:val="0"/>
          <w:color w:val="000000"/>
          <w:szCs w:val="28"/>
        </w:rPr>
        <w:t xml:space="preserve">цій </w:t>
      </w:r>
      <w:r w:rsidR="002265C0" w:rsidRPr="00395D7A">
        <w:rPr>
          <w:b w:val="0"/>
          <w:color w:val="000000"/>
          <w:szCs w:val="28"/>
        </w:rPr>
        <w:t xml:space="preserve">справі, Третя </w:t>
      </w:r>
      <w:r w:rsidRPr="00395D7A">
        <w:rPr>
          <w:b w:val="0"/>
          <w:color w:val="000000"/>
          <w:szCs w:val="28"/>
        </w:rPr>
        <w:t>колегія суддів Першого сенату Конституційного Суду України виходить із такого.</w:t>
      </w:r>
    </w:p>
    <w:p w:rsidR="00281ADB" w:rsidRPr="00395D7A" w:rsidRDefault="00281ADB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color w:val="000000"/>
          <w:szCs w:val="28"/>
        </w:rPr>
        <w:t xml:space="preserve"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(частина перша, пункт 6 частини другої статті 55); конституційна скарга вважається прийнятною за умов її відповідності вимогам, </w:t>
      </w:r>
      <w:r w:rsidR="00562346" w:rsidRPr="00395D7A">
        <w:rPr>
          <w:b w:val="0"/>
          <w:color w:val="000000"/>
          <w:szCs w:val="28"/>
        </w:rPr>
        <w:t>визначеним</w:t>
      </w:r>
      <w:r w:rsidRPr="00395D7A">
        <w:rPr>
          <w:b w:val="0"/>
          <w:color w:val="000000"/>
          <w:szCs w:val="28"/>
        </w:rPr>
        <w:t>, зокрема, статтею 55 цього закону (абзац перший частини першої статті 77).</w:t>
      </w:r>
    </w:p>
    <w:p w:rsidR="00281ADB" w:rsidRPr="00395D7A" w:rsidRDefault="00893A8B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color w:val="000000"/>
          <w:szCs w:val="28"/>
        </w:rPr>
        <w:t xml:space="preserve">Намагаючись обґрунтувати неконституційність </w:t>
      </w:r>
      <w:r w:rsidR="005B7FD2" w:rsidRPr="00395D7A">
        <w:rPr>
          <w:b w:val="0"/>
          <w:color w:val="000000"/>
          <w:szCs w:val="28"/>
        </w:rPr>
        <w:t>другого речення</w:t>
      </w:r>
      <w:r w:rsidR="00CB411F">
        <w:rPr>
          <w:b w:val="0"/>
          <w:color w:val="000000"/>
          <w:szCs w:val="28"/>
        </w:rPr>
        <w:br/>
      </w:r>
      <w:r w:rsidR="005B7FD2" w:rsidRPr="00395D7A">
        <w:rPr>
          <w:b w:val="0"/>
          <w:color w:val="000000"/>
          <w:szCs w:val="28"/>
        </w:rPr>
        <w:t xml:space="preserve">абзацу другого частини шостої статті </w:t>
      </w:r>
      <w:r w:rsidRPr="00395D7A">
        <w:rPr>
          <w:b w:val="0"/>
          <w:color w:val="000000"/>
          <w:szCs w:val="28"/>
        </w:rPr>
        <w:t>8</w:t>
      </w:r>
      <w:r w:rsidRPr="00395D7A">
        <w:rPr>
          <w:b w:val="0"/>
          <w:color w:val="000000"/>
          <w:szCs w:val="28"/>
          <w:vertAlign w:val="superscript"/>
        </w:rPr>
        <w:t>1</w:t>
      </w:r>
      <w:r w:rsidRPr="00395D7A">
        <w:rPr>
          <w:b w:val="0"/>
          <w:color w:val="000000"/>
          <w:szCs w:val="28"/>
        </w:rPr>
        <w:t xml:space="preserve"> Закону, </w:t>
      </w:r>
      <w:r w:rsidR="00281ADB" w:rsidRPr="00395D7A">
        <w:rPr>
          <w:b w:val="0"/>
          <w:color w:val="000000"/>
          <w:szCs w:val="28"/>
        </w:rPr>
        <w:t xml:space="preserve">Бабін Б.В. </w:t>
      </w:r>
      <w:r w:rsidRPr="00395D7A">
        <w:rPr>
          <w:b w:val="0"/>
          <w:color w:val="000000"/>
          <w:szCs w:val="28"/>
        </w:rPr>
        <w:t>фактично висловлює незгоду</w:t>
      </w:r>
      <w:r w:rsidR="00281ADB" w:rsidRPr="00395D7A">
        <w:rPr>
          <w:b w:val="0"/>
          <w:color w:val="000000"/>
          <w:szCs w:val="28"/>
        </w:rPr>
        <w:t xml:space="preserve"> із законодавчо встановленим обмеженням </w:t>
      </w:r>
      <w:r w:rsidR="009D2440" w:rsidRPr="00395D7A">
        <w:rPr>
          <w:b w:val="0"/>
          <w:color w:val="000000"/>
          <w:szCs w:val="28"/>
        </w:rPr>
        <w:t xml:space="preserve">щодо заборони </w:t>
      </w:r>
      <w:r w:rsidR="00281ADB" w:rsidRPr="00395D7A">
        <w:rPr>
          <w:b w:val="0"/>
          <w:color w:val="000000"/>
          <w:szCs w:val="28"/>
        </w:rPr>
        <w:t>Генеральному прокурор</w:t>
      </w:r>
      <w:r w:rsidR="00562346" w:rsidRPr="00395D7A">
        <w:rPr>
          <w:b w:val="0"/>
          <w:color w:val="000000"/>
          <w:szCs w:val="28"/>
        </w:rPr>
        <w:t>ові</w:t>
      </w:r>
      <w:r w:rsidR="00281ADB" w:rsidRPr="00395D7A">
        <w:rPr>
          <w:b w:val="0"/>
          <w:color w:val="000000"/>
          <w:szCs w:val="28"/>
        </w:rPr>
        <w:t xml:space="preserve"> втручатися у діяльність керівника САП</w:t>
      </w:r>
      <w:r w:rsidR="009D2440" w:rsidRPr="00395D7A">
        <w:rPr>
          <w:b w:val="0"/>
          <w:color w:val="000000"/>
          <w:szCs w:val="28"/>
        </w:rPr>
        <w:t xml:space="preserve"> та</w:t>
      </w:r>
      <w:r w:rsidR="00CB411F">
        <w:rPr>
          <w:b w:val="0"/>
          <w:color w:val="000000"/>
          <w:szCs w:val="28"/>
        </w:rPr>
        <w:t xml:space="preserve"> судовими</w:t>
      </w:r>
      <w:r w:rsidR="009D2440" w:rsidRPr="00395D7A">
        <w:rPr>
          <w:b w:val="0"/>
          <w:color w:val="000000"/>
          <w:szCs w:val="28"/>
        </w:rPr>
        <w:t xml:space="preserve"> рішеннями</w:t>
      </w:r>
      <w:r w:rsidR="00562346" w:rsidRPr="00395D7A">
        <w:rPr>
          <w:b w:val="0"/>
          <w:color w:val="000000"/>
          <w:szCs w:val="28"/>
        </w:rPr>
        <w:t>,</w:t>
      </w:r>
      <w:r w:rsidRPr="00395D7A">
        <w:rPr>
          <w:b w:val="0"/>
          <w:color w:val="000000"/>
          <w:szCs w:val="28"/>
        </w:rPr>
        <w:t xml:space="preserve"> </w:t>
      </w:r>
      <w:r w:rsidR="009D2440" w:rsidRPr="00395D7A">
        <w:rPr>
          <w:b w:val="0"/>
          <w:color w:val="000000"/>
          <w:szCs w:val="28"/>
        </w:rPr>
        <w:t>ухваленими у його справі.</w:t>
      </w:r>
    </w:p>
    <w:p w:rsidR="009D2440" w:rsidRPr="00395D7A" w:rsidRDefault="00562346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color w:val="000000"/>
          <w:szCs w:val="28"/>
        </w:rPr>
        <w:t>Однак</w:t>
      </w:r>
      <w:r w:rsidR="009D2440" w:rsidRPr="00395D7A">
        <w:rPr>
          <w:b w:val="0"/>
          <w:color w:val="000000"/>
          <w:szCs w:val="28"/>
        </w:rPr>
        <w:t xml:space="preserve"> суб’єкт права на конституційну скаргу не навів арг</w:t>
      </w:r>
      <w:r w:rsidRPr="00395D7A">
        <w:rPr>
          <w:b w:val="0"/>
          <w:color w:val="000000"/>
          <w:szCs w:val="28"/>
        </w:rPr>
        <w:t>ументів щодо невідповідності</w:t>
      </w:r>
      <w:r w:rsidR="009D2440" w:rsidRPr="00395D7A">
        <w:rPr>
          <w:b w:val="0"/>
          <w:color w:val="000000"/>
          <w:szCs w:val="28"/>
        </w:rPr>
        <w:t xml:space="preserve"> </w:t>
      </w:r>
      <w:r w:rsidR="00022270" w:rsidRPr="00395D7A">
        <w:rPr>
          <w:b w:val="0"/>
          <w:color w:val="000000"/>
          <w:szCs w:val="28"/>
        </w:rPr>
        <w:t>частині другій статті 3, частині четвертій статті</w:t>
      </w:r>
      <w:r w:rsidR="00395D7A">
        <w:rPr>
          <w:b w:val="0"/>
          <w:color w:val="000000"/>
          <w:szCs w:val="28"/>
        </w:rPr>
        <w:t xml:space="preserve"> 5,</w:t>
      </w:r>
      <w:r w:rsidR="00395D7A">
        <w:rPr>
          <w:b w:val="0"/>
          <w:color w:val="000000"/>
          <w:szCs w:val="28"/>
        </w:rPr>
        <w:br/>
      </w:r>
      <w:r w:rsidR="00022270" w:rsidRPr="00395D7A">
        <w:rPr>
          <w:b w:val="0"/>
          <w:color w:val="000000"/>
          <w:szCs w:val="28"/>
        </w:rPr>
        <w:t>частині</w:t>
      </w:r>
      <w:r w:rsidR="00395D7A">
        <w:rPr>
          <w:b w:val="0"/>
          <w:color w:val="000000"/>
          <w:szCs w:val="28"/>
        </w:rPr>
        <w:t xml:space="preserve"> </w:t>
      </w:r>
      <w:r w:rsidR="00022270" w:rsidRPr="00395D7A">
        <w:rPr>
          <w:b w:val="0"/>
          <w:color w:val="000000"/>
          <w:szCs w:val="28"/>
        </w:rPr>
        <w:t>першій статті 9, частині другій статті 22, частині першій статті</w:t>
      </w:r>
      <w:r w:rsidR="00395D7A">
        <w:rPr>
          <w:b w:val="0"/>
          <w:color w:val="000000"/>
          <w:szCs w:val="28"/>
        </w:rPr>
        <w:t xml:space="preserve"> </w:t>
      </w:r>
      <w:r w:rsidR="00CB411F">
        <w:rPr>
          <w:b w:val="0"/>
          <w:color w:val="000000"/>
          <w:szCs w:val="28"/>
        </w:rPr>
        <w:t>24,</w:t>
      </w:r>
      <w:r w:rsidR="00CB411F">
        <w:rPr>
          <w:b w:val="0"/>
          <w:color w:val="000000"/>
          <w:szCs w:val="28"/>
        </w:rPr>
        <w:br/>
      </w:r>
      <w:r w:rsidR="00022270" w:rsidRPr="00395D7A">
        <w:rPr>
          <w:b w:val="0"/>
          <w:color w:val="000000"/>
          <w:szCs w:val="28"/>
        </w:rPr>
        <w:t>статті 40, частині шостій статті 55, частині д</w:t>
      </w:r>
      <w:r w:rsidR="00CB411F">
        <w:rPr>
          <w:b w:val="0"/>
          <w:color w:val="000000"/>
          <w:szCs w:val="28"/>
        </w:rPr>
        <w:t>ругій статті 63, частині першій</w:t>
      </w:r>
      <w:r w:rsidR="00CB411F">
        <w:rPr>
          <w:b w:val="0"/>
          <w:color w:val="000000"/>
          <w:szCs w:val="28"/>
        </w:rPr>
        <w:br/>
      </w:r>
      <w:r w:rsidR="00022270" w:rsidRPr="00395D7A">
        <w:rPr>
          <w:b w:val="0"/>
          <w:color w:val="000000"/>
          <w:szCs w:val="28"/>
        </w:rPr>
        <w:t>статті 64, пункту 2 частини першої, частині третій статті 131</w:t>
      </w:r>
      <w:r w:rsidR="00022270" w:rsidRPr="00395D7A">
        <w:rPr>
          <w:b w:val="0"/>
          <w:color w:val="000000"/>
          <w:szCs w:val="28"/>
          <w:vertAlign w:val="superscript"/>
        </w:rPr>
        <w:t>1</w:t>
      </w:r>
      <w:r w:rsidR="00022270" w:rsidRPr="00395D7A">
        <w:rPr>
          <w:b w:val="0"/>
          <w:color w:val="000000"/>
          <w:szCs w:val="28"/>
        </w:rPr>
        <w:t xml:space="preserve"> Конституції України</w:t>
      </w:r>
      <w:r w:rsidR="00732270" w:rsidRPr="00395D7A">
        <w:rPr>
          <w:b w:val="0"/>
          <w:szCs w:val="28"/>
        </w:rPr>
        <w:t xml:space="preserve"> </w:t>
      </w:r>
      <w:r w:rsidR="00732270" w:rsidRPr="00395D7A">
        <w:rPr>
          <w:b w:val="0"/>
          <w:color w:val="000000"/>
          <w:szCs w:val="28"/>
        </w:rPr>
        <w:t>другого речення абзацу другого частини шостої статті 8</w:t>
      </w:r>
      <w:r w:rsidR="00732270" w:rsidRPr="00395D7A">
        <w:rPr>
          <w:b w:val="0"/>
          <w:color w:val="000000"/>
          <w:szCs w:val="28"/>
          <w:vertAlign w:val="superscript"/>
        </w:rPr>
        <w:t>1</w:t>
      </w:r>
      <w:r w:rsidR="00732270" w:rsidRPr="00395D7A">
        <w:rPr>
          <w:b w:val="0"/>
          <w:color w:val="000000"/>
          <w:szCs w:val="28"/>
        </w:rPr>
        <w:t xml:space="preserve"> Закону</w:t>
      </w:r>
      <w:r w:rsidR="002265C0" w:rsidRPr="00395D7A">
        <w:rPr>
          <w:b w:val="0"/>
          <w:color w:val="000000"/>
          <w:szCs w:val="28"/>
        </w:rPr>
        <w:t>.</w:t>
      </w:r>
    </w:p>
    <w:p w:rsidR="00F03CFC" w:rsidRPr="00395D7A" w:rsidRDefault="00F03CFC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color w:val="000000"/>
          <w:szCs w:val="28"/>
        </w:rPr>
        <w:lastRenderedPageBreak/>
        <w:t xml:space="preserve">Отже, </w:t>
      </w:r>
      <w:r w:rsidR="00281ADB" w:rsidRPr="00395D7A">
        <w:rPr>
          <w:b w:val="0"/>
          <w:color w:val="000000"/>
          <w:szCs w:val="28"/>
        </w:rPr>
        <w:t>Бабін Б.В</w:t>
      </w:r>
      <w:r w:rsidRPr="00395D7A">
        <w:rPr>
          <w:b w:val="0"/>
          <w:color w:val="000000"/>
          <w:szCs w:val="28"/>
        </w:rPr>
        <w:t>. не дотрима</w:t>
      </w:r>
      <w:r w:rsidR="00E261EC" w:rsidRPr="00395D7A">
        <w:rPr>
          <w:b w:val="0"/>
          <w:color w:val="000000"/>
          <w:szCs w:val="28"/>
        </w:rPr>
        <w:t>в</w:t>
      </w:r>
      <w:r w:rsidRPr="00395D7A">
        <w:rPr>
          <w:b w:val="0"/>
          <w:color w:val="000000"/>
          <w:szCs w:val="28"/>
        </w:rPr>
        <w:t xml:space="preserve"> вимог пункту 6 частини другої статті 55 Закону України „Про Конституційний Суд України“,</w:t>
      </w:r>
      <w:r w:rsidR="00E261EC" w:rsidRPr="00395D7A">
        <w:rPr>
          <w:b w:val="0"/>
          <w:color w:val="000000"/>
          <w:szCs w:val="28"/>
        </w:rPr>
        <w:t xml:space="preserve"> що</w:t>
      </w:r>
      <w:r w:rsidRPr="00395D7A">
        <w:rPr>
          <w:b w:val="0"/>
          <w:color w:val="000000"/>
          <w:szCs w:val="28"/>
        </w:rPr>
        <w:t xml:space="preserve"> є </w:t>
      </w:r>
      <w:r w:rsidR="00A81D85" w:rsidRPr="00395D7A">
        <w:rPr>
          <w:b w:val="0"/>
          <w:color w:val="000000"/>
          <w:szCs w:val="28"/>
        </w:rPr>
        <w:t>підставою</w:t>
      </w:r>
      <w:r w:rsidR="00E261EC" w:rsidRPr="00395D7A">
        <w:rPr>
          <w:b w:val="0"/>
          <w:color w:val="000000"/>
          <w:szCs w:val="28"/>
        </w:rPr>
        <w:t xml:space="preserve"> для </w:t>
      </w:r>
      <w:r w:rsidRPr="00395D7A">
        <w:rPr>
          <w:b w:val="0"/>
          <w:color w:val="000000"/>
          <w:szCs w:val="28"/>
        </w:rPr>
        <w:t>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2C0CA7" w:rsidRPr="00395D7A" w:rsidRDefault="002C0CA7" w:rsidP="00395D7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126D62" w:rsidRPr="00395D7A" w:rsidRDefault="00B42269" w:rsidP="00395D7A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395D7A">
        <w:rPr>
          <w:rFonts w:eastAsia="Times New Roman"/>
          <w:snapToGrid w:val="0"/>
          <w:color w:val="000000"/>
          <w:sz w:val="28"/>
          <w:szCs w:val="28"/>
          <w:lang w:val="uk-UA"/>
        </w:rPr>
        <w:t>У</w:t>
      </w:r>
      <w:r w:rsidR="00126D62" w:rsidRPr="00395D7A">
        <w:rPr>
          <w:rFonts w:eastAsia="Times New Roman"/>
          <w:snapToGrid w:val="0"/>
          <w:color w:val="000000"/>
          <w:sz w:val="28"/>
          <w:szCs w:val="28"/>
          <w:lang w:val="uk-UA"/>
        </w:rPr>
        <w:t>раховуючи викладене та керуючись статтями</w:t>
      </w:r>
      <w:r w:rsidR="00126D62" w:rsidRPr="00395D7A">
        <w:rPr>
          <w:color w:val="000000"/>
          <w:sz w:val="28"/>
          <w:szCs w:val="28"/>
          <w:lang w:val="uk-UA"/>
        </w:rPr>
        <w:t xml:space="preserve"> 147, 151</w:t>
      </w:r>
      <w:r w:rsidR="00126D62" w:rsidRPr="00395D7A">
        <w:rPr>
          <w:color w:val="000000"/>
          <w:sz w:val="28"/>
          <w:szCs w:val="28"/>
          <w:vertAlign w:val="superscript"/>
          <w:lang w:val="uk-UA"/>
        </w:rPr>
        <w:t>1</w:t>
      </w:r>
      <w:r w:rsidR="00126D62" w:rsidRPr="00395D7A">
        <w:rPr>
          <w:color w:val="000000"/>
          <w:sz w:val="28"/>
          <w:szCs w:val="28"/>
          <w:lang w:val="uk-UA"/>
        </w:rPr>
        <w:t xml:space="preserve">, 153 Конституції України, </w:t>
      </w:r>
      <w:r w:rsidR="002E3E59" w:rsidRPr="00395D7A">
        <w:rPr>
          <w:color w:val="000000"/>
          <w:sz w:val="28"/>
          <w:szCs w:val="28"/>
          <w:lang w:val="uk-UA"/>
        </w:rPr>
        <w:t xml:space="preserve">на підставі </w:t>
      </w:r>
      <w:r w:rsidR="00126D62" w:rsidRPr="00395D7A">
        <w:rPr>
          <w:color w:val="000000"/>
          <w:sz w:val="28"/>
          <w:szCs w:val="28"/>
          <w:lang w:val="uk-UA"/>
        </w:rPr>
        <w:t>стат</w:t>
      </w:r>
      <w:r w:rsidR="002E3E59" w:rsidRPr="00395D7A">
        <w:rPr>
          <w:color w:val="000000"/>
          <w:sz w:val="28"/>
          <w:szCs w:val="28"/>
          <w:lang w:val="uk-UA"/>
        </w:rPr>
        <w:t>ей</w:t>
      </w:r>
      <w:r w:rsidR="00126D62" w:rsidRPr="00395D7A">
        <w:rPr>
          <w:color w:val="000000"/>
          <w:sz w:val="28"/>
          <w:szCs w:val="28"/>
          <w:lang w:val="uk-UA"/>
        </w:rPr>
        <w:t xml:space="preserve"> 7, 32, 37, 50, 55, 56, </w:t>
      </w:r>
      <w:r w:rsidR="0083770F" w:rsidRPr="00395D7A">
        <w:rPr>
          <w:color w:val="000000"/>
          <w:sz w:val="28"/>
          <w:szCs w:val="28"/>
          <w:lang w:val="uk-UA"/>
        </w:rPr>
        <w:t xml:space="preserve">58, </w:t>
      </w:r>
      <w:r w:rsidR="00126D62" w:rsidRPr="00395D7A">
        <w:rPr>
          <w:color w:val="000000"/>
          <w:sz w:val="28"/>
          <w:szCs w:val="28"/>
          <w:lang w:val="uk-UA"/>
        </w:rPr>
        <w:t>61, 62, 77</w:t>
      </w:r>
      <w:r w:rsidR="00C03195" w:rsidRPr="00395D7A">
        <w:rPr>
          <w:color w:val="000000"/>
          <w:sz w:val="28"/>
          <w:szCs w:val="28"/>
          <w:lang w:val="uk-UA"/>
        </w:rPr>
        <w:t>,</w:t>
      </w:r>
      <w:r w:rsidR="00126D62" w:rsidRPr="00395D7A">
        <w:rPr>
          <w:color w:val="000000"/>
          <w:sz w:val="28"/>
          <w:szCs w:val="28"/>
          <w:lang w:val="uk-UA"/>
        </w:rPr>
        <w:t xml:space="preserve"> 86 Закону України „Про Конституційний Суд України“, </w:t>
      </w:r>
      <w:r w:rsidR="002E3E59" w:rsidRPr="00395D7A">
        <w:rPr>
          <w:color w:val="000000"/>
          <w:sz w:val="28"/>
          <w:szCs w:val="28"/>
          <w:lang w:val="uk-UA"/>
        </w:rPr>
        <w:t xml:space="preserve">відповідно до </w:t>
      </w:r>
      <w:r w:rsidR="00126D62" w:rsidRPr="00395D7A">
        <w:rPr>
          <w:color w:val="000000"/>
          <w:sz w:val="28"/>
          <w:szCs w:val="28"/>
          <w:lang w:val="uk-UA"/>
        </w:rPr>
        <w:t>§ 45, § 56 Регламент</w:t>
      </w:r>
      <w:r w:rsidR="00922461" w:rsidRPr="00395D7A">
        <w:rPr>
          <w:color w:val="000000"/>
          <w:sz w:val="28"/>
          <w:szCs w:val="28"/>
          <w:lang w:val="uk-UA"/>
        </w:rPr>
        <w:t>у Конституційного Суду України Третя колегія суддів Першого</w:t>
      </w:r>
      <w:r w:rsidR="00126D62" w:rsidRPr="00395D7A">
        <w:rPr>
          <w:color w:val="000000"/>
          <w:sz w:val="28"/>
          <w:szCs w:val="28"/>
          <w:lang w:val="uk-UA"/>
        </w:rPr>
        <w:t xml:space="preserve"> сенату Конституційного Суду України</w:t>
      </w:r>
    </w:p>
    <w:p w:rsidR="00841E39" w:rsidRPr="00395D7A" w:rsidRDefault="00841E39" w:rsidP="00395D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26D62" w:rsidRPr="00395D7A" w:rsidRDefault="00126D62" w:rsidP="00395D7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395D7A">
        <w:rPr>
          <w:b/>
          <w:color w:val="000000"/>
          <w:sz w:val="28"/>
          <w:szCs w:val="28"/>
          <w:lang w:val="uk-UA"/>
        </w:rPr>
        <w:t>у х в а л и л а:</w:t>
      </w:r>
    </w:p>
    <w:p w:rsidR="00126D62" w:rsidRPr="00395D7A" w:rsidRDefault="00126D62" w:rsidP="00395D7A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126D62" w:rsidRPr="00395D7A" w:rsidRDefault="00126D62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color w:val="000000"/>
          <w:szCs w:val="28"/>
        </w:rPr>
        <w:t xml:space="preserve">1. Відмовити у відкритті конституційного провадження у справі за конституційною </w:t>
      </w:r>
      <w:r w:rsidR="00F408AD" w:rsidRPr="00395D7A">
        <w:rPr>
          <w:b w:val="0"/>
          <w:color w:val="000000"/>
          <w:szCs w:val="28"/>
        </w:rPr>
        <w:t xml:space="preserve">скаргою </w:t>
      </w:r>
      <w:r w:rsidR="00281ADB" w:rsidRPr="00395D7A">
        <w:rPr>
          <w:b w:val="0"/>
          <w:color w:val="000000"/>
          <w:szCs w:val="28"/>
        </w:rPr>
        <w:t>Бабіна Бориса Володимировича щодо відповідності Конституції України (конституційності)</w:t>
      </w:r>
      <w:r w:rsidR="00395D7A">
        <w:rPr>
          <w:b w:val="0"/>
          <w:color w:val="000000"/>
          <w:szCs w:val="28"/>
        </w:rPr>
        <w:t xml:space="preserve"> другого речення абзацу другого</w:t>
      </w:r>
      <w:r w:rsidR="00395D7A">
        <w:rPr>
          <w:b w:val="0"/>
          <w:color w:val="000000"/>
          <w:szCs w:val="28"/>
        </w:rPr>
        <w:br/>
      </w:r>
      <w:r w:rsidR="00281ADB" w:rsidRPr="00395D7A">
        <w:rPr>
          <w:b w:val="0"/>
          <w:color w:val="000000"/>
          <w:szCs w:val="28"/>
        </w:rPr>
        <w:t>частини шостої статті 8</w:t>
      </w:r>
      <w:r w:rsidR="00281ADB" w:rsidRPr="00395D7A">
        <w:rPr>
          <w:b w:val="0"/>
          <w:color w:val="000000"/>
          <w:szCs w:val="28"/>
          <w:vertAlign w:val="superscript"/>
        </w:rPr>
        <w:t>1</w:t>
      </w:r>
      <w:r w:rsidR="00281ADB" w:rsidRPr="00395D7A">
        <w:rPr>
          <w:b w:val="0"/>
          <w:color w:val="000000"/>
          <w:szCs w:val="28"/>
        </w:rPr>
        <w:t xml:space="preserve"> Закону України „Про </w:t>
      </w:r>
      <w:r w:rsidR="00395D7A">
        <w:rPr>
          <w:b w:val="0"/>
          <w:color w:val="000000"/>
          <w:szCs w:val="28"/>
        </w:rPr>
        <w:t>прокуратуру“ від 14 жовтня</w:t>
      </w:r>
      <w:r w:rsidR="00395D7A">
        <w:rPr>
          <w:b w:val="0"/>
          <w:color w:val="000000"/>
          <w:szCs w:val="28"/>
        </w:rPr>
        <w:br/>
      </w:r>
      <w:r w:rsidR="009D2440" w:rsidRPr="00395D7A">
        <w:rPr>
          <w:b w:val="0"/>
          <w:color w:val="000000"/>
          <w:szCs w:val="28"/>
        </w:rPr>
        <w:t>2014</w:t>
      </w:r>
      <w:r w:rsidR="00395D7A">
        <w:rPr>
          <w:b w:val="0"/>
          <w:color w:val="000000"/>
          <w:szCs w:val="28"/>
        </w:rPr>
        <w:t xml:space="preserve"> </w:t>
      </w:r>
      <w:r w:rsidR="00281ADB" w:rsidRPr="00395D7A">
        <w:rPr>
          <w:b w:val="0"/>
          <w:color w:val="000000"/>
          <w:szCs w:val="28"/>
        </w:rPr>
        <w:t>року № 1697–VII</w:t>
      </w:r>
      <w:r w:rsidR="009D2440" w:rsidRPr="00395D7A">
        <w:rPr>
          <w:b w:val="0"/>
          <w:color w:val="000000"/>
          <w:szCs w:val="28"/>
        </w:rPr>
        <w:t xml:space="preserve"> зі змінами </w:t>
      </w:r>
      <w:r w:rsidRPr="00395D7A">
        <w:rPr>
          <w:b w:val="0"/>
          <w:color w:val="000000"/>
          <w:szCs w:val="28"/>
        </w:rPr>
        <w:t xml:space="preserve">на підставі </w:t>
      </w:r>
      <w:r w:rsidR="00E1546F" w:rsidRPr="00395D7A">
        <w:rPr>
          <w:b w:val="0"/>
          <w:color w:val="000000"/>
          <w:szCs w:val="28"/>
        </w:rPr>
        <w:t>пункту</w:t>
      </w:r>
      <w:r w:rsidR="00F408AD" w:rsidRPr="00395D7A">
        <w:rPr>
          <w:b w:val="0"/>
          <w:color w:val="000000"/>
          <w:szCs w:val="28"/>
        </w:rPr>
        <w:t xml:space="preserve"> 4 статті 62 Закону України „Про Конституційний Суд України“</w:t>
      </w:r>
      <w:r w:rsidR="00841E39" w:rsidRPr="00395D7A">
        <w:rPr>
          <w:b w:val="0"/>
          <w:color w:val="000000"/>
          <w:szCs w:val="28"/>
        </w:rPr>
        <w:t xml:space="preserve"> </w:t>
      </w:r>
      <w:r w:rsidR="00F408AD" w:rsidRPr="00395D7A">
        <w:rPr>
          <w:b w:val="0"/>
          <w:color w:val="000000"/>
          <w:szCs w:val="28"/>
        </w:rPr>
        <w:t>– неприйнятність конституційної скарги.</w:t>
      </w:r>
    </w:p>
    <w:p w:rsidR="00126D62" w:rsidRPr="00395D7A" w:rsidRDefault="00126D62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</w:p>
    <w:p w:rsidR="00126D62" w:rsidRDefault="00FF23E4" w:rsidP="00395D7A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395D7A">
        <w:rPr>
          <w:b w:val="0"/>
          <w:color w:val="000000"/>
          <w:szCs w:val="28"/>
        </w:rPr>
        <w:t xml:space="preserve">2. </w:t>
      </w:r>
      <w:r w:rsidR="00126D62" w:rsidRPr="00395D7A">
        <w:rPr>
          <w:b w:val="0"/>
          <w:color w:val="000000"/>
          <w:szCs w:val="28"/>
        </w:rPr>
        <w:t xml:space="preserve">Ухвала </w:t>
      </w:r>
      <w:r w:rsidR="001C677E" w:rsidRPr="00395D7A">
        <w:rPr>
          <w:b w:val="0"/>
          <w:color w:val="000000"/>
          <w:szCs w:val="28"/>
        </w:rPr>
        <w:t xml:space="preserve">Третьої </w:t>
      </w:r>
      <w:r w:rsidRPr="00395D7A">
        <w:rPr>
          <w:b w:val="0"/>
          <w:color w:val="000000"/>
          <w:szCs w:val="28"/>
        </w:rPr>
        <w:t xml:space="preserve">колегії суддів </w:t>
      </w:r>
      <w:r w:rsidR="001C677E" w:rsidRPr="00395D7A">
        <w:rPr>
          <w:b w:val="0"/>
          <w:color w:val="000000"/>
          <w:szCs w:val="28"/>
        </w:rPr>
        <w:t>Перш</w:t>
      </w:r>
      <w:r w:rsidRPr="00395D7A">
        <w:rPr>
          <w:b w:val="0"/>
          <w:color w:val="000000"/>
          <w:szCs w:val="28"/>
        </w:rPr>
        <w:t>ого сенату Конституційного Суду України</w:t>
      </w:r>
      <w:r w:rsidR="00126D62" w:rsidRPr="00395D7A">
        <w:rPr>
          <w:b w:val="0"/>
          <w:color w:val="000000"/>
          <w:szCs w:val="28"/>
        </w:rPr>
        <w:t xml:space="preserve"> </w:t>
      </w:r>
      <w:r w:rsidRPr="00395D7A">
        <w:rPr>
          <w:b w:val="0"/>
          <w:color w:val="000000"/>
          <w:szCs w:val="28"/>
        </w:rPr>
        <w:t xml:space="preserve">є </w:t>
      </w:r>
      <w:r w:rsidR="00126D62" w:rsidRPr="00395D7A">
        <w:rPr>
          <w:b w:val="0"/>
          <w:color w:val="000000"/>
          <w:szCs w:val="28"/>
        </w:rPr>
        <w:t>остаточною.</w:t>
      </w:r>
    </w:p>
    <w:p w:rsidR="00395D7A" w:rsidRDefault="00395D7A" w:rsidP="00395D7A">
      <w:pPr>
        <w:pStyle w:val="a5"/>
        <w:ind w:firstLine="567"/>
        <w:rPr>
          <w:b w:val="0"/>
          <w:color w:val="000000"/>
          <w:szCs w:val="28"/>
        </w:rPr>
      </w:pPr>
    </w:p>
    <w:p w:rsidR="00395D7A" w:rsidRDefault="00395D7A" w:rsidP="00395D7A">
      <w:pPr>
        <w:pStyle w:val="a5"/>
        <w:ind w:firstLine="567"/>
        <w:rPr>
          <w:b w:val="0"/>
          <w:color w:val="000000"/>
          <w:szCs w:val="28"/>
        </w:rPr>
      </w:pPr>
      <w:bookmarkStart w:id="0" w:name="_GoBack"/>
      <w:bookmarkEnd w:id="0"/>
    </w:p>
    <w:p w:rsidR="00395D7A" w:rsidRDefault="00395D7A" w:rsidP="00395D7A">
      <w:pPr>
        <w:pStyle w:val="a5"/>
        <w:ind w:firstLine="567"/>
        <w:rPr>
          <w:b w:val="0"/>
          <w:color w:val="000000"/>
          <w:szCs w:val="28"/>
        </w:rPr>
      </w:pPr>
    </w:p>
    <w:p w:rsidR="00226AA9" w:rsidRPr="00226AA9" w:rsidRDefault="00226AA9" w:rsidP="00226AA9">
      <w:pPr>
        <w:pStyle w:val="a5"/>
        <w:ind w:left="4254" w:firstLine="0"/>
        <w:jc w:val="center"/>
        <w:rPr>
          <w:caps/>
          <w:szCs w:val="28"/>
        </w:rPr>
      </w:pPr>
      <w:r w:rsidRPr="00226AA9">
        <w:rPr>
          <w:caps/>
          <w:szCs w:val="28"/>
        </w:rPr>
        <w:t>Третя колегія суддів</w:t>
      </w:r>
    </w:p>
    <w:p w:rsidR="00226AA9" w:rsidRPr="00226AA9" w:rsidRDefault="00226AA9" w:rsidP="00226AA9">
      <w:pPr>
        <w:pStyle w:val="a5"/>
        <w:ind w:left="4254" w:firstLine="0"/>
        <w:jc w:val="center"/>
        <w:rPr>
          <w:caps/>
          <w:szCs w:val="28"/>
        </w:rPr>
      </w:pPr>
      <w:r w:rsidRPr="00226AA9">
        <w:rPr>
          <w:caps/>
          <w:szCs w:val="28"/>
        </w:rPr>
        <w:t>Першого</w:t>
      </w:r>
      <w:r w:rsidRPr="00226AA9">
        <w:rPr>
          <w:caps/>
          <w:szCs w:val="28"/>
        </w:rPr>
        <w:t xml:space="preserve"> сенату</w:t>
      </w:r>
    </w:p>
    <w:p w:rsidR="00395D7A" w:rsidRPr="00226AA9" w:rsidRDefault="00226AA9" w:rsidP="00226AA9">
      <w:pPr>
        <w:pStyle w:val="a5"/>
        <w:ind w:left="4254" w:firstLine="0"/>
        <w:jc w:val="center"/>
        <w:rPr>
          <w:caps/>
          <w:color w:val="000000"/>
          <w:szCs w:val="28"/>
        </w:rPr>
      </w:pPr>
      <w:r w:rsidRPr="00226AA9">
        <w:rPr>
          <w:caps/>
          <w:szCs w:val="28"/>
        </w:rPr>
        <w:t>Конституційного Суду України</w:t>
      </w:r>
    </w:p>
    <w:sectPr w:rsidR="00395D7A" w:rsidRPr="00226AA9" w:rsidSect="00395D7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EE" w:rsidRDefault="00FC6EEE">
      <w:r>
        <w:separator/>
      </w:r>
    </w:p>
  </w:endnote>
  <w:endnote w:type="continuationSeparator" w:id="0">
    <w:p w:rsidR="00FC6EEE" w:rsidRDefault="00FC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7A" w:rsidRPr="00395D7A" w:rsidRDefault="00395D7A">
    <w:pPr>
      <w:pStyle w:val="aa"/>
      <w:rPr>
        <w:sz w:val="10"/>
        <w:szCs w:val="10"/>
        <w:lang w:val="en-US"/>
      </w:rPr>
    </w:pPr>
    <w:r w:rsidRPr="00395D7A">
      <w:rPr>
        <w:sz w:val="10"/>
        <w:szCs w:val="10"/>
      </w:rPr>
      <w:fldChar w:fldCharType="begin"/>
    </w:r>
    <w:r w:rsidRPr="00395D7A">
      <w:rPr>
        <w:sz w:val="10"/>
        <w:szCs w:val="10"/>
        <w:lang w:val="uk-UA"/>
      </w:rPr>
      <w:instrText xml:space="preserve"> FILENAME \p \* MERGEFORMAT </w:instrText>
    </w:r>
    <w:r w:rsidRPr="00395D7A">
      <w:rPr>
        <w:sz w:val="10"/>
        <w:szCs w:val="10"/>
      </w:rPr>
      <w:fldChar w:fldCharType="separate"/>
    </w:r>
    <w:r w:rsidR="00226AA9">
      <w:rPr>
        <w:noProof/>
        <w:sz w:val="10"/>
        <w:szCs w:val="10"/>
        <w:lang w:val="uk-UA"/>
      </w:rPr>
      <w:t>G:\2024\Suddi\I senat\III koleg\7.docx</w:t>
    </w:r>
    <w:r w:rsidRPr="00395D7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7A" w:rsidRPr="00395D7A" w:rsidRDefault="00395D7A">
    <w:pPr>
      <w:pStyle w:val="aa"/>
      <w:rPr>
        <w:sz w:val="10"/>
        <w:szCs w:val="10"/>
        <w:lang w:val="en-US"/>
      </w:rPr>
    </w:pPr>
    <w:r w:rsidRPr="00395D7A">
      <w:rPr>
        <w:sz w:val="10"/>
        <w:szCs w:val="10"/>
      </w:rPr>
      <w:fldChar w:fldCharType="begin"/>
    </w:r>
    <w:r w:rsidRPr="00395D7A">
      <w:rPr>
        <w:sz w:val="10"/>
        <w:szCs w:val="10"/>
        <w:lang w:val="uk-UA"/>
      </w:rPr>
      <w:instrText xml:space="preserve"> FILENAME \p \* MERGEFORMAT </w:instrText>
    </w:r>
    <w:r w:rsidRPr="00395D7A">
      <w:rPr>
        <w:sz w:val="10"/>
        <w:szCs w:val="10"/>
      </w:rPr>
      <w:fldChar w:fldCharType="separate"/>
    </w:r>
    <w:r w:rsidR="00226AA9">
      <w:rPr>
        <w:noProof/>
        <w:sz w:val="10"/>
        <w:szCs w:val="10"/>
        <w:lang w:val="uk-UA"/>
      </w:rPr>
      <w:t>G:\2024\Suddi\I senat\III koleg\7.docx</w:t>
    </w:r>
    <w:r w:rsidRPr="00395D7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EE" w:rsidRDefault="00FC6EEE">
      <w:r>
        <w:separator/>
      </w:r>
    </w:p>
  </w:footnote>
  <w:footnote w:type="continuationSeparator" w:id="0">
    <w:p w:rsidR="00FC6EEE" w:rsidRDefault="00FC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9C" w:rsidRDefault="00366A9C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6A9C" w:rsidRDefault="00366A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9C" w:rsidRPr="00BF1665" w:rsidRDefault="00366A9C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226AA9">
      <w:rPr>
        <w:rStyle w:val="a9"/>
        <w:noProof/>
        <w:sz w:val="28"/>
        <w:szCs w:val="28"/>
      </w:rPr>
      <w:t>4</w:t>
    </w:r>
    <w:r w:rsidRPr="00BF1665">
      <w:rPr>
        <w:rStyle w:val="a9"/>
        <w:sz w:val="28"/>
        <w:szCs w:val="28"/>
      </w:rPr>
      <w:fldChar w:fldCharType="end"/>
    </w:r>
  </w:p>
  <w:p w:rsidR="00366A9C" w:rsidRDefault="00366A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0161E"/>
    <w:rsid w:val="00022270"/>
    <w:rsid w:val="00023A9C"/>
    <w:rsid w:val="00023B17"/>
    <w:rsid w:val="0002751C"/>
    <w:rsid w:val="00027DFB"/>
    <w:rsid w:val="00030800"/>
    <w:rsid w:val="00032A25"/>
    <w:rsid w:val="0004068E"/>
    <w:rsid w:val="000424CD"/>
    <w:rsid w:val="00044D8D"/>
    <w:rsid w:val="00055AF8"/>
    <w:rsid w:val="00056774"/>
    <w:rsid w:val="0005716A"/>
    <w:rsid w:val="00060423"/>
    <w:rsid w:val="00067384"/>
    <w:rsid w:val="000676A3"/>
    <w:rsid w:val="0007420D"/>
    <w:rsid w:val="00081771"/>
    <w:rsid w:val="000830EA"/>
    <w:rsid w:val="000852AF"/>
    <w:rsid w:val="000855D1"/>
    <w:rsid w:val="0008577E"/>
    <w:rsid w:val="0008730B"/>
    <w:rsid w:val="000873FC"/>
    <w:rsid w:val="00087CBD"/>
    <w:rsid w:val="00087F83"/>
    <w:rsid w:val="00091405"/>
    <w:rsid w:val="000A0C8C"/>
    <w:rsid w:val="000A7762"/>
    <w:rsid w:val="000B182F"/>
    <w:rsid w:val="000B34B0"/>
    <w:rsid w:val="000B3BED"/>
    <w:rsid w:val="000C416E"/>
    <w:rsid w:val="000C574A"/>
    <w:rsid w:val="000D1641"/>
    <w:rsid w:val="000D2182"/>
    <w:rsid w:val="000E1A82"/>
    <w:rsid w:val="000E3E3F"/>
    <w:rsid w:val="000F4153"/>
    <w:rsid w:val="000F4547"/>
    <w:rsid w:val="000F4BD0"/>
    <w:rsid w:val="000F5C9E"/>
    <w:rsid w:val="0010290C"/>
    <w:rsid w:val="00102B65"/>
    <w:rsid w:val="0010646C"/>
    <w:rsid w:val="00107261"/>
    <w:rsid w:val="0011052A"/>
    <w:rsid w:val="00110755"/>
    <w:rsid w:val="0011565E"/>
    <w:rsid w:val="00117C76"/>
    <w:rsid w:val="00123A28"/>
    <w:rsid w:val="00124AD9"/>
    <w:rsid w:val="00126D62"/>
    <w:rsid w:val="00130FF8"/>
    <w:rsid w:val="00135DA1"/>
    <w:rsid w:val="00137223"/>
    <w:rsid w:val="00142EEE"/>
    <w:rsid w:val="00153635"/>
    <w:rsid w:val="00156E70"/>
    <w:rsid w:val="00161953"/>
    <w:rsid w:val="00165951"/>
    <w:rsid w:val="00172E0C"/>
    <w:rsid w:val="00175EB1"/>
    <w:rsid w:val="00187D07"/>
    <w:rsid w:val="00194CBB"/>
    <w:rsid w:val="00195512"/>
    <w:rsid w:val="001A36D3"/>
    <w:rsid w:val="001A3743"/>
    <w:rsid w:val="001A4EC7"/>
    <w:rsid w:val="001A5C90"/>
    <w:rsid w:val="001A612C"/>
    <w:rsid w:val="001B0590"/>
    <w:rsid w:val="001B5B5A"/>
    <w:rsid w:val="001C01DA"/>
    <w:rsid w:val="001C0B42"/>
    <w:rsid w:val="001C1B81"/>
    <w:rsid w:val="001C677E"/>
    <w:rsid w:val="001D02EC"/>
    <w:rsid w:val="001D2AB7"/>
    <w:rsid w:val="001D4681"/>
    <w:rsid w:val="001D4DAF"/>
    <w:rsid w:val="001E1D67"/>
    <w:rsid w:val="001E5624"/>
    <w:rsid w:val="001E60B1"/>
    <w:rsid w:val="001F09D8"/>
    <w:rsid w:val="001F6454"/>
    <w:rsid w:val="001F6B64"/>
    <w:rsid w:val="00204EB2"/>
    <w:rsid w:val="0021480E"/>
    <w:rsid w:val="002168B4"/>
    <w:rsid w:val="002265C0"/>
    <w:rsid w:val="00226AA9"/>
    <w:rsid w:val="00234F2A"/>
    <w:rsid w:val="00236476"/>
    <w:rsid w:val="002407B9"/>
    <w:rsid w:val="00242015"/>
    <w:rsid w:val="00242E5D"/>
    <w:rsid w:val="00245588"/>
    <w:rsid w:val="002512C8"/>
    <w:rsid w:val="002555ED"/>
    <w:rsid w:val="00257486"/>
    <w:rsid w:val="002638A5"/>
    <w:rsid w:val="00264C92"/>
    <w:rsid w:val="00266D52"/>
    <w:rsid w:val="00277ABA"/>
    <w:rsid w:val="00281ADB"/>
    <w:rsid w:val="0028271A"/>
    <w:rsid w:val="00283EB5"/>
    <w:rsid w:val="00283F75"/>
    <w:rsid w:val="0028402F"/>
    <w:rsid w:val="00291539"/>
    <w:rsid w:val="002A1A52"/>
    <w:rsid w:val="002B2E94"/>
    <w:rsid w:val="002B7DFF"/>
    <w:rsid w:val="002C0CA7"/>
    <w:rsid w:val="002C2675"/>
    <w:rsid w:val="002C5674"/>
    <w:rsid w:val="002C5D04"/>
    <w:rsid w:val="002D1536"/>
    <w:rsid w:val="002D3FFD"/>
    <w:rsid w:val="002E33AA"/>
    <w:rsid w:val="002E3E59"/>
    <w:rsid w:val="002E5DD8"/>
    <w:rsid w:val="002E7F86"/>
    <w:rsid w:val="002F1348"/>
    <w:rsid w:val="002F70C4"/>
    <w:rsid w:val="00300EAE"/>
    <w:rsid w:val="00303088"/>
    <w:rsid w:val="003033CD"/>
    <w:rsid w:val="00305C68"/>
    <w:rsid w:val="00310A9E"/>
    <w:rsid w:val="003122F0"/>
    <w:rsid w:val="00312E04"/>
    <w:rsid w:val="003137E6"/>
    <w:rsid w:val="00313994"/>
    <w:rsid w:val="0032548D"/>
    <w:rsid w:val="0033052A"/>
    <w:rsid w:val="0033311B"/>
    <w:rsid w:val="00334159"/>
    <w:rsid w:val="00336F41"/>
    <w:rsid w:val="00344AD9"/>
    <w:rsid w:val="003509D7"/>
    <w:rsid w:val="00353E93"/>
    <w:rsid w:val="00366A9C"/>
    <w:rsid w:val="00374F7C"/>
    <w:rsid w:val="00382A79"/>
    <w:rsid w:val="00384EB6"/>
    <w:rsid w:val="00385BBC"/>
    <w:rsid w:val="00390B88"/>
    <w:rsid w:val="0039330C"/>
    <w:rsid w:val="00395D7A"/>
    <w:rsid w:val="003A3117"/>
    <w:rsid w:val="003A6F0F"/>
    <w:rsid w:val="003B062B"/>
    <w:rsid w:val="003B23C4"/>
    <w:rsid w:val="003B714C"/>
    <w:rsid w:val="003B7C14"/>
    <w:rsid w:val="003C4728"/>
    <w:rsid w:val="003C718A"/>
    <w:rsid w:val="003D1BB2"/>
    <w:rsid w:val="003D3B15"/>
    <w:rsid w:val="003D45FF"/>
    <w:rsid w:val="003D5B35"/>
    <w:rsid w:val="003E0930"/>
    <w:rsid w:val="003E0B3D"/>
    <w:rsid w:val="003F280C"/>
    <w:rsid w:val="003F4C83"/>
    <w:rsid w:val="003F4CEA"/>
    <w:rsid w:val="003F51DC"/>
    <w:rsid w:val="003F795F"/>
    <w:rsid w:val="0040168A"/>
    <w:rsid w:val="004052D6"/>
    <w:rsid w:val="0041157D"/>
    <w:rsid w:val="004132C3"/>
    <w:rsid w:val="00414FC3"/>
    <w:rsid w:val="00424377"/>
    <w:rsid w:val="0042527A"/>
    <w:rsid w:val="00427F87"/>
    <w:rsid w:val="00432F47"/>
    <w:rsid w:val="0043507F"/>
    <w:rsid w:val="00436473"/>
    <w:rsid w:val="00440221"/>
    <w:rsid w:val="00441200"/>
    <w:rsid w:val="0044303F"/>
    <w:rsid w:val="0046551A"/>
    <w:rsid w:val="00475019"/>
    <w:rsid w:val="0048030A"/>
    <w:rsid w:val="00480A65"/>
    <w:rsid w:val="00484413"/>
    <w:rsid w:val="00490223"/>
    <w:rsid w:val="00490E3A"/>
    <w:rsid w:val="004939C8"/>
    <w:rsid w:val="004957B7"/>
    <w:rsid w:val="004A1406"/>
    <w:rsid w:val="004A3865"/>
    <w:rsid w:val="004A6E38"/>
    <w:rsid w:val="004A7D27"/>
    <w:rsid w:val="004B0BDE"/>
    <w:rsid w:val="004B0D42"/>
    <w:rsid w:val="004B61A2"/>
    <w:rsid w:val="004C2EEB"/>
    <w:rsid w:val="004C58A0"/>
    <w:rsid w:val="004C5D55"/>
    <w:rsid w:val="004C60FA"/>
    <w:rsid w:val="004C636A"/>
    <w:rsid w:val="004D61D0"/>
    <w:rsid w:val="004E0EDA"/>
    <w:rsid w:val="004E2405"/>
    <w:rsid w:val="004F0355"/>
    <w:rsid w:val="004F3566"/>
    <w:rsid w:val="00502C75"/>
    <w:rsid w:val="00504001"/>
    <w:rsid w:val="00505FA2"/>
    <w:rsid w:val="005117BD"/>
    <w:rsid w:val="00513B78"/>
    <w:rsid w:val="00513DE2"/>
    <w:rsid w:val="00515D53"/>
    <w:rsid w:val="00515FF5"/>
    <w:rsid w:val="005219EB"/>
    <w:rsid w:val="00525F3F"/>
    <w:rsid w:val="00527FAC"/>
    <w:rsid w:val="00540474"/>
    <w:rsid w:val="00546D13"/>
    <w:rsid w:val="00547783"/>
    <w:rsid w:val="00557D31"/>
    <w:rsid w:val="00562109"/>
    <w:rsid w:val="00562346"/>
    <w:rsid w:val="005649B7"/>
    <w:rsid w:val="00572762"/>
    <w:rsid w:val="00583B0E"/>
    <w:rsid w:val="00585420"/>
    <w:rsid w:val="00596294"/>
    <w:rsid w:val="005A47DE"/>
    <w:rsid w:val="005B0B27"/>
    <w:rsid w:val="005B7FD2"/>
    <w:rsid w:val="005C7E92"/>
    <w:rsid w:val="005D2162"/>
    <w:rsid w:val="005D38B2"/>
    <w:rsid w:val="005D3BEC"/>
    <w:rsid w:val="005E639A"/>
    <w:rsid w:val="005E6ABA"/>
    <w:rsid w:val="005F3C9A"/>
    <w:rsid w:val="005F62F6"/>
    <w:rsid w:val="006044D2"/>
    <w:rsid w:val="00607726"/>
    <w:rsid w:val="0061135D"/>
    <w:rsid w:val="00611CF4"/>
    <w:rsid w:val="00611D3D"/>
    <w:rsid w:val="00616A15"/>
    <w:rsid w:val="00617E6D"/>
    <w:rsid w:val="006204D3"/>
    <w:rsid w:val="006210DA"/>
    <w:rsid w:val="00624FC2"/>
    <w:rsid w:val="00625AF8"/>
    <w:rsid w:val="0062665E"/>
    <w:rsid w:val="0063137D"/>
    <w:rsid w:val="006330B1"/>
    <w:rsid w:val="00633A28"/>
    <w:rsid w:val="00634E59"/>
    <w:rsid w:val="00636175"/>
    <w:rsid w:val="00646FCA"/>
    <w:rsid w:val="0065582A"/>
    <w:rsid w:val="006612C6"/>
    <w:rsid w:val="006635CF"/>
    <w:rsid w:val="00664FB0"/>
    <w:rsid w:val="00671C92"/>
    <w:rsid w:val="006801EA"/>
    <w:rsid w:val="006844AC"/>
    <w:rsid w:val="006855AC"/>
    <w:rsid w:val="00685C88"/>
    <w:rsid w:val="006877AC"/>
    <w:rsid w:val="006964B5"/>
    <w:rsid w:val="006A19D1"/>
    <w:rsid w:val="006A25ED"/>
    <w:rsid w:val="006B5181"/>
    <w:rsid w:val="006B78E1"/>
    <w:rsid w:val="006B7DCD"/>
    <w:rsid w:val="006C13AF"/>
    <w:rsid w:val="006C3365"/>
    <w:rsid w:val="006C4289"/>
    <w:rsid w:val="006D5A5A"/>
    <w:rsid w:val="006D6886"/>
    <w:rsid w:val="006E45BE"/>
    <w:rsid w:val="006E6474"/>
    <w:rsid w:val="006E73BD"/>
    <w:rsid w:val="006F65DB"/>
    <w:rsid w:val="006F6B2D"/>
    <w:rsid w:val="006F7878"/>
    <w:rsid w:val="006F79A9"/>
    <w:rsid w:val="00700310"/>
    <w:rsid w:val="00702AF8"/>
    <w:rsid w:val="00707492"/>
    <w:rsid w:val="007111DC"/>
    <w:rsid w:val="00711D9B"/>
    <w:rsid w:val="00713427"/>
    <w:rsid w:val="00713BE2"/>
    <w:rsid w:val="00720AEF"/>
    <w:rsid w:val="00721067"/>
    <w:rsid w:val="0072109D"/>
    <w:rsid w:val="00722CC4"/>
    <w:rsid w:val="00725F65"/>
    <w:rsid w:val="00730498"/>
    <w:rsid w:val="00732270"/>
    <w:rsid w:val="007354FA"/>
    <w:rsid w:val="00744236"/>
    <w:rsid w:val="00756C0E"/>
    <w:rsid w:val="007628E2"/>
    <w:rsid w:val="00764FA2"/>
    <w:rsid w:val="00771516"/>
    <w:rsid w:val="00780100"/>
    <w:rsid w:val="007827FE"/>
    <w:rsid w:val="00785CFA"/>
    <w:rsid w:val="00786A0D"/>
    <w:rsid w:val="00786B66"/>
    <w:rsid w:val="00790B63"/>
    <w:rsid w:val="007910FE"/>
    <w:rsid w:val="00793087"/>
    <w:rsid w:val="007943FE"/>
    <w:rsid w:val="0079690F"/>
    <w:rsid w:val="00797A79"/>
    <w:rsid w:val="007A135E"/>
    <w:rsid w:val="007A1E01"/>
    <w:rsid w:val="007A674F"/>
    <w:rsid w:val="007A77FC"/>
    <w:rsid w:val="007B4AFA"/>
    <w:rsid w:val="007C2682"/>
    <w:rsid w:val="007C5AD3"/>
    <w:rsid w:val="007C6588"/>
    <w:rsid w:val="007C78E5"/>
    <w:rsid w:val="007D0015"/>
    <w:rsid w:val="007D1C64"/>
    <w:rsid w:val="007D5667"/>
    <w:rsid w:val="007D64A5"/>
    <w:rsid w:val="007D780D"/>
    <w:rsid w:val="007F54AD"/>
    <w:rsid w:val="00812D12"/>
    <w:rsid w:val="00814689"/>
    <w:rsid w:val="00835FDC"/>
    <w:rsid w:val="0083770F"/>
    <w:rsid w:val="00840E3C"/>
    <w:rsid w:val="00841E39"/>
    <w:rsid w:val="00842C32"/>
    <w:rsid w:val="00843558"/>
    <w:rsid w:val="00854E65"/>
    <w:rsid w:val="0085597E"/>
    <w:rsid w:val="00855A12"/>
    <w:rsid w:val="00856746"/>
    <w:rsid w:val="00857607"/>
    <w:rsid w:val="00860497"/>
    <w:rsid w:val="00862C77"/>
    <w:rsid w:val="0086376B"/>
    <w:rsid w:val="008759A8"/>
    <w:rsid w:val="00883BAB"/>
    <w:rsid w:val="00885261"/>
    <w:rsid w:val="00885D8C"/>
    <w:rsid w:val="00890FF6"/>
    <w:rsid w:val="00893A8B"/>
    <w:rsid w:val="0089524C"/>
    <w:rsid w:val="00895DAA"/>
    <w:rsid w:val="008A22A8"/>
    <w:rsid w:val="008A2E71"/>
    <w:rsid w:val="008A6DF0"/>
    <w:rsid w:val="008B0ADD"/>
    <w:rsid w:val="008B48E0"/>
    <w:rsid w:val="008C3414"/>
    <w:rsid w:val="008C5850"/>
    <w:rsid w:val="008C792A"/>
    <w:rsid w:val="008D122C"/>
    <w:rsid w:val="008D36ED"/>
    <w:rsid w:val="008D4478"/>
    <w:rsid w:val="008D5F28"/>
    <w:rsid w:val="008E1429"/>
    <w:rsid w:val="008E73DC"/>
    <w:rsid w:val="008F13D5"/>
    <w:rsid w:val="008F415F"/>
    <w:rsid w:val="008F6F03"/>
    <w:rsid w:val="00900E23"/>
    <w:rsid w:val="009018BC"/>
    <w:rsid w:val="009019A1"/>
    <w:rsid w:val="00903C07"/>
    <w:rsid w:val="00904005"/>
    <w:rsid w:val="00904206"/>
    <w:rsid w:val="00907CE7"/>
    <w:rsid w:val="00912C41"/>
    <w:rsid w:val="00917C52"/>
    <w:rsid w:val="00922461"/>
    <w:rsid w:val="00927519"/>
    <w:rsid w:val="00932CBB"/>
    <w:rsid w:val="00937F14"/>
    <w:rsid w:val="00943CE9"/>
    <w:rsid w:val="00946DD4"/>
    <w:rsid w:val="00950E3B"/>
    <w:rsid w:val="00955AF3"/>
    <w:rsid w:val="009563C0"/>
    <w:rsid w:val="00964AA9"/>
    <w:rsid w:val="00965B46"/>
    <w:rsid w:val="00966B76"/>
    <w:rsid w:val="009670A1"/>
    <w:rsid w:val="0096772C"/>
    <w:rsid w:val="009709CA"/>
    <w:rsid w:val="0097463A"/>
    <w:rsid w:val="009746AC"/>
    <w:rsid w:val="00982622"/>
    <w:rsid w:val="00983786"/>
    <w:rsid w:val="00990DB8"/>
    <w:rsid w:val="0099149F"/>
    <w:rsid w:val="00996CDB"/>
    <w:rsid w:val="009A533C"/>
    <w:rsid w:val="009A56D3"/>
    <w:rsid w:val="009B02CF"/>
    <w:rsid w:val="009B13C8"/>
    <w:rsid w:val="009B193D"/>
    <w:rsid w:val="009B3C91"/>
    <w:rsid w:val="009B671E"/>
    <w:rsid w:val="009B6EA0"/>
    <w:rsid w:val="009C0437"/>
    <w:rsid w:val="009C07B0"/>
    <w:rsid w:val="009C1ED9"/>
    <w:rsid w:val="009C4D22"/>
    <w:rsid w:val="009C7843"/>
    <w:rsid w:val="009D2440"/>
    <w:rsid w:val="009D24E4"/>
    <w:rsid w:val="009D43E6"/>
    <w:rsid w:val="009D566E"/>
    <w:rsid w:val="009D64C4"/>
    <w:rsid w:val="009D74ED"/>
    <w:rsid w:val="009E3DA9"/>
    <w:rsid w:val="009F267A"/>
    <w:rsid w:val="009F472A"/>
    <w:rsid w:val="009F7A1E"/>
    <w:rsid w:val="00A01F33"/>
    <w:rsid w:val="00A03161"/>
    <w:rsid w:val="00A05003"/>
    <w:rsid w:val="00A06DA8"/>
    <w:rsid w:val="00A21100"/>
    <w:rsid w:val="00A241D3"/>
    <w:rsid w:val="00A269B7"/>
    <w:rsid w:val="00A26E2A"/>
    <w:rsid w:val="00A37AB7"/>
    <w:rsid w:val="00A40B85"/>
    <w:rsid w:val="00A4206E"/>
    <w:rsid w:val="00A460C7"/>
    <w:rsid w:val="00A47107"/>
    <w:rsid w:val="00A52140"/>
    <w:rsid w:val="00A529B8"/>
    <w:rsid w:val="00A57CF9"/>
    <w:rsid w:val="00A63633"/>
    <w:rsid w:val="00A70EAA"/>
    <w:rsid w:val="00A73F6C"/>
    <w:rsid w:val="00A74C78"/>
    <w:rsid w:val="00A750DD"/>
    <w:rsid w:val="00A762BB"/>
    <w:rsid w:val="00A769A2"/>
    <w:rsid w:val="00A81D85"/>
    <w:rsid w:val="00A83B65"/>
    <w:rsid w:val="00A91617"/>
    <w:rsid w:val="00AA3C6C"/>
    <w:rsid w:val="00AB46D8"/>
    <w:rsid w:val="00AC07F6"/>
    <w:rsid w:val="00AC40B1"/>
    <w:rsid w:val="00AC5387"/>
    <w:rsid w:val="00AC6243"/>
    <w:rsid w:val="00AC6D56"/>
    <w:rsid w:val="00AD0F3A"/>
    <w:rsid w:val="00AD4E73"/>
    <w:rsid w:val="00AD6B2D"/>
    <w:rsid w:val="00AE4B4F"/>
    <w:rsid w:val="00AE740B"/>
    <w:rsid w:val="00AF0A14"/>
    <w:rsid w:val="00AF2CB7"/>
    <w:rsid w:val="00AF7C27"/>
    <w:rsid w:val="00B06319"/>
    <w:rsid w:val="00B06EBF"/>
    <w:rsid w:val="00B12CBD"/>
    <w:rsid w:val="00B13D26"/>
    <w:rsid w:val="00B22A2D"/>
    <w:rsid w:val="00B24F44"/>
    <w:rsid w:val="00B35151"/>
    <w:rsid w:val="00B3723F"/>
    <w:rsid w:val="00B377C5"/>
    <w:rsid w:val="00B40C80"/>
    <w:rsid w:val="00B42269"/>
    <w:rsid w:val="00B506DF"/>
    <w:rsid w:val="00B54859"/>
    <w:rsid w:val="00B54C97"/>
    <w:rsid w:val="00B563DA"/>
    <w:rsid w:val="00B70C0D"/>
    <w:rsid w:val="00B70F44"/>
    <w:rsid w:val="00B71DA6"/>
    <w:rsid w:val="00B84189"/>
    <w:rsid w:val="00B9324C"/>
    <w:rsid w:val="00B93BE5"/>
    <w:rsid w:val="00B93D58"/>
    <w:rsid w:val="00B93FB6"/>
    <w:rsid w:val="00B96DAF"/>
    <w:rsid w:val="00BA69A7"/>
    <w:rsid w:val="00BB2986"/>
    <w:rsid w:val="00BC64AA"/>
    <w:rsid w:val="00BE09DD"/>
    <w:rsid w:val="00BF1665"/>
    <w:rsid w:val="00C03195"/>
    <w:rsid w:val="00C10FFD"/>
    <w:rsid w:val="00C110F0"/>
    <w:rsid w:val="00C12C4E"/>
    <w:rsid w:val="00C164C0"/>
    <w:rsid w:val="00C24B96"/>
    <w:rsid w:val="00C27402"/>
    <w:rsid w:val="00C32ED6"/>
    <w:rsid w:val="00C34337"/>
    <w:rsid w:val="00C3485B"/>
    <w:rsid w:val="00C35C9F"/>
    <w:rsid w:val="00C42D3E"/>
    <w:rsid w:val="00C44595"/>
    <w:rsid w:val="00C450FB"/>
    <w:rsid w:val="00C45B56"/>
    <w:rsid w:val="00C46297"/>
    <w:rsid w:val="00C46C7D"/>
    <w:rsid w:val="00C46E9B"/>
    <w:rsid w:val="00C52C31"/>
    <w:rsid w:val="00C54286"/>
    <w:rsid w:val="00C61FDB"/>
    <w:rsid w:val="00C66436"/>
    <w:rsid w:val="00C73750"/>
    <w:rsid w:val="00C809FE"/>
    <w:rsid w:val="00C815BA"/>
    <w:rsid w:val="00C81A25"/>
    <w:rsid w:val="00C840A0"/>
    <w:rsid w:val="00C97AC0"/>
    <w:rsid w:val="00CA182A"/>
    <w:rsid w:val="00CB411F"/>
    <w:rsid w:val="00CB4B7C"/>
    <w:rsid w:val="00CB631A"/>
    <w:rsid w:val="00CD3542"/>
    <w:rsid w:val="00CD7DF4"/>
    <w:rsid w:val="00CE063E"/>
    <w:rsid w:val="00CE3167"/>
    <w:rsid w:val="00CE45BD"/>
    <w:rsid w:val="00CE7821"/>
    <w:rsid w:val="00CF4FCD"/>
    <w:rsid w:val="00CF61E2"/>
    <w:rsid w:val="00D00C24"/>
    <w:rsid w:val="00D016BD"/>
    <w:rsid w:val="00D14935"/>
    <w:rsid w:val="00D162FB"/>
    <w:rsid w:val="00D17728"/>
    <w:rsid w:val="00D17C76"/>
    <w:rsid w:val="00D210F7"/>
    <w:rsid w:val="00D318B3"/>
    <w:rsid w:val="00D34C79"/>
    <w:rsid w:val="00D360D1"/>
    <w:rsid w:val="00D42A7C"/>
    <w:rsid w:val="00D459B9"/>
    <w:rsid w:val="00D478F5"/>
    <w:rsid w:val="00D530D9"/>
    <w:rsid w:val="00D538E4"/>
    <w:rsid w:val="00D55C5D"/>
    <w:rsid w:val="00D5640B"/>
    <w:rsid w:val="00D65A70"/>
    <w:rsid w:val="00D71470"/>
    <w:rsid w:val="00D71A57"/>
    <w:rsid w:val="00D75680"/>
    <w:rsid w:val="00D81FBA"/>
    <w:rsid w:val="00D83323"/>
    <w:rsid w:val="00D8339D"/>
    <w:rsid w:val="00D93590"/>
    <w:rsid w:val="00DA18B7"/>
    <w:rsid w:val="00DA3E43"/>
    <w:rsid w:val="00DA507C"/>
    <w:rsid w:val="00DB19B5"/>
    <w:rsid w:val="00DB377D"/>
    <w:rsid w:val="00DB5DFB"/>
    <w:rsid w:val="00DC11A4"/>
    <w:rsid w:val="00DC46CC"/>
    <w:rsid w:val="00DC4C4E"/>
    <w:rsid w:val="00DC7C05"/>
    <w:rsid w:val="00DD7DB6"/>
    <w:rsid w:val="00DE5DAC"/>
    <w:rsid w:val="00DE717F"/>
    <w:rsid w:val="00DF3C52"/>
    <w:rsid w:val="00DF7719"/>
    <w:rsid w:val="00DF7A8A"/>
    <w:rsid w:val="00E01D85"/>
    <w:rsid w:val="00E05495"/>
    <w:rsid w:val="00E13551"/>
    <w:rsid w:val="00E1546F"/>
    <w:rsid w:val="00E20944"/>
    <w:rsid w:val="00E26197"/>
    <w:rsid w:val="00E261EC"/>
    <w:rsid w:val="00E36AC0"/>
    <w:rsid w:val="00E37803"/>
    <w:rsid w:val="00E4057B"/>
    <w:rsid w:val="00E43C36"/>
    <w:rsid w:val="00E50AE3"/>
    <w:rsid w:val="00E51841"/>
    <w:rsid w:val="00E5636F"/>
    <w:rsid w:val="00E66034"/>
    <w:rsid w:val="00E703F4"/>
    <w:rsid w:val="00E70A09"/>
    <w:rsid w:val="00E70DEA"/>
    <w:rsid w:val="00E74EED"/>
    <w:rsid w:val="00E77C86"/>
    <w:rsid w:val="00E81502"/>
    <w:rsid w:val="00E855FD"/>
    <w:rsid w:val="00E85C38"/>
    <w:rsid w:val="00E86EF7"/>
    <w:rsid w:val="00E87356"/>
    <w:rsid w:val="00E87C5C"/>
    <w:rsid w:val="00E91899"/>
    <w:rsid w:val="00E927BC"/>
    <w:rsid w:val="00EA1C9F"/>
    <w:rsid w:val="00EB093A"/>
    <w:rsid w:val="00EC10A0"/>
    <w:rsid w:val="00EC1CA2"/>
    <w:rsid w:val="00EC342F"/>
    <w:rsid w:val="00EC36DB"/>
    <w:rsid w:val="00EC41D0"/>
    <w:rsid w:val="00ED0024"/>
    <w:rsid w:val="00ED0252"/>
    <w:rsid w:val="00ED4671"/>
    <w:rsid w:val="00ED603C"/>
    <w:rsid w:val="00EE1111"/>
    <w:rsid w:val="00EF06CE"/>
    <w:rsid w:val="00EF6310"/>
    <w:rsid w:val="00F01152"/>
    <w:rsid w:val="00F02B6B"/>
    <w:rsid w:val="00F03CFC"/>
    <w:rsid w:val="00F05E57"/>
    <w:rsid w:val="00F05F53"/>
    <w:rsid w:val="00F060AE"/>
    <w:rsid w:val="00F06331"/>
    <w:rsid w:val="00F11718"/>
    <w:rsid w:val="00F128B3"/>
    <w:rsid w:val="00F16DA6"/>
    <w:rsid w:val="00F3500E"/>
    <w:rsid w:val="00F408AD"/>
    <w:rsid w:val="00F42FC6"/>
    <w:rsid w:val="00F54431"/>
    <w:rsid w:val="00F56D14"/>
    <w:rsid w:val="00F63C76"/>
    <w:rsid w:val="00F66049"/>
    <w:rsid w:val="00F66699"/>
    <w:rsid w:val="00F66730"/>
    <w:rsid w:val="00F67B7B"/>
    <w:rsid w:val="00F730DD"/>
    <w:rsid w:val="00F73628"/>
    <w:rsid w:val="00F74E4A"/>
    <w:rsid w:val="00F75E55"/>
    <w:rsid w:val="00F761C3"/>
    <w:rsid w:val="00F76F8A"/>
    <w:rsid w:val="00F847DC"/>
    <w:rsid w:val="00F87BD9"/>
    <w:rsid w:val="00F94FF8"/>
    <w:rsid w:val="00FA35CA"/>
    <w:rsid w:val="00FA4C9D"/>
    <w:rsid w:val="00FA507A"/>
    <w:rsid w:val="00FA79F3"/>
    <w:rsid w:val="00FB3C30"/>
    <w:rsid w:val="00FB6DAB"/>
    <w:rsid w:val="00FC0C8B"/>
    <w:rsid w:val="00FC3626"/>
    <w:rsid w:val="00FC3EEA"/>
    <w:rsid w:val="00FC5B17"/>
    <w:rsid w:val="00FC6EEE"/>
    <w:rsid w:val="00FD0887"/>
    <w:rsid w:val="00FE22BB"/>
    <w:rsid w:val="00FE3A06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EF69F35"/>
  <w15:chartTrackingRefBased/>
  <w15:docId w15:val="{71A623A7-66CB-4D3E-84F7-70B8D463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62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7A63-CC23-4064-8B97-5C2A91D2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1139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Валентина М. Поліщук</cp:lastModifiedBy>
  <cp:revision>5</cp:revision>
  <cp:lastPrinted>2024-02-29T08:21:00Z</cp:lastPrinted>
  <dcterms:created xsi:type="dcterms:W3CDTF">2024-02-28T08:39:00Z</dcterms:created>
  <dcterms:modified xsi:type="dcterms:W3CDTF">2024-02-29T08:22:00Z</dcterms:modified>
</cp:coreProperties>
</file>