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70" w:rsidRPr="00AB0189" w:rsidRDefault="00765A70" w:rsidP="00AB0189">
      <w:pPr>
        <w:pStyle w:val="af0"/>
        <w:rPr>
          <w:sz w:val="28"/>
          <w:szCs w:val="28"/>
        </w:rPr>
      </w:pPr>
    </w:p>
    <w:p w:rsidR="00AB0189" w:rsidRDefault="00AB0189" w:rsidP="00AB0189">
      <w:pPr>
        <w:pStyle w:val="af0"/>
        <w:jc w:val="both"/>
        <w:rPr>
          <w:b/>
          <w:sz w:val="28"/>
          <w:szCs w:val="28"/>
        </w:rPr>
      </w:pPr>
    </w:p>
    <w:p w:rsidR="00AB0189" w:rsidRDefault="00AB0189" w:rsidP="00AB0189">
      <w:pPr>
        <w:pStyle w:val="af0"/>
        <w:jc w:val="both"/>
        <w:rPr>
          <w:b/>
          <w:sz w:val="28"/>
          <w:szCs w:val="28"/>
        </w:rPr>
      </w:pPr>
    </w:p>
    <w:p w:rsidR="00AB0189" w:rsidRDefault="00AB0189" w:rsidP="00AB0189">
      <w:pPr>
        <w:pStyle w:val="af0"/>
        <w:jc w:val="both"/>
        <w:rPr>
          <w:b/>
          <w:sz w:val="28"/>
          <w:szCs w:val="28"/>
        </w:rPr>
      </w:pPr>
    </w:p>
    <w:p w:rsidR="00AB0189" w:rsidRDefault="00AB0189" w:rsidP="00AB0189">
      <w:pPr>
        <w:pStyle w:val="af0"/>
        <w:jc w:val="both"/>
        <w:rPr>
          <w:b/>
          <w:sz w:val="28"/>
          <w:szCs w:val="28"/>
        </w:rPr>
      </w:pPr>
    </w:p>
    <w:p w:rsidR="003804E9" w:rsidRPr="00AB0189" w:rsidRDefault="00E716C4" w:rsidP="00AB0189">
      <w:pPr>
        <w:pStyle w:val="af0"/>
        <w:jc w:val="both"/>
        <w:rPr>
          <w:b/>
          <w:bCs/>
          <w:sz w:val="28"/>
          <w:szCs w:val="28"/>
        </w:rPr>
      </w:pPr>
      <w:r w:rsidRPr="00AB0189">
        <w:rPr>
          <w:b/>
          <w:sz w:val="28"/>
          <w:szCs w:val="28"/>
        </w:rPr>
        <w:t xml:space="preserve">про закриття </w:t>
      </w:r>
      <w:r w:rsidR="00C07447" w:rsidRPr="00AB0189">
        <w:rPr>
          <w:b/>
          <w:sz w:val="28"/>
          <w:szCs w:val="28"/>
        </w:rPr>
        <w:t xml:space="preserve">конституційного провадження </w:t>
      </w:r>
      <w:r w:rsidR="00C65114" w:rsidRPr="00AB0189">
        <w:rPr>
          <w:b/>
          <w:sz w:val="28"/>
          <w:szCs w:val="28"/>
        </w:rPr>
        <w:t>у справі за конституційним поданням 47 народних депутатів України щодо відповідності Конституції України (конституційності) окремих положень Господарського кодексу Україн</w:t>
      </w:r>
      <w:r w:rsidR="001371AB" w:rsidRPr="00AB0189">
        <w:rPr>
          <w:b/>
          <w:sz w:val="28"/>
          <w:szCs w:val="28"/>
        </w:rPr>
        <w:t>и, з</w:t>
      </w:r>
      <w:r w:rsidR="00C65114" w:rsidRPr="00AB0189">
        <w:rPr>
          <w:b/>
          <w:sz w:val="28"/>
          <w:szCs w:val="28"/>
        </w:rPr>
        <w:t xml:space="preserve">аконів України „Про Кабінет Міністрів України“, </w:t>
      </w:r>
      <w:r w:rsidR="00AB0189">
        <w:rPr>
          <w:b/>
          <w:sz w:val="28"/>
          <w:szCs w:val="28"/>
        </w:rPr>
        <w:br/>
      </w:r>
      <w:r w:rsidR="00C65114" w:rsidRPr="00AB0189">
        <w:rPr>
          <w:b/>
          <w:sz w:val="28"/>
          <w:szCs w:val="28"/>
        </w:rPr>
        <w:t>„Про тру</w:t>
      </w:r>
      <w:r w:rsidR="008E0B3D" w:rsidRPr="00AB0189">
        <w:rPr>
          <w:b/>
          <w:sz w:val="28"/>
          <w:szCs w:val="28"/>
        </w:rPr>
        <w:t>б</w:t>
      </w:r>
      <w:r w:rsidR="001371AB" w:rsidRPr="00AB0189">
        <w:rPr>
          <w:b/>
          <w:sz w:val="28"/>
          <w:szCs w:val="28"/>
        </w:rPr>
        <w:t>опровідний транспорт“</w:t>
      </w:r>
      <w:r w:rsidR="00C65114" w:rsidRPr="00AB0189">
        <w:rPr>
          <w:b/>
          <w:sz w:val="28"/>
          <w:szCs w:val="28"/>
        </w:rPr>
        <w:t xml:space="preserve">, „Про управління об’єктами </w:t>
      </w:r>
      <w:r w:rsidR="00AB0189">
        <w:rPr>
          <w:b/>
          <w:sz w:val="28"/>
          <w:szCs w:val="28"/>
        </w:rPr>
        <w:br/>
      </w:r>
      <w:r w:rsidR="00AB0189">
        <w:rPr>
          <w:b/>
          <w:sz w:val="28"/>
          <w:szCs w:val="28"/>
        </w:rPr>
        <w:tab/>
      </w:r>
      <w:r w:rsidR="00AB0189">
        <w:rPr>
          <w:b/>
          <w:sz w:val="28"/>
          <w:szCs w:val="28"/>
        </w:rPr>
        <w:tab/>
      </w:r>
      <w:r w:rsidR="00AB0189">
        <w:rPr>
          <w:b/>
          <w:sz w:val="28"/>
          <w:szCs w:val="28"/>
        </w:rPr>
        <w:tab/>
      </w:r>
      <w:r w:rsidR="00AB0189">
        <w:rPr>
          <w:b/>
          <w:sz w:val="28"/>
          <w:szCs w:val="28"/>
        </w:rPr>
        <w:tab/>
      </w:r>
      <w:r w:rsidR="00AB0189">
        <w:rPr>
          <w:b/>
          <w:sz w:val="28"/>
          <w:szCs w:val="28"/>
        </w:rPr>
        <w:tab/>
      </w:r>
      <w:r w:rsidR="00C65114" w:rsidRPr="00AB0189">
        <w:rPr>
          <w:b/>
          <w:sz w:val="28"/>
          <w:szCs w:val="28"/>
        </w:rPr>
        <w:t>державної власності“</w:t>
      </w:r>
    </w:p>
    <w:p w:rsidR="0070780F" w:rsidRPr="00AB0189" w:rsidRDefault="0070780F" w:rsidP="00AB0189">
      <w:pPr>
        <w:pStyle w:val="af0"/>
        <w:rPr>
          <w:bCs/>
          <w:sz w:val="28"/>
          <w:szCs w:val="28"/>
        </w:rPr>
      </w:pPr>
    </w:p>
    <w:p w:rsidR="00765A70" w:rsidRPr="00AB0189" w:rsidRDefault="00765A70" w:rsidP="00AB0189">
      <w:pPr>
        <w:pStyle w:val="af0"/>
        <w:jc w:val="both"/>
        <w:rPr>
          <w:sz w:val="28"/>
          <w:szCs w:val="28"/>
        </w:rPr>
      </w:pPr>
      <w:r w:rsidRPr="00AB0189">
        <w:rPr>
          <w:sz w:val="28"/>
          <w:szCs w:val="28"/>
        </w:rPr>
        <w:t xml:space="preserve">К и ї в                                       </w:t>
      </w:r>
      <w:r w:rsidR="00950F6F" w:rsidRPr="00AB0189">
        <w:rPr>
          <w:sz w:val="28"/>
          <w:szCs w:val="28"/>
        </w:rPr>
        <w:t xml:space="preserve">                             </w:t>
      </w:r>
      <w:r w:rsidR="00AB0189">
        <w:rPr>
          <w:sz w:val="28"/>
          <w:szCs w:val="28"/>
        </w:rPr>
        <w:tab/>
        <w:t xml:space="preserve">        </w:t>
      </w:r>
      <w:r w:rsidRPr="00AB0189">
        <w:rPr>
          <w:sz w:val="28"/>
          <w:szCs w:val="28"/>
        </w:rPr>
        <w:t xml:space="preserve">Справа </w:t>
      </w:r>
      <w:r w:rsidR="00950F6F" w:rsidRPr="00AB0189">
        <w:rPr>
          <w:sz w:val="28"/>
          <w:szCs w:val="28"/>
        </w:rPr>
        <w:t xml:space="preserve">№ </w:t>
      </w:r>
      <w:r w:rsidR="00C65114" w:rsidRPr="00AB0189">
        <w:rPr>
          <w:sz w:val="28"/>
          <w:szCs w:val="28"/>
        </w:rPr>
        <w:t>1-11/2020(215/20)</w:t>
      </w:r>
    </w:p>
    <w:p w:rsidR="00765A70" w:rsidRPr="00AB0189" w:rsidRDefault="00184452" w:rsidP="00AB0189">
      <w:pPr>
        <w:pStyle w:val="af0"/>
        <w:jc w:val="both"/>
        <w:rPr>
          <w:sz w:val="28"/>
          <w:szCs w:val="28"/>
          <w:lang w:val="ru-RU"/>
        </w:rPr>
      </w:pPr>
      <w:r w:rsidRPr="00AB0189">
        <w:rPr>
          <w:sz w:val="28"/>
          <w:szCs w:val="28"/>
        </w:rPr>
        <w:t>7</w:t>
      </w:r>
      <w:r w:rsidR="00C65114" w:rsidRPr="00AB0189">
        <w:rPr>
          <w:sz w:val="28"/>
          <w:szCs w:val="28"/>
        </w:rPr>
        <w:t xml:space="preserve"> </w:t>
      </w:r>
      <w:r w:rsidR="00B23ECF" w:rsidRPr="00AB0189">
        <w:rPr>
          <w:sz w:val="28"/>
          <w:szCs w:val="28"/>
        </w:rPr>
        <w:t>лютого</w:t>
      </w:r>
      <w:r w:rsidR="00C65114" w:rsidRPr="00AB0189">
        <w:rPr>
          <w:sz w:val="28"/>
          <w:szCs w:val="28"/>
        </w:rPr>
        <w:t xml:space="preserve"> 2</w:t>
      </w:r>
      <w:r w:rsidR="00B23ECF" w:rsidRPr="00AB0189">
        <w:rPr>
          <w:sz w:val="28"/>
          <w:szCs w:val="28"/>
        </w:rPr>
        <w:t>023</w:t>
      </w:r>
      <w:r w:rsidR="00765A70" w:rsidRPr="00AB0189">
        <w:rPr>
          <w:sz w:val="28"/>
          <w:szCs w:val="28"/>
        </w:rPr>
        <w:t xml:space="preserve"> року</w:t>
      </w:r>
    </w:p>
    <w:p w:rsidR="00765A70" w:rsidRPr="00AB0189" w:rsidRDefault="00765A70" w:rsidP="00AB0189">
      <w:pPr>
        <w:pStyle w:val="af0"/>
        <w:jc w:val="both"/>
        <w:rPr>
          <w:sz w:val="28"/>
          <w:szCs w:val="28"/>
        </w:rPr>
      </w:pPr>
      <w:r w:rsidRPr="00AB0189">
        <w:rPr>
          <w:sz w:val="28"/>
          <w:szCs w:val="28"/>
        </w:rPr>
        <w:t>№</w:t>
      </w:r>
      <w:r w:rsidR="00184452" w:rsidRPr="00AB0189">
        <w:rPr>
          <w:sz w:val="28"/>
          <w:szCs w:val="28"/>
        </w:rPr>
        <w:t xml:space="preserve"> 2-уп</w:t>
      </w:r>
      <w:r w:rsidR="00B23ECF" w:rsidRPr="00AB0189">
        <w:rPr>
          <w:sz w:val="28"/>
          <w:szCs w:val="28"/>
        </w:rPr>
        <w:t>/2023</w:t>
      </w:r>
    </w:p>
    <w:p w:rsidR="009E5F31" w:rsidRDefault="009E5F31" w:rsidP="00AB0189">
      <w:pPr>
        <w:pStyle w:val="af0"/>
        <w:rPr>
          <w:bCs/>
          <w:sz w:val="28"/>
          <w:szCs w:val="28"/>
        </w:rPr>
      </w:pPr>
    </w:p>
    <w:p w:rsidR="00AB0189" w:rsidRDefault="00AB0189" w:rsidP="00AB0189">
      <w:pPr>
        <w:pStyle w:val="af0"/>
        <w:ind w:firstLine="567"/>
        <w:jc w:val="both"/>
        <w:rPr>
          <w:bCs/>
          <w:sz w:val="28"/>
          <w:szCs w:val="28"/>
        </w:rPr>
      </w:pPr>
    </w:p>
    <w:p w:rsidR="00C65114" w:rsidRPr="00AB0189" w:rsidRDefault="00C65114" w:rsidP="00AB0189">
      <w:pPr>
        <w:pStyle w:val="af0"/>
        <w:ind w:firstLine="567"/>
        <w:jc w:val="both"/>
        <w:rPr>
          <w:sz w:val="28"/>
          <w:szCs w:val="28"/>
        </w:rPr>
      </w:pPr>
      <w:r w:rsidRPr="00AB0189">
        <w:rPr>
          <w:sz w:val="28"/>
          <w:szCs w:val="28"/>
        </w:rPr>
        <w:t>Велика палата Конституційного Суду України у складі:</w:t>
      </w:r>
    </w:p>
    <w:p w:rsidR="00C65114" w:rsidRPr="00AB0189" w:rsidRDefault="00C65114" w:rsidP="00AB0189">
      <w:pPr>
        <w:pStyle w:val="af0"/>
        <w:ind w:firstLine="567"/>
        <w:jc w:val="both"/>
        <w:rPr>
          <w:sz w:val="28"/>
          <w:szCs w:val="28"/>
        </w:rPr>
      </w:pPr>
      <w:r w:rsidRPr="00AB0189">
        <w:rPr>
          <w:sz w:val="28"/>
          <w:szCs w:val="28"/>
        </w:rPr>
        <w:t xml:space="preserve">    </w:t>
      </w:r>
    </w:p>
    <w:p w:rsidR="00C65114" w:rsidRPr="00AB0189" w:rsidRDefault="00C65114" w:rsidP="00AB0189">
      <w:pPr>
        <w:pStyle w:val="af0"/>
        <w:ind w:firstLine="567"/>
        <w:jc w:val="both"/>
        <w:rPr>
          <w:sz w:val="28"/>
          <w:szCs w:val="28"/>
        </w:rPr>
      </w:pPr>
      <w:r w:rsidRPr="00AB0189">
        <w:rPr>
          <w:sz w:val="28"/>
          <w:szCs w:val="28"/>
        </w:rPr>
        <w:t>Головатий Сергій Петрович (голова засідання),</w:t>
      </w:r>
    </w:p>
    <w:p w:rsidR="00C65114" w:rsidRPr="00AB0189" w:rsidRDefault="00C65114" w:rsidP="00AB0189">
      <w:pPr>
        <w:pStyle w:val="af0"/>
        <w:ind w:firstLine="567"/>
        <w:jc w:val="both"/>
        <w:rPr>
          <w:sz w:val="28"/>
          <w:szCs w:val="28"/>
        </w:rPr>
      </w:pPr>
      <w:proofErr w:type="spellStart"/>
      <w:r w:rsidRPr="00AB0189">
        <w:rPr>
          <w:sz w:val="28"/>
          <w:szCs w:val="28"/>
        </w:rPr>
        <w:t>Городовенко</w:t>
      </w:r>
      <w:proofErr w:type="spellEnd"/>
      <w:r w:rsidRPr="00AB0189">
        <w:rPr>
          <w:sz w:val="28"/>
          <w:szCs w:val="28"/>
        </w:rPr>
        <w:t xml:space="preserve"> Віктор Валентинович,</w:t>
      </w:r>
    </w:p>
    <w:p w:rsidR="00C65114" w:rsidRPr="00AB0189" w:rsidRDefault="00C65114" w:rsidP="00AB0189">
      <w:pPr>
        <w:pStyle w:val="af0"/>
        <w:ind w:firstLine="567"/>
        <w:jc w:val="both"/>
        <w:rPr>
          <w:sz w:val="28"/>
          <w:szCs w:val="28"/>
        </w:rPr>
      </w:pPr>
      <w:r w:rsidRPr="00AB0189">
        <w:rPr>
          <w:sz w:val="28"/>
          <w:szCs w:val="28"/>
        </w:rPr>
        <w:t>Грищук Оксана Вікторівна,</w:t>
      </w:r>
    </w:p>
    <w:p w:rsidR="00C65114" w:rsidRPr="00AB0189" w:rsidRDefault="00C65114" w:rsidP="00AB0189">
      <w:pPr>
        <w:pStyle w:val="af0"/>
        <w:ind w:firstLine="567"/>
        <w:jc w:val="both"/>
        <w:rPr>
          <w:sz w:val="28"/>
          <w:szCs w:val="28"/>
        </w:rPr>
      </w:pPr>
      <w:proofErr w:type="spellStart"/>
      <w:r w:rsidRPr="00AB0189">
        <w:rPr>
          <w:sz w:val="28"/>
          <w:szCs w:val="28"/>
        </w:rPr>
        <w:t>Кичун</w:t>
      </w:r>
      <w:proofErr w:type="spellEnd"/>
      <w:r w:rsidRPr="00AB0189">
        <w:rPr>
          <w:sz w:val="28"/>
          <w:szCs w:val="28"/>
        </w:rPr>
        <w:t xml:space="preserve"> Віктор Іванович,</w:t>
      </w:r>
    </w:p>
    <w:p w:rsidR="00C65114" w:rsidRPr="00AB0189" w:rsidRDefault="00C65114" w:rsidP="00AB0189">
      <w:pPr>
        <w:pStyle w:val="af0"/>
        <w:ind w:firstLine="567"/>
        <w:jc w:val="both"/>
        <w:rPr>
          <w:sz w:val="28"/>
          <w:szCs w:val="28"/>
        </w:rPr>
      </w:pPr>
      <w:r w:rsidRPr="00AB0189">
        <w:rPr>
          <w:sz w:val="28"/>
          <w:szCs w:val="28"/>
        </w:rPr>
        <w:t>Колісник Віктор Павлович,</w:t>
      </w:r>
    </w:p>
    <w:p w:rsidR="00C65114" w:rsidRPr="00AB0189" w:rsidRDefault="00C65114" w:rsidP="00AB0189">
      <w:pPr>
        <w:pStyle w:val="af0"/>
        <w:ind w:firstLine="567"/>
        <w:jc w:val="both"/>
        <w:rPr>
          <w:sz w:val="28"/>
          <w:szCs w:val="28"/>
        </w:rPr>
      </w:pPr>
      <w:r w:rsidRPr="00AB0189">
        <w:rPr>
          <w:sz w:val="28"/>
          <w:szCs w:val="28"/>
        </w:rPr>
        <w:t>Кривенко Віктор Васильович,</w:t>
      </w:r>
    </w:p>
    <w:p w:rsidR="00C65114" w:rsidRPr="00AB0189" w:rsidRDefault="00C65114" w:rsidP="00AB0189">
      <w:pPr>
        <w:pStyle w:val="af0"/>
        <w:ind w:firstLine="567"/>
        <w:jc w:val="both"/>
        <w:rPr>
          <w:sz w:val="28"/>
          <w:szCs w:val="28"/>
        </w:rPr>
      </w:pPr>
      <w:proofErr w:type="spellStart"/>
      <w:r w:rsidRPr="00AB0189">
        <w:rPr>
          <w:sz w:val="28"/>
          <w:szCs w:val="28"/>
        </w:rPr>
        <w:t>Лемак</w:t>
      </w:r>
      <w:proofErr w:type="spellEnd"/>
      <w:r w:rsidRPr="00AB0189">
        <w:rPr>
          <w:sz w:val="28"/>
          <w:szCs w:val="28"/>
        </w:rPr>
        <w:t xml:space="preserve"> Василь Васильович,</w:t>
      </w:r>
    </w:p>
    <w:p w:rsidR="00C65114" w:rsidRPr="00AB0189" w:rsidRDefault="00C65114" w:rsidP="00AB0189">
      <w:pPr>
        <w:pStyle w:val="af0"/>
        <w:ind w:firstLine="567"/>
        <w:jc w:val="both"/>
        <w:rPr>
          <w:sz w:val="28"/>
          <w:szCs w:val="28"/>
        </w:rPr>
      </w:pPr>
      <w:r w:rsidRPr="00AB0189">
        <w:rPr>
          <w:sz w:val="28"/>
          <w:szCs w:val="28"/>
        </w:rPr>
        <w:t>Мойсик Володимир Романович,</w:t>
      </w:r>
    </w:p>
    <w:p w:rsidR="007261D0" w:rsidRPr="00AB0189" w:rsidRDefault="00C65114" w:rsidP="00AB0189">
      <w:pPr>
        <w:pStyle w:val="af0"/>
        <w:ind w:firstLine="567"/>
        <w:jc w:val="both"/>
        <w:rPr>
          <w:sz w:val="28"/>
          <w:szCs w:val="28"/>
        </w:rPr>
      </w:pPr>
      <w:r w:rsidRPr="00AB0189">
        <w:rPr>
          <w:sz w:val="28"/>
          <w:szCs w:val="28"/>
        </w:rPr>
        <w:t>Первомайсь</w:t>
      </w:r>
      <w:r w:rsidR="001371AB" w:rsidRPr="00AB0189">
        <w:rPr>
          <w:sz w:val="28"/>
          <w:szCs w:val="28"/>
        </w:rPr>
        <w:t>кий Олег Олексійович</w:t>
      </w:r>
      <w:r w:rsidRPr="00AB0189">
        <w:rPr>
          <w:sz w:val="28"/>
          <w:szCs w:val="28"/>
        </w:rPr>
        <w:t>,</w:t>
      </w:r>
    </w:p>
    <w:p w:rsidR="007261D0" w:rsidRPr="00AB0189" w:rsidRDefault="007261D0" w:rsidP="00AB0189">
      <w:pPr>
        <w:pStyle w:val="af0"/>
        <w:ind w:firstLine="567"/>
        <w:jc w:val="both"/>
        <w:rPr>
          <w:sz w:val="28"/>
          <w:szCs w:val="28"/>
        </w:rPr>
      </w:pPr>
      <w:proofErr w:type="spellStart"/>
      <w:r w:rsidRPr="00AB0189">
        <w:rPr>
          <w:sz w:val="28"/>
          <w:szCs w:val="28"/>
        </w:rPr>
        <w:t>Петришин</w:t>
      </w:r>
      <w:proofErr w:type="spellEnd"/>
      <w:r w:rsidRPr="00AB0189">
        <w:rPr>
          <w:sz w:val="28"/>
          <w:szCs w:val="28"/>
        </w:rPr>
        <w:t xml:space="preserve"> Олександр Віталійович,</w:t>
      </w:r>
    </w:p>
    <w:p w:rsidR="00C65114" w:rsidRPr="00AB0189" w:rsidRDefault="00C65114" w:rsidP="00AB0189">
      <w:pPr>
        <w:pStyle w:val="af0"/>
        <w:ind w:firstLine="567"/>
        <w:jc w:val="both"/>
        <w:rPr>
          <w:sz w:val="28"/>
          <w:szCs w:val="28"/>
        </w:rPr>
      </w:pPr>
      <w:proofErr w:type="spellStart"/>
      <w:r w:rsidRPr="00AB0189">
        <w:rPr>
          <w:sz w:val="28"/>
          <w:szCs w:val="28"/>
        </w:rPr>
        <w:t>Філюк</w:t>
      </w:r>
      <w:proofErr w:type="spellEnd"/>
      <w:r w:rsidRPr="00AB0189">
        <w:rPr>
          <w:sz w:val="28"/>
          <w:szCs w:val="28"/>
        </w:rPr>
        <w:t xml:space="preserve"> Петро </w:t>
      </w:r>
      <w:proofErr w:type="spellStart"/>
      <w:r w:rsidRPr="00AB0189">
        <w:rPr>
          <w:sz w:val="28"/>
          <w:szCs w:val="28"/>
        </w:rPr>
        <w:t>Тодосьович</w:t>
      </w:r>
      <w:proofErr w:type="spellEnd"/>
      <w:r w:rsidRPr="00AB0189">
        <w:rPr>
          <w:sz w:val="28"/>
          <w:szCs w:val="28"/>
        </w:rPr>
        <w:t>,</w:t>
      </w:r>
    </w:p>
    <w:p w:rsidR="00765A70" w:rsidRPr="00AB0189" w:rsidRDefault="00C65114" w:rsidP="00AB0189">
      <w:pPr>
        <w:pStyle w:val="af0"/>
        <w:ind w:firstLine="567"/>
        <w:jc w:val="both"/>
        <w:rPr>
          <w:sz w:val="28"/>
          <w:szCs w:val="28"/>
        </w:rPr>
      </w:pPr>
      <w:r w:rsidRPr="00AB0189">
        <w:rPr>
          <w:sz w:val="28"/>
          <w:szCs w:val="28"/>
        </w:rPr>
        <w:t>Юровська Галина Валентинівна (доповідач),</w:t>
      </w:r>
    </w:p>
    <w:p w:rsidR="00765A70" w:rsidRPr="00AB0189" w:rsidRDefault="00765A70" w:rsidP="00AB0189">
      <w:pPr>
        <w:pStyle w:val="af0"/>
        <w:spacing w:line="360" w:lineRule="auto"/>
        <w:ind w:firstLine="567"/>
        <w:jc w:val="both"/>
        <w:rPr>
          <w:sz w:val="28"/>
          <w:szCs w:val="28"/>
        </w:rPr>
      </w:pPr>
    </w:p>
    <w:p w:rsidR="00765A70" w:rsidRDefault="00C65114" w:rsidP="00AB0189">
      <w:pPr>
        <w:pStyle w:val="af0"/>
        <w:spacing w:line="384" w:lineRule="auto"/>
        <w:ind w:firstLine="567"/>
        <w:jc w:val="both"/>
        <w:rPr>
          <w:sz w:val="28"/>
          <w:szCs w:val="28"/>
        </w:rPr>
      </w:pPr>
      <w:r w:rsidRPr="005F79B6">
        <w:rPr>
          <w:sz w:val="28"/>
          <w:szCs w:val="28"/>
        </w:rPr>
        <w:t xml:space="preserve">розглянула на пленарному засіданні справу за конституційним поданням </w:t>
      </w:r>
      <w:r w:rsidR="00AB0189">
        <w:rPr>
          <w:sz w:val="28"/>
          <w:szCs w:val="28"/>
        </w:rPr>
        <w:br/>
      </w:r>
      <w:r w:rsidRPr="005F79B6">
        <w:rPr>
          <w:sz w:val="28"/>
          <w:szCs w:val="28"/>
        </w:rPr>
        <w:t xml:space="preserve">47 народних депутатів України щодо відповідності Конституції України (конституційності) окремих </w:t>
      </w:r>
      <w:r w:rsidR="002C5D7C" w:rsidRPr="005F79B6">
        <w:rPr>
          <w:sz w:val="28"/>
          <w:szCs w:val="28"/>
        </w:rPr>
        <w:t>приписів</w:t>
      </w:r>
      <w:r w:rsidRPr="005F79B6">
        <w:rPr>
          <w:sz w:val="28"/>
          <w:szCs w:val="28"/>
        </w:rPr>
        <w:t xml:space="preserve"> Господарського кодексу України, законів України „Про Кабінет Міністрів України“ від 27 лютого 2014 року </w:t>
      </w:r>
      <w:r w:rsidRPr="005F79B6">
        <w:rPr>
          <w:sz w:val="28"/>
          <w:szCs w:val="28"/>
        </w:rPr>
        <w:br/>
      </w:r>
      <w:r w:rsidR="001371AB" w:rsidRPr="005F79B6">
        <w:rPr>
          <w:sz w:val="28"/>
          <w:szCs w:val="28"/>
        </w:rPr>
        <w:t>№ 794–</w:t>
      </w:r>
      <w:r w:rsidRPr="005F79B6">
        <w:rPr>
          <w:sz w:val="28"/>
          <w:szCs w:val="28"/>
        </w:rPr>
        <w:t>VII (Відомості Верховної Ради Укра</w:t>
      </w:r>
      <w:r w:rsidR="001371AB" w:rsidRPr="005F79B6">
        <w:rPr>
          <w:sz w:val="28"/>
          <w:szCs w:val="28"/>
        </w:rPr>
        <w:t>їни, 2014 р., № 13, ст. 222) зі </w:t>
      </w:r>
      <w:r w:rsidR="00BE2BCC">
        <w:rPr>
          <w:sz w:val="28"/>
          <w:szCs w:val="28"/>
        </w:rPr>
        <w:br/>
      </w:r>
      <w:r w:rsidR="008E0B3D" w:rsidRPr="005F79B6">
        <w:rPr>
          <w:sz w:val="28"/>
          <w:szCs w:val="28"/>
        </w:rPr>
        <w:t>змінами, „Про труб</w:t>
      </w:r>
      <w:r w:rsidRPr="005F79B6">
        <w:rPr>
          <w:sz w:val="28"/>
          <w:szCs w:val="28"/>
        </w:rPr>
        <w:t>опровідний транспорт“ ві</w:t>
      </w:r>
      <w:r w:rsidR="001371AB" w:rsidRPr="005F79B6">
        <w:rPr>
          <w:sz w:val="28"/>
          <w:szCs w:val="28"/>
        </w:rPr>
        <w:t xml:space="preserve">д 15 травня 1996 року </w:t>
      </w:r>
      <w:r w:rsidR="001371AB" w:rsidRPr="005F79B6">
        <w:rPr>
          <w:sz w:val="28"/>
          <w:szCs w:val="28"/>
        </w:rPr>
        <w:br/>
        <w:t>№ 192/96–</w:t>
      </w:r>
      <w:r w:rsidRPr="005F79B6">
        <w:rPr>
          <w:sz w:val="28"/>
          <w:szCs w:val="28"/>
        </w:rPr>
        <w:t>ВР (Відомості Верхо</w:t>
      </w:r>
      <w:r w:rsidR="001371AB" w:rsidRPr="005F79B6">
        <w:rPr>
          <w:sz w:val="28"/>
          <w:szCs w:val="28"/>
        </w:rPr>
        <w:t>вної Ради України, 1996 р., № 29</w:t>
      </w:r>
      <w:r w:rsidRPr="005F79B6">
        <w:rPr>
          <w:sz w:val="28"/>
          <w:szCs w:val="28"/>
        </w:rPr>
        <w:t xml:space="preserve">, ст. 139) </w:t>
      </w:r>
      <w:r w:rsidR="001371AB" w:rsidRPr="005F79B6">
        <w:rPr>
          <w:sz w:val="28"/>
          <w:szCs w:val="28"/>
        </w:rPr>
        <w:t>зі </w:t>
      </w:r>
      <w:r w:rsidRPr="005F79B6">
        <w:rPr>
          <w:sz w:val="28"/>
          <w:szCs w:val="28"/>
        </w:rPr>
        <w:t xml:space="preserve">змінами, „Про управління об’єктами державної власності“ від 21 вересня </w:t>
      </w:r>
      <w:r w:rsidRPr="005F79B6">
        <w:rPr>
          <w:sz w:val="28"/>
          <w:szCs w:val="28"/>
        </w:rPr>
        <w:br/>
      </w:r>
      <w:r w:rsidR="001371AB" w:rsidRPr="005F79B6">
        <w:rPr>
          <w:sz w:val="28"/>
          <w:szCs w:val="28"/>
        </w:rPr>
        <w:lastRenderedPageBreak/>
        <w:t>2006 року № 185–</w:t>
      </w:r>
      <w:r w:rsidRPr="005F79B6">
        <w:rPr>
          <w:sz w:val="28"/>
          <w:szCs w:val="28"/>
        </w:rPr>
        <w:t>V (Відомості Верховної Ради України, 2006 р., № 46, ст. 456) зі змінами.</w:t>
      </w:r>
    </w:p>
    <w:p w:rsidR="00AB0189" w:rsidRPr="005F79B6" w:rsidRDefault="00AB0189" w:rsidP="00AB0189">
      <w:pPr>
        <w:pStyle w:val="af0"/>
        <w:spacing w:line="384" w:lineRule="auto"/>
        <w:ind w:firstLine="567"/>
        <w:jc w:val="both"/>
        <w:rPr>
          <w:sz w:val="28"/>
          <w:szCs w:val="28"/>
        </w:rPr>
      </w:pPr>
    </w:p>
    <w:p w:rsidR="00C65114" w:rsidRPr="005F79B6" w:rsidRDefault="00C65114" w:rsidP="00AB0189">
      <w:pPr>
        <w:pStyle w:val="af0"/>
        <w:spacing w:line="384" w:lineRule="auto"/>
        <w:ind w:firstLine="567"/>
        <w:jc w:val="both"/>
        <w:rPr>
          <w:sz w:val="28"/>
          <w:szCs w:val="28"/>
        </w:rPr>
      </w:pPr>
      <w:r w:rsidRPr="005F79B6">
        <w:rPr>
          <w:sz w:val="28"/>
          <w:szCs w:val="28"/>
        </w:rPr>
        <w:t>Заслухавши судд</w:t>
      </w:r>
      <w:r w:rsidR="001371AB" w:rsidRPr="005F79B6">
        <w:rPr>
          <w:sz w:val="28"/>
          <w:szCs w:val="28"/>
        </w:rPr>
        <w:t xml:space="preserve">ю-доповідача </w:t>
      </w:r>
      <w:proofErr w:type="spellStart"/>
      <w:r w:rsidR="001371AB" w:rsidRPr="005F79B6">
        <w:rPr>
          <w:sz w:val="28"/>
          <w:szCs w:val="28"/>
        </w:rPr>
        <w:t>Юровську</w:t>
      </w:r>
      <w:proofErr w:type="spellEnd"/>
      <w:r w:rsidR="008671A2" w:rsidRPr="005F79B6">
        <w:rPr>
          <w:sz w:val="28"/>
          <w:szCs w:val="28"/>
        </w:rPr>
        <w:t xml:space="preserve"> Г.В.</w:t>
      </w:r>
      <w:r w:rsidR="004C38EB" w:rsidRPr="005F79B6">
        <w:rPr>
          <w:sz w:val="28"/>
          <w:szCs w:val="28"/>
        </w:rPr>
        <w:t xml:space="preserve"> та дослідивши матеріали справи</w:t>
      </w:r>
      <w:r w:rsidRPr="005F79B6">
        <w:rPr>
          <w:sz w:val="28"/>
          <w:szCs w:val="28"/>
        </w:rPr>
        <w:t>, Велика палата Конституційного Суду України</w:t>
      </w:r>
    </w:p>
    <w:p w:rsidR="00765A70" w:rsidRPr="005F79B6" w:rsidRDefault="00765A70" w:rsidP="00AB0189">
      <w:pPr>
        <w:pStyle w:val="af0"/>
        <w:spacing w:line="384" w:lineRule="auto"/>
        <w:jc w:val="both"/>
        <w:rPr>
          <w:sz w:val="28"/>
          <w:szCs w:val="28"/>
        </w:rPr>
      </w:pPr>
    </w:p>
    <w:p w:rsidR="00765A70" w:rsidRPr="005F79B6" w:rsidRDefault="00C07447" w:rsidP="00AB0189">
      <w:pPr>
        <w:pStyle w:val="af0"/>
        <w:spacing w:line="384" w:lineRule="auto"/>
        <w:jc w:val="center"/>
        <w:rPr>
          <w:b/>
          <w:bCs/>
          <w:sz w:val="28"/>
          <w:szCs w:val="28"/>
        </w:rPr>
      </w:pPr>
      <w:r w:rsidRPr="005F79B6">
        <w:rPr>
          <w:b/>
          <w:bCs/>
          <w:sz w:val="28"/>
          <w:szCs w:val="28"/>
        </w:rPr>
        <w:t>у с т а н о в и л</w:t>
      </w:r>
      <w:r w:rsidR="001371AB" w:rsidRPr="005F79B6">
        <w:rPr>
          <w:b/>
          <w:bCs/>
          <w:sz w:val="28"/>
          <w:szCs w:val="28"/>
        </w:rPr>
        <w:t xml:space="preserve"> </w:t>
      </w:r>
      <w:r w:rsidRPr="005F79B6">
        <w:rPr>
          <w:b/>
          <w:bCs/>
          <w:sz w:val="28"/>
          <w:szCs w:val="28"/>
        </w:rPr>
        <w:t>а</w:t>
      </w:r>
      <w:r w:rsidR="00765A70" w:rsidRPr="005F79B6">
        <w:rPr>
          <w:b/>
          <w:bCs/>
          <w:sz w:val="28"/>
          <w:szCs w:val="28"/>
        </w:rPr>
        <w:t>:</w:t>
      </w:r>
    </w:p>
    <w:p w:rsidR="00C07447" w:rsidRPr="005F79B6" w:rsidRDefault="00C07447" w:rsidP="00AB0189">
      <w:pPr>
        <w:pStyle w:val="af0"/>
        <w:spacing w:line="384" w:lineRule="auto"/>
        <w:jc w:val="center"/>
        <w:rPr>
          <w:b/>
          <w:bCs/>
          <w:sz w:val="28"/>
          <w:szCs w:val="28"/>
        </w:rPr>
      </w:pPr>
    </w:p>
    <w:p w:rsidR="001371AB" w:rsidRPr="005F79B6" w:rsidRDefault="001371AB" w:rsidP="00AB0189">
      <w:pPr>
        <w:spacing w:line="384" w:lineRule="auto"/>
        <w:ind w:firstLine="567"/>
        <w:jc w:val="both"/>
        <w:rPr>
          <w:szCs w:val="28"/>
        </w:rPr>
      </w:pPr>
      <w:r w:rsidRPr="005F79B6">
        <w:rPr>
          <w:sz w:val="28"/>
          <w:szCs w:val="28"/>
        </w:rPr>
        <w:t xml:space="preserve">1. </w:t>
      </w:r>
      <w:r w:rsidR="006470F5" w:rsidRPr="005F79B6">
        <w:rPr>
          <w:sz w:val="28"/>
          <w:szCs w:val="28"/>
        </w:rPr>
        <w:t xml:space="preserve">Суб’єкт права на конституційне подання – 47 народних депутатів </w:t>
      </w:r>
      <w:r w:rsidR="003C7B2D">
        <w:rPr>
          <w:sz w:val="28"/>
          <w:szCs w:val="28"/>
        </w:rPr>
        <w:br/>
      </w:r>
      <w:r w:rsidR="006470F5" w:rsidRPr="005F79B6">
        <w:rPr>
          <w:sz w:val="28"/>
          <w:szCs w:val="28"/>
        </w:rPr>
        <w:t xml:space="preserve">України – звернувся до Конституційного Суду України з клопотанням визнати такими, що не відповідають Конституції України (є неконституційними), </w:t>
      </w:r>
      <w:r w:rsidR="002C5D7C" w:rsidRPr="005F79B6">
        <w:rPr>
          <w:sz w:val="28"/>
          <w:szCs w:val="28"/>
        </w:rPr>
        <w:t>приписи</w:t>
      </w:r>
      <w:r w:rsidR="006470F5" w:rsidRPr="005F79B6">
        <w:rPr>
          <w:sz w:val="28"/>
          <w:szCs w:val="28"/>
        </w:rPr>
        <w:t xml:space="preserve"> абзаців другого, третього частини третьої статті 89, частини п’ятої статті 136 Господарського кодексу України </w:t>
      </w:r>
      <w:r w:rsidR="004C612F" w:rsidRPr="005F79B6">
        <w:rPr>
          <w:sz w:val="28"/>
          <w:szCs w:val="28"/>
        </w:rPr>
        <w:t xml:space="preserve">в </w:t>
      </w:r>
      <w:r w:rsidR="004D1206" w:rsidRPr="005F79B6">
        <w:rPr>
          <w:sz w:val="28"/>
          <w:szCs w:val="28"/>
        </w:rPr>
        <w:t xml:space="preserve">редакції Закону України „Про внесення змін до деяких законодавчих актів </w:t>
      </w:r>
      <w:r w:rsidR="00A843A3">
        <w:rPr>
          <w:sz w:val="28"/>
          <w:szCs w:val="28"/>
        </w:rPr>
        <w:t xml:space="preserve">України </w:t>
      </w:r>
      <w:r w:rsidR="004D1206" w:rsidRPr="005F79B6">
        <w:rPr>
          <w:sz w:val="28"/>
          <w:szCs w:val="28"/>
        </w:rPr>
        <w:t xml:space="preserve">у зв’язку з відокремленням діяльності з транспортування природного газу“ </w:t>
      </w:r>
      <w:r w:rsidR="00E41AD9" w:rsidRPr="005F79B6">
        <w:rPr>
          <w:sz w:val="28"/>
          <w:szCs w:val="28"/>
        </w:rPr>
        <w:t xml:space="preserve">від 31 жовтня 2019 року </w:t>
      </w:r>
      <w:r w:rsidR="003C7B2D">
        <w:rPr>
          <w:sz w:val="28"/>
          <w:szCs w:val="28"/>
        </w:rPr>
        <w:br/>
      </w:r>
      <w:r w:rsidR="00E41AD9" w:rsidRPr="005F79B6">
        <w:rPr>
          <w:sz w:val="28"/>
          <w:szCs w:val="28"/>
        </w:rPr>
        <w:t>№ </w:t>
      </w:r>
      <w:r w:rsidR="004D1206" w:rsidRPr="005F79B6">
        <w:rPr>
          <w:sz w:val="28"/>
          <w:szCs w:val="28"/>
        </w:rPr>
        <w:t xml:space="preserve">264–ІХ  </w:t>
      </w:r>
      <w:r w:rsidR="006470F5" w:rsidRPr="005F79B6">
        <w:rPr>
          <w:sz w:val="28"/>
          <w:szCs w:val="28"/>
        </w:rPr>
        <w:t xml:space="preserve">(далі – Кодекс), абзацу другого частини шостої статті 21, </w:t>
      </w:r>
      <w:r w:rsidR="003C7B2D">
        <w:rPr>
          <w:sz w:val="28"/>
          <w:szCs w:val="28"/>
        </w:rPr>
        <w:br/>
      </w:r>
      <w:r w:rsidR="006470F5" w:rsidRPr="005F79B6">
        <w:rPr>
          <w:sz w:val="28"/>
          <w:szCs w:val="28"/>
        </w:rPr>
        <w:t xml:space="preserve">абзацу першого частини третьої, частини четвертої статті 44 Закону України „Про Кабінет Міністрів України“ від </w:t>
      </w:r>
      <w:r w:rsidR="0019462C" w:rsidRPr="005F79B6">
        <w:rPr>
          <w:sz w:val="28"/>
          <w:szCs w:val="28"/>
        </w:rPr>
        <w:t>27 лютого 2014 </w:t>
      </w:r>
      <w:r w:rsidR="006470F5" w:rsidRPr="005F79B6">
        <w:rPr>
          <w:sz w:val="28"/>
          <w:szCs w:val="28"/>
        </w:rPr>
        <w:t xml:space="preserve">року № 794–VII </w:t>
      </w:r>
      <w:r w:rsidR="00E41AD9" w:rsidRPr="005F79B6">
        <w:rPr>
          <w:sz w:val="28"/>
          <w:szCs w:val="28"/>
        </w:rPr>
        <w:t xml:space="preserve">в редакції Закону України „Про внесення змін до деяких законодавчих актів </w:t>
      </w:r>
      <w:r w:rsidR="00A843A3">
        <w:rPr>
          <w:sz w:val="28"/>
          <w:szCs w:val="28"/>
        </w:rPr>
        <w:t xml:space="preserve">України </w:t>
      </w:r>
      <w:r w:rsidR="003C7B2D">
        <w:rPr>
          <w:sz w:val="28"/>
          <w:szCs w:val="28"/>
        </w:rPr>
        <w:br/>
      </w:r>
      <w:r w:rsidR="00E41AD9" w:rsidRPr="005F79B6">
        <w:rPr>
          <w:sz w:val="28"/>
          <w:szCs w:val="28"/>
        </w:rPr>
        <w:t xml:space="preserve">у зв’язку з відокремленням діяльності з транспортування природного газу“ </w:t>
      </w:r>
      <w:r w:rsidR="003C7B2D">
        <w:rPr>
          <w:sz w:val="28"/>
          <w:szCs w:val="28"/>
        </w:rPr>
        <w:br/>
      </w:r>
      <w:r w:rsidR="00E41AD9" w:rsidRPr="005F79B6">
        <w:rPr>
          <w:sz w:val="28"/>
          <w:szCs w:val="28"/>
        </w:rPr>
        <w:t>від 31 жовтня 2019 року № 264–ІХ</w:t>
      </w:r>
      <w:r w:rsidR="006470F5" w:rsidRPr="005F79B6">
        <w:rPr>
          <w:sz w:val="28"/>
          <w:szCs w:val="28"/>
        </w:rPr>
        <w:t xml:space="preserve"> (далі – Закон № 794), статті 14 Закону України „Про трубопровідний транспорт“ від 15 травня 1996 року № 192/96–ВР </w:t>
      </w:r>
      <w:r w:rsidR="00E41AD9" w:rsidRPr="005F79B6">
        <w:rPr>
          <w:sz w:val="28"/>
          <w:szCs w:val="28"/>
        </w:rPr>
        <w:t xml:space="preserve">в редакції Закону України „Про внесення змін до деяких законодавчих актів </w:t>
      </w:r>
      <w:r w:rsidR="00A843A3">
        <w:rPr>
          <w:sz w:val="28"/>
          <w:szCs w:val="28"/>
        </w:rPr>
        <w:t xml:space="preserve">України </w:t>
      </w:r>
      <w:r w:rsidR="003C7B2D">
        <w:rPr>
          <w:sz w:val="28"/>
          <w:szCs w:val="28"/>
        </w:rPr>
        <w:br/>
      </w:r>
      <w:r w:rsidR="00E41AD9" w:rsidRPr="005F79B6">
        <w:rPr>
          <w:sz w:val="28"/>
          <w:szCs w:val="28"/>
        </w:rPr>
        <w:t xml:space="preserve">у зв’язку з відокремленням діяльності з транспортування природного газу“ </w:t>
      </w:r>
      <w:r w:rsidR="003C7B2D">
        <w:rPr>
          <w:sz w:val="28"/>
          <w:szCs w:val="28"/>
        </w:rPr>
        <w:br/>
      </w:r>
      <w:r w:rsidR="00E41AD9" w:rsidRPr="005F79B6">
        <w:rPr>
          <w:sz w:val="28"/>
          <w:szCs w:val="28"/>
        </w:rPr>
        <w:t>від 31 жовтня 2019 року № 264–ІХ</w:t>
      </w:r>
      <w:r w:rsidR="006470F5" w:rsidRPr="005F79B6">
        <w:rPr>
          <w:sz w:val="28"/>
          <w:szCs w:val="28"/>
        </w:rPr>
        <w:t xml:space="preserve"> (далі – Закон № 192), абзацу дванадцятого частини першої статті 4 Закону України „Про управління об’єктами державної</w:t>
      </w:r>
      <w:r w:rsidR="004D1206" w:rsidRPr="005F79B6">
        <w:rPr>
          <w:sz w:val="28"/>
          <w:szCs w:val="28"/>
        </w:rPr>
        <w:t xml:space="preserve"> власності“ від 21 вересня 2006 </w:t>
      </w:r>
      <w:r w:rsidR="006470F5" w:rsidRPr="005F79B6">
        <w:rPr>
          <w:sz w:val="28"/>
          <w:szCs w:val="28"/>
        </w:rPr>
        <w:t xml:space="preserve">року № 185–V </w:t>
      </w:r>
      <w:r w:rsidR="00E41AD9" w:rsidRPr="005F79B6">
        <w:rPr>
          <w:sz w:val="28"/>
          <w:szCs w:val="28"/>
        </w:rPr>
        <w:t xml:space="preserve">в редакції Закону України „Про внесення змін до деяких законодавчих актів </w:t>
      </w:r>
      <w:r w:rsidR="00A843A3">
        <w:rPr>
          <w:sz w:val="28"/>
          <w:szCs w:val="28"/>
        </w:rPr>
        <w:t xml:space="preserve">України </w:t>
      </w:r>
      <w:r w:rsidR="00E41AD9" w:rsidRPr="005F79B6">
        <w:rPr>
          <w:sz w:val="28"/>
          <w:szCs w:val="28"/>
        </w:rPr>
        <w:t xml:space="preserve">у зв’язку з відокремленням </w:t>
      </w:r>
      <w:r w:rsidR="00E41AD9" w:rsidRPr="005F79B6">
        <w:rPr>
          <w:sz w:val="28"/>
          <w:szCs w:val="28"/>
        </w:rPr>
        <w:lastRenderedPageBreak/>
        <w:t xml:space="preserve">діяльності з транспортування природного газу“ від 31 жовтня 2019 року </w:t>
      </w:r>
      <w:r w:rsidR="003C7B2D">
        <w:rPr>
          <w:sz w:val="28"/>
          <w:szCs w:val="28"/>
        </w:rPr>
        <w:br/>
      </w:r>
      <w:r w:rsidR="00E41AD9" w:rsidRPr="005F79B6">
        <w:rPr>
          <w:sz w:val="28"/>
          <w:szCs w:val="28"/>
        </w:rPr>
        <w:t>№ 264–ІХ</w:t>
      </w:r>
      <w:r w:rsidR="006470F5" w:rsidRPr="005F79B6">
        <w:rPr>
          <w:sz w:val="28"/>
          <w:szCs w:val="28"/>
        </w:rPr>
        <w:t xml:space="preserve"> (далі – Закон № 185)</w:t>
      </w:r>
      <w:r w:rsidR="00320168" w:rsidRPr="005F79B6">
        <w:rPr>
          <w:sz w:val="28"/>
          <w:szCs w:val="28"/>
        </w:rPr>
        <w:t>.</w:t>
      </w:r>
    </w:p>
    <w:p w:rsidR="004C38EB" w:rsidRPr="005F79B6" w:rsidRDefault="001371AB" w:rsidP="00AB0189">
      <w:pPr>
        <w:spacing w:line="384" w:lineRule="auto"/>
        <w:ind w:firstLine="567"/>
        <w:jc w:val="both"/>
        <w:rPr>
          <w:szCs w:val="28"/>
        </w:rPr>
      </w:pPr>
      <w:r w:rsidRPr="005F79B6">
        <w:rPr>
          <w:sz w:val="28"/>
          <w:szCs w:val="28"/>
          <w:lang w:eastAsia="ru-RU"/>
        </w:rPr>
        <w:t>Оспорюваними приписами встановлено</w:t>
      </w:r>
      <w:r w:rsidR="004C38EB" w:rsidRPr="005F79B6">
        <w:rPr>
          <w:sz w:val="28"/>
          <w:szCs w:val="28"/>
          <w:lang w:eastAsia="ru-RU"/>
        </w:rPr>
        <w:t>:</w:t>
      </w:r>
    </w:p>
    <w:p w:rsidR="00A843A3" w:rsidRDefault="004C38EB" w:rsidP="00AB0189">
      <w:pPr>
        <w:spacing w:line="384" w:lineRule="auto"/>
        <w:ind w:firstLine="567"/>
        <w:jc w:val="both"/>
        <w:rPr>
          <w:sz w:val="28"/>
          <w:szCs w:val="28"/>
          <w:lang w:eastAsia="ru-RU"/>
        </w:rPr>
      </w:pPr>
      <w:r w:rsidRPr="005F79B6">
        <w:rPr>
          <w:sz w:val="28"/>
          <w:szCs w:val="28"/>
          <w:lang w:eastAsia="ru-RU"/>
        </w:rPr>
        <w:t xml:space="preserve"> – </w:t>
      </w:r>
      <w:r w:rsidR="004C612F" w:rsidRPr="005F79B6">
        <w:rPr>
          <w:sz w:val="28"/>
          <w:szCs w:val="28"/>
          <w:lang w:eastAsia="ru-RU"/>
        </w:rPr>
        <w:t>„</w:t>
      </w:r>
      <w:r w:rsidRPr="005F79B6">
        <w:rPr>
          <w:sz w:val="28"/>
          <w:szCs w:val="28"/>
          <w:lang w:eastAsia="ru-RU"/>
        </w:rPr>
        <w:t>фінансові плани оператора газотранспортної системи та оператора системи передачі, а також господарського товариства, яке володіє корпоративними правами в операторі газотранспортної системи, не підлягають затвердженню відповідно до статті 75</w:t>
      </w:r>
      <w:r w:rsidR="00E0630C">
        <w:rPr>
          <w:sz w:val="28"/>
          <w:szCs w:val="28"/>
          <w:lang w:eastAsia="ru-RU"/>
        </w:rPr>
        <w:t xml:space="preserve"> цього </w:t>
      </w:r>
      <w:r w:rsidR="004C612F" w:rsidRPr="005F79B6">
        <w:rPr>
          <w:sz w:val="28"/>
          <w:szCs w:val="28"/>
          <w:lang w:eastAsia="ru-RU"/>
        </w:rPr>
        <w:t xml:space="preserve">Кодексу. </w:t>
      </w:r>
    </w:p>
    <w:p w:rsidR="004C38EB" w:rsidRPr="005F79B6" w:rsidRDefault="004C612F" w:rsidP="00AB0189">
      <w:pPr>
        <w:spacing w:line="384" w:lineRule="auto"/>
        <w:ind w:firstLine="567"/>
        <w:jc w:val="both"/>
        <w:rPr>
          <w:sz w:val="28"/>
          <w:szCs w:val="28"/>
          <w:lang w:eastAsia="ru-RU"/>
        </w:rPr>
      </w:pPr>
      <w:r w:rsidRPr="005F79B6">
        <w:rPr>
          <w:sz w:val="28"/>
          <w:szCs w:val="28"/>
          <w:lang w:eastAsia="ru-RU"/>
        </w:rPr>
        <w:t>Ф</w:t>
      </w:r>
      <w:r w:rsidR="004C38EB" w:rsidRPr="005F79B6">
        <w:rPr>
          <w:sz w:val="28"/>
          <w:szCs w:val="28"/>
          <w:lang w:eastAsia="ru-RU"/>
        </w:rPr>
        <w:t>інансові плани оператора газотранспортної системи та/або оператора газосховищ, оператора системи передачі, а також господарського товариства, яке володіє корпоративними правами в операторі газотранспортної системи, розробляються в порядку, визначеному їхніми установчими документами, та затверджуються суб’єктами управління об’єктами державної власності, що використовуються у процесі провадження діяльності з транспортування та/або зберігання природного газу, передачі електричної енергії</w:t>
      </w:r>
      <w:r w:rsidRPr="005F79B6">
        <w:rPr>
          <w:sz w:val="28"/>
          <w:szCs w:val="28"/>
          <w:lang w:eastAsia="ru-RU"/>
        </w:rPr>
        <w:t>“</w:t>
      </w:r>
      <w:r w:rsidR="004C38EB" w:rsidRPr="005F79B6">
        <w:rPr>
          <w:sz w:val="28"/>
          <w:szCs w:val="28"/>
          <w:lang w:eastAsia="ru-RU"/>
        </w:rPr>
        <w:t xml:space="preserve"> (абзаци другий, третій частини третьої статті 89 Кодексу); </w:t>
      </w:r>
    </w:p>
    <w:p w:rsidR="004C38EB" w:rsidRPr="005F79B6" w:rsidRDefault="004C38EB" w:rsidP="00AB0189">
      <w:pPr>
        <w:spacing w:line="384" w:lineRule="auto"/>
        <w:ind w:firstLine="567"/>
        <w:jc w:val="both"/>
        <w:rPr>
          <w:sz w:val="28"/>
          <w:szCs w:val="28"/>
          <w:lang w:eastAsia="ru-RU"/>
        </w:rPr>
      </w:pPr>
      <w:r w:rsidRPr="005F79B6">
        <w:rPr>
          <w:sz w:val="28"/>
          <w:szCs w:val="28"/>
          <w:lang w:eastAsia="ru-RU"/>
        </w:rPr>
        <w:t xml:space="preserve">– </w:t>
      </w:r>
      <w:r w:rsidR="00C67AAD" w:rsidRPr="005F79B6">
        <w:rPr>
          <w:sz w:val="28"/>
          <w:szCs w:val="28"/>
          <w:lang w:eastAsia="ru-RU"/>
        </w:rPr>
        <w:t>«</w:t>
      </w:r>
      <w:r w:rsidRPr="005F79B6">
        <w:rPr>
          <w:sz w:val="28"/>
          <w:szCs w:val="28"/>
          <w:lang w:eastAsia="ru-RU"/>
        </w:rPr>
        <w:t>суб’єкт господарю</w:t>
      </w:r>
      <w:r w:rsidR="00B2662A">
        <w:rPr>
          <w:sz w:val="28"/>
          <w:szCs w:val="28"/>
          <w:lang w:eastAsia="ru-RU"/>
        </w:rPr>
        <w:t xml:space="preserve">вання, якому з метою створення </w:t>
      </w:r>
      <w:r w:rsidRPr="005F79B6">
        <w:rPr>
          <w:sz w:val="28"/>
          <w:szCs w:val="28"/>
          <w:lang w:eastAsia="ru-RU"/>
        </w:rPr>
        <w:t>оператора системи передачі або оператора газотранспортної системи на праві господарського відання передані об’єкти державної власності, повинен бути повністю незалежним у прийнятті рішень щодо їх використання, експлуатації, обслуговування, планування, розвитку та фінансування відповідно до законів України „Про ринок природного газу“, „Про ринок електричної енергії“</w:t>
      </w:r>
      <w:r w:rsidR="00C67AAD" w:rsidRPr="005F79B6">
        <w:rPr>
          <w:sz w:val="28"/>
          <w:szCs w:val="28"/>
          <w:lang w:eastAsia="ru-RU"/>
        </w:rPr>
        <w:t xml:space="preserve">» </w:t>
      </w:r>
      <w:r w:rsidRPr="005F79B6">
        <w:rPr>
          <w:sz w:val="28"/>
          <w:szCs w:val="28"/>
          <w:lang w:eastAsia="ru-RU"/>
        </w:rPr>
        <w:t>(частина п’ята статті 136 Кодексу);</w:t>
      </w:r>
    </w:p>
    <w:p w:rsidR="004C38EB" w:rsidRPr="005F79B6" w:rsidRDefault="004C38EB" w:rsidP="00AB0189">
      <w:pPr>
        <w:spacing w:line="384" w:lineRule="auto"/>
        <w:ind w:firstLine="567"/>
        <w:jc w:val="both"/>
        <w:rPr>
          <w:sz w:val="28"/>
          <w:szCs w:val="28"/>
          <w:lang w:eastAsia="ru-RU"/>
        </w:rPr>
      </w:pPr>
      <w:r w:rsidRPr="005F79B6">
        <w:rPr>
          <w:sz w:val="28"/>
          <w:szCs w:val="28"/>
          <w:lang w:eastAsia="ru-RU"/>
        </w:rPr>
        <w:t xml:space="preserve">– </w:t>
      </w:r>
      <w:r w:rsidR="00C67AAD" w:rsidRPr="005F79B6">
        <w:rPr>
          <w:sz w:val="28"/>
          <w:szCs w:val="28"/>
          <w:lang w:eastAsia="ru-RU"/>
        </w:rPr>
        <w:t>„</w:t>
      </w:r>
      <w:r w:rsidRPr="005F79B6">
        <w:rPr>
          <w:sz w:val="28"/>
          <w:szCs w:val="28"/>
          <w:lang w:eastAsia="ru-RU"/>
        </w:rPr>
        <w:t xml:space="preserve">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осіб, що володіють </w:t>
      </w:r>
      <w:r w:rsidRPr="005F79B6">
        <w:rPr>
          <w:sz w:val="28"/>
          <w:szCs w:val="28"/>
          <w:lang w:eastAsia="ru-RU"/>
        </w:rPr>
        <w:lastRenderedPageBreak/>
        <w:t>корпоративними правами у таких суб’єктах господарювання</w:t>
      </w:r>
      <w:r w:rsidR="00C67AAD" w:rsidRPr="005F79B6">
        <w:rPr>
          <w:sz w:val="28"/>
          <w:szCs w:val="28"/>
          <w:lang w:eastAsia="ru-RU"/>
        </w:rPr>
        <w:t>“</w:t>
      </w:r>
      <w:r w:rsidRPr="005F79B6">
        <w:rPr>
          <w:sz w:val="28"/>
          <w:szCs w:val="28"/>
          <w:lang w:eastAsia="ru-RU"/>
        </w:rPr>
        <w:t xml:space="preserve"> (абзац другий частини шостої статті 21 Закону № 794); </w:t>
      </w:r>
    </w:p>
    <w:p w:rsidR="004C38EB" w:rsidRPr="005F79B6" w:rsidRDefault="004C38EB" w:rsidP="00AB0189">
      <w:pPr>
        <w:spacing w:line="384" w:lineRule="auto"/>
        <w:ind w:firstLine="567"/>
        <w:jc w:val="both"/>
        <w:rPr>
          <w:sz w:val="28"/>
          <w:szCs w:val="28"/>
          <w:lang w:eastAsia="ru-RU"/>
        </w:rPr>
      </w:pPr>
      <w:r w:rsidRPr="005F79B6">
        <w:rPr>
          <w:sz w:val="28"/>
          <w:szCs w:val="28"/>
          <w:lang w:eastAsia="ru-RU"/>
        </w:rPr>
        <w:t xml:space="preserve">– </w:t>
      </w:r>
      <w:r w:rsidR="00C67AAD" w:rsidRPr="005F79B6">
        <w:rPr>
          <w:sz w:val="28"/>
          <w:szCs w:val="28"/>
          <w:lang w:eastAsia="ru-RU"/>
        </w:rPr>
        <w:t>„</w:t>
      </w:r>
      <w:r w:rsidRPr="005F79B6">
        <w:rPr>
          <w:sz w:val="28"/>
          <w:szCs w:val="28"/>
          <w:lang w:eastAsia="ru-RU"/>
        </w:rPr>
        <w:t>міністерство, що здійснює прямий або опосередкований контроль над суб’єктами господарювання, які діють на підставі ліцензії на провадження діяльності з транспортування природного газу або на підставі ліцензії на провадження діяльності з передачі електричної енергії, здійснює повноваження щодо управління корпоративними правами, що належать державі щодо таких суб’єктів господарювання або господарських організацій, що володіють корпоративними правами щодо таких суб’єктів господарювання, самостійно та незалежно, за принципами відкритості та прозорості, відпо</w:t>
      </w:r>
      <w:r w:rsidR="00C67AAD" w:rsidRPr="005F79B6">
        <w:rPr>
          <w:sz w:val="28"/>
          <w:szCs w:val="28"/>
          <w:lang w:eastAsia="ru-RU"/>
        </w:rPr>
        <w:t>відальності за прийняті рішення. Т</w:t>
      </w:r>
      <w:r w:rsidRPr="005F79B6">
        <w:rPr>
          <w:sz w:val="28"/>
          <w:szCs w:val="28"/>
          <w:lang w:eastAsia="ru-RU"/>
        </w:rPr>
        <w:t xml:space="preserve">акі права не поширюються на управління і розподіл </w:t>
      </w:r>
      <w:proofErr w:type="spellStart"/>
      <w:r w:rsidRPr="005F79B6">
        <w:rPr>
          <w:sz w:val="28"/>
          <w:szCs w:val="28"/>
          <w:lang w:eastAsia="ru-RU"/>
        </w:rPr>
        <w:t>потужностей</w:t>
      </w:r>
      <w:proofErr w:type="spellEnd"/>
      <w:r w:rsidRPr="005F79B6">
        <w:rPr>
          <w:sz w:val="28"/>
          <w:szCs w:val="28"/>
          <w:lang w:eastAsia="ru-RU"/>
        </w:rPr>
        <w:t xml:space="preserve"> та інвестиційне планування, що належить до компетенції суб’єктів господарювання, які здійснюють діяльність з передачі електричної енергії чи транспортування природного газу</w:t>
      </w:r>
      <w:r w:rsidR="00C67AAD" w:rsidRPr="005F79B6">
        <w:rPr>
          <w:sz w:val="28"/>
          <w:szCs w:val="28"/>
          <w:lang w:eastAsia="ru-RU"/>
        </w:rPr>
        <w:t>“</w:t>
      </w:r>
      <w:r w:rsidR="006B73F5">
        <w:rPr>
          <w:sz w:val="28"/>
          <w:szCs w:val="28"/>
          <w:lang w:eastAsia="ru-RU"/>
        </w:rPr>
        <w:t xml:space="preserve"> (абзац </w:t>
      </w:r>
      <w:r w:rsidRPr="005F79B6">
        <w:rPr>
          <w:sz w:val="28"/>
          <w:szCs w:val="28"/>
          <w:lang w:eastAsia="ru-RU"/>
        </w:rPr>
        <w:t>перший частини третьої статті 44 Закону № 794);</w:t>
      </w:r>
    </w:p>
    <w:p w:rsidR="001371AB" w:rsidRPr="005F79B6" w:rsidRDefault="004C38EB" w:rsidP="00AB0189">
      <w:pPr>
        <w:spacing w:line="384" w:lineRule="auto"/>
        <w:ind w:firstLine="567"/>
        <w:jc w:val="both"/>
        <w:rPr>
          <w:sz w:val="28"/>
          <w:szCs w:val="28"/>
          <w:lang w:eastAsia="ru-RU"/>
        </w:rPr>
      </w:pPr>
      <w:r w:rsidRPr="005F79B6">
        <w:rPr>
          <w:sz w:val="28"/>
          <w:szCs w:val="28"/>
          <w:lang w:eastAsia="ru-RU"/>
        </w:rPr>
        <w:t xml:space="preserve">– </w:t>
      </w:r>
      <w:r w:rsidR="00C67AAD" w:rsidRPr="005F79B6">
        <w:rPr>
          <w:sz w:val="28"/>
          <w:szCs w:val="28"/>
          <w:lang w:eastAsia="ru-RU"/>
        </w:rPr>
        <w:t>„</w:t>
      </w:r>
      <w:r w:rsidRPr="005F79B6">
        <w:rPr>
          <w:sz w:val="28"/>
          <w:szCs w:val="28"/>
          <w:lang w:eastAsia="ru-RU"/>
        </w:rPr>
        <w:t>Кабінет Міністрів України, Прем’єр-міністр України, міністр, який очолює міністерство, що здійснює контроль за діяльністю з виробництва чи постачання на ринку електричної енергії та ринку природного газу відповідно до встановлених законом вимог про відокремлення і незалежність оператора системи передачі та оператора газотранспортної системи, не можуть здійснювати координацію та контроль суб’єктів господарювання, які діють на підставі ліцензії на провадження діяльності з передачі електричної енергії чи транспортування природного газу, а також не можуть призначати членів органів управління таких суб’єктів господар</w:t>
      </w:r>
      <w:r w:rsidR="001371AB" w:rsidRPr="005F79B6">
        <w:rPr>
          <w:sz w:val="28"/>
          <w:szCs w:val="28"/>
          <w:lang w:eastAsia="ru-RU"/>
        </w:rPr>
        <w:t>ювання</w:t>
      </w:r>
      <w:r w:rsidR="00C67AAD" w:rsidRPr="005F79B6">
        <w:rPr>
          <w:sz w:val="28"/>
          <w:szCs w:val="28"/>
          <w:lang w:eastAsia="ru-RU"/>
        </w:rPr>
        <w:t>“</w:t>
      </w:r>
      <w:r w:rsidR="00BE2BCC">
        <w:rPr>
          <w:sz w:val="28"/>
          <w:szCs w:val="28"/>
          <w:lang w:eastAsia="ru-RU"/>
        </w:rPr>
        <w:t xml:space="preserve"> (частина четверта статті</w:t>
      </w:r>
      <w:r w:rsidR="00BE2BCC" w:rsidRPr="00BE2BCC">
        <w:rPr>
          <w:sz w:val="28"/>
          <w:szCs w:val="28"/>
          <w:lang w:eastAsia="ru-RU"/>
        </w:rPr>
        <w:t xml:space="preserve"> </w:t>
      </w:r>
      <w:r w:rsidRPr="005F79B6">
        <w:rPr>
          <w:sz w:val="28"/>
          <w:szCs w:val="28"/>
          <w:lang w:eastAsia="ru-RU"/>
        </w:rPr>
        <w:t xml:space="preserve">44 </w:t>
      </w:r>
      <w:r w:rsidR="00AB0189">
        <w:rPr>
          <w:sz w:val="28"/>
          <w:szCs w:val="28"/>
          <w:lang w:eastAsia="ru-RU"/>
        </w:rPr>
        <w:br/>
      </w:r>
      <w:r w:rsidRPr="005F79B6">
        <w:rPr>
          <w:sz w:val="28"/>
          <w:szCs w:val="28"/>
          <w:lang w:eastAsia="ru-RU"/>
        </w:rPr>
        <w:t xml:space="preserve">Закону № 794); </w:t>
      </w:r>
    </w:p>
    <w:p w:rsidR="00A843A3" w:rsidRDefault="001371AB" w:rsidP="00AB0189">
      <w:pPr>
        <w:spacing w:line="384" w:lineRule="auto"/>
        <w:ind w:firstLine="567"/>
        <w:jc w:val="both"/>
        <w:rPr>
          <w:sz w:val="28"/>
          <w:szCs w:val="28"/>
          <w:lang w:eastAsia="ru-RU"/>
        </w:rPr>
      </w:pPr>
      <w:r w:rsidRPr="005F79B6">
        <w:rPr>
          <w:sz w:val="28"/>
          <w:szCs w:val="28"/>
          <w:lang w:eastAsia="ru-RU"/>
        </w:rPr>
        <w:t xml:space="preserve">– </w:t>
      </w:r>
      <w:r w:rsidR="009C1727" w:rsidRPr="005F79B6">
        <w:rPr>
          <w:sz w:val="28"/>
          <w:szCs w:val="28"/>
          <w:lang w:eastAsia="ru-RU"/>
        </w:rPr>
        <w:t>„</w:t>
      </w:r>
      <w:r w:rsidR="004C38EB" w:rsidRPr="005F79B6">
        <w:rPr>
          <w:sz w:val="28"/>
          <w:szCs w:val="28"/>
          <w:lang w:eastAsia="ru-RU"/>
        </w:rPr>
        <w:t xml:space="preserve">організаційна структура підприємств (крім оператора газотранспортної системи), установ та організацій трубопровідного транспорту залежить від покладених на них завдань, визначається самими підприємствами, установами та </w:t>
      </w:r>
      <w:r w:rsidR="004C38EB" w:rsidRPr="005F79B6">
        <w:rPr>
          <w:sz w:val="28"/>
          <w:szCs w:val="28"/>
          <w:lang w:eastAsia="ru-RU"/>
        </w:rPr>
        <w:lastRenderedPageBreak/>
        <w:t>організаціями і затверджується органами, що здійснюють уп</w:t>
      </w:r>
      <w:r w:rsidR="009C1727" w:rsidRPr="005F79B6">
        <w:rPr>
          <w:sz w:val="28"/>
          <w:szCs w:val="28"/>
          <w:lang w:eastAsia="ru-RU"/>
        </w:rPr>
        <w:t>равління майном цих підприємств. Ц</w:t>
      </w:r>
      <w:r w:rsidR="004C38EB" w:rsidRPr="005F79B6">
        <w:rPr>
          <w:sz w:val="28"/>
          <w:szCs w:val="28"/>
          <w:lang w:eastAsia="ru-RU"/>
        </w:rPr>
        <w:t xml:space="preserve">і органи визначаються Кабінетом Міністрів </w:t>
      </w:r>
      <w:r w:rsidR="009C1727" w:rsidRPr="005F79B6">
        <w:rPr>
          <w:sz w:val="28"/>
          <w:szCs w:val="28"/>
          <w:lang w:eastAsia="ru-RU"/>
        </w:rPr>
        <w:t xml:space="preserve">України. </w:t>
      </w:r>
    </w:p>
    <w:p w:rsidR="004C38EB" w:rsidRPr="005F79B6" w:rsidRDefault="009C1727" w:rsidP="00AB0189">
      <w:pPr>
        <w:spacing w:line="384" w:lineRule="auto"/>
        <w:ind w:firstLine="567"/>
        <w:jc w:val="both"/>
        <w:rPr>
          <w:sz w:val="28"/>
          <w:szCs w:val="28"/>
          <w:lang w:eastAsia="ru-RU"/>
        </w:rPr>
      </w:pPr>
      <w:r w:rsidRPr="005F79B6">
        <w:rPr>
          <w:sz w:val="28"/>
          <w:szCs w:val="28"/>
          <w:lang w:eastAsia="ru-RU"/>
        </w:rPr>
        <w:t>О</w:t>
      </w:r>
      <w:r w:rsidR="004C38EB" w:rsidRPr="005F79B6">
        <w:rPr>
          <w:sz w:val="28"/>
          <w:szCs w:val="28"/>
          <w:lang w:eastAsia="ru-RU"/>
        </w:rPr>
        <w:t>рганізаційна структура оператора газотранспортної системи визначається та затверджується у порядку, встановленому установчими документами оператора газотранспортної системи</w:t>
      </w:r>
      <w:r w:rsidRPr="005F79B6">
        <w:rPr>
          <w:sz w:val="28"/>
          <w:szCs w:val="28"/>
          <w:lang w:eastAsia="ru-RU"/>
        </w:rPr>
        <w:t>“</w:t>
      </w:r>
      <w:r w:rsidR="004C38EB" w:rsidRPr="005F79B6">
        <w:rPr>
          <w:sz w:val="28"/>
          <w:szCs w:val="28"/>
          <w:lang w:eastAsia="ru-RU"/>
        </w:rPr>
        <w:t xml:space="preserve"> (стаття 14 Закону № 192);</w:t>
      </w:r>
    </w:p>
    <w:p w:rsidR="006470F5" w:rsidRPr="005F79B6" w:rsidRDefault="004C38EB" w:rsidP="00AB0189">
      <w:pPr>
        <w:spacing w:line="384" w:lineRule="auto"/>
        <w:ind w:firstLine="567"/>
        <w:jc w:val="both"/>
        <w:rPr>
          <w:sz w:val="28"/>
          <w:szCs w:val="28"/>
          <w:lang w:eastAsia="ru-RU"/>
        </w:rPr>
      </w:pPr>
      <w:r w:rsidRPr="005F79B6">
        <w:rPr>
          <w:sz w:val="28"/>
          <w:szCs w:val="28"/>
          <w:lang w:eastAsia="ru-RU"/>
        </w:rPr>
        <w:t xml:space="preserve">– </w:t>
      </w:r>
      <w:r w:rsidR="001C1CAD">
        <w:rPr>
          <w:sz w:val="28"/>
          <w:szCs w:val="28"/>
          <w:lang w:eastAsia="ru-RU"/>
        </w:rPr>
        <w:t>„</w:t>
      </w:r>
      <w:r w:rsidRPr="005F79B6">
        <w:rPr>
          <w:sz w:val="28"/>
          <w:szCs w:val="28"/>
          <w:lang w:eastAsia="ru-RU"/>
        </w:rPr>
        <w:t>суб’єктом управління об’єктами державної власності, що використовуються у процесі провадження діяльності з транспортування та/або зберігання природного газу, може бути лише уповноважене Кабінетом</w:t>
      </w:r>
      <w:r w:rsidR="00585FEF" w:rsidRPr="005F79B6">
        <w:rPr>
          <w:sz w:val="28"/>
          <w:szCs w:val="28"/>
          <w:lang w:eastAsia="ru-RU"/>
        </w:rPr>
        <w:t xml:space="preserve"> Міністрів України міністерство. У</w:t>
      </w:r>
      <w:r w:rsidRPr="005F79B6">
        <w:rPr>
          <w:sz w:val="28"/>
          <w:szCs w:val="28"/>
          <w:lang w:eastAsia="ru-RU"/>
        </w:rPr>
        <w:t xml:space="preserve">мови управління об’єктами державної власності визначаються у відповідному договорі згідно </w:t>
      </w:r>
      <w:r w:rsidR="00585FEF" w:rsidRPr="005F79B6">
        <w:rPr>
          <w:sz w:val="28"/>
          <w:szCs w:val="28"/>
          <w:lang w:eastAsia="ru-RU"/>
        </w:rPr>
        <w:t>з законом. І</w:t>
      </w:r>
      <w:r w:rsidRPr="005F79B6">
        <w:rPr>
          <w:sz w:val="28"/>
          <w:szCs w:val="28"/>
          <w:lang w:eastAsia="ru-RU"/>
        </w:rPr>
        <w:t>нші суб’єкти управління об’єктами державної власності не можуть мати повноважень щодо об’єктів державної власності, переданих на таких умовах, якщо такі повноваження суперечать встановленим законом вимогам про відокремлення та незалежні</w:t>
      </w:r>
      <w:r w:rsidR="001371AB" w:rsidRPr="005F79B6">
        <w:rPr>
          <w:sz w:val="28"/>
          <w:szCs w:val="28"/>
          <w:lang w:eastAsia="ru-RU"/>
        </w:rPr>
        <w:t>сть</w:t>
      </w:r>
      <w:r w:rsidR="001C1CAD">
        <w:rPr>
          <w:sz w:val="28"/>
          <w:szCs w:val="28"/>
          <w:lang w:eastAsia="ru-RU"/>
        </w:rPr>
        <w:t>“</w:t>
      </w:r>
      <w:r w:rsidR="001371AB" w:rsidRPr="005F79B6">
        <w:rPr>
          <w:sz w:val="28"/>
          <w:szCs w:val="28"/>
          <w:lang w:eastAsia="ru-RU"/>
        </w:rPr>
        <w:t xml:space="preserve"> (абзац дванадцятий частини </w:t>
      </w:r>
      <w:r w:rsidRPr="005F79B6">
        <w:rPr>
          <w:sz w:val="28"/>
          <w:szCs w:val="28"/>
          <w:lang w:eastAsia="ru-RU"/>
        </w:rPr>
        <w:t>першої статті 4 Закону № 185).</w:t>
      </w:r>
    </w:p>
    <w:p w:rsidR="006B757D" w:rsidRPr="005F79B6" w:rsidRDefault="006B757D" w:rsidP="00AB0189">
      <w:pPr>
        <w:spacing w:line="384" w:lineRule="auto"/>
        <w:ind w:firstLine="567"/>
        <w:jc w:val="both"/>
        <w:rPr>
          <w:sz w:val="28"/>
          <w:szCs w:val="28"/>
          <w:lang w:eastAsia="ru-RU"/>
        </w:rPr>
      </w:pPr>
      <w:r w:rsidRPr="005F79B6">
        <w:rPr>
          <w:sz w:val="28"/>
          <w:szCs w:val="28"/>
          <w:lang w:eastAsia="ru-RU"/>
        </w:rPr>
        <w:t xml:space="preserve">Конституційний Суд України </w:t>
      </w:r>
      <w:r w:rsidR="00585FEF" w:rsidRPr="005F79B6">
        <w:rPr>
          <w:sz w:val="28"/>
          <w:szCs w:val="28"/>
          <w:lang w:eastAsia="ru-RU"/>
        </w:rPr>
        <w:t>враховує, що до абзацу другого</w:t>
      </w:r>
      <w:r w:rsidRPr="005F79B6">
        <w:rPr>
          <w:sz w:val="28"/>
          <w:szCs w:val="28"/>
          <w:lang w:eastAsia="ru-RU"/>
        </w:rPr>
        <w:t xml:space="preserve"> частини шостої статті 21 Закону № 794 було </w:t>
      </w:r>
      <w:r w:rsidR="00585FEF" w:rsidRPr="005F79B6">
        <w:rPr>
          <w:sz w:val="28"/>
          <w:szCs w:val="28"/>
          <w:lang w:eastAsia="ru-RU"/>
        </w:rPr>
        <w:t>внесено зміни Законом</w:t>
      </w:r>
      <w:r w:rsidRPr="005F79B6">
        <w:rPr>
          <w:sz w:val="28"/>
          <w:szCs w:val="28"/>
          <w:lang w:eastAsia="ru-RU"/>
        </w:rPr>
        <w:t xml:space="preserve">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r w:rsidR="00585FEF" w:rsidRPr="005F79B6">
        <w:rPr>
          <w:sz w:val="28"/>
          <w:szCs w:val="28"/>
          <w:lang w:eastAsia="ru-RU"/>
        </w:rPr>
        <w:t xml:space="preserve"> від 16 грудня 2021 року № 1971–IX, а саме слова „а також юридичних осіб, що володіють корпоративними правами в таких суб’єктах господарювання“ замінено словами „юридичних осіб, що володіють корпоративними правами в таких суб’єктах господарювання, а також на рішення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Pr="005F79B6">
        <w:rPr>
          <w:sz w:val="28"/>
          <w:szCs w:val="28"/>
          <w:lang w:eastAsia="ru-RU"/>
        </w:rPr>
        <w:t xml:space="preserve">. </w:t>
      </w:r>
      <w:r w:rsidR="00585FEF" w:rsidRPr="005F79B6">
        <w:rPr>
          <w:sz w:val="28"/>
          <w:szCs w:val="28"/>
          <w:lang w:eastAsia="ru-RU"/>
        </w:rPr>
        <w:t>Водночас</w:t>
      </w:r>
      <w:r w:rsidR="004734E1" w:rsidRPr="005F79B6">
        <w:rPr>
          <w:sz w:val="28"/>
          <w:szCs w:val="28"/>
          <w:lang w:eastAsia="ru-RU"/>
        </w:rPr>
        <w:t xml:space="preserve"> </w:t>
      </w:r>
      <w:r w:rsidRPr="005F79B6">
        <w:rPr>
          <w:sz w:val="28"/>
          <w:szCs w:val="28"/>
          <w:lang w:eastAsia="ru-RU"/>
        </w:rPr>
        <w:t xml:space="preserve">Конституційний Суд України враховує, що предметом конституційного контролю є припис, який </w:t>
      </w:r>
      <w:r w:rsidR="001C1CAD">
        <w:rPr>
          <w:sz w:val="28"/>
          <w:szCs w:val="28"/>
          <w:lang w:eastAsia="ru-RU"/>
        </w:rPr>
        <w:t>не втратив чинності</w:t>
      </w:r>
      <w:r w:rsidR="004734E1" w:rsidRPr="005F79B6">
        <w:rPr>
          <w:sz w:val="28"/>
          <w:szCs w:val="28"/>
          <w:lang w:eastAsia="ru-RU"/>
        </w:rPr>
        <w:t>.</w:t>
      </w:r>
    </w:p>
    <w:p w:rsidR="008671A2" w:rsidRDefault="001C1CAD" w:rsidP="00AB0189">
      <w:pPr>
        <w:spacing w:line="384" w:lineRule="auto"/>
        <w:ind w:firstLine="567"/>
        <w:jc w:val="both"/>
        <w:rPr>
          <w:sz w:val="28"/>
          <w:szCs w:val="28"/>
          <w:lang w:eastAsia="ru-RU"/>
        </w:rPr>
      </w:pPr>
      <w:r>
        <w:rPr>
          <w:sz w:val="28"/>
          <w:szCs w:val="28"/>
          <w:lang w:eastAsia="ru-RU"/>
        </w:rPr>
        <w:t>Автори клопотання твердять</w:t>
      </w:r>
      <w:r w:rsidR="006470F5" w:rsidRPr="005F79B6">
        <w:rPr>
          <w:sz w:val="28"/>
          <w:szCs w:val="28"/>
          <w:lang w:eastAsia="ru-RU"/>
        </w:rPr>
        <w:t xml:space="preserve">, що </w:t>
      </w:r>
      <w:r w:rsidR="00585FEF" w:rsidRPr="005F79B6">
        <w:rPr>
          <w:sz w:val="28"/>
          <w:szCs w:val="28"/>
          <w:lang w:eastAsia="ru-RU"/>
        </w:rPr>
        <w:t>абзаци другий, третій</w:t>
      </w:r>
      <w:r w:rsidR="006470F5" w:rsidRPr="005F79B6">
        <w:rPr>
          <w:sz w:val="28"/>
          <w:szCs w:val="28"/>
          <w:lang w:eastAsia="ru-RU"/>
        </w:rPr>
        <w:t xml:space="preserve"> ча</w:t>
      </w:r>
      <w:r w:rsidR="00585FEF" w:rsidRPr="005F79B6">
        <w:rPr>
          <w:sz w:val="28"/>
          <w:szCs w:val="28"/>
          <w:lang w:eastAsia="ru-RU"/>
        </w:rPr>
        <w:t xml:space="preserve">стини третьої статті 89, частина п’ята статті 136 Кодексу, абзац перший частини третьої, </w:t>
      </w:r>
      <w:r w:rsidR="00585FEF" w:rsidRPr="005F79B6">
        <w:rPr>
          <w:sz w:val="28"/>
          <w:szCs w:val="28"/>
          <w:lang w:eastAsia="ru-RU"/>
        </w:rPr>
        <w:lastRenderedPageBreak/>
        <w:t>частина четверта статті 44 Закону № 794, стаття</w:t>
      </w:r>
      <w:r w:rsidR="006470F5" w:rsidRPr="005F79B6">
        <w:rPr>
          <w:sz w:val="28"/>
          <w:szCs w:val="28"/>
          <w:lang w:eastAsia="ru-RU"/>
        </w:rPr>
        <w:t xml:space="preserve"> 14 </w:t>
      </w:r>
      <w:r w:rsidR="00585FEF" w:rsidRPr="005F79B6">
        <w:rPr>
          <w:sz w:val="28"/>
          <w:szCs w:val="28"/>
          <w:lang w:eastAsia="ru-RU"/>
        </w:rPr>
        <w:t xml:space="preserve">Закону № 192, </w:t>
      </w:r>
      <w:r w:rsidR="00AB0189">
        <w:rPr>
          <w:sz w:val="28"/>
          <w:szCs w:val="28"/>
          <w:lang w:eastAsia="ru-RU"/>
        </w:rPr>
        <w:br/>
      </w:r>
      <w:r w:rsidR="00585FEF" w:rsidRPr="005F79B6">
        <w:rPr>
          <w:sz w:val="28"/>
          <w:szCs w:val="28"/>
          <w:lang w:eastAsia="ru-RU"/>
        </w:rPr>
        <w:t>абзац дванадцятий</w:t>
      </w:r>
      <w:r w:rsidR="006470F5" w:rsidRPr="005F79B6">
        <w:rPr>
          <w:sz w:val="28"/>
          <w:szCs w:val="28"/>
          <w:lang w:eastAsia="ru-RU"/>
        </w:rPr>
        <w:t xml:space="preserve"> частини  першої статті 4 Закону № 185 не відповідають </w:t>
      </w:r>
      <w:r w:rsidR="00AB0189">
        <w:rPr>
          <w:sz w:val="28"/>
          <w:szCs w:val="28"/>
          <w:lang w:eastAsia="ru-RU"/>
        </w:rPr>
        <w:br/>
      </w:r>
      <w:r w:rsidR="006470F5" w:rsidRPr="005F79B6">
        <w:rPr>
          <w:sz w:val="28"/>
          <w:szCs w:val="28"/>
          <w:lang w:eastAsia="ru-RU"/>
        </w:rPr>
        <w:t>статті 1, частині другій статті 6, частинам першій, другій статті</w:t>
      </w:r>
      <w:r w:rsidR="002C6BA4" w:rsidRPr="005F79B6">
        <w:rPr>
          <w:sz w:val="28"/>
          <w:szCs w:val="28"/>
          <w:lang w:eastAsia="ru-RU"/>
        </w:rPr>
        <w:t> </w:t>
      </w:r>
      <w:r w:rsidR="006470F5" w:rsidRPr="005F79B6">
        <w:rPr>
          <w:sz w:val="28"/>
          <w:szCs w:val="28"/>
          <w:lang w:eastAsia="ru-RU"/>
        </w:rPr>
        <w:t>8, частині другій статті 19, статті 85, пункту 5 статті 116 Констит</w:t>
      </w:r>
      <w:r w:rsidR="00585FEF" w:rsidRPr="005F79B6">
        <w:rPr>
          <w:sz w:val="28"/>
          <w:szCs w:val="28"/>
          <w:lang w:eastAsia="ru-RU"/>
        </w:rPr>
        <w:t>уції України, а абзац другий</w:t>
      </w:r>
      <w:r w:rsidR="006470F5" w:rsidRPr="005F79B6">
        <w:rPr>
          <w:sz w:val="28"/>
          <w:szCs w:val="28"/>
          <w:lang w:eastAsia="ru-RU"/>
        </w:rPr>
        <w:t xml:space="preserve"> частини</w:t>
      </w:r>
      <w:r w:rsidR="00415082" w:rsidRPr="005F79B6">
        <w:rPr>
          <w:sz w:val="28"/>
          <w:szCs w:val="28"/>
          <w:lang w:eastAsia="ru-RU"/>
        </w:rPr>
        <w:t xml:space="preserve"> </w:t>
      </w:r>
      <w:r w:rsidR="002C6BA4" w:rsidRPr="005F79B6">
        <w:rPr>
          <w:sz w:val="28"/>
          <w:szCs w:val="28"/>
          <w:lang w:eastAsia="ru-RU"/>
        </w:rPr>
        <w:t>шостої статті 21 Закону № 794 </w:t>
      </w:r>
      <w:r w:rsidR="006470F5" w:rsidRPr="005F79B6">
        <w:rPr>
          <w:sz w:val="28"/>
          <w:szCs w:val="28"/>
          <w:lang w:eastAsia="ru-RU"/>
        </w:rPr>
        <w:t xml:space="preserve"> </w:t>
      </w:r>
      <w:r w:rsidR="00EA1D9F">
        <w:rPr>
          <w:sz w:val="28"/>
          <w:szCs w:val="28"/>
          <w:lang w:eastAsia="ru-RU"/>
        </w:rPr>
        <w:t xml:space="preserve">– </w:t>
      </w:r>
      <w:r w:rsidR="006470F5" w:rsidRPr="005F79B6">
        <w:rPr>
          <w:sz w:val="28"/>
          <w:szCs w:val="28"/>
          <w:lang w:eastAsia="ru-RU"/>
        </w:rPr>
        <w:t xml:space="preserve">статті 1, частині другій статті 6, частинам першій, другій </w:t>
      </w:r>
      <w:r w:rsidR="00582D98" w:rsidRPr="005F79B6">
        <w:rPr>
          <w:sz w:val="28"/>
          <w:szCs w:val="28"/>
          <w:lang w:eastAsia="ru-RU"/>
        </w:rPr>
        <w:t>статті 8, частині другій статті </w:t>
      </w:r>
      <w:r w:rsidR="006470F5" w:rsidRPr="005F79B6">
        <w:rPr>
          <w:sz w:val="28"/>
          <w:szCs w:val="28"/>
          <w:lang w:eastAsia="ru-RU"/>
        </w:rPr>
        <w:t xml:space="preserve">19, статті 85, </w:t>
      </w:r>
      <w:r w:rsidR="00AB0189">
        <w:rPr>
          <w:sz w:val="28"/>
          <w:szCs w:val="28"/>
          <w:lang w:eastAsia="ru-RU"/>
        </w:rPr>
        <w:br/>
      </w:r>
      <w:r w:rsidR="006470F5" w:rsidRPr="005F79B6">
        <w:rPr>
          <w:sz w:val="28"/>
          <w:szCs w:val="28"/>
          <w:lang w:eastAsia="ru-RU"/>
        </w:rPr>
        <w:t>час</w:t>
      </w:r>
      <w:r w:rsidR="002C6BA4" w:rsidRPr="005F79B6">
        <w:rPr>
          <w:sz w:val="28"/>
          <w:szCs w:val="28"/>
          <w:lang w:eastAsia="ru-RU"/>
        </w:rPr>
        <w:t>тині першій статті 113, пунктам </w:t>
      </w:r>
      <w:r w:rsidR="006470F5" w:rsidRPr="005F79B6">
        <w:rPr>
          <w:sz w:val="28"/>
          <w:szCs w:val="28"/>
          <w:lang w:eastAsia="ru-RU"/>
        </w:rPr>
        <w:t>5, 9 статті 116 Конституції України.</w:t>
      </w:r>
    </w:p>
    <w:p w:rsidR="00AB0189" w:rsidRPr="005F79B6" w:rsidRDefault="00AB0189" w:rsidP="00AB0189">
      <w:pPr>
        <w:ind w:firstLine="567"/>
        <w:jc w:val="both"/>
        <w:rPr>
          <w:sz w:val="28"/>
          <w:szCs w:val="28"/>
          <w:lang w:eastAsia="ru-RU"/>
        </w:rPr>
      </w:pPr>
    </w:p>
    <w:p w:rsidR="009607F4" w:rsidRPr="005F79B6" w:rsidRDefault="008161DA" w:rsidP="00AB0189">
      <w:pPr>
        <w:spacing w:line="384" w:lineRule="auto"/>
        <w:ind w:firstLine="567"/>
        <w:jc w:val="both"/>
        <w:rPr>
          <w:sz w:val="28"/>
          <w:szCs w:val="28"/>
          <w:lang w:eastAsia="ru-RU"/>
        </w:rPr>
      </w:pPr>
      <w:r w:rsidRPr="005F79B6">
        <w:rPr>
          <w:sz w:val="28"/>
          <w:szCs w:val="28"/>
          <w:lang w:eastAsia="ru-RU"/>
        </w:rPr>
        <w:t xml:space="preserve">2. </w:t>
      </w:r>
      <w:r w:rsidR="009607F4" w:rsidRPr="005F79B6">
        <w:rPr>
          <w:sz w:val="28"/>
          <w:szCs w:val="28"/>
          <w:lang w:eastAsia="ru-RU"/>
        </w:rPr>
        <w:t>Третя</w:t>
      </w:r>
      <w:r w:rsidR="00183482" w:rsidRPr="005F79B6">
        <w:rPr>
          <w:sz w:val="28"/>
          <w:szCs w:val="28"/>
          <w:lang w:eastAsia="ru-RU"/>
        </w:rPr>
        <w:t xml:space="preserve"> </w:t>
      </w:r>
      <w:r w:rsidR="009607F4" w:rsidRPr="005F79B6">
        <w:rPr>
          <w:sz w:val="28"/>
          <w:szCs w:val="28"/>
          <w:lang w:eastAsia="ru-RU"/>
        </w:rPr>
        <w:t>колегія суддів Першого</w:t>
      </w:r>
      <w:r w:rsidR="00183482" w:rsidRPr="005F79B6">
        <w:rPr>
          <w:sz w:val="28"/>
          <w:szCs w:val="28"/>
          <w:lang w:eastAsia="ru-RU"/>
        </w:rPr>
        <w:t xml:space="preserve"> сенату Конституційного </w:t>
      </w:r>
      <w:r w:rsidR="009607F4" w:rsidRPr="005F79B6">
        <w:rPr>
          <w:sz w:val="28"/>
          <w:szCs w:val="28"/>
          <w:lang w:eastAsia="ru-RU"/>
        </w:rPr>
        <w:t>Суду</w:t>
      </w:r>
      <w:r w:rsidR="00183482" w:rsidRPr="005F79B6">
        <w:rPr>
          <w:sz w:val="28"/>
          <w:szCs w:val="28"/>
          <w:lang w:eastAsia="ru-RU"/>
        </w:rPr>
        <w:t xml:space="preserve"> України Ухвалою від </w:t>
      </w:r>
      <w:r w:rsidR="009607F4" w:rsidRPr="005F79B6">
        <w:rPr>
          <w:sz w:val="28"/>
          <w:szCs w:val="28"/>
          <w:lang w:eastAsia="ru-RU"/>
        </w:rPr>
        <w:t>18 червня 2020 року</w:t>
      </w:r>
      <w:r w:rsidR="00183482" w:rsidRPr="005F79B6">
        <w:rPr>
          <w:sz w:val="28"/>
          <w:szCs w:val="28"/>
          <w:lang w:eastAsia="ru-RU"/>
        </w:rPr>
        <w:t xml:space="preserve"> відкрила </w:t>
      </w:r>
      <w:r w:rsidR="009607F4" w:rsidRPr="005F79B6">
        <w:rPr>
          <w:sz w:val="28"/>
          <w:szCs w:val="28"/>
          <w:lang w:eastAsia="ru-RU"/>
        </w:rPr>
        <w:t xml:space="preserve">конституційне </w:t>
      </w:r>
      <w:r w:rsidR="00585FEF" w:rsidRPr="005F79B6">
        <w:rPr>
          <w:sz w:val="28"/>
          <w:szCs w:val="28"/>
          <w:lang w:eastAsia="ru-RU"/>
        </w:rPr>
        <w:t>провадження в</w:t>
      </w:r>
      <w:r w:rsidR="009607F4" w:rsidRPr="005F79B6">
        <w:rPr>
          <w:sz w:val="28"/>
          <w:szCs w:val="28"/>
          <w:lang w:eastAsia="ru-RU"/>
        </w:rPr>
        <w:t xml:space="preserve"> цій справі.</w:t>
      </w:r>
    </w:p>
    <w:p w:rsidR="009607F4" w:rsidRPr="005F79B6" w:rsidRDefault="009607F4" w:rsidP="00AB0189">
      <w:pPr>
        <w:ind w:firstLine="567"/>
        <w:jc w:val="both"/>
        <w:rPr>
          <w:sz w:val="28"/>
          <w:szCs w:val="28"/>
          <w:lang w:eastAsia="ru-RU"/>
        </w:rPr>
      </w:pPr>
    </w:p>
    <w:p w:rsidR="009607F4" w:rsidRPr="005F79B6" w:rsidRDefault="009607F4" w:rsidP="00AB0189">
      <w:pPr>
        <w:spacing w:line="384" w:lineRule="auto"/>
        <w:ind w:firstLine="567"/>
        <w:jc w:val="both"/>
        <w:rPr>
          <w:sz w:val="28"/>
          <w:szCs w:val="28"/>
          <w:lang w:eastAsia="ru-RU"/>
        </w:rPr>
      </w:pPr>
      <w:r w:rsidRPr="005F79B6">
        <w:rPr>
          <w:sz w:val="28"/>
          <w:szCs w:val="28"/>
          <w:lang w:eastAsia="ru-RU"/>
        </w:rPr>
        <w:t>3.</w:t>
      </w:r>
      <w:r w:rsidR="008161DA" w:rsidRPr="005F79B6">
        <w:rPr>
          <w:sz w:val="28"/>
          <w:szCs w:val="28"/>
          <w:lang w:eastAsia="ru-RU"/>
        </w:rPr>
        <w:t xml:space="preserve"> </w:t>
      </w:r>
      <w:r w:rsidRPr="005F79B6">
        <w:rPr>
          <w:sz w:val="28"/>
          <w:szCs w:val="28"/>
          <w:lang w:eastAsia="ru-RU"/>
        </w:rPr>
        <w:t>Під час розгляду справи Велика палата Конституційного Суду</w:t>
      </w:r>
      <w:r w:rsidR="008161DA" w:rsidRPr="005F79B6">
        <w:rPr>
          <w:sz w:val="28"/>
          <w:szCs w:val="28"/>
          <w:lang w:eastAsia="ru-RU"/>
        </w:rPr>
        <w:t xml:space="preserve"> </w:t>
      </w:r>
      <w:r w:rsidR="00051E2F" w:rsidRPr="005F79B6">
        <w:rPr>
          <w:sz w:val="28"/>
          <w:szCs w:val="28"/>
          <w:lang w:eastAsia="ru-RU"/>
        </w:rPr>
        <w:t xml:space="preserve">України дійшла висновку, що є підстави для </w:t>
      </w:r>
      <w:r w:rsidRPr="005F79B6">
        <w:rPr>
          <w:sz w:val="28"/>
          <w:szCs w:val="28"/>
          <w:lang w:eastAsia="ru-RU"/>
        </w:rPr>
        <w:t>закриття</w:t>
      </w:r>
      <w:r w:rsidR="008161DA" w:rsidRPr="005F79B6">
        <w:rPr>
          <w:sz w:val="28"/>
          <w:szCs w:val="28"/>
          <w:lang w:eastAsia="ru-RU"/>
        </w:rPr>
        <w:t xml:space="preserve"> </w:t>
      </w:r>
      <w:r w:rsidRPr="005F79B6">
        <w:rPr>
          <w:sz w:val="28"/>
          <w:szCs w:val="28"/>
          <w:lang w:eastAsia="ru-RU"/>
        </w:rPr>
        <w:t>конституційного провадження з огляду на таке.</w:t>
      </w:r>
    </w:p>
    <w:p w:rsidR="00A7218B" w:rsidRPr="005F79B6" w:rsidRDefault="00C763C3" w:rsidP="00AB0189">
      <w:pPr>
        <w:spacing w:line="384" w:lineRule="auto"/>
        <w:ind w:firstLine="567"/>
        <w:jc w:val="both"/>
        <w:rPr>
          <w:sz w:val="28"/>
          <w:szCs w:val="28"/>
          <w:lang w:eastAsia="ru-RU"/>
        </w:rPr>
      </w:pPr>
      <w:r w:rsidRPr="005F79B6">
        <w:rPr>
          <w:sz w:val="28"/>
          <w:szCs w:val="28"/>
          <w:lang w:eastAsia="ru-RU"/>
        </w:rPr>
        <w:t xml:space="preserve">Згідно </w:t>
      </w:r>
      <w:r w:rsidR="001371AB" w:rsidRPr="005F79B6">
        <w:rPr>
          <w:sz w:val="28"/>
          <w:szCs w:val="28"/>
          <w:lang w:eastAsia="ru-RU"/>
        </w:rPr>
        <w:t>і</w:t>
      </w:r>
      <w:r w:rsidRPr="005F79B6">
        <w:rPr>
          <w:sz w:val="28"/>
          <w:szCs w:val="28"/>
          <w:lang w:eastAsia="ru-RU"/>
        </w:rPr>
        <w:t>з Законом України „</w:t>
      </w:r>
      <w:r w:rsidR="0060716B" w:rsidRPr="005F79B6">
        <w:rPr>
          <w:sz w:val="28"/>
          <w:szCs w:val="28"/>
          <w:lang w:eastAsia="ru-RU"/>
        </w:rPr>
        <w:t xml:space="preserve">Про Конституційний Суд </w:t>
      </w:r>
      <w:r w:rsidRPr="005F79B6">
        <w:rPr>
          <w:sz w:val="28"/>
          <w:szCs w:val="28"/>
          <w:lang w:eastAsia="ru-RU"/>
        </w:rPr>
        <w:t>України“ Велика палата Конституційного Суду України закриває конституційне провадження у справі, якщо під час пленарного засідання будуть виявлені підстави</w:t>
      </w:r>
      <w:r w:rsidR="003C7B2D">
        <w:rPr>
          <w:sz w:val="28"/>
          <w:szCs w:val="28"/>
          <w:lang w:eastAsia="ru-RU"/>
        </w:rPr>
        <w:t>,</w:t>
      </w:r>
      <w:r w:rsidRPr="005F79B6">
        <w:rPr>
          <w:sz w:val="28"/>
          <w:szCs w:val="28"/>
          <w:lang w:eastAsia="ru-RU"/>
        </w:rPr>
        <w:t xml:space="preserve"> </w:t>
      </w:r>
      <w:r w:rsidR="00EA1D9F">
        <w:rPr>
          <w:sz w:val="28"/>
          <w:szCs w:val="28"/>
          <w:lang w:eastAsia="ru-RU"/>
        </w:rPr>
        <w:t xml:space="preserve">передбачені </w:t>
      </w:r>
      <w:r w:rsidRPr="005F79B6">
        <w:rPr>
          <w:sz w:val="28"/>
          <w:szCs w:val="28"/>
          <w:lang w:eastAsia="ru-RU"/>
        </w:rPr>
        <w:t>статтею 62 цього закону (частина четверта статті 63)</w:t>
      </w:r>
      <w:r w:rsidR="00E674A8">
        <w:rPr>
          <w:sz w:val="28"/>
          <w:szCs w:val="28"/>
          <w:lang w:eastAsia="ru-RU"/>
        </w:rPr>
        <w:t>; т</w:t>
      </w:r>
      <w:r w:rsidR="00806C25" w:rsidRPr="005F79B6">
        <w:rPr>
          <w:sz w:val="28"/>
          <w:szCs w:val="28"/>
          <w:lang w:eastAsia="ru-RU"/>
        </w:rPr>
        <w:t>акою підставою</w:t>
      </w:r>
      <w:r w:rsidR="001371AB" w:rsidRPr="005F79B6">
        <w:rPr>
          <w:sz w:val="28"/>
          <w:szCs w:val="28"/>
          <w:lang w:eastAsia="ru-RU"/>
        </w:rPr>
        <w:t xml:space="preserve"> є</w:t>
      </w:r>
      <w:r w:rsidR="00A7218B" w:rsidRPr="005F79B6">
        <w:rPr>
          <w:sz w:val="28"/>
          <w:szCs w:val="28"/>
          <w:lang w:eastAsia="ru-RU"/>
        </w:rPr>
        <w:t>, зокрема</w:t>
      </w:r>
      <w:r w:rsidR="001371AB" w:rsidRPr="005F79B6">
        <w:rPr>
          <w:sz w:val="28"/>
          <w:szCs w:val="28"/>
          <w:lang w:eastAsia="ru-RU"/>
        </w:rPr>
        <w:t>,</w:t>
      </w:r>
      <w:r w:rsidR="00A7218B" w:rsidRPr="005F79B6">
        <w:rPr>
          <w:sz w:val="28"/>
          <w:szCs w:val="28"/>
          <w:lang w:eastAsia="ru-RU"/>
        </w:rPr>
        <w:t xml:space="preserve"> невідповідність конституційного подання чи конституційного звернення вимогам, </w:t>
      </w:r>
      <w:r w:rsidR="001371AB" w:rsidRPr="005F79B6">
        <w:rPr>
          <w:sz w:val="28"/>
          <w:szCs w:val="28"/>
          <w:lang w:eastAsia="ru-RU"/>
        </w:rPr>
        <w:t>установленим цим з</w:t>
      </w:r>
      <w:r w:rsidR="00A7218B" w:rsidRPr="005F79B6">
        <w:rPr>
          <w:sz w:val="28"/>
          <w:szCs w:val="28"/>
          <w:lang w:eastAsia="ru-RU"/>
        </w:rPr>
        <w:t>аконом (пункт 3 статті 62</w:t>
      </w:r>
      <w:r w:rsidR="00E674A8">
        <w:rPr>
          <w:sz w:val="28"/>
          <w:szCs w:val="28"/>
          <w:lang w:eastAsia="ru-RU"/>
        </w:rPr>
        <w:t>)</w:t>
      </w:r>
      <w:r w:rsidR="00A7218B" w:rsidRPr="005F79B6">
        <w:rPr>
          <w:sz w:val="28"/>
          <w:szCs w:val="28"/>
          <w:lang w:eastAsia="ru-RU"/>
        </w:rPr>
        <w:t>.</w:t>
      </w:r>
    </w:p>
    <w:p w:rsidR="009607F4" w:rsidRPr="005F79B6" w:rsidRDefault="009607F4" w:rsidP="00AB0189">
      <w:pPr>
        <w:spacing w:line="384" w:lineRule="auto"/>
        <w:ind w:firstLine="567"/>
        <w:jc w:val="both"/>
        <w:rPr>
          <w:sz w:val="28"/>
          <w:szCs w:val="28"/>
          <w:lang w:eastAsia="ru-RU"/>
        </w:rPr>
      </w:pPr>
      <w:r w:rsidRPr="005F79B6">
        <w:rPr>
          <w:sz w:val="28"/>
          <w:szCs w:val="28"/>
          <w:lang w:eastAsia="ru-RU"/>
        </w:rPr>
        <w:t>Відповідно до Закону У</w:t>
      </w:r>
      <w:r w:rsidR="00183482" w:rsidRPr="005F79B6">
        <w:rPr>
          <w:sz w:val="28"/>
          <w:szCs w:val="28"/>
          <w:lang w:eastAsia="ru-RU"/>
        </w:rPr>
        <w:t xml:space="preserve">країни „Про Конституційний Суд </w:t>
      </w:r>
      <w:r w:rsidRPr="005F79B6">
        <w:rPr>
          <w:sz w:val="28"/>
          <w:szCs w:val="28"/>
          <w:lang w:eastAsia="ru-RU"/>
        </w:rPr>
        <w:t>України“</w:t>
      </w:r>
      <w:r w:rsidR="008161DA" w:rsidRPr="005F79B6">
        <w:rPr>
          <w:sz w:val="28"/>
          <w:szCs w:val="28"/>
          <w:lang w:eastAsia="ru-RU"/>
        </w:rPr>
        <w:t xml:space="preserve"> </w:t>
      </w:r>
      <w:r w:rsidR="00183482" w:rsidRPr="005F79B6">
        <w:rPr>
          <w:sz w:val="28"/>
          <w:szCs w:val="28"/>
          <w:lang w:eastAsia="ru-RU"/>
        </w:rPr>
        <w:t xml:space="preserve">у </w:t>
      </w:r>
      <w:r w:rsidRPr="005F79B6">
        <w:rPr>
          <w:sz w:val="28"/>
          <w:szCs w:val="28"/>
          <w:lang w:eastAsia="ru-RU"/>
        </w:rPr>
        <w:t>конституційному поданн</w:t>
      </w:r>
      <w:r w:rsidR="00EA1D9F">
        <w:rPr>
          <w:sz w:val="28"/>
          <w:szCs w:val="28"/>
          <w:lang w:eastAsia="ru-RU"/>
        </w:rPr>
        <w:t>і зазначають</w:t>
      </w:r>
      <w:r w:rsidRPr="005F79B6">
        <w:rPr>
          <w:sz w:val="28"/>
          <w:szCs w:val="28"/>
          <w:lang w:eastAsia="ru-RU"/>
        </w:rPr>
        <w:t>, зокрема, обґрунтування</w:t>
      </w:r>
      <w:r w:rsidR="008161DA" w:rsidRPr="005F79B6">
        <w:rPr>
          <w:sz w:val="28"/>
          <w:szCs w:val="28"/>
          <w:lang w:eastAsia="ru-RU"/>
        </w:rPr>
        <w:t xml:space="preserve"> </w:t>
      </w:r>
      <w:r w:rsidR="00183482" w:rsidRPr="005F79B6">
        <w:rPr>
          <w:sz w:val="28"/>
          <w:szCs w:val="28"/>
          <w:lang w:eastAsia="ru-RU"/>
        </w:rPr>
        <w:t xml:space="preserve">тверджень щодо </w:t>
      </w:r>
      <w:r w:rsidRPr="005F79B6">
        <w:rPr>
          <w:sz w:val="28"/>
          <w:szCs w:val="28"/>
          <w:lang w:eastAsia="ru-RU"/>
        </w:rPr>
        <w:t>неконст</w:t>
      </w:r>
      <w:r w:rsidR="00183482" w:rsidRPr="005F79B6">
        <w:rPr>
          <w:sz w:val="28"/>
          <w:szCs w:val="28"/>
          <w:lang w:eastAsia="ru-RU"/>
        </w:rPr>
        <w:t xml:space="preserve">итуційності </w:t>
      </w:r>
      <w:proofErr w:type="spellStart"/>
      <w:r w:rsidR="00183482" w:rsidRPr="005F79B6">
        <w:rPr>
          <w:sz w:val="28"/>
          <w:szCs w:val="28"/>
          <w:lang w:eastAsia="ru-RU"/>
        </w:rPr>
        <w:t>акта</w:t>
      </w:r>
      <w:proofErr w:type="spellEnd"/>
      <w:r w:rsidR="00183482" w:rsidRPr="005F79B6">
        <w:rPr>
          <w:sz w:val="28"/>
          <w:szCs w:val="28"/>
          <w:lang w:eastAsia="ru-RU"/>
        </w:rPr>
        <w:t xml:space="preserve"> (його окремих </w:t>
      </w:r>
      <w:r w:rsidRPr="005F79B6">
        <w:rPr>
          <w:sz w:val="28"/>
          <w:szCs w:val="28"/>
          <w:lang w:eastAsia="ru-RU"/>
        </w:rPr>
        <w:t>положень)</w:t>
      </w:r>
      <w:r w:rsidR="00183482" w:rsidRPr="005F79B6">
        <w:rPr>
          <w:sz w:val="28"/>
          <w:szCs w:val="28"/>
          <w:lang w:eastAsia="ru-RU"/>
        </w:rPr>
        <w:t xml:space="preserve"> (частина третя статті </w:t>
      </w:r>
      <w:r w:rsidRPr="005F79B6">
        <w:rPr>
          <w:sz w:val="28"/>
          <w:szCs w:val="28"/>
          <w:lang w:eastAsia="ru-RU"/>
        </w:rPr>
        <w:t>51).</w:t>
      </w:r>
    </w:p>
    <w:p w:rsidR="00913CFE" w:rsidRPr="005F79B6" w:rsidRDefault="009607F4" w:rsidP="00AB0189">
      <w:pPr>
        <w:spacing w:line="384" w:lineRule="auto"/>
        <w:ind w:firstLine="567"/>
        <w:jc w:val="both"/>
        <w:rPr>
          <w:sz w:val="28"/>
          <w:szCs w:val="28"/>
          <w:lang w:eastAsia="ru-RU"/>
        </w:rPr>
      </w:pPr>
      <w:r w:rsidRPr="005F79B6">
        <w:rPr>
          <w:sz w:val="28"/>
          <w:szCs w:val="28"/>
          <w:lang w:eastAsia="ru-RU"/>
        </w:rPr>
        <w:t>Отже, суб’єкт права на конс</w:t>
      </w:r>
      <w:r w:rsidR="00183482" w:rsidRPr="005F79B6">
        <w:rPr>
          <w:sz w:val="28"/>
          <w:szCs w:val="28"/>
          <w:lang w:eastAsia="ru-RU"/>
        </w:rPr>
        <w:t xml:space="preserve">титуційне подання, стверджуючи </w:t>
      </w:r>
      <w:r w:rsidRPr="005F79B6">
        <w:rPr>
          <w:sz w:val="28"/>
          <w:szCs w:val="28"/>
          <w:lang w:eastAsia="ru-RU"/>
        </w:rPr>
        <w:t>про</w:t>
      </w:r>
      <w:r w:rsidR="008161DA" w:rsidRPr="005F79B6">
        <w:rPr>
          <w:sz w:val="28"/>
          <w:szCs w:val="28"/>
          <w:lang w:eastAsia="ru-RU"/>
        </w:rPr>
        <w:t xml:space="preserve"> </w:t>
      </w:r>
      <w:r w:rsidR="00183482" w:rsidRPr="005F79B6">
        <w:rPr>
          <w:sz w:val="28"/>
          <w:szCs w:val="28"/>
          <w:lang w:eastAsia="ru-RU"/>
        </w:rPr>
        <w:t xml:space="preserve">невідповідність </w:t>
      </w:r>
      <w:r w:rsidR="00F10314" w:rsidRPr="005F79B6">
        <w:rPr>
          <w:sz w:val="28"/>
          <w:szCs w:val="28"/>
          <w:lang w:eastAsia="ru-RU"/>
        </w:rPr>
        <w:t>оспорюваних приписів Кодексу, Закону № 794, Закону № 192, Закону № 185</w:t>
      </w:r>
      <w:r w:rsidR="00183482" w:rsidRPr="005F79B6">
        <w:rPr>
          <w:sz w:val="28"/>
          <w:szCs w:val="28"/>
          <w:lang w:eastAsia="ru-RU"/>
        </w:rPr>
        <w:t xml:space="preserve"> Основному </w:t>
      </w:r>
      <w:r w:rsidRPr="005F79B6">
        <w:rPr>
          <w:sz w:val="28"/>
          <w:szCs w:val="28"/>
          <w:lang w:eastAsia="ru-RU"/>
        </w:rPr>
        <w:t xml:space="preserve">Закону </w:t>
      </w:r>
      <w:r w:rsidR="00183482" w:rsidRPr="005F79B6">
        <w:rPr>
          <w:sz w:val="28"/>
          <w:szCs w:val="28"/>
          <w:lang w:eastAsia="ru-RU"/>
        </w:rPr>
        <w:t>України, повинен обґрунтувати твердження</w:t>
      </w:r>
      <w:r w:rsidRPr="005F79B6">
        <w:rPr>
          <w:sz w:val="28"/>
          <w:szCs w:val="28"/>
          <w:lang w:eastAsia="ru-RU"/>
        </w:rPr>
        <w:t xml:space="preserve"> щодо</w:t>
      </w:r>
      <w:r w:rsidR="008161DA" w:rsidRPr="005F79B6">
        <w:rPr>
          <w:sz w:val="28"/>
          <w:szCs w:val="28"/>
          <w:lang w:eastAsia="ru-RU"/>
        </w:rPr>
        <w:t xml:space="preserve"> </w:t>
      </w:r>
      <w:r w:rsidRPr="005F79B6">
        <w:rPr>
          <w:sz w:val="28"/>
          <w:szCs w:val="28"/>
          <w:lang w:eastAsia="ru-RU"/>
        </w:rPr>
        <w:t>такої невідповідності.</w:t>
      </w:r>
    </w:p>
    <w:p w:rsidR="007B605F" w:rsidRDefault="00913CFE" w:rsidP="00AB0189">
      <w:pPr>
        <w:spacing w:line="384" w:lineRule="auto"/>
        <w:ind w:firstLine="567"/>
        <w:jc w:val="both"/>
        <w:rPr>
          <w:sz w:val="28"/>
          <w:szCs w:val="28"/>
          <w:lang w:eastAsia="ru-RU"/>
        </w:rPr>
      </w:pPr>
      <w:r w:rsidRPr="005F79B6">
        <w:rPr>
          <w:sz w:val="28"/>
          <w:szCs w:val="28"/>
          <w:lang w:eastAsia="ru-RU"/>
        </w:rPr>
        <w:lastRenderedPageBreak/>
        <w:t xml:space="preserve">3.1. </w:t>
      </w:r>
      <w:r w:rsidR="007B605F">
        <w:rPr>
          <w:sz w:val="28"/>
          <w:szCs w:val="28"/>
          <w:lang w:eastAsia="ru-RU"/>
        </w:rPr>
        <w:t>А</w:t>
      </w:r>
      <w:r w:rsidR="007B605F" w:rsidRPr="008039F5">
        <w:rPr>
          <w:sz w:val="28"/>
          <w:szCs w:val="28"/>
          <w:lang w:eastAsia="ru-RU"/>
        </w:rPr>
        <w:t xml:space="preserve">втори клопотання </w:t>
      </w:r>
      <w:r w:rsidR="003C7B2D">
        <w:rPr>
          <w:sz w:val="28"/>
          <w:szCs w:val="28"/>
          <w:lang w:eastAsia="ru-RU"/>
        </w:rPr>
        <w:t>твердять</w:t>
      </w:r>
      <w:r w:rsidR="007B605F" w:rsidRPr="008039F5">
        <w:rPr>
          <w:sz w:val="28"/>
          <w:szCs w:val="28"/>
          <w:lang w:eastAsia="ru-RU"/>
        </w:rPr>
        <w:t>, що, „обмеживши повноваження Кабінету Міністрів України щодо здійснення управління об’єктами державної власності, спрямування і координації роботи міністерств, інших органів виконавчої влади, Верховна Рада України перевищила свої конституційні повноваження, чим порушила приписи частини другої статті 6 та частини другої статті 19, статті 85 Конституції“. На думку суб’єкта права на конст</w:t>
      </w:r>
      <w:r w:rsidR="007B605F">
        <w:rPr>
          <w:sz w:val="28"/>
          <w:szCs w:val="28"/>
          <w:lang w:eastAsia="ru-RU"/>
        </w:rPr>
        <w:t>итуційне подання це призвело „</w:t>
      </w:r>
      <w:r w:rsidR="007B605F" w:rsidRPr="008039F5">
        <w:rPr>
          <w:sz w:val="28"/>
          <w:szCs w:val="28"/>
          <w:lang w:eastAsia="ru-RU"/>
        </w:rPr>
        <w:t>до руйнування балансу у розподі</w:t>
      </w:r>
      <w:r w:rsidR="007B605F">
        <w:rPr>
          <w:sz w:val="28"/>
          <w:szCs w:val="28"/>
          <w:lang w:eastAsia="ru-RU"/>
        </w:rPr>
        <w:t>лі здійснення державної влади</w:t>
      </w:r>
      <w:r w:rsidR="007B605F" w:rsidRPr="008039F5">
        <w:rPr>
          <w:sz w:val="28"/>
          <w:szCs w:val="28"/>
          <w:lang w:eastAsia="ru-RU"/>
        </w:rPr>
        <w:t>“</w:t>
      </w:r>
      <w:r w:rsidR="00AB0189">
        <w:rPr>
          <w:sz w:val="28"/>
          <w:szCs w:val="28"/>
          <w:lang w:eastAsia="ru-RU"/>
        </w:rPr>
        <w:t>.</w:t>
      </w:r>
    </w:p>
    <w:p w:rsidR="009637C9" w:rsidRPr="00522CE6" w:rsidRDefault="001D5A41" w:rsidP="00AB0189">
      <w:pPr>
        <w:spacing w:line="384" w:lineRule="auto"/>
        <w:ind w:firstLine="567"/>
        <w:jc w:val="both"/>
        <w:rPr>
          <w:sz w:val="28"/>
          <w:szCs w:val="28"/>
          <w:lang w:eastAsia="ru-RU"/>
        </w:rPr>
      </w:pPr>
      <w:r w:rsidRPr="005F79B6">
        <w:rPr>
          <w:sz w:val="28"/>
          <w:szCs w:val="28"/>
          <w:lang w:eastAsia="ru-RU"/>
        </w:rPr>
        <w:t>Обґрунтовуючи свою позицію щодо неконституційності оспорюваних приписів</w:t>
      </w:r>
      <w:r w:rsidR="003D6F30" w:rsidRPr="005F79B6">
        <w:rPr>
          <w:sz w:val="28"/>
          <w:szCs w:val="28"/>
          <w:lang w:eastAsia="ru-RU"/>
        </w:rPr>
        <w:t xml:space="preserve"> Кодексу, Закону № 794, Закону № 192, Закону № 185</w:t>
      </w:r>
      <w:r w:rsidRPr="005F79B6">
        <w:rPr>
          <w:sz w:val="28"/>
          <w:szCs w:val="28"/>
          <w:lang w:eastAsia="ru-RU"/>
        </w:rPr>
        <w:t>, суб’єкт</w:t>
      </w:r>
      <w:r w:rsidR="00913CFE" w:rsidRPr="005F79B6">
        <w:rPr>
          <w:sz w:val="28"/>
          <w:szCs w:val="28"/>
          <w:lang w:eastAsia="ru-RU"/>
        </w:rPr>
        <w:t xml:space="preserve"> права на конституційне </w:t>
      </w:r>
      <w:r w:rsidR="006B47E7">
        <w:rPr>
          <w:sz w:val="28"/>
          <w:szCs w:val="28"/>
          <w:lang w:eastAsia="ru-RU"/>
        </w:rPr>
        <w:t xml:space="preserve">подання </w:t>
      </w:r>
      <w:r w:rsidRPr="005F79B6">
        <w:rPr>
          <w:sz w:val="28"/>
          <w:szCs w:val="28"/>
          <w:lang w:eastAsia="ru-RU"/>
        </w:rPr>
        <w:t>твердить, що</w:t>
      </w:r>
      <w:r w:rsidR="00913CFE" w:rsidRPr="005F79B6">
        <w:rPr>
          <w:sz w:val="28"/>
          <w:szCs w:val="28"/>
          <w:lang w:eastAsia="ru-RU"/>
        </w:rPr>
        <w:t xml:space="preserve"> </w:t>
      </w:r>
      <w:r w:rsidR="007622DF">
        <w:rPr>
          <w:sz w:val="28"/>
          <w:szCs w:val="28"/>
          <w:lang w:eastAsia="ru-RU"/>
        </w:rPr>
        <w:t xml:space="preserve">„наведені вище положення </w:t>
      </w:r>
      <w:r w:rsidR="007622DF" w:rsidRPr="00B64237">
        <w:rPr>
          <w:sz w:val="28"/>
          <w:szCs w:val="28"/>
          <w:lang w:eastAsia="ru-RU"/>
        </w:rPr>
        <w:t>&lt;…&gt;</w:t>
      </w:r>
      <w:r w:rsidR="007622DF">
        <w:rPr>
          <w:sz w:val="28"/>
          <w:szCs w:val="28"/>
          <w:lang w:eastAsia="ru-RU"/>
        </w:rPr>
        <w:t xml:space="preserve"> що</w:t>
      </w:r>
      <w:r w:rsidR="00A843A3">
        <w:rPr>
          <w:sz w:val="28"/>
          <w:szCs w:val="28"/>
          <w:lang w:eastAsia="ru-RU"/>
        </w:rPr>
        <w:t xml:space="preserve"> </w:t>
      </w:r>
      <w:r w:rsidR="00913CFE" w:rsidRPr="005F79B6">
        <w:rPr>
          <w:sz w:val="28"/>
          <w:szCs w:val="28"/>
          <w:lang w:eastAsia="ru-RU"/>
        </w:rPr>
        <w:t>є предметом конституційного подання</w:t>
      </w:r>
      <w:r w:rsidR="007622DF">
        <w:rPr>
          <w:sz w:val="28"/>
          <w:szCs w:val="28"/>
          <w:lang w:eastAsia="ru-RU"/>
        </w:rPr>
        <w:t>,</w:t>
      </w:r>
      <w:r w:rsidR="00913CFE" w:rsidRPr="005F79B6">
        <w:rPr>
          <w:sz w:val="28"/>
          <w:szCs w:val="28"/>
          <w:lang w:eastAsia="ru-RU"/>
        </w:rPr>
        <w:t xml:space="preserve"> прийнято не у розвиток конституційних норм щодо здійснення Кабінетом Міністрів України управління об’єктами державної власності, а навпаки, – з метою усунення Уряду України від здійснення покладених на нього Конституцією повноважень, що </w:t>
      </w:r>
      <w:proofErr w:type="spellStart"/>
      <w:r w:rsidR="00913CFE" w:rsidRPr="005F79B6">
        <w:rPr>
          <w:sz w:val="28"/>
          <w:szCs w:val="28"/>
          <w:lang w:eastAsia="ru-RU"/>
        </w:rPr>
        <w:t>розбалансовує</w:t>
      </w:r>
      <w:proofErr w:type="spellEnd"/>
      <w:r w:rsidR="00913CFE" w:rsidRPr="005F79B6">
        <w:rPr>
          <w:sz w:val="28"/>
          <w:szCs w:val="28"/>
          <w:lang w:eastAsia="ru-RU"/>
        </w:rPr>
        <w:t xml:space="preserve"> систему здійснення державної влади і свідчить про невідповідність цих положень вимогам частин першої, другої статті 8 Основного Закону“.</w:t>
      </w:r>
      <w:r w:rsidR="001475AA" w:rsidRPr="005F79B6">
        <w:t xml:space="preserve"> </w:t>
      </w:r>
    </w:p>
    <w:p w:rsidR="00522CE6" w:rsidRPr="00522CE6" w:rsidRDefault="00E674A8" w:rsidP="00AB0189">
      <w:pPr>
        <w:spacing w:line="384" w:lineRule="auto"/>
        <w:ind w:firstLine="567"/>
        <w:jc w:val="both"/>
        <w:rPr>
          <w:sz w:val="28"/>
          <w:szCs w:val="28"/>
          <w:lang w:eastAsia="ru-RU"/>
        </w:rPr>
      </w:pPr>
      <w:r>
        <w:rPr>
          <w:sz w:val="28"/>
          <w:szCs w:val="28"/>
          <w:lang w:eastAsia="ru-RU"/>
        </w:rPr>
        <w:t>Н</w:t>
      </w:r>
      <w:r w:rsidR="00522CE6" w:rsidRPr="00522CE6">
        <w:rPr>
          <w:sz w:val="28"/>
          <w:szCs w:val="28"/>
          <w:lang w:eastAsia="ru-RU"/>
        </w:rPr>
        <w:t xml:space="preserve">а думку суб’єкта права на конституційне подання запропонована Законом України „Про внесення змін до деяких законодавчих актів </w:t>
      </w:r>
      <w:r w:rsidR="00A843A3">
        <w:rPr>
          <w:sz w:val="28"/>
          <w:szCs w:val="28"/>
          <w:lang w:eastAsia="ru-RU"/>
        </w:rPr>
        <w:t xml:space="preserve">України </w:t>
      </w:r>
      <w:r w:rsidR="00522CE6" w:rsidRPr="00522CE6">
        <w:rPr>
          <w:sz w:val="28"/>
          <w:szCs w:val="28"/>
          <w:lang w:eastAsia="ru-RU"/>
        </w:rPr>
        <w:t>у зв’язку з відокремленням діяльності з транс</w:t>
      </w:r>
      <w:r w:rsidR="006B73F5">
        <w:rPr>
          <w:sz w:val="28"/>
          <w:szCs w:val="28"/>
          <w:lang w:eastAsia="ru-RU"/>
        </w:rPr>
        <w:t>портування природного газу“ від </w:t>
      </w:r>
      <w:r w:rsidR="00522CE6" w:rsidRPr="00522CE6">
        <w:rPr>
          <w:sz w:val="28"/>
          <w:szCs w:val="28"/>
          <w:lang w:eastAsia="ru-RU"/>
        </w:rPr>
        <w:t xml:space="preserve">31 жовтня 2019 року № 264–ІХ </w:t>
      </w:r>
      <w:r>
        <w:rPr>
          <w:sz w:val="28"/>
          <w:szCs w:val="28"/>
          <w:lang w:eastAsia="ru-RU"/>
        </w:rPr>
        <w:t xml:space="preserve">(далі – Закон № 264) </w:t>
      </w:r>
      <w:r w:rsidR="00522CE6" w:rsidRPr="00522CE6">
        <w:rPr>
          <w:sz w:val="28"/>
          <w:szCs w:val="28"/>
          <w:lang w:eastAsia="ru-RU"/>
        </w:rPr>
        <w:t>„модель регулювання відповідних відносин не являє собою єдино можливий механізм забезпечення виконання зобов’язань України щодо відокремлення діяльності з транспортування природного газу, електричної енергії та забезпечення діяльності оператора газотранспортної систе</w:t>
      </w:r>
      <w:r w:rsidR="00D95B91">
        <w:rPr>
          <w:sz w:val="28"/>
          <w:szCs w:val="28"/>
          <w:lang w:eastAsia="ru-RU"/>
        </w:rPr>
        <w:t>ми, оператора системи передачі“, що ф</w:t>
      </w:r>
      <w:r w:rsidR="00522CE6" w:rsidRPr="00522CE6">
        <w:rPr>
          <w:sz w:val="28"/>
          <w:szCs w:val="28"/>
          <w:lang w:eastAsia="ru-RU"/>
        </w:rPr>
        <w:t xml:space="preserve">актично </w:t>
      </w:r>
      <w:r w:rsidR="00D95B91">
        <w:rPr>
          <w:sz w:val="28"/>
          <w:szCs w:val="28"/>
          <w:lang w:eastAsia="ru-RU"/>
        </w:rPr>
        <w:t>свідчить про незгоду</w:t>
      </w:r>
      <w:r w:rsidR="00522CE6" w:rsidRPr="00522CE6">
        <w:rPr>
          <w:sz w:val="28"/>
          <w:szCs w:val="28"/>
          <w:lang w:eastAsia="ru-RU"/>
        </w:rPr>
        <w:t xml:space="preserve"> </w:t>
      </w:r>
      <w:r>
        <w:rPr>
          <w:sz w:val="28"/>
          <w:szCs w:val="28"/>
          <w:lang w:eastAsia="ru-RU"/>
        </w:rPr>
        <w:t xml:space="preserve">із законодавчим регулюванням, </w:t>
      </w:r>
      <w:r w:rsidRPr="00534C54">
        <w:rPr>
          <w:sz w:val="28"/>
          <w:szCs w:val="28"/>
          <w:lang w:eastAsia="ru-RU"/>
        </w:rPr>
        <w:t>яке</w:t>
      </w:r>
      <w:r w:rsidR="007B605F">
        <w:rPr>
          <w:sz w:val="28"/>
          <w:szCs w:val="28"/>
          <w:lang w:eastAsia="ru-RU"/>
        </w:rPr>
        <w:t xml:space="preserve"> належить до </w:t>
      </w:r>
      <w:r>
        <w:rPr>
          <w:sz w:val="28"/>
          <w:szCs w:val="28"/>
          <w:lang w:eastAsia="ru-RU"/>
        </w:rPr>
        <w:t>компетенції</w:t>
      </w:r>
      <w:r w:rsidR="00522CE6" w:rsidRPr="00522CE6">
        <w:rPr>
          <w:sz w:val="28"/>
          <w:szCs w:val="28"/>
          <w:lang w:eastAsia="ru-RU"/>
        </w:rPr>
        <w:t xml:space="preserve"> Верховної Ради України відповідно д</w:t>
      </w:r>
      <w:r w:rsidR="00FB20E7">
        <w:rPr>
          <w:sz w:val="28"/>
          <w:szCs w:val="28"/>
          <w:lang w:eastAsia="ru-RU"/>
        </w:rPr>
        <w:t xml:space="preserve">о статті 85 Конституції України. Однак </w:t>
      </w:r>
      <w:r w:rsidR="007B605F">
        <w:rPr>
          <w:sz w:val="28"/>
          <w:szCs w:val="28"/>
          <w:lang w:eastAsia="ru-RU"/>
        </w:rPr>
        <w:t xml:space="preserve">лише </w:t>
      </w:r>
      <w:r w:rsidR="00FB20E7">
        <w:rPr>
          <w:sz w:val="28"/>
          <w:szCs w:val="28"/>
          <w:lang w:eastAsia="ru-RU"/>
        </w:rPr>
        <w:t>така незгода не</w:t>
      </w:r>
      <w:r w:rsidR="00522CE6" w:rsidRPr="00522CE6">
        <w:rPr>
          <w:sz w:val="28"/>
          <w:szCs w:val="28"/>
          <w:lang w:eastAsia="ru-RU"/>
        </w:rPr>
        <w:t xml:space="preserve"> є належним обґрунтуванням тв</w:t>
      </w:r>
      <w:r w:rsidR="00F4068F">
        <w:rPr>
          <w:sz w:val="28"/>
          <w:szCs w:val="28"/>
          <w:lang w:eastAsia="ru-RU"/>
        </w:rPr>
        <w:t xml:space="preserve">ерджень щодо  </w:t>
      </w:r>
      <w:r w:rsidR="00F4068F">
        <w:rPr>
          <w:sz w:val="28"/>
          <w:szCs w:val="28"/>
          <w:lang w:eastAsia="ru-RU"/>
        </w:rPr>
        <w:lastRenderedPageBreak/>
        <w:t xml:space="preserve">невідповідності </w:t>
      </w:r>
      <w:r w:rsidR="00522CE6" w:rsidRPr="00522CE6">
        <w:rPr>
          <w:sz w:val="28"/>
          <w:szCs w:val="28"/>
          <w:lang w:eastAsia="ru-RU"/>
        </w:rPr>
        <w:t>Конституції Укра</w:t>
      </w:r>
      <w:r>
        <w:rPr>
          <w:sz w:val="28"/>
          <w:szCs w:val="28"/>
          <w:lang w:eastAsia="ru-RU"/>
        </w:rPr>
        <w:t xml:space="preserve">їни оспорюваних приписів </w:t>
      </w:r>
      <w:r w:rsidR="00F4068F">
        <w:rPr>
          <w:sz w:val="28"/>
          <w:szCs w:val="28"/>
          <w:lang w:eastAsia="ru-RU"/>
        </w:rPr>
        <w:t>Кодексу</w:t>
      </w:r>
      <w:r w:rsidR="00E0630C">
        <w:rPr>
          <w:sz w:val="28"/>
          <w:szCs w:val="28"/>
          <w:lang w:eastAsia="ru-RU"/>
        </w:rPr>
        <w:t xml:space="preserve">, </w:t>
      </w:r>
      <w:r w:rsidR="00AB0189">
        <w:rPr>
          <w:sz w:val="28"/>
          <w:szCs w:val="28"/>
          <w:lang w:eastAsia="ru-RU"/>
        </w:rPr>
        <w:br/>
      </w:r>
      <w:r w:rsidR="00E0630C">
        <w:rPr>
          <w:sz w:val="28"/>
          <w:szCs w:val="28"/>
          <w:lang w:eastAsia="ru-RU"/>
        </w:rPr>
        <w:t>Закону </w:t>
      </w:r>
      <w:r w:rsidR="00E0630C" w:rsidRPr="005F79B6">
        <w:rPr>
          <w:sz w:val="28"/>
          <w:szCs w:val="28"/>
          <w:lang w:eastAsia="ru-RU"/>
        </w:rPr>
        <w:t>№ 794, Закону № 192, Закону № 185</w:t>
      </w:r>
      <w:r w:rsidR="00B531C7" w:rsidRPr="00E0630C">
        <w:rPr>
          <w:sz w:val="28"/>
          <w:szCs w:val="28"/>
        </w:rPr>
        <w:t>.</w:t>
      </w:r>
    </w:p>
    <w:p w:rsidR="009504F9" w:rsidRPr="005F79B6" w:rsidRDefault="007B605F" w:rsidP="00AB0189">
      <w:pPr>
        <w:spacing w:line="384" w:lineRule="auto"/>
        <w:ind w:firstLine="567"/>
        <w:jc w:val="both"/>
        <w:rPr>
          <w:sz w:val="28"/>
          <w:szCs w:val="28"/>
          <w:lang w:eastAsia="ru-RU"/>
        </w:rPr>
      </w:pPr>
      <w:r>
        <w:rPr>
          <w:sz w:val="28"/>
          <w:szCs w:val="28"/>
          <w:lang w:eastAsia="ru-RU"/>
        </w:rPr>
        <w:t>С</w:t>
      </w:r>
      <w:r w:rsidR="00124484" w:rsidRPr="005F79B6">
        <w:rPr>
          <w:sz w:val="28"/>
          <w:szCs w:val="28"/>
          <w:lang w:eastAsia="ru-RU"/>
        </w:rPr>
        <w:t xml:space="preserve">уб’єкт права на конституційне подання цитує положення Конституції України, </w:t>
      </w:r>
      <w:r w:rsidR="004F5675" w:rsidRPr="005F79B6">
        <w:rPr>
          <w:sz w:val="28"/>
          <w:szCs w:val="28"/>
          <w:lang w:eastAsia="ru-RU"/>
        </w:rPr>
        <w:t>посилається на рішення</w:t>
      </w:r>
      <w:r w:rsidR="00124484" w:rsidRPr="005F79B6">
        <w:rPr>
          <w:sz w:val="28"/>
          <w:szCs w:val="28"/>
          <w:lang w:eastAsia="ru-RU"/>
        </w:rPr>
        <w:t xml:space="preserve"> Конституційного Суду України щодо суті правової держави, мети функціонального поділу державної влади та місця Кабінету Міністрів України в с</w:t>
      </w:r>
      <w:r w:rsidR="001F1FD4" w:rsidRPr="005F79B6">
        <w:rPr>
          <w:sz w:val="28"/>
          <w:szCs w:val="28"/>
          <w:lang w:eastAsia="ru-RU"/>
        </w:rPr>
        <w:t>истемі органів виконавчої влади та припускає</w:t>
      </w:r>
      <w:r w:rsidR="00B33373" w:rsidRPr="005F79B6">
        <w:rPr>
          <w:sz w:val="28"/>
          <w:szCs w:val="28"/>
          <w:lang w:eastAsia="ru-RU"/>
        </w:rPr>
        <w:t>,</w:t>
      </w:r>
      <w:r w:rsidR="009504F9" w:rsidRPr="005F79B6">
        <w:rPr>
          <w:sz w:val="28"/>
          <w:szCs w:val="28"/>
          <w:lang w:eastAsia="ru-RU"/>
        </w:rPr>
        <w:t xml:space="preserve"> що </w:t>
      </w:r>
      <w:r w:rsidR="001F1FD4" w:rsidRPr="005F79B6">
        <w:rPr>
          <w:sz w:val="28"/>
          <w:szCs w:val="28"/>
          <w:lang w:eastAsia="ru-RU"/>
        </w:rPr>
        <w:t>внесені Законом № 264 зміни можуть</w:t>
      </w:r>
      <w:r w:rsidR="009504F9" w:rsidRPr="005F79B6">
        <w:rPr>
          <w:sz w:val="28"/>
          <w:szCs w:val="28"/>
          <w:lang w:eastAsia="ru-RU"/>
        </w:rPr>
        <w:t xml:space="preserve"> призвести до </w:t>
      </w:r>
      <w:r w:rsidR="00F4068F">
        <w:rPr>
          <w:sz w:val="28"/>
          <w:szCs w:val="28"/>
          <w:lang w:eastAsia="ru-RU"/>
        </w:rPr>
        <w:t xml:space="preserve">відсторонення </w:t>
      </w:r>
      <w:r w:rsidR="009504F9" w:rsidRPr="005F79B6">
        <w:rPr>
          <w:sz w:val="28"/>
          <w:szCs w:val="28"/>
          <w:lang w:eastAsia="ru-RU"/>
        </w:rPr>
        <w:t xml:space="preserve">Кабінету Міністрів України від управління об’єктами державної власності, що </w:t>
      </w:r>
      <w:r w:rsidR="008B16DB" w:rsidRPr="005F79B6">
        <w:rPr>
          <w:sz w:val="28"/>
          <w:szCs w:val="28"/>
          <w:lang w:eastAsia="ru-RU"/>
        </w:rPr>
        <w:t>їх використовують</w:t>
      </w:r>
      <w:r w:rsidR="009504F9" w:rsidRPr="005F79B6">
        <w:rPr>
          <w:sz w:val="28"/>
          <w:szCs w:val="28"/>
          <w:lang w:eastAsia="ru-RU"/>
        </w:rPr>
        <w:t xml:space="preserve"> у процесі провадження діяльності з транспортування та/або зберігання природного газу. </w:t>
      </w:r>
      <w:r w:rsidR="00D53513" w:rsidRPr="005F79B6">
        <w:rPr>
          <w:sz w:val="28"/>
          <w:szCs w:val="28"/>
          <w:lang w:eastAsia="ru-RU"/>
        </w:rPr>
        <w:t>Однак Конституційний Суд України неодноразово зазначав, щ</w:t>
      </w:r>
      <w:r w:rsidR="00F4068F">
        <w:rPr>
          <w:sz w:val="28"/>
          <w:szCs w:val="28"/>
          <w:lang w:eastAsia="ru-RU"/>
        </w:rPr>
        <w:t>о цитування приписів Основного З</w:t>
      </w:r>
      <w:r w:rsidR="00D53513" w:rsidRPr="005F79B6">
        <w:rPr>
          <w:sz w:val="28"/>
          <w:szCs w:val="28"/>
          <w:lang w:eastAsia="ru-RU"/>
        </w:rPr>
        <w:t xml:space="preserve">акону України, юридичних позицій Конституційного Суду України без наведення аргументів невідповідності Конституції України оспорюваних положень закону України не є обґрунтуванням тверджень щодо їх неконституційності (ухвали Великої палати Конституційного Суду України від 24 травня 2018 року № 23-у/2018, </w:t>
      </w:r>
      <w:r w:rsidR="00AB0189">
        <w:rPr>
          <w:sz w:val="28"/>
          <w:szCs w:val="28"/>
          <w:lang w:eastAsia="ru-RU"/>
        </w:rPr>
        <w:br/>
      </w:r>
      <w:r w:rsidR="00D53513" w:rsidRPr="005F79B6">
        <w:rPr>
          <w:sz w:val="28"/>
          <w:szCs w:val="28"/>
          <w:lang w:eastAsia="ru-RU"/>
        </w:rPr>
        <w:t>від 31 травня 2018 року № 27-у/2018, від 7 червня 2018 року № 34-у/2018).</w:t>
      </w:r>
    </w:p>
    <w:p w:rsidR="00913CFE" w:rsidRPr="005F79B6" w:rsidRDefault="009504F9" w:rsidP="00AB0189">
      <w:pPr>
        <w:spacing w:line="384" w:lineRule="auto"/>
        <w:ind w:firstLine="567"/>
        <w:jc w:val="both"/>
        <w:rPr>
          <w:sz w:val="28"/>
          <w:szCs w:val="28"/>
          <w:lang w:eastAsia="ru-RU"/>
        </w:rPr>
      </w:pPr>
      <w:r w:rsidRPr="005F79B6">
        <w:rPr>
          <w:sz w:val="28"/>
          <w:szCs w:val="28"/>
          <w:lang w:eastAsia="ru-RU"/>
        </w:rPr>
        <w:t xml:space="preserve">Таким чином, </w:t>
      </w:r>
      <w:r w:rsidR="008B16DB" w:rsidRPr="005F79B6">
        <w:rPr>
          <w:sz w:val="28"/>
          <w:szCs w:val="28"/>
          <w:lang w:eastAsia="ru-RU"/>
        </w:rPr>
        <w:t>суб’єкт права на конституційне подання не навів</w:t>
      </w:r>
      <w:r w:rsidR="006D0A37" w:rsidRPr="005F79B6">
        <w:rPr>
          <w:sz w:val="28"/>
          <w:szCs w:val="28"/>
          <w:lang w:eastAsia="ru-RU"/>
        </w:rPr>
        <w:t xml:space="preserve"> ар</w:t>
      </w:r>
      <w:r w:rsidR="00183482" w:rsidRPr="005F79B6">
        <w:rPr>
          <w:sz w:val="28"/>
          <w:szCs w:val="28"/>
          <w:lang w:eastAsia="ru-RU"/>
        </w:rPr>
        <w:t>гументів</w:t>
      </w:r>
      <w:r w:rsidR="006D0A37" w:rsidRPr="005F79B6">
        <w:rPr>
          <w:sz w:val="28"/>
          <w:szCs w:val="28"/>
          <w:lang w:eastAsia="ru-RU"/>
        </w:rPr>
        <w:t xml:space="preserve"> щодо </w:t>
      </w:r>
      <w:r w:rsidR="00183482" w:rsidRPr="005F79B6">
        <w:rPr>
          <w:sz w:val="28"/>
          <w:szCs w:val="28"/>
          <w:lang w:eastAsia="ru-RU"/>
        </w:rPr>
        <w:t xml:space="preserve">невідповідності </w:t>
      </w:r>
      <w:r w:rsidR="0006086B" w:rsidRPr="005F79B6">
        <w:rPr>
          <w:sz w:val="28"/>
          <w:szCs w:val="28"/>
          <w:lang w:eastAsia="ru-RU"/>
        </w:rPr>
        <w:t>статті 1, частині другій статті</w:t>
      </w:r>
      <w:r w:rsidR="002C5D7C" w:rsidRPr="005F79B6">
        <w:rPr>
          <w:sz w:val="28"/>
          <w:szCs w:val="28"/>
          <w:lang w:eastAsia="ru-RU"/>
        </w:rPr>
        <w:t xml:space="preserve"> 6,</w:t>
      </w:r>
      <w:r w:rsidR="0006086B" w:rsidRPr="005F79B6">
        <w:rPr>
          <w:sz w:val="28"/>
          <w:szCs w:val="28"/>
          <w:lang w:eastAsia="ru-RU"/>
        </w:rPr>
        <w:t xml:space="preserve"> </w:t>
      </w:r>
      <w:r w:rsidR="002C5D7C" w:rsidRPr="005F79B6">
        <w:rPr>
          <w:sz w:val="28"/>
          <w:szCs w:val="28"/>
          <w:lang w:eastAsia="ru-RU"/>
        </w:rPr>
        <w:t xml:space="preserve">частинам першій, другій статті 8, частині другій статті 19, статті 85, </w:t>
      </w:r>
      <w:r w:rsidR="00507EAA" w:rsidRPr="005F79B6">
        <w:rPr>
          <w:sz w:val="28"/>
          <w:szCs w:val="28"/>
          <w:lang w:eastAsia="ru-RU"/>
        </w:rPr>
        <w:t xml:space="preserve">частині першій </w:t>
      </w:r>
      <w:r w:rsidR="000F1721" w:rsidRPr="005F79B6">
        <w:rPr>
          <w:sz w:val="28"/>
          <w:szCs w:val="28"/>
          <w:lang w:eastAsia="ru-RU"/>
        </w:rPr>
        <w:t xml:space="preserve">статті 113, </w:t>
      </w:r>
      <w:r w:rsidR="002C5D7C" w:rsidRPr="005F79B6">
        <w:rPr>
          <w:sz w:val="28"/>
          <w:szCs w:val="28"/>
          <w:lang w:eastAsia="ru-RU"/>
        </w:rPr>
        <w:t xml:space="preserve">пункту 5 статті 116 Конституції України </w:t>
      </w:r>
      <w:r w:rsidR="001371AB" w:rsidRPr="005F79B6">
        <w:rPr>
          <w:sz w:val="28"/>
          <w:szCs w:val="28"/>
          <w:lang w:eastAsia="ru-RU"/>
        </w:rPr>
        <w:t xml:space="preserve">оспорюваних </w:t>
      </w:r>
      <w:r w:rsidR="0006086B" w:rsidRPr="005F79B6">
        <w:rPr>
          <w:sz w:val="28"/>
          <w:szCs w:val="28"/>
          <w:lang w:eastAsia="ru-RU"/>
        </w:rPr>
        <w:t>приписів</w:t>
      </w:r>
      <w:r w:rsidR="001371AB" w:rsidRPr="005F79B6">
        <w:rPr>
          <w:sz w:val="28"/>
          <w:szCs w:val="28"/>
          <w:lang w:eastAsia="ru-RU"/>
        </w:rPr>
        <w:t xml:space="preserve"> </w:t>
      </w:r>
      <w:r w:rsidR="002C5D7C" w:rsidRPr="005F79B6">
        <w:rPr>
          <w:sz w:val="28"/>
          <w:szCs w:val="28"/>
          <w:lang w:eastAsia="ru-RU"/>
        </w:rPr>
        <w:t>Кодексу, Закону № 794</w:t>
      </w:r>
      <w:r w:rsidR="001371AB" w:rsidRPr="005F79B6">
        <w:rPr>
          <w:sz w:val="28"/>
          <w:szCs w:val="28"/>
          <w:lang w:eastAsia="ru-RU"/>
        </w:rPr>
        <w:t xml:space="preserve">, </w:t>
      </w:r>
      <w:r w:rsidR="0029603D" w:rsidRPr="005F79B6">
        <w:rPr>
          <w:sz w:val="28"/>
          <w:szCs w:val="28"/>
          <w:lang w:eastAsia="ru-RU"/>
        </w:rPr>
        <w:t>Закону № 192, Закону </w:t>
      </w:r>
      <w:r w:rsidR="002C5D7C" w:rsidRPr="005F79B6">
        <w:rPr>
          <w:sz w:val="28"/>
          <w:szCs w:val="28"/>
          <w:lang w:eastAsia="ru-RU"/>
        </w:rPr>
        <w:t>№ 185.</w:t>
      </w:r>
      <w:r w:rsidR="009348E1" w:rsidRPr="005F79B6">
        <w:rPr>
          <w:sz w:val="28"/>
          <w:szCs w:val="28"/>
          <w:lang w:eastAsia="ru-RU"/>
        </w:rPr>
        <w:t xml:space="preserve"> </w:t>
      </w:r>
    </w:p>
    <w:p w:rsidR="0035502C" w:rsidRDefault="00397887" w:rsidP="00AB0189">
      <w:pPr>
        <w:spacing w:line="384" w:lineRule="auto"/>
        <w:ind w:firstLine="567"/>
        <w:jc w:val="both"/>
        <w:rPr>
          <w:sz w:val="28"/>
          <w:szCs w:val="28"/>
          <w:lang w:eastAsia="ru-RU"/>
        </w:rPr>
      </w:pPr>
      <w:r w:rsidRPr="005F79B6">
        <w:rPr>
          <w:sz w:val="28"/>
          <w:szCs w:val="28"/>
          <w:lang w:eastAsia="ru-RU"/>
        </w:rPr>
        <w:t>Отже</w:t>
      </w:r>
      <w:r w:rsidR="0035502C" w:rsidRPr="005F79B6">
        <w:rPr>
          <w:sz w:val="28"/>
          <w:szCs w:val="28"/>
          <w:lang w:eastAsia="ru-RU"/>
        </w:rPr>
        <w:t>, конститу</w:t>
      </w:r>
      <w:r w:rsidR="008B16DB" w:rsidRPr="005F79B6">
        <w:rPr>
          <w:sz w:val="28"/>
          <w:szCs w:val="28"/>
          <w:lang w:eastAsia="ru-RU"/>
        </w:rPr>
        <w:t>ційне провадження в</w:t>
      </w:r>
      <w:r w:rsidR="00186293" w:rsidRPr="005F79B6">
        <w:rPr>
          <w:sz w:val="28"/>
          <w:szCs w:val="28"/>
          <w:lang w:eastAsia="ru-RU"/>
        </w:rPr>
        <w:t xml:space="preserve"> цій справі </w:t>
      </w:r>
      <w:r w:rsidR="0035502C" w:rsidRPr="005F79B6">
        <w:rPr>
          <w:sz w:val="28"/>
          <w:szCs w:val="28"/>
          <w:lang w:eastAsia="ru-RU"/>
        </w:rPr>
        <w:t>підлягає</w:t>
      </w:r>
      <w:r w:rsidR="00385A6D" w:rsidRPr="005F79B6">
        <w:rPr>
          <w:sz w:val="28"/>
          <w:szCs w:val="28"/>
          <w:lang w:eastAsia="ru-RU"/>
        </w:rPr>
        <w:t xml:space="preserve"> </w:t>
      </w:r>
      <w:r w:rsidR="00186293" w:rsidRPr="005F79B6">
        <w:rPr>
          <w:sz w:val="28"/>
          <w:szCs w:val="28"/>
          <w:lang w:eastAsia="ru-RU"/>
        </w:rPr>
        <w:t xml:space="preserve">закриттю згідно </w:t>
      </w:r>
      <w:r w:rsidR="00AB0189">
        <w:rPr>
          <w:sz w:val="28"/>
          <w:szCs w:val="28"/>
          <w:lang w:eastAsia="ru-RU"/>
        </w:rPr>
        <w:br/>
      </w:r>
      <w:r w:rsidR="00186293" w:rsidRPr="005F79B6">
        <w:rPr>
          <w:sz w:val="28"/>
          <w:szCs w:val="28"/>
          <w:lang w:eastAsia="ru-RU"/>
        </w:rPr>
        <w:t xml:space="preserve">з </w:t>
      </w:r>
      <w:r w:rsidR="0029603D" w:rsidRPr="005F79B6">
        <w:rPr>
          <w:sz w:val="28"/>
          <w:szCs w:val="28"/>
          <w:lang w:eastAsia="ru-RU"/>
        </w:rPr>
        <w:t>пунктом</w:t>
      </w:r>
      <w:r w:rsidR="00186293" w:rsidRPr="005F79B6">
        <w:rPr>
          <w:sz w:val="28"/>
          <w:szCs w:val="28"/>
          <w:lang w:eastAsia="ru-RU"/>
        </w:rPr>
        <w:t xml:space="preserve"> 3 статті 62 Закону України </w:t>
      </w:r>
      <w:r w:rsidR="0035502C" w:rsidRPr="005F79B6">
        <w:rPr>
          <w:sz w:val="28"/>
          <w:szCs w:val="28"/>
          <w:lang w:eastAsia="ru-RU"/>
        </w:rPr>
        <w:t>„Про</w:t>
      </w:r>
      <w:r w:rsidR="00385A6D" w:rsidRPr="005F79B6">
        <w:rPr>
          <w:sz w:val="28"/>
          <w:szCs w:val="28"/>
          <w:lang w:eastAsia="ru-RU"/>
        </w:rPr>
        <w:t xml:space="preserve"> </w:t>
      </w:r>
      <w:r w:rsidR="00186293" w:rsidRPr="005F79B6">
        <w:rPr>
          <w:sz w:val="28"/>
          <w:szCs w:val="28"/>
          <w:lang w:eastAsia="ru-RU"/>
        </w:rPr>
        <w:t xml:space="preserve">Конституційний Суд України“ –невідповідність </w:t>
      </w:r>
      <w:r w:rsidR="0035502C" w:rsidRPr="005F79B6">
        <w:rPr>
          <w:sz w:val="28"/>
          <w:szCs w:val="28"/>
          <w:lang w:eastAsia="ru-RU"/>
        </w:rPr>
        <w:t>конституційного</w:t>
      </w:r>
      <w:r w:rsidR="00385A6D" w:rsidRPr="005F79B6">
        <w:rPr>
          <w:sz w:val="28"/>
          <w:szCs w:val="28"/>
          <w:lang w:eastAsia="ru-RU"/>
        </w:rPr>
        <w:t xml:space="preserve"> </w:t>
      </w:r>
      <w:r w:rsidR="00E24808" w:rsidRPr="005F79B6">
        <w:rPr>
          <w:sz w:val="28"/>
          <w:szCs w:val="28"/>
          <w:lang w:eastAsia="ru-RU"/>
        </w:rPr>
        <w:t>подання вимогам, уст</w:t>
      </w:r>
      <w:r w:rsidRPr="005F79B6">
        <w:rPr>
          <w:sz w:val="28"/>
          <w:szCs w:val="28"/>
          <w:lang w:eastAsia="ru-RU"/>
        </w:rPr>
        <w:t>ановле</w:t>
      </w:r>
      <w:r w:rsidR="0035502C" w:rsidRPr="005F79B6">
        <w:rPr>
          <w:sz w:val="28"/>
          <w:szCs w:val="28"/>
          <w:lang w:eastAsia="ru-RU"/>
        </w:rPr>
        <w:t>ним цим законом.</w:t>
      </w:r>
    </w:p>
    <w:p w:rsidR="00AB0189" w:rsidRPr="005F79B6" w:rsidRDefault="00AB0189" w:rsidP="00AB0189">
      <w:pPr>
        <w:ind w:firstLine="567"/>
        <w:jc w:val="both"/>
        <w:rPr>
          <w:sz w:val="28"/>
          <w:szCs w:val="28"/>
          <w:lang w:eastAsia="ru-RU"/>
        </w:rPr>
      </w:pPr>
    </w:p>
    <w:p w:rsidR="00DB49D1" w:rsidRPr="005F79B6" w:rsidRDefault="0035502C" w:rsidP="00AB0189">
      <w:pPr>
        <w:spacing w:line="384" w:lineRule="auto"/>
        <w:ind w:firstLine="567"/>
        <w:jc w:val="both"/>
        <w:rPr>
          <w:sz w:val="28"/>
          <w:szCs w:val="28"/>
          <w:lang w:eastAsia="ru-RU"/>
        </w:rPr>
      </w:pPr>
      <w:r w:rsidRPr="005F79B6">
        <w:rPr>
          <w:sz w:val="28"/>
          <w:szCs w:val="28"/>
          <w:lang w:eastAsia="ru-RU"/>
        </w:rPr>
        <w:t>Ураховуючи  вик</w:t>
      </w:r>
      <w:r w:rsidR="00105FE2" w:rsidRPr="005F79B6">
        <w:rPr>
          <w:sz w:val="28"/>
          <w:szCs w:val="28"/>
          <w:lang w:eastAsia="ru-RU"/>
        </w:rPr>
        <w:t xml:space="preserve">ладене та керуючись </w:t>
      </w:r>
      <w:r w:rsidR="00A9336C" w:rsidRPr="005F79B6">
        <w:rPr>
          <w:sz w:val="28"/>
          <w:szCs w:val="28"/>
          <w:lang w:eastAsia="ru-RU"/>
        </w:rPr>
        <w:t xml:space="preserve">статтями 147, 150, </w:t>
      </w:r>
      <w:r w:rsidRPr="005F79B6">
        <w:rPr>
          <w:sz w:val="28"/>
          <w:szCs w:val="28"/>
          <w:lang w:eastAsia="ru-RU"/>
        </w:rPr>
        <w:t>153</w:t>
      </w:r>
      <w:r w:rsidR="00A9336C" w:rsidRPr="005F79B6">
        <w:rPr>
          <w:sz w:val="28"/>
          <w:szCs w:val="28"/>
          <w:lang w:eastAsia="ru-RU"/>
        </w:rPr>
        <w:t xml:space="preserve"> </w:t>
      </w:r>
      <w:r w:rsidRPr="005F79B6">
        <w:rPr>
          <w:sz w:val="28"/>
          <w:szCs w:val="28"/>
          <w:lang w:eastAsia="ru-RU"/>
        </w:rPr>
        <w:t>Конституції  України, на п</w:t>
      </w:r>
      <w:r w:rsidR="00A9336C" w:rsidRPr="005F79B6">
        <w:rPr>
          <w:sz w:val="28"/>
          <w:szCs w:val="28"/>
          <w:lang w:eastAsia="ru-RU"/>
        </w:rPr>
        <w:t xml:space="preserve">ідставі статей 32, 35, 51, 62, 63, </w:t>
      </w:r>
      <w:r w:rsidRPr="005F79B6">
        <w:rPr>
          <w:sz w:val="28"/>
          <w:szCs w:val="28"/>
          <w:lang w:eastAsia="ru-RU"/>
        </w:rPr>
        <w:t>65,</w:t>
      </w:r>
      <w:r w:rsidR="00A9336C" w:rsidRPr="005F79B6">
        <w:rPr>
          <w:sz w:val="28"/>
          <w:szCs w:val="28"/>
          <w:lang w:eastAsia="ru-RU"/>
        </w:rPr>
        <w:t xml:space="preserve"> 66, 83, 86</w:t>
      </w:r>
      <w:r w:rsidRPr="005F79B6">
        <w:rPr>
          <w:sz w:val="28"/>
          <w:szCs w:val="28"/>
          <w:lang w:eastAsia="ru-RU"/>
        </w:rPr>
        <w:t xml:space="preserve"> Закону</w:t>
      </w:r>
      <w:r w:rsidR="00A9336C" w:rsidRPr="005F79B6">
        <w:rPr>
          <w:sz w:val="28"/>
          <w:szCs w:val="28"/>
          <w:lang w:eastAsia="ru-RU"/>
        </w:rPr>
        <w:t xml:space="preserve"> України „Про Конституційний Суд </w:t>
      </w:r>
      <w:r w:rsidRPr="005F79B6">
        <w:rPr>
          <w:sz w:val="28"/>
          <w:szCs w:val="28"/>
          <w:lang w:eastAsia="ru-RU"/>
        </w:rPr>
        <w:t>України“,</w:t>
      </w:r>
      <w:r w:rsidR="00A9336C" w:rsidRPr="005F79B6">
        <w:rPr>
          <w:sz w:val="28"/>
          <w:szCs w:val="28"/>
          <w:lang w:eastAsia="ru-RU"/>
        </w:rPr>
        <w:t xml:space="preserve"> відповідно </w:t>
      </w:r>
      <w:r w:rsidRPr="005F79B6">
        <w:rPr>
          <w:sz w:val="28"/>
          <w:szCs w:val="28"/>
          <w:lang w:eastAsia="ru-RU"/>
        </w:rPr>
        <w:t xml:space="preserve">до § 48, § 53 </w:t>
      </w:r>
      <w:r w:rsidR="00A9336C" w:rsidRPr="005F79B6">
        <w:rPr>
          <w:sz w:val="28"/>
          <w:szCs w:val="28"/>
          <w:lang w:eastAsia="ru-RU"/>
        </w:rPr>
        <w:t>Регламенту Конституційного Суду</w:t>
      </w:r>
      <w:r w:rsidRPr="005F79B6">
        <w:rPr>
          <w:sz w:val="28"/>
          <w:szCs w:val="28"/>
          <w:lang w:eastAsia="ru-RU"/>
        </w:rPr>
        <w:t xml:space="preserve"> України</w:t>
      </w:r>
      <w:r w:rsidR="00A9336C" w:rsidRPr="005F79B6">
        <w:rPr>
          <w:sz w:val="28"/>
          <w:szCs w:val="28"/>
          <w:lang w:eastAsia="ru-RU"/>
        </w:rPr>
        <w:t xml:space="preserve"> </w:t>
      </w:r>
      <w:r w:rsidRPr="005F79B6">
        <w:rPr>
          <w:sz w:val="28"/>
          <w:szCs w:val="28"/>
          <w:lang w:eastAsia="ru-RU"/>
        </w:rPr>
        <w:t>Велика палата Конституційного Суду України</w:t>
      </w:r>
    </w:p>
    <w:p w:rsidR="003343FD" w:rsidRPr="005F79B6" w:rsidRDefault="003343FD" w:rsidP="00AB0189">
      <w:pPr>
        <w:pStyle w:val="af0"/>
        <w:spacing w:line="384" w:lineRule="auto"/>
        <w:jc w:val="center"/>
        <w:rPr>
          <w:b/>
          <w:sz w:val="28"/>
          <w:szCs w:val="28"/>
        </w:rPr>
      </w:pPr>
      <w:r w:rsidRPr="005F79B6">
        <w:rPr>
          <w:b/>
          <w:sz w:val="28"/>
          <w:szCs w:val="28"/>
        </w:rPr>
        <w:lastRenderedPageBreak/>
        <w:t>у х в а л и л а:</w:t>
      </w:r>
    </w:p>
    <w:p w:rsidR="00930DA5" w:rsidRPr="005F79B6" w:rsidRDefault="00930DA5" w:rsidP="00AB0189">
      <w:pPr>
        <w:pStyle w:val="af0"/>
        <w:ind w:firstLine="709"/>
        <w:jc w:val="center"/>
        <w:rPr>
          <w:b/>
          <w:sz w:val="28"/>
          <w:szCs w:val="28"/>
        </w:rPr>
      </w:pPr>
    </w:p>
    <w:p w:rsidR="003343FD" w:rsidRPr="005F79B6" w:rsidRDefault="00397887" w:rsidP="00AB0189">
      <w:pPr>
        <w:pStyle w:val="af0"/>
        <w:tabs>
          <w:tab w:val="left" w:pos="567"/>
        </w:tabs>
        <w:spacing w:line="384" w:lineRule="auto"/>
        <w:ind w:firstLine="709"/>
        <w:jc w:val="both"/>
        <w:rPr>
          <w:sz w:val="28"/>
          <w:szCs w:val="28"/>
        </w:rPr>
      </w:pPr>
      <w:r w:rsidRPr="005F79B6">
        <w:rPr>
          <w:sz w:val="28"/>
          <w:szCs w:val="28"/>
        </w:rPr>
        <w:t xml:space="preserve">1. </w:t>
      </w:r>
      <w:r w:rsidR="00BB2836" w:rsidRPr="005F79B6">
        <w:rPr>
          <w:sz w:val="28"/>
          <w:szCs w:val="28"/>
        </w:rPr>
        <w:t xml:space="preserve">Закрити </w:t>
      </w:r>
      <w:r w:rsidR="003343FD" w:rsidRPr="005F79B6">
        <w:rPr>
          <w:sz w:val="28"/>
          <w:szCs w:val="28"/>
        </w:rPr>
        <w:t>ко</w:t>
      </w:r>
      <w:r w:rsidR="00BB2836" w:rsidRPr="005F79B6">
        <w:rPr>
          <w:sz w:val="28"/>
          <w:szCs w:val="28"/>
        </w:rPr>
        <w:t xml:space="preserve">нституційне провадження </w:t>
      </w:r>
      <w:r w:rsidR="009607F4" w:rsidRPr="005F79B6">
        <w:rPr>
          <w:sz w:val="28"/>
          <w:szCs w:val="28"/>
        </w:rPr>
        <w:t>у справі за конституційним поданням 47 народних депутатів України щодо відповідності Конституції України (ко</w:t>
      </w:r>
      <w:r w:rsidRPr="005F79B6">
        <w:rPr>
          <w:sz w:val="28"/>
          <w:szCs w:val="28"/>
        </w:rPr>
        <w:t>нституційності) окремих приписів</w:t>
      </w:r>
      <w:r w:rsidR="009607F4" w:rsidRPr="005F79B6">
        <w:rPr>
          <w:sz w:val="28"/>
          <w:szCs w:val="28"/>
        </w:rPr>
        <w:t xml:space="preserve"> Г</w:t>
      </w:r>
      <w:r w:rsidRPr="005F79B6">
        <w:rPr>
          <w:sz w:val="28"/>
          <w:szCs w:val="28"/>
        </w:rPr>
        <w:t>осподарського кодексу України, з</w:t>
      </w:r>
      <w:r w:rsidR="009607F4" w:rsidRPr="005F79B6">
        <w:rPr>
          <w:sz w:val="28"/>
          <w:szCs w:val="28"/>
        </w:rPr>
        <w:t>аконів України „Про Кабін</w:t>
      </w:r>
      <w:r w:rsidR="008E0B3D" w:rsidRPr="005F79B6">
        <w:rPr>
          <w:sz w:val="28"/>
          <w:szCs w:val="28"/>
        </w:rPr>
        <w:t>ет Міністрів України“</w:t>
      </w:r>
      <w:r w:rsidR="00E33551" w:rsidRPr="005F79B6">
        <w:rPr>
          <w:sz w:val="28"/>
          <w:szCs w:val="28"/>
        </w:rPr>
        <w:t xml:space="preserve"> від 27 лютого 2014 року </w:t>
      </w:r>
      <w:r w:rsidR="00AB0189">
        <w:rPr>
          <w:sz w:val="28"/>
          <w:szCs w:val="28"/>
        </w:rPr>
        <w:br/>
      </w:r>
      <w:r w:rsidR="00E33551" w:rsidRPr="005F79B6">
        <w:rPr>
          <w:sz w:val="28"/>
          <w:szCs w:val="28"/>
        </w:rPr>
        <w:t>№ 794–VII зі змінами</w:t>
      </w:r>
      <w:r w:rsidR="008E0B3D" w:rsidRPr="005F79B6">
        <w:rPr>
          <w:sz w:val="28"/>
          <w:szCs w:val="28"/>
        </w:rPr>
        <w:t>, „Про труб</w:t>
      </w:r>
      <w:r w:rsidRPr="005F79B6">
        <w:rPr>
          <w:sz w:val="28"/>
          <w:szCs w:val="28"/>
        </w:rPr>
        <w:t>опровідний транспорт“</w:t>
      </w:r>
      <w:r w:rsidR="00E33551" w:rsidRPr="005F79B6">
        <w:rPr>
          <w:sz w:val="28"/>
          <w:szCs w:val="28"/>
        </w:rPr>
        <w:t xml:space="preserve"> від 15</w:t>
      </w:r>
      <w:r w:rsidR="00E24808" w:rsidRPr="005F79B6">
        <w:rPr>
          <w:sz w:val="28"/>
          <w:szCs w:val="28"/>
        </w:rPr>
        <w:t> </w:t>
      </w:r>
      <w:r w:rsidR="00E33551" w:rsidRPr="005F79B6">
        <w:rPr>
          <w:sz w:val="28"/>
          <w:szCs w:val="28"/>
        </w:rPr>
        <w:t>травня 1996 року № 192/96–ВР зі змінами</w:t>
      </w:r>
      <w:r w:rsidR="009607F4" w:rsidRPr="005F79B6">
        <w:rPr>
          <w:sz w:val="28"/>
          <w:szCs w:val="28"/>
        </w:rPr>
        <w:t>, „Про управління об’єктами державної власності“</w:t>
      </w:r>
      <w:r w:rsidR="00BB2836" w:rsidRPr="005F79B6">
        <w:rPr>
          <w:sz w:val="28"/>
          <w:szCs w:val="28"/>
        </w:rPr>
        <w:t xml:space="preserve"> </w:t>
      </w:r>
      <w:r w:rsidR="00AB0189">
        <w:rPr>
          <w:sz w:val="28"/>
          <w:szCs w:val="28"/>
        </w:rPr>
        <w:br/>
      </w:r>
      <w:r w:rsidR="00E33551" w:rsidRPr="005F79B6">
        <w:rPr>
          <w:sz w:val="28"/>
          <w:szCs w:val="28"/>
        </w:rPr>
        <w:t xml:space="preserve">від 21 вересня 2006 року № 185–V зі змінами </w:t>
      </w:r>
      <w:r w:rsidR="00930DA5" w:rsidRPr="005F79B6">
        <w:rPr>
          <w:sz w:val="28"/>
          <w:szCs w:val="28"/>
        </w:rPr>
        <w:t>на підставі</w:t>
      </w:r>
      <w:r w:rsidR="00AF18C8" w:rsidRPr="005F79B6">
        <w:rPr>
          <w:sz w:val="28"/>
          <w:szCs w:val="28"/>
        </w:rPr>
        <w:t xml:space="preserve"> пункту</w:t>
      </w:r>
      <w:r w:rsidR="00105FE2" w:rsidRPr="005F79B6">
        <w:rPr>
          <w:sz w:val="28"/>
          <w:szCs w:val="28"/>
        </w:rPr>
        <w:t xml:space="preserve"> </w:t>
      </w:r>
      <w:r w:rsidR="00930DA5" w:rsidRPr="005F79B6">
        <w:rPr>
          <w:sz w:val="28"/>
          <w:szCs w:val="28"/>
        </w:rPr>
        <w:t>3 статті 62 Закону України „Про Конституційний Суд України“</w:t>
      </w:r>
      <w:r w:rsidR="003343FD" w:rsidRPr="005F79B6">
        <w:rPr>
          <w:sz w:val="28"/>
          <w:szCs w:val="28"/>
        </w:rPr>
        <w:t xml:space="preserve"> –</w:t>
      </w:r>
      <w:r w:rsidR="00AB0189">
        <w:rPr>
          <w:sz w:val="28"/>
          <w:szCs w:val="28"/>
        </w:rPr>
        <w:t xml:space="preserve"> </w:t>
      </w:r>
      <w:r w:rsidR="00BB2836" w:rsidRPr="005F79B6">
        <w:rPr>
          <w:sz w:val="28"/>
          <w:szCs w:val="28"/>
          <w:lang w:eastAsia="ru-RU"/>
        </w:rPr>
        <w:t xml:space="preserve">невідповідність конституційного подання вимогам, </w:t>
      </w:r>
      <w:r w:rsidR="00E33551" w:rsidRPr="005F79B6">
        <w:rPr>
          <w:sz w:val="28"/>
          <w:szCs w:val="28"/>
          <w:lang w:eastAsia="ru-RU"/>
        </w:rPr>
        <w:t>установленим цим з</w:t>
      </w:r>
      <w:r w:rsidR="00BB2836" w:rsidRPr="005F79B6">
        <w:rPr>
          <w:sz w:val="28"/>
          <w:szCs w:val="28"/>
          <w:lang w:eastAsia="ru-RU"/>
        </w:rPr>
        <w:t>аконом</w:t>
      </w:r>
      <w:r w:rsidR="00E33551" w:rsidRPr="005F79B6">
        <w:rPr>
          <w:sz w:val="28"/>
          <w:szCs w:val="28"/>
          <w:lang w:eastAsia="ru-RU"/>
        </w:rPr>
        <w:t>.</w:t>
      </w:r>
      <w:r w:rsidR="00BB2836" w:rsidRPr="005F79B6">
        <w:rPr>
          <w:sz w:val="28"/>
          <w:szCs w:val="28"/>
          <w:lang w:eastAsia="ru-RU"/>
        </w:rPr>
        <w:t xml:space="preserve"> </w:t>
      </w:r>
    </w:p>
    <w:p w:rsidR="00302665" w:rsidRPr="005F79B6" w:rsidRDefault="00302665" w:rsidP="00AB0189">
      <w:pPr>
        <w:pStyle w:val="af0"/>
        <w:tabs>
          <w:tab w:val="left" w:pos="1134"/>
        </w:tabs>
        <w:spacing w:line="384" w:lineRule="auto"/>
        <w:ind w:firstLine="709"/>
        <w:jc w:val="both"/>
        <w:rPr>
          <w:sz w:val="16"/>
          <w:szCs w:val="16"/>
        </w:rPr>
      </w:pPr>
    </w:p>
    <w:p w:rsidR="00CF2FFB" w:rsidRPr="005F79B6" w:rsidRDefault="00CF2FFB" w:rsidP="00AB0189">
      <w:pPr>
        <w:pStyle w:val="af0"/>
        <w:spacing w:line="384" w:lineRule="auto"/>
        <w:ind w:firstLine="709"/>
        <w:jc w:val="both"/>
        <w:rPr>
          <w:sz w:val="28"/>
          <w:szCs w:val="28"/>
        </w:rPr>
      </w:pPr>
      <w:r w:rsidRPr="005F79B6">
        <w:rPr>
          <w:sz w:val="28"/>
          <w:szCs w:val="28"/>
        </w:rPr>
        <w:t xml:space="preserve">2. </w:t>
      </w:r>
      <w:r w:rsidR="0025508A" w:rsidRPr="005F79B6">
        <w:rPr>
          <w:sz w:val="28"/>
          <w:szCs w:val="28"/>
        </w:rPr>
        <w:t>Ухвала Великої палати Конституційного Суду України є остаточною.</w:t>
      </w:r>
    </w:p>
    <w:p w:rsidR="000868CA" w:rsidRDefault="000868CA" w:rsidP="002D0FFC">
      <w:pPr>
        <w:pStyle w:val="af0"/>
        <w:rPr>
          <w:bCs/>
          <w:sz w:val="28"/>
          <w:szCs w:val="28"/>
        </w:rPr>
      </w:pPr>
    </w:p>
    <w:p w:rsidR="002D0FFC" w:rsidRDefault="002D0FFC" w:rsidP="002D0FFC">
      <w:pPr>
        <w:pStyle w:val="af0"/>
        <w:rPr>
          <w:bCs/>
          <w:sz w:val="28"/>
          <w:szCs w:val="28"/>
        </w:rPr>
      </w:pPr>
    </w:p>
    <w:p w:rsidR="002D0FFC" w:rsidRPr="005F79B6" w:rsidRDefault="002D0FFC" w:rsidP="002D0FFC">
      <w:pPr>
        <w:pStyle w:val="af0"/>
        <w:rPr>
          <w:bCs/>
          <w:sz w:val="28"/>
          <w:szCs w:val="28"/>
        </w:rPr>
      </w:pPr>
    </w:p>
    <w:p w:rsidR="002D0FFC" w:rsidRPr="002D0FFC" w:rsidRDefault="002D0FFC" w:rsidP="002D0FFC">
      <w:pPr>
        <w:pStyle w:val="af0"/>
        <w:ind w:left="4248"/>
        <w:jc w:val="center"/>
        <w:rPr>
          <w:b/>
          <w:caps/>
          <w:sz w:val="28"/>
          <w:szCs w:val="28"/>
        </w:rPr>
      </w:pPr>
      <w:bookmarkStart w:id="0" w:name="_GoBack"/>
      <w:r w:rsidRPr="002D0FFC">
        <w:rPr>
          <w:b/>
          <w:caps/>
          <w:sz w:val="28"/>
          <w:szCs w:val="28"/>
        </w:rPr>
        <w:t>Велика палата</w:t>
      </w:r>
    </w:p>
    <w:p w:rsidR="00CF2FFB" w:rsidRPr="002D0FFC" w:rsidRDefault="002D0FFC" w:rsidP="002D0FFC">
      <w:pPr>
        <w:pStyle w:val="af0"/>
        <w:ind w:left="4248"/>
        <w:jc w:val="center"/>
        <w:rPr>
          <w:b/>
          <w:bCs/>
          <w:caps/>
          <w:sz w:val="28"/>
          <w:szCs w:val="28"/>
        </w:rPr>
      </w:pPr>
      <w:r w:rsidRPr="002D0FFC">
        <w:rPr>
          <w:b/>
          <w:caps/>
          <w:sz w:val="28"/>
          <w:szCs w:val="28"/>
        </w:rPr>
        <w:t>Конституційного Суду України</w:t>
      </w:r>
      <w:bookmarkEnd w:id="0"/>
    </w:p>
    <w:sectPr w:rsidR="00CF2FFB" w:rsidRPr="002D0FFC" w:rsidSect="00AB0189">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4C" w:rsidRDefault="00B9054C" w:rsidP="00EC0BCB">
      <w:r>
        <w:separator/>
      </w:r>
    </w:p>
  </w:endnote>
  <w:endnote w:type="continuationSeparator" w:id="0">
    <w:p w:rsidR="00B9054C" w:rsidRDefault="00B9054C" w:rsidP="00EC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89" w:rsidRPr="00AB0189" w:rsidRDefault="00AB0189">
    <w:pPr>
      <w:pStyle w:val="ac"/>
      <w:rPr>
        <w:sz w:val="10"/>
        <w:szCs w:val="10"/>
      </w:rPr>
    </w:pPr>
    <w:r w:rsidRPr="00AB0189">
      <w:rPr>
        <w:sz w:val="10"/>
        <w:szCs w:val="10"/>
      </w:rPr>
      <w:fldChar w:fldCharType="begin"/>
    </w:r>
    <w:r w:rsidRPr="00AB0189">
      <w:rPr>
        <w:sz w:val="10"/>
        <w:szCs w:val="10"/>
      </w:rPr>
      <w:instrText xml:space="preserve"> FILENAME \p \* MERGEFORMAT </w:instrText>
    </w:r>
    <w:r w:rsidRPr="00AB0189">
      <w:rPr>
        <w:sz w:val="10"/>
        <w:szCs w:val="10"/>
      </w:rPr>
      <w:fldChar w:fldCharType="separate"/>
    </w:r>
    <w:r w:rsidR="002D0FFC">
      <w:rPr>
        <w:noProof/>
        <w:sz w:val="10"/>
        <w:szCs w:val="10"/>
      </w:rPr>
      <w:t>G:\2023\Suddi\Uhvala VP\16.docx</w:t>
    </w:r>
    <w:r w:rsidRPr="00AB0189">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89" w:rsidRPr="00AB0189" w:rsidRDefault="00AB0189">
    <w:pPr>
      <w:pStyle w:val="ac"/>
      <w:rPr>
        <w:sz w:val="10"/>
        <w:szCs w:val="10"/>
      </w:rPr>
    </w:pPr>
    <w:r w:rsidRPr="00AB0189">
      <w:rPr>
        <w:sz w:val="10"/>
        <w:szCs w:val="10"/>
      </w:rPr>
      <w:fldChar w:fldCharType="begin"/>
    </w:r>
    <w:r w:rsidRPr="00AB0189">
      <w:rPr>
        <w:sz w:val="10"/>
        <w:szCs w:val="10"/>
      </w:rPr>
      <w:instrText xml:space="preserve"> FILENAME \p \* MERGEFORMAT </w:instrText>
    </w:r>
    <w:r w:rsidRPr="00AB0189">
      <w:rPr>
        <w:sz w:val="10"/>
        <w:szCs w:val="10"/>
      </w:rPr>
      <w:fldChar w:fldCharType="separate"/>
    </w:r>
    <w:r w:rsidR="002D0FFC">
      <w:rPr>
        <w:noProof/>
        <w:sz w:val="10"/>
        <w:szCs w:val="10"/>
      </w:rPr>
      <w:t>G:\2023\Suddi\Uhvala VP\16.docx</w:t>
    </w:r>
    <w:r w:rsidRPr="00AB0189">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4C" w:rsidRDefault="00B9054C" w:rsidP="00EC0BCB">
      <w:r>
        <w:separator/>
      </w:r>
    </w:p>
  </w:footnote>
  <w:footnote w:type="continuationSeparator" w:id="0">
    <w:p w:rsidR="00B9054C" w:rsidRDefault="00B9054C" w:rsidP="00EC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CB" w:rsidRPr="00AB0189" w:rsidRDefault="00EC0BCB">
    <w:pPr>
      <w:pStyle w:val="aa"/>
      <w:jc w:val="center"/>
      <w:rPr>
        <w:sz w:val="28"/>
        <w:szCs w:val="28"/>
      </w:rPr>
    </w:pPr>
    <w:r w:rsidRPr="00AB0189">
      <w:rPr>
        <w:sz w:val="28"/>
        <w:szCs w:val="28"/>
      </w:rPr>
      <w:fldChar w:fldCharType="begin"/>
    </w:r>
    <w:r w:rsidRPr="00AB0189">
      <w:rPr>
        <w:sz w:val="28"/>
        <w:szCs w:val="28"/>
      </w:rPr>
      <w:instrText>PAGE   \* MERGEFORMAT</w:instrText>
    </w:r>
    <w:r w:rsidRPr="00AB0189">
      <w:rPr>
        <w:sz w:val="28"/>
        <w:szCs w:val="28"/>
      </w:rPr>
      <w:fldChar w:fldCharType="separate"/>
    </w:r>
    <w:r w:rsidR="002D0FFC">
      <w:rPr>
        <w:noProof/>
        <w:sz w:val="28"/>
        <w:szCs w:val="28"/>
      </w:rPr>
      <w:t>8</w:t>
    </w:r>
    <w:r w:rsidRPr="00AB0189">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ED" w:rsidRPr="003307ED" w:rsidRDefault="003307ED" w:rsidP="003307ED">
    <w:pPr>
      <w:pStyle w:val="aa"/>
      <w:ind w:left="354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6B60EB"/>
    <w:multiLevelType w:val="hybridMultilevel"/>
    <w:tmpl w:val="E6C0FB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84942"/>
    <w:multiLevelType w:val="hybridMultilevel"/>
    <w:tmpl w:val="78AC0350"/>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22E613A7"/>
    <w:multiLevelType w:val="hybridMultilevel"/>
    <w:tmpl w:val="4956F8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EE6A7D"/>
    <w:multiLevelType w:val="multilevel"/>
    <w:tmpl w:val="1F5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A69E3"/>
    <w:multiLevelType w:val="hybridMultilevel"/>
    <w:tmpl w:val="01567E4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129499D"/>
    <w:multiLevelType w:val="hybridMultilevel"/>
    <w:tmpl w:val="5B1E2228"/>
    <w:lvl w:ilvl="0" w:tplc="60228CE2">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6DC49EB"/>
    <w:multiLevelType w:val="hybridMultilevel"/>
    <w:tmpl w:val="AF585258"/>
    <w:lvl w:ilvl="0" w:tplc="ABCC46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74923AE"/>
    <w:multiLevelType w:val="hybridMultilevel"/>
    <w:tmpl w:val="44F4D052"/>
    <w:lvl w:ilvl="0" w:tplc="183C2CCA">
      <w:start w:val="1"/>
      <w:numFmt w:val="decimal"/>
      <w:lvlText w:val="%1."/>
      <w:lvlJc w:val="left"/>
      <w:pPr>
        <w:tabs>
          <w:tab w:val="num" w:pos="1152"/>
        </w:tabs>
        <w:ind w:left="1152" w:hanging="360"/>
      </w:pPr>
      <w:rPr>
        <w:rFonts w:hint="default"/>
      </w:rPr>
    </w:lvl>
    <w:lvl w:ilvl="1" w:tplc="04220019" w:tentative="1">
      <w:start w:val="1"/>
      <w:numFmt w:val="lowerLetter"/>
      <w:lvlText w:val="%2."/>
      <w:lvlJc w:val="left"/>
      <w:pPr>
        <w:tabs>
          <w:tab w:val="num" w:pos="1872"/>
        </w:tabs>
        <w:ind w:left="1872" w:hanging="360"/>
      </w:pPr>
    </w:lvl>
    <w:lvl w:ilvl="2" w:tplc="0422001B" w:tentative="1">
      <w:start w:val="1"/>
      <w:numFmt w:val="lowerRoman"/>
      <w:lvlText w:val="%3."/>
      <w:lvlJc w:val="right"/>
      <w:pPr>
        <w:tabs>
          <w:tab w:val="num" w:pos="2592"/>
        </w:tabs>
        <w:ind w:left="2592" w:hanging="180"/>
      </w:pPr>
    </w:lvl>
    <w:lvl w:ilvl="3" w:tplc="0422000F" w:tentative="1">
      <w:start w:val="1"/>
      <w:numFmt w:val="decimal"/>
      <w:lvlText w:val="%4."/>
      <w:lvlJc w:val="left"/>
      <w:pPr>
        <w:tabs>
          <w:tab w:val="num" w:pos="3312"/>
        </w:tabs>
        <w:ind w:left="3312" w:hanging="360"/>
      </w:pPr>
    </w:lvl>
    <w:lvl w:ilvl="4" w:tplc="04220019" w:tentative="1">
      <w:start w:val="1"/>
      <w:numFmt w:val="lowerLetter"/>
      <w:lvlText w:val="%5."/>
      <w:lvlJc w:val="left"/>
      <w:pPr>
        <w:tabs>
          <w:tab w:val="num" w:pos="4032"/>
        </w:tabs>
        <w:ind w:left="4032" w:hanging="360"/>
      </w:pPr>
    </w:lvl>
    <w:lvl w:ilvl="5" w:tplc="0422001B" w:tentative="1">
      <w:start w:val="1"/>
      <w:numFmt w:val="lowerRoman"/>
      <w:lvlText w:val="%6."/>
      <w:lvlJc w:val="right"/>
      <w:pPr>
        <w:tabs>
          <w:tab w:val="num" w:pos="4752"/>
        </w:tabs>
        <w:ind w:left="4752" w:hanging="180"/>
      </w:pPr>
    </w:lvl>
    <w:lvl w:ilvl="6" w:tplc="0422000F" w:tentative="1">
      <w:start w:val="1"/>
      <w:numFmt w:val="decimal"/>
      <w:lvlText w:val="%7."/>
      <w:lvlJc w:val="left"/>
      <w:pPr>
        <w:tabs>
          <w:tab w:val="num" w:pos="5472"/>
        </w:tabs>
        <w:ind w:left="5472" w:hanging="360"/>
      </w:pPr>
    </w:lvl>
    <w:lvl w:ilvl="7" w:tplc="04220019" w:tentative="1">
      <w:start w:val="1"/>
      <w:numFmt w:val="lowerLetter"/>
      <w:lvlText w:val="%8."/>
      <w:lvlJc w:val="left"/>
      <w:pPr>
        <w:tabs>
          <w:tab w:val="num" w:pos="6192"/>
        </w:tabs>
        <w:ind w:left="6192" w:hanging="360"/>
      </w:pPr>
    </w:lvl>
    <w:lvl w:ilvl="8" w:tplc="0422001B" w:tentative="1">
      <w:start w:val="1"/>
      <w:numFmt w:val="lowerRoman"/>
      <w:lvlText w:val="%9."/>
      <w:lvlJc w:val="right"/>
      <w:pPr>
        <w:tabs>
          <w:tab w:val="num" w:pos="6912"/>
        </w:tabs>
        <w:ind w:left="6912" w:hanging="180"/>
      </w:pPr>
    </w:lvl>
  </w:abstractNum>
  <w:abstractNum w:abstractNumId="9" w15:restartNumberingAfterBreak="0">
    <w:nsid w:val="6B223EE3"/>
    <w:multiLevelType w:val="hybridMultilevel"/>
    <w:tmpl w:val="E0B64AE6"/>
    <w:lvl w:ilvl="0" w:tplc="B7B8B28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746A61A6"/>
    <w:multiLevelType w:val="hybridMultilevel"/>
    <w:tmpl w:val="690433E0"/>
    <w:lvl w:ilvl="0" w:tplc="C2909908">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4"/>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E8"/>
    <w:rsid w:val="000003E9"/>
    <w:rsid w:val="00004AEF"/>
    <w:rsid w:val="00014F27"/>
    <w:rsid w:val="000254FD"/>
    <w:rsid w:val="00027959"/>
    <w:rsid w:val="0003060A"/>
    <w:rsid w:val="000312A8"/>
    <w:rsid w:val="00044F92"/>
    <w:rsid w:val="00051E2F"/>
    <w:rsid w:val="0006086B"/>
    <w:rsid w:val="00066EA1"/>
    <w:rsid w:val="00071FDD"/>
    <w:rsid w:val="00072BAB"/>
    <w:rsid w:val="0008020D"/>
    <w:rsid w:val="000868CA"/>
    <w:rsid w:val="00092119"/>
    <w:rsid w:val="00097EF2"/>
    <w:rsid w:val="000A2173"/>
    <w:rsid w:val="000A386E"/>
    <w:rsid w:val="000A4ADF"/>
    <w:rsid w:val="000A64BF"/>
    <w:rsid w:val="000B3A19"/>
    <w:rsid w:val="000B4DB0"/>
    <w:rsid w:val="000C042F"/>
    <w:rsid w:val="000D19A2"/>
    <w:rsid w:val="000D7E55"/>
    <w:rsid w:val="000E11FF"/>
    <w:rsid w:val="000F1721"/>
    <w:rsid w:val="00102752"/>
    <w:rsid w:val="0010467F"/>
    <w:rsid w:val="00105FE2"/>
    <w:rsid w:val="00112ED3"/>
    <w:rsid w:val="00113299"/>
    <w:rsid w:val="00124406"/>
    <w:rsid w:val="00124484"/>
    <w:rsid w:val="0012631C"/>
    <w:rsid w:val="001331F8"/>
    <w:rsid w:val="001371AB"/>
    <w:rsid w:val="00146E34"/>
    <w:rsid w:val="001475AA"/>
    <w:rsid w:val="00147E43"/>
    <w:rsid w:val="00155E2A"/>
    <w:rsid w:val="001609CA"/>
    <w:rsid w:val="00171364"/>
    <w:rsid w:val="00173272"/>
    <w:rsid w:val="001746FF"/>
    <w:rsid w:val="00175E36"/>
    <w:rsid w:val="001826B4"/>
    <w:rsid w:val="00183482"/>
    <w:rsid w:val="00184452"/>
    <w:rsid w:val="00186293"/>
    <w:rsid w:val="001873CA"/>
    <w:rsid w:val="00190ACD"/>
    <w:rsid w:val="0019462C"/>
    <w:rsid w:val="0019585C"/>
    <w:rsid w:val="00197F0D"/>
    <w:rsid w:val="001A07E6"/>
    <w:rsid w:val="001A45B6"/>
    <w:rsid w:val="001A79B8"/>
    <w:rsid w:val="001B1DC6"/>
    <w:rsid w:val="001B43FA"/>
    <w:rsid w:val="001C1CAD"/>
    <w:rsid w:val="001C1DEC"/>
    <w:rsid w:val="001C6AFD"/>
    <w:rsid w:val="001D5A41"/>
    <w:rsid w:val="001F0A11"/>
    <w:rsid w:val="001F1FD4"/>
    <w:rsid w:val="00205B98"/>
    <w:rsid w:val="00223F66"/>
    <w:rsid w:val="002243EA"/>
    <w:rsid w:val="00231660"/>
    <w:rsid w:val="00235955"/>
    <w:rsid w:val="0025508A"/>
    <w:rsid w:val="002632E6"/>
    <w:rsid w:val="00270425"/>
    <w:rsid w:val="002718DE"/>
    <w:rsid w:val="00274D2A"/>
    <w:rsid w:val="0027610C"/>
    <w:rsid w:val="00276DDF"/>
    <w:rsid w:val="00286A81"/>
    <w:rsid w:val="00295F5E"/>
    <w:rsid w:val="0029603D"/>
    <w:rsid w:val="002A0806"/>
    <w:rsid w:val="002A5887"/>
    <w:rsid w:val="002B4566"/>
    <w:rsid w:val="002C25F1"/>
    <w:rsid w:val="002C32A2"/>
    <w:rsid w:val="002C5D7C"/>
    <w:rsid w:val="002C6BA4"/>
    <w:rsid w:val="002D0FFC"/>
    <w:rsid w:val="002D2593"/>
    <w:rsid w:val="002D4083"/>
    <w:rsid w:val="002D5F87"/>
    <w:rsid w:val="002E38B8"/>
    <w:rsid w:val="002F129C"/>
    <w:rsid w:val="002F53D1"/>
    <w:rsid w:val="00300D77"/>
    <w:rsid w:val="00302665"/>
    <w:rsid w:val="003037F4"/>
    <w:rsid w:val="00320168"/>
    <w:rsid w:val="0032234B"/>
    <w:rsid w:val="003223DD"/>
    <w:rsid w:val="003272C4"/>
    <w:rsid w:val="003307ED"/>
    <w:rsid w:val="003343FD"/>
    <w:rsid w:val="00340C15"/>
    <w:rsid w:val="0035502C"/>
    <w:rsid w:val="00355E38"/>
    <w:rsid w:val="003770C3"/>
    <w:rsid w:val="003804E9"/>
    <w:rsid w:val="00385A6D"/>
    <w:rsid w:val="0038716C"/>
    <w:rsid w:val="00391BD6"/>
    <w:rsid w:val="00397887"/>
    <w:rsid w:val="003A4B4C"/>
    <w:rsid w:val="003A4F51"/>
    <w:rsid w:val="003B02F6"/>
    <w:rsid w:val="003B4EEB"/>
    <w:rsid w:val="003B52C0"/>
    <w:rsid w:val="003B6323"/>
    <w:rsid w:val="003C2B38"/>
    <w:rsid w:val="003C3C17"/>
    <w:rsid w:val="003C55DB"/>
    <w:rsid w:val="003C7B2D"/>
    <w:rsid w:val="003D50CE"/>
    <w:rsid w:val="003D5804"/>
    <w:rsid w:val="003D6F30"/>
    <w:rsid w:val="00406F0E"/>
    <w:rsid w:val="00407EE5"/>
    <w:rsid w:val="0041007C"/>
    <w:rsid w:val="0041372D"/>
    <w:rsid w:val="00415082"/>
    <w:rsid w:val="00423209"/>
    <w:rsid w:val="00424C6B"/>
    <w:rsid w:val="00430E94"/>
    <w:rsid w:val="00431C45"/>
    <w:rsid w:val="00434040"/>
    <w:rsid w:val="004378B8"/>
    <w:rsid w:val="004419D0"/>
    <w:rsid w:val="00444E8E"/>
    <w:rsid w:val="00446AEC"/>
    <w:rsid w:val="00453CB5"/>
    <w:rsid w:val="0046545D"/>
    <w:rsid w:val="00465E23"/>
    <w:rsid w:val="004734E1"/>
    <w:rsid w:val="00480AE8"/>
    <w:rsid w:val="00496F36"/>
    <w:rsid w:val="004B129C"/>
    <w:rsid w:val="004B30A9"/>
    <w:rsid w:val="004C38EB"/>
    <w:rsid w:val="004C612F"/>
    <w:rsid w:val="004D1206"/>
    <w:rsid w:val="004D281B"/>
    <w:rsid w:val="004D659B"/>
    <w:rsid w:val="004F248A"/>
    <w:rsid w:val="004F5438"/>
    <w:rsid w:val="004F5675"/>
    <w:rsid w:val="00504276"/>
    <w:rsid w:val="00507EAA"/>
    <w:rsid w:val="00513A1C"/>
    <w:rsid w:val="0051505B"/>
    <w:rsid w:val="00516AFD"/>
    <w:rsid w:val="005206D3"/>
    <w:rsid w:val="00522CE6"/>
    <w:rsid w:val="00523D00"/>
    <w:rsid w:val="00527943"/>
    <w:rsid w:val="00534C54"/>
    <w:rsid w:val="005378CC"/>
    <w:rsid w:val="00551CB9"/>
    <w:rsid w:val="00552E4A"/>
    <w:rsid w:val="00573D2A"/>
    <w:rsid w:val="00574741"/>
    <w:rsid w:val="00580ACD"/>
    <w:rsid w:val="00582D98"/>
    <w:rsid w:val="00584084"/>
    <w:rsid w:val="00585FEF"/>
    <w:rsid w:val="005949B2"/>
    <w:rsid w:val="00596157"/>
    <w:rsid w:val="005B0524"/>
    <w:rsid w:val="005B2048"/>
    <w:rsid w:val="005B3AF4"/>
    <w:rsid w:val="005B5BA2"/>
    <w:rsid w:val="005B7C4A"/>
    <w:rsid w:val="005C2499"/>
    <w:rsid w:val="005D435E"/>
    <w:rsid w:val="005D6781"/>
    <w:rsid w:val="005D7001"/>
    <w:rsid w:val="005E04DC"/>
    <w:rsid w:val="005E39C5"/>
    <w:rsid w:val="005E7490"/>
    <w:rsid w:val="005F79B6"/>
    <w:rsid w:val="00601E7B"/>
    <w:rsid w:val="0060716B"/>
    <w:rsid w:val="006138AC"/>
    <w:rsid w:val="006318E9"/>
    <w:rsid w:val="006470F5"/>
    <w:rsid w:val="00647B66"/>
    <w:rsid w:val="00660345"/>
    <w:rsid w:val="00682292"/>
    <w:rsid w:val="00684EC2"/>
    <w:rsid w:val="006871AC"/>
    <w:rsid w:val="00690F84"/>
    <w:rsid w:val="00696F3F"/>
    <w:rsid w:val="006A37EC"/>
    <w:rsid w:val="006B3159"/>
    <w:rsid w:val="006B47E7"/>
    <w:rsid w:val="006B540A"/>
    <w:rsid w:val="006B67FB"/>
    <w:rsid w:val="006B73F5"/>
    <w:rsid w:val="006B757D"/>
    <w:rsid w:val="006C0F4A"/>
    <w:rsid w:val="006D0A37"/>
    <w:rsid w:val="007009C7"/>
    <w:rsid w:val="00704E7D"/>
    <w:rsid w:val="00706B62"/>
    <w:rsid w:val="0070780F"/>
    <w:rsid w:val="0071144C"/>
    <w:rsid w:val="007123C0"/>
    <w:rsid w:val="00713FBA"/>
    <w:rsid w:val="007169CD"/>
    <w:rsid w:val="00725D62"/>
    <w:rsid w:val="007261D0"/>
    <w:rsid w:val="00734070"/>
    <w:rsid w:val="00742F74"/>
    <w:rsid w:val="00743506"/>
    <w:rsid w:val="007436C1"/>
    <w:rsid w:val="00747801"/>
    <w:rsid w:val="00751282"/>
    <w:rsid w:val="00756972"/>
    <w:rsid w:val="007622DF"/>
    <w:rsid w:val="00765A70"/>
    <w:rsid w:val="00772D5C"/>
    <w:rsid w:val="007A111F"/>
    <w:rsid w:val="007A6E1D"/>
    <w:rsid w:val="007B605F"/>
    <w:rsid w:val="007C5A25"/>
    <w:rsid w:val="007D4A77"/>
    <w:rsid w:val="007E5713"/>
    <w:rsid w:val="007E79BD"/>
    <w:rsid w:val="007F1C48"/>
    <w:rsid w:val="00800291"/>
    <w:rsid w:val="008039F5"/>
    <w:rsid w:val="00806C25"/>
    <w:rsid w:val="00812CF6"/>
    <w:rsid w:val="008161DA"/>
    <w:rsid w:val="00824FAE"/>
    <w:rsid w:val="0082610A"/>
    <w:rsid w:val="00832EC3"/>
    <w:rsid w:val="0083357C"/>
    <w:rsid w:val="00857D2E"/>
    <w:rsid w:val="008640C0"/>
    <w:rsid w:val="008671A2"/>
    <w:rsid w:val="008722DC"/>
    <w:rsid w:val="00874EED"/>
    <w:rsid w:val="008849D7"/>
    <w:rsid w:val="00897D08"/>
    <w:rsid w:val="008A4F0C"/>
    <w:rsid w:val="008A5C29"/>
    <w:rsid w:val="008A7353"/>
    <w:rsid w:val="008A7B68"/>
    <w:rsid w:val="008B16DB"/>
    <w:rsid w:val="008D5A8F"/>
    <w:rsid w:val="008E0B3D"/>
    <w:rsid w:val="008E0B8F"/>
    <w:rsid w:val="008E1571"/>
    <w:rsid w:val="008F28F6"/>
    <w:rsid w:val="008F7F16"/>
    <w:rsid w:val="00913CFE"/>
    <w:rsid w:val="00916B71"/>
    <w:rsid w:val="00922343"/>
    <w:rsid w:val="009235CA"/>
    <w:rsid w:val="00930DA5"/>
    <w:rsid w:val="00932E6F"/>
    <w:rsid w:val="009348E1"/>
    <w:rsid w:val="00944BC5"/>
    <w:rsid w:val="009504F9"/>
    <w:rsid w:val="00950F6F"/>
    <w:rsid w:val="00956EB6"/>
    <w:rsid w:val="009607F4"/>
    <w:rsid w:val="00961B7F"/>
    <w:rsid w:val="009637C9"/>
    <w:rsid w:val="00965F79"/>
    <w:rsid w:val="00975E5C"/>
    <w:rsid w:val="009763B3"/>
    <w:rsid w:val="00981BFD"/>
    <w:rsid w:val="00990641"/>
    <w:rsid w:val="00990D68"/>
    <w:rsid w:val="00992FF4"/>
    <w:rsid w:val="00994672"/>
    <w:rsid w:val="009A3569"/>
    <w:rsid w:val="009A45BE"/>
    <w:rsid w:val="009C1727"/>
    <w:rsid w:val="009C29D3"/>
    <w:rsid w:val="009C59A1"/>
    <w:rsid w:val="009C66E2"/>
    <w:rsid w:val="009D0F1B"/>
    <w:rsid w:val="009D1EA5"/>
    <w:rsid w:val="009D26B7"/>
    <w:rsid w:val="009D325B"/>
    <w:rsid w:val="009E5E14"/>
    <w:rsid w:val="009E5F31"/>
    <w:rsid w:val="009F0A7E"/>
    <w:rsid w:val="009F1C18"/>
    <w:rsid w:val="009F59FE"/>
    <w:rsid w:val="009F7212"/>
    <w:rsid w:val="00A00B7F"/>
    <w:rsid w:val="00A02A40"/>
    <w:rsid w:val="00A120DA"/>
    <w:rsid w:val="00A177E2"/>
    <w:rsid w:val="00A25B7B"/>
    <w:rsid w:val="00A30DD5"/>
    <w:rsid w:val="00A40D50"/>
    <w:rsid w:val="00A503D7"/>
    <w:rsid w:val="00A63AC7"/>
    <w:rsid w:val="00A654B6"/>
    <w:rsid w:val="00A659DD"/>
    <w:rsid w:val="00A67A48"/>
    <w:rsid w:val="00A71E71"/>
    <w:rsid w:val="00A7218B"/>
    <w:rsid w:val="00A75814"/>
    <w:rsid w:val="00A8089D"/>
    <w:rsid w:val="00A843A3"/>
    <w:rsid w:val="00A85A22"/>
    <w:rsid w:val="00A85FF5"/>
    <w:rsid w:val="00A86FDD"/>
    <w:rsid w:val="00A9268A"/>
    <w:rsid w:val="00A9336C"/>
    <w:rsid w:val="00A93458"/>
    <w:rsid w:val="00AB0189"/>
    <w:rsid w:val="00AB0AFD"/>
    <w:rsid w:val="00AB6C87"/>
    <w:rsid w:val="00AC3460"/>
    <w:rsid w:val="00AC3E03"/>
    <w:rsid w:val="00AC56A2"/>
    <w:rsid w:val="00AD367A"/>
    <w:rsid w:val="00AE1B62"/>
    <w:rsid w:val="00AE2330"/>
    <w:rsid w:val="00AE7780"/>
    <w:rsid w:val="00AF18C8"/>
    <w:rsid w:val="00B070F1"/>
    <w:rsid w:val="00B071CA"/>
    <w:rsid w:val="00B07C16"/>
    <w:rsid w:val="00B201CD"/>
    <w:rsid w:val="00B201F7"/>
    <w:rsid w:val="00B23ECF"/>
    <w:rsid w:val="00B2662A"/>
    <w:rsid w:val="00B26A7D"/>
    <w:rsid w:val="00B27124"/>
    <w:rsid w:val="00B30B62"/>
    <w:rsid w:val="00B33373"/>
    <w:rsid w:val="00B3665C"/>
    <w:rsid w:val="00B43BED"/>
    <w:rsid w:val="00B50CAB"/>
    <w:rsid w:val="00B513F0"/>
    <w:rsid w:val="00B523A9"/>
    <w:rsid w:val="00B531C7"/>
    <w:rsid w:val="00B615E8"/>
    <w:rsid w:val="00B64237"/>
    <w:rsid w:val="00B650A3"/>
    <w:rsid w:val="00B8783B"/>
    <w:rsid w:val="00B9054C"/>
    <w:rsid w:val="00B91FB1"/>
    <w:rsid w:val="00B92A9E"/>
    <w:rsid w:val="00B973B8"/>
    <w:rsid w:val="00BA3C43"/>
    <w:rsid w:val="00BB21CB"/>
    <w:rsid w:val="00BB2836"/>
    <w:rsid w:val="00BB71E1"/>
    <w:rsid w:val="00BB761C"/>
    <w:rsid w:val="00BC2E5F"/>
    <w:rsid w:val="00BC6453"/>
    <w:rsid w:val="00BD4C36"/>
    <w:rsid w:val="00BD56DF"/>
    <w:rsid w:val="00BE1A68"/>
    <w:rsid w:val="00BE21EE"/>
    <w:rsid w:val="00BE2BCC"/>
    <w:rsid w:val="00BE6F43"/>
    <w:rsid w:val="00BE7B2B"/>
    <w:rsid w:val="00BF035B"/>
    <w:rsid w:val="00BF15D3"/>
    <w:rsid w:val="00BF6C1A"/>
    <w:rsid w:val="00C07447"/>
    <w:rsid w:val="00C1001A"/>
    <w:rsid w:val="00C126F7"/>
    <w:rsid w:val="00C21DAC"/>
    <w:rsid w:val="00C261EA"/>
    <w:rsid w:val="00C417BB"/>
    <w:rsid w:val="00C51E89"/>
    <w:rsid w:val="00C6126E"/>
    <w:rsid w:val="00C65114"/>
    <w:rsid w:val="00C67AAD"/>
    <w:rsid w:val="00C732AB"/>
    <w:rsid w:val="00C734D2"/>
    <w:rsid w:val="00C763C3"/>
    <w:rsid w:val="00C91FAC"/>
    <w:rsid w:val="00C926A2"/>
    <w:rsid w:val="00CA11C0"/>
    <w:rsid w:val="00CC75A2"/>
    <w:rsid w:val="00CE022B"/>
    <w:rsid w:val="00CE470B"/>
    <w:rsid w:val="00CE6A65"/>
    <w:rsid w:val="00CF0CDC"/>
    <w:rsid w:val="00CF2FFB"/>
    <w:rsid w:val="00CF7E81"/>
    <w:rsid w:val="00D00756"/>
    <w:rsid w:val="00D06521"/>
    <w:rsid w:val="00D06F3B"/>
    <w:rsid w:val="00D11B38"/>
    <w:rsid w:val="00D2074B"/>
    <w:rsid w:val="00D21572"/>
    <w:rsid w:val="00D2192C"/>
    <w:rsid w:val="00D35BA1"/>
    <w:rsid w:val="00D40306"/>
    <w:rsid w:val="00D40D7A"/>
    <w:rsid w:val="00D4478D"/>
    <w:rsid w:val="00D46704"/>
    <w:rsid w:val="00D53513"/>
    <w:rsid w:val="00D539CA"/>
    <w:rsid w:val="00D74F12"/>
    <w:rsid w:val="00D805BB"/>
    <w:rsid w:val="00D856EE"/>
    <w:rsid w:val="00D8615C"/>
    <w:rsid w:val="00D91B40"/>
    <w:rsid w:val="00D923F9"/>
    <w:rsid w:val="00D95B91"/>
    <w:rsid w:val="00DA41CB"/>
    <w:rsid w:val="00DB3681"/>
    <w:rsid w:val="00DB49D1"/>
    <w:rsid w:val="00DB5242"/>
    <w:rsid w:val="00DC237B"/>
    <w:rsid w:val="00DC33E5"/>
    <w:rsid w:val="00DC4D4D"/>
    <w:rsid w:val="00DE6E50"/>
    <w:rsid w:val="00DF0915"/>
    <w:rsid w:val="00DF1B26"/>
    <w:rsid w:val="00DF51F1"/>
    <w:rsid w:val="00E00A93"/>
    <w:rsid w:val="00E0630C"/>
    <w:rsid w:val="00E238ED"/>
    <w:rsid w:val="00E24808"/>
    <w:rsid w:val="00E2530E"/>
    <w:rsid w:val="00E2653B"/>
    <w:rsid w:val="00E2771A"/>
    <w:rsid w:val="00E31452"/>
    <w:rsid w:val="00E33551"/>
    <w:rsid w:val="00E41AD9"/>
    <w:rsid w:val="00E57308"/>
    <w:rsid w:val="00E65E87"/>
    <w:rsid w:val="00E667D2"/>
    <w:rsid w:val="00E674A8"/>
    <w:rsid w:val="00E711EB"/>
    <w:rsid w:val="00E716C4"/>
    <w:rsid w:val="00E86E98"/>
    <w:rsid w:val="00E87C6F"/>
    <w:rsid w:val="00E92B0A"/>
    <w:rsid w:val="00E9496B"/>
    <w:rsid w:val="00E96F94"/>
    <w:rsid w:val="00EA1D9F"/>
    <w:rsid w:val="00EB02AF"/>
    <w:rsid w:val="00EB2FE9"/>
    <w:rsid w:val="00EB62A9"/>
    <w:rsid w:val="00EC0BCB"/>
    <w:rsid w:val="00ED44F9"/>
    <w:rsid w:val="00ED4CBE"/>
    <w:rsid w:val="00ED52EC"/>
    <w:rsid w:val="00EE21F6"/>
    <w:rsid w:val="00EF1EA1"/>
    <w:rsid w:val="00EF69A0"/>
    <w:rsid w:val="00F0181A"/>
    <w:rsid w:val="00F100EA"/>
    <w:rsid w:val="00F10250"/>
    <w:rsid w:val="00F10314"/>
    <w:rsid w:val="00F24153"/>
    <w:rsid w:val="00F24D00"/>
    <w:rsid w:val="00F344C1"/>
    <w:rsid w:val="00F4068F"/>
    <w:rsid w:val="00F4272E"/>
    <w:rsid w:val="00F67CC3"/>
    <w:rsid w:val="00F77E69"/>
    <w:rsid w:val="00F8047D"/>
    <w:rsid w:val="00F8202C"/>
    <w:rsid w:val="00F839A6"/>
    <w:rsid w:val="00F8404E"/>
    <w:rsid w:val="00F97B5C"/>
    <w:rsid w:val="00FA4EC4"/>
    <w:rsid w:val="00FA4EEB"/>
    <w:rsid w:val="00FB20E7"/>
    <w:rsid w:val="00FC0E21"/>
    <w:rsid w:val="00FC1BAB"/>
    <w:rsid w:val="00FC46DD"/>
    <w:rsid w:val="00FD1654"/>
    <w:rsid w:val="00FE6115"/>
    <w:rsid w:val="00FF0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E4F3B"/>
  <w15:chartTrackingRefBased/>
  <w15:docId w15:val="{D766A7D0-7D54-4EA6-BF8F-F806A92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12631C"/>
    <w:pPr>
      <w:keepNext/>
      <w:spacing w:line="220" w:lineRule="auto"/>
      <w:jc w:val="center"/>
      <w:outlineLvl w:val="0"/>
    </w:pPr>
    <w:rPr>
      <w:rFonts w:ascii="Peterburg" w:hAnsi="Peterburg"/>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0AE8"/>
    <w:pPr>
      <w:ind w:right="961"/>
      <w:jc w:val="both"/>
    </w:pPr>
    <w:rPr>
      <w:rFonts w:ascii="Peterburg" w:hAnsi="Peterburg"/>
      <w:b/>
      <w:sz w:val="28"/>
      <w:szCs w:val="28"/>
      <w:lang w:eastAsia="ru-RU"/>
    </w:rPr>
  </w:style>
  <w:style w:type="paragraph" w:styleId="a5">
    <w:name w:val="Body Text Indent"/>
    <w:basedOn w:val="a"/>
    <w:rsid w:val="00BF15D3"/>
    <w:pPr>
      <w:spacing w:after="120"/>
      <w:ind w:left="283"/>
    </w:pPr>
  </w:style>
  <w:style w:type="table" w:styleId="a6">
    <w:name w:val="Table Grid"/>
    <w:basedOn w:val="a1"/>
    <w:rsid w:val="0032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30E94"/>
  </w:style>
  <w:style w:type="paragraph" w:styleId="a7">
    <w:name w:val="List Paragraph"/>
    <w:basedOn w:val="a"/>
    <w:uiPriority w:val="34"/>
    <w:qFormat/>
    <w:rsid w:val="008E1571"/>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rsid w:val="00171364"/>
    <w:rPr>
      <w:rFonts w:ascii="Segoe UI" w:hAnsi="Segoe UI" w:cs="Segoe UI"/>
      <w:sz w:val="18"/>
      <w:szCs w:val="18"/>
    </w:rPr>
  </w:style>
  <w:style w:type="character" w:customStyle="1" w:styleId="a9">
    <w:name w:val="Текст у виносці Знак"/>
    <w:link w:val="a8"/>
    <w:uiPriority w:val="99"/>
    <w:rsid w:val="00171364"/>
    <w:rPr>
      <w:rFonts w:ascii="Segoe UI" w:hAnsi="Segoe UI" w:cs="Segoe UI"/>
      <w:sz w:val="18"/>
      <w:szCs w:val="18"/>
    </w:rPr>
  </w:style>
  <w:style w:type="paragraph" w:styleId="HTML">
    <w:name w:val="HTML Preformatted"/>
    <w:basedOn w:val="a"/>
    <w:link w:val="HTML0"/>
    <w:uiPriority w:val="99"/>
    <w:unhideWhenUsed/>
    <w:rsid w:val="00E6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rsid w:val="00E667D2"/>
    <w:rPr>
      <w:rFonts w:ascii="Courier New" w:hAnsi="Courier New" w:cs="Courier New"/>
    </w:rPr>
  </w:style>
  <w:style w:type="paragraph" w:styleId="aa">
    <w:name w:val="header"/>
    <w:basedOn w:val="a"/>
    <w:link w:val="ab"/>
    <w:rsid w:val="00EC0BCB"/>
    <w:pPr>
      <w:tabs>
        <w:tab w:val="center" w:pos="4819"/>
        <w:tab w:val="right" w:pos="9639"/>
      </w:tabs>
    </w:pPr>
  </w:style>
  <w:style w:type="character" w:customStyle="1" w:styleId="ab">
    <w:name w:val="Верхній колонтитул Знак"/>
    <w:link w:val="aa"/>
    <w:rsid w:val="00EC0BCB"/>
    <w:rPr>
      <w:sz w:val="24"/>
      <w:szCs w:val="24"/>
    </w:rPr>
  </w:style>
  <w:style w:type="paragraph" w:styleId="ac">
    <w:name w:val="footer"/>
    <w:basedOn w:val="a"/>
    <w:link w:val="ad"/>
    <w:uiPriority w:val="99"/>
    <w:rsid w:val="00EC0BCB"/>
    <w:pPr>
      <w:tabs>
        <w:tab w:val="center" w:pos="4819"/>
        <w:tab w:val="right" w:pos="9639"/>
      </w:tabs>
    </w:pPr>
  </w:style>
  <w:style w:type="character" w:customStyle="1" w:styleId="ad">
    <w:name w:val="Нижній колонтитул Знак"/>
    <w:link w:val="ac"/>
    <w:uiPriority w:val="99"/>
    <w:rsid w:val="00EC0BCB"/>
    <w:rPr>
      <w:sz w:val="24"/>
      <w:szCs w:val="24"/>
    </w:rPr>
  </w:style>
  <w:style w:type="character" w:customStyle="1" w:styleId="10">
    <w:name w:val="Заголовок 1 Знак"/>
    <w:link w:val="1"/>
    <w:rsid w:val="0012631C"/>
    <w:rPr>
      <w:rFonts w:ascii="Peterburg" w:hAnsi="Peterburg"/>
      <w:sz w:val="28"/>
      <w:szCs w:val="24"/>
      <w:lang w:eastAsia="ru-RU"/>
    </w:rPr>
  </w:style>
  <w:style w:type="character" w:customStyle="1" w:styleId="dat">
    <w:name w:val="dat"/>
    <w:rsid w:val="002A5887"/>
  </w:style>
  <w:style w:type="character" w:styleId="ae">
    <w:name w:val="Strong"/>
    <w:uiPriority w:val="22"/>
    <w:qFormat/>
    <w:rsid w:val="002A5887"/>
    <w:rPr>
      <w:b/>
      <w:bCs/>
    </w:rPr>
  </w:style>
  <w:style w:type="character" w:customStyle="1" w:styleId="a4">
    <w:name w:val="Основний текст Знак"/>
    <w:link w:val="a3"/>
    <w:rsid w:val="009E5F31"/>
    <w:rPr>
      <w:rFonts w:ascii="Peterburg" w:hAnsi="Peterburg"/>
      <w:b/>
      <w:sz w:val="28"/>
      <w:szCs w:val="28"/>
      <w:lang w:eastAsia="ru-RU"/>
    </w:rPr>
  </w:style>
  <w:style w:type="paragraph" w:styleId="af">
    <w:name w:val="Normal (Web)"/>
    <w:basedOn w:val="a"/>
    <w:uiPriority w:val="99"/>
    <w:unhideWhenUsed/>
    <w:rsid w:val="002B4566"/>
    <w:pPr>
      <w:spacing w:before="100" w:beforeAutospacing="1" w:after="100" w:afterAutospacing="1"/>
    </w:pPr>
  </w:style>
  <w:style w:type="paragraph" w:styleId="af0">
    <w:name w:val="No Spacing"/>
    <w:uiPriority w:val="1"/>
    <w:qFormat/>
    <w:rsid w:val="00D74F12"/>
    <w:rPr>
      <w:sz w:val="24"/>
      <w:szCs w:val="24"/>
    </w:rPr>
  </w:style>
  <w:style w:type="character" w:customStyle="1" w:styleId="rvts46">
    <w:name w:val="rvts46"/>
    <w:rsid w:val="0070780F"/>
  </w:style>
  <w:style w:type="character" w:styleId="af1">
    <w:name w:val="Hyperlink"/>
    <w:uiPriority w:val="99"/>
    <w:unhideWhenUsed/>
    <w:rsid w:val="0070780F"/>
    <w:rPr>
      <w:color w:val="0000FF"/>
      <w:u w:val="single"/>
    </w:rPr>
  </w:style>
  <w:style w:type="paragraph" w:customStyle="1" w:styleId="rvps2">
    <w:name w:val="rvps2"/>
    <w:basedOn w:val="a"/>
    <w:rsid w:val="003223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4414">
      <w:bodyDiv w:val="1"/>
      <w:marLeft w:val="0"/>
      <w:marRight w:val="0"/>
      <w:marTop w:val="0"/>
      <w:marBottom w:val="0"/>
      <w:divBdr>
        <w:top w:val="none" w:sz="0" w:space="0" w:color="auto"/>
        <w:left w:val="none" w:sz="0" w:space="0" w:color="auto"/>
        <w:bottom w:val="none" w:sz="0" w:space="0" w:color="auto"/>
        <w:right w:val="none" w:sz="0" w:space="0" w:color="auto"/>
      </w:divBdr>
    </w:div>
    <w:div w:id="519053506">
      <w:bodyDiv w:val="1"/>
      <w:marLeft w:val="0"/>
      <w:marRight w:val="0"/>
      <w:marTop w:val="0"/>
      <w:marBottom w:val="0"/>
      <w:divBdr>
        <w:top w:val="none" w:sz="0" w:space="0" w:color="auto"/>
        <w:left w:val="none" w:sz="0" w:space="0" w:color="auto"/>
        <w:bottom w:val="none" w:sz="0" w:space="0" w:color="auto"/>
        <w:right w:val="none" w:sz="0" w:space="0" w:color="auto"/>
      </w:divBdr>
    </w:div>
    <w:div w:id="676081255">
      <w:bodyDiv w:val="1"/>
      <w:marLeft w:val="0"/>
      <w:marRight w:val="0"/>
      <w:marTop w:val="0"/>
      <w:marBottom w:val="0"/>
      <w:divBdr>
        <w:top w:val="none" w:sz="0" w:space="0" w:color="auto"/>
        <w:left w:val="none" w:sz="0" w:space="0" w:color="auto"/>
        <w:bottom w:val="none" w:sz="0" w:space="0" w:color="auto"/>
        <w:right w:val="none" w:sz="0" w:space="0" w:color="auto"/>
      </w:divBdr>
    </w:div>
    <w:div w:id="927272627">
      <w:bodyDiv w:val="1"/>
      <w:marLeft w:val="0"/>
      <w:marRight w:val="0"/>
      <w:marTop w:val="0"/>
      <w:marBottom w:val="0"/>
      <w:divBdr>
        <w:top w:val="none" w:sz="0" w:space="0" w:color="auto"/>
        <w:left w:val="none" w:sz="0" w:space="0" w:color="auto"/>
        <w:bottom w:val="none" w:sz="0" w:space="0" w:color="auto"/>
        <w:right w:val="none" w:sz="0" w:space="0" w:color="auto"/>
      </w:divBdr>
    </w:div>
    <w:div w:id="935555149">
      <w:bodyDiv w:val="1"/>
      <w:marLeft w:val="0"/>
      <w:marRight w:val="0"/>
      <w:marTop w:val="0"/>
      <w:marBottom w:val="0"/>
      <w:divBdr>
        <w:top w:val="none" w:sz="0" w:space="0" w:color="auto"/>
        <w:left w:val="none" w:sz="0" w:space="0" w:color="auto"/>
        <w:bottom w:val="none" w:sz="0" w:space="0" w:color="auto"/>
        <w:right w:val="none" w:sz="0" w:space="0" w:color="auto"/>
      </w:divBdr>
    </w:div>
    <w:div w:id="998997805">
      <w:bodyDiv w:val="1"/>
      <w:marLeft w:val="0"/>
      <w:marRight w:val="0"/>
      <w:marTop w:val="0"/>
      <w:marBottom w:val="0"/>
      <w:divBdr>
        <w:top w:val="none" w:sz="0" w:space="0" w:color="auto"/>
        <w:left w:val="none" w:sz="0" w:space="0" w:color="auto"/>
        <w:bottom w:val="none" w:sz="0" w:space="0" w:color="auto"/>
        <w:right w:val="none" w:sz="0" w:space="0" w:color="auto"/>
      </w:divBdr>
    </w:div>
    <w:div w:id="17708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239A-810E-4A6A-A457-C334F5F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1976</Words>
  <Characters>13257</Characters>
  <Application>Microsoft Office Word</Application>
  <DocSecurity>0</DocSecurity>
  <Lines>110</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Доповідь судді Ю</vt:lpstr>
      <vt:lpstr>Доповідь судді Ю</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Доповідь судді Ю</dc:title>
  <dc:subject/>
  <dc:creator>berestova</dc:creator>
  <cp:keywords/>
  <dc:description/>
  <cp:lastModifiedBy>Валентина М. Поліщук</cp:lastModifiedBy>
  <cp:revision>6</cp:revision>
  <cp:lastPrinted>2023-02-08T11:01:00Z</cp:lastPrinted>
  <dcterms:created xsi:type="dcterms:W3CDTF">2023-02-07T12:01:00Z</dcterms:created>
  <dcterms:modified xsi:type="dcterms:W3CDTF">2023-02-08T11:01:00Z</dcterms:modified>
</cp:coreProperties>
</file>