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F15EAE" w:rsidRPr="00F15EAE" w:rsidRDefault="00F15EAE" w:rsidP="00F15EAE">
      <w:pPr>
        <w:pStyle w:val="a9"/>
        <w:ind w:left="709" w:right="1133"/>
        <w:rPr>
          <w:rFonts w:cs="Times New Roman"/>
          <w:szCs w:val="28"/>
        </w:rPr>
      </w:pPr>
    </w:p>
    <w:p w:rsidR="00BD5AD9" w:rsidRPr="00F15EAE" w:rsidRDefault="00523FCF" w:rsidP="00F15EAE">
      <w:pPr>
        <w:pStyle w:val="a9"/>
        <w:ind w:left="709" w:right="1133"/>
        <w:rPr>
          <w:rFonts w:cs="Times New Roman"/>
          <w:szCs w:val="28"/>
        </w:rPr>
      </w:pPr>
      <w:r w:rsidRPr="00F15EAE">
        <w:rPr>
          <w:rFonts w:cs="Times New Roman"/>
          <w:szCs w:val="28"/>
        </w:rPr>
        <w:t xml:space="preserve">про відмову у відкритті конституційного провадження </w:t>
      </w:r>
      <w:r w:rsidR="00395D06" w:rsidRPr="00F15EAE">
        <w:rPr>
          <w:rFonts w:cs="Times New Roman"/>
          <w:szCs w:val="28"/>
        </w:rPr>
        <w:br/>
      </w:r>
      <w:r w:rsidRPr="00F15EAE">
        <w:rPr>
          <w:rFonts w:cs="Times New Roman"/>
          <w:szCs w:val="28"/>
        </w:rPr>
        <w:t xml:space="preserve">у справі за конституційним поданням </w:t>
      </w:r>
      <w:r w:rsidR="007125D9" w:rsidRPr="00F15EAE">
        <w:rPr>
          <w:rFonts w:cs="Times New Roman"/>
          <w:szCs w:val="28"/>
        </w:rPr>
        <w:t>50 народних депутатів України щодо відповідності Конституції України (конституційності) Закону України „Про недопущення переслідування та покарання осіб з приводу подій, які мали місце під час проведення мирних зібрань, та визнання такими, що втратили чинність, деяких законів України“</w:t>
      </w:r>
      <w:r w:rsidR="00042D07" w:rsidRPr="00F15EAE">
        <w:rPr>
          <w:rFonts w:cs="Times New Roman"/>
          <w:szCs w:val="28"/>
        </w:rPr>
        <w:br/>
      </w:r>
    </w:p>
    <w:p w:rsidR="007125D9" w:rsidRPr="00F15EAE" w:rsidRDefault="007125D9" w:rsidP="00F15EA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м. К и ї в </w:t>
      </w: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</w: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</w: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</w: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</w: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</w: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ab/>
      </w:r>
      <w:r w:rsidR="00042D07"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 </w:t>
      </w: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Справа № 1-12/2020(222/20)</w:t>
      </w:r>
    </w:p>
    <w:p w:rsidR="007125D9" w:rsidRPr="00F15EAE" w:rsidRDefault="000C67C8" w:rsidP="00F15EA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18 </w:t>
      </w:r>
      <w:r w:rsidR="00DD664C"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листопада</w:t>
      </w:r>
      <w:r w:rsidR="008B18F1"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</w:t>
      </w:r>
      <w:r w:rsidR="007125D9"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202</w:t>
      </w:r>
      <w:r w:rsidR="00B07C06"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1</w:t>
      </w:r>
      <w:r w:rsidR="007125D9"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року</w:t>
      </w:r>
    </w:p>
    <w:p w:rsidR="00523FCF" w:rsidRPr="00F15EAE" w:rsidRDefault="007125D9" w:rsidP="00F15EAE">
      <w:pPr>
        <w:pStyle w:val="a9"/>
        <w:ind w:left="0" w:right="0"/>
        <w:rPr>
          <w:rFonts w:cs="Times New Roman"/>
          <w:szCs w:val="28"/>
        </w:rPr>
      </w:pPr>
      <w:r w:rsidRPr="00F15EAE">
        <w:rPr>
          <w:rFonts w:eastAsia="Calibri" w:cs="Times New Roman"/>
          <w:b w:val="0"/>
          <w:szCs w:val="28"/>
          <w:lang w:bidi="hi-IN"/>
        </w:rPr>
        <w:t>№</w:t>
      </w:r>
      <w:r w:rsidR="003A7E6C" w:rsidRPr="00F15EAE">
        <w:rPr>
          <w:rFonts w:eastAsia="Calibri" w:cs="Times New Roman"/>
          <w:b w:val="0"/>
          <w:szCs w:val="28"/>
          <w:lang w:bidi="hi-IN"/>
        </w:rPr>
        <w:t xml:space="preserve"> 266-у</w:t>
      </w:r>
      <w:r w:rsidRPr="00F15EAE">
        <w:rPr>
          <w:rFonts w:eastAsia="Calibri" w:cs="Times New Roman"/>
          <w:b w:val="0"/>
          <w:szCs w:val="28"/>
          <w:lang w:bidi="hi-IN"/>
        </w:rPr>
        <w:t>/202</w:t>
      </w:r>
      <w:r w:rsidR="00B07C06" w:rsidRPr="00F15EAE">
        <w:rPr>
          <w:rFonts w:eastAsia="Calibri" w:cs="Times New Roman"/>
          <w:b w:val="0"/>
          <w:szCs w:val="28"/>
          <w:lang w:bidi="hi-IN"/>
        </w:rPr>
        <w:t>1</w:t>
      </w:r>
    </w:p>
    <w:p w:rsidR="00523FCF" w:rsidRPr="00F15EAE" w:rsidRDefault="00523FCF" w:rsidP="00F15EAE">
      <w:pPr>
        <w:widowControl/>
        <w:shd w:val="clear" w:color="auto" w:fill="FFFFFF"/>
        <w:suppressAutoHyphens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04C" w:rsidRPr="00F15EAE" w:rsidRDefault="00D5604C" w:rsidP="00F15E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5604C" w:rsidRPr="00F15EAE" w:rsidRDefault="00D5604C" w:rsidP="00F15E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E6C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Головатий Сергій Петрович</w:t>
      </w:r>
      <w:r w:rsidR="003A7E6C"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</w:t>
      </w:r>
      <w:r w:rsidR="003A7E6C" w:rsidRPr="00F15EAE">
        <w:rPr>
          <w:rFonts w:ascii="Times New Roman" w:hAnsi="Times New Roman" w:cs="Times New Roman"/>
          <w:sz w:val="28"/>
          <w:szCs w:val="28"/>
          <w:lang w:val="uk-UA"/>
        </w:rPr>
        <w:t>(голова засідання),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Городовенко Віктор Валентинович,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Завгородня Ірина Миколаївна,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Кичун Віктор Іванович,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Колісник Віктор Павлович,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Кривенко Віктор Васильович,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Лемак Василь Васильович,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Мойсик Володимир Романович,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Первомайський Олег Олексійович,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Сас Сергій Володимирович (доповідач),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Сліденко Ігор Дмитрович,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Філюк Петро Тодосьович,</w:t>
      </w:r>
    </w:p>
    <w:p w:rsidR="003F0969" w:rsidRPr="00F15EAE" w:rsidRDefault="003F0969" w:rsidP="00F15E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15EAE">
        <w:rPr>
          <w:rFonts w:ascii="Times New Roman" w:eastAsia="Calibri" w:hAnsi="Times New Roman" w:cs="Times New Roman"/>
          <w:sz w:val="28"/>
          <w:szCs w:val="28"/>
          <w:lang w:val="uk-UA" w:bidi="hi-IN"/>
        </w:rPr>
        <w:t>Юровська Галина Валентинівна,</w:t>
      </w:r>
    </w:p>
    <w:p w:rsidR="007125D9" w:rsidRPr="00F15EAE" w:rsidRDefault="007125D9" w:rsidP="00F15EA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531" w:rsidRPr="00F15EAE" w:rsidRDefault="007125D9" w:rsidP="00F15EAE">
      <w:pPr>
        <w:widowControl/>
        <w:shd w:val="clear" w:color="auto" w:fill="FFFFFF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питання щодо відкриття конституційного провадження у справі за</w:t>
      </w:r>
      <w:r w:rsidR="00523FCF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конституційним поданням 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50 народних депутатів України щодо відповідності Конституції України (конституційності) Закону України „Про недопущення переслідування та покарання осіб з приводу подій, які мали місце під час проведення мирних зібрань, та визнання такими, що 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втратили чинність, деяких законів України“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21 лютого 2014 року</w:t>
      </w:r>
      <w:r w:rsidR="00605BC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№ 743–VII (Відомості Верховної Ради України, 2014 р., № 12, ст. 186)</w:t>
      </w:r>
      <w:r w:rsidR="00E63531" w:rsidRPr="00F15E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3FCF" w:rsidRPr="00F15EAE" w:rsidRDefault="00523FCF" w:rsidP="00F15EAE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9EB" w:rsidRPr="00F15EAE" w:rsidRDefault="00523FCF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Саса С.В. та дослідивши матеріали справи, </w:t>
      </w:r>
      <w:r w:rsidR="00D5604C" w:rsidRPr="00F15EAE">
        <w:rPr>
          <w:rFonts w:ascii="Times New Roman" w:hAnsi="Times New Roman" w:cs="Times New Roman"/>
          <w:sz w:val="28"/>
          <w:szCs w:val="28"/>
          <w:lang w:val="uk-UA"/>
        </w:rPr>
        <w:t>Велика палата</w:t>
      </w:r>
      <w:r w:rsidR="001D3FB3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 Суду України</w:t>
      </w:r>
    </w:p>
    <w:p w:rsidR="001D3FB3" w:rsidRPr="00F15EAE" w:rsidRDefault="001D3FB3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3FCF" w:rsidRPr="00F15EAE" w:rsidRDefault="00523FCF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523FCF" w:rsidRPr="00F15EAE" w:rsidRDefault="00523FCF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BC6" w:rsidRPr="00F15EAE" w:rsidRDefault="00523FCF" w:rsidP="00F15EAE">
      <w:pPr>
        <w:widowControl/>
        <w:shd w:val="clear" w:color="auto" w:fill="FFFFFF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1. Суб’єкт права на конституційне подання – </w:t>
      </w:r>
      <w:r w:rsidR="00605BC6" w:rsidRPr="00F15EAE">
        <w:rPr>
          <w:rFonts w:ascii="Times New Roman" w:hAnsi="Times New Roman" w:cs="Times New Roman"/>
          <w:sz w:val="28"/>
          <w:szCs w:val="28"/>
          <w:lang w:val="uk-UA"/>
        </w:rPr>
        <w:t>50 народних депутатів України</w:t>
      </w:r>
      <w:r w:rsidR="00072FD2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EB7" w:rsidRPr="00F15EAE">
        <w:rPr>
          <w:rFonts w:ascii="Times New Roman" w:hAnsi="Times New Roman" w:cs="Times New Roman"/>
          <w:sz w:val="28"/>
          <w:szCs w:val="28"/>
          <w:lang w:val="uk-UA"/>
        </w:rPr>
        <w:t>– звернувся до Конституційного Суду України з клопотанням</w:t>
      </w:r>
      <w:r w:rsidR="00F94355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EA4" w:rsidRPr="00F15EAE">
        <w:rPr>
          <w:rFonts w:ascii="Times New Roman" w:hAnsi="Times New Roman" w:cs="Times New Roman"/>
          <w:sz w:val="28"/>
          <w:szCs w:val="28"/>
          <w:lang w:val="uk-UA"/>
        </w:rPr>
        <w:t>перевірити на</w:t>
      </w:r>
      <w:r w:rsidR="00545EA4" w:rsidRPr="00F15EA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відповідність </w:t>
      </w:r>
      <w:r w:rsidR="00545EA4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 (конституційність) </w:t>
      </w:r>
      <w:r w:rsidR="00605BC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„Про недопущення переслідування та покарання осіб з приводу подій, які мали місце під час проведення мирних зібрань, та визнання такими, що втратили чинність, деяких законів України“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5BC6" w:rsidRPr="00F15EAE">
        <w:rPr>
          <w:rFonts w:ascii="Times New Roman" w:hAnsi="Times New Roman" w:cs="Times New Roman"/>
          <w:sz w:val="28"/>
          <w:szCs w:val="28"/>
          <w:lang w:val="uk-UA"/>
        </w:rPr>
        <w:t>21 лютого 2014 року № 743–VII (далі – Закон)</w:t>
      </w:r>
      <w:r w:rsidR="002D2557" w:rsidRPr="00F15EAE">
        <w:rPr>
          <w:rFonts w:ascii="Times New Roman" w:hAnsi="Times New Roman" w:cs="Times New Roman"/>
          <w:sz w:val="28"/>
          <w:szCs w:val="28"/>
          <w:lang w:val="uk-UA"/>
        </w:rPr>
        <w:t>, яким передбачено звільнення від кримінальної та адміністративної відповідальності, а також від покарання осіб, які були учасниками масових акцій протесту, що розпочалися 21 листопада 2013 року</w:t>
      </w:r>
      <w:r w:rsidR="00605BC6" w:rsidRPr="00F15E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3FCF" w:rsidRPr="00F15EAE" w:rsidRDefault="00523FCF" w:rsidP="00F15EAE">
      <w:pPr>
        <w:widowControl/>
        <w:shd w:val="clear" w:color="auto" w:fill="FFFFFF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605BC6" w:rsidRPr="00F15E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</w:t>
      </w:r>
      <w:r w:rsidR="002153C7" w:rsidRPr="00F15EAE">
        <w:rPr>
          <w:rFonts w:ascii="Times New Roman" w:hAnsi="Times New Roman" w:cs="Times New Roman"/>
          <w:sz w:val="28"/>
          <w:szCs w:val="28"/>
          <w:lang w:val="uk-UA"/>
        </w:rPr>
        <w:t>стверджу</w:t>
      </w:r>
      <w:r w:rsidR="00605BC6" w:rsidRPr="00F15EAE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8E5E65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87B" w:rsidRPr="00F15EAE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69327A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є неконституційним, оскільки </w:t>
      </w:r>
      <w:r w:rsidR="00023492" w:rsidRPr="00F15EAE">
        <w:rPr>
          <w:rFonts w:ascii="Times New Roman" w:hAnsi="Times New Roman" w:cs="Times New Roman"/>
          <w:sz w:val="28"/>
          <w:szCs w:val="28"/>
          <w:lang w:val="uk-UA"/>
        </w:rPr>
        <w:t>ухвален</w:t>
      </w:r>
      <w:r w:rsidR="0069327A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ий з порушенням конституційної процедури розгляду, ухвалення та набрання чинності, </w:t>
      </w:r>
      <w:r w:rsidR="0016560E" w:rsidRPr="00F15EAE">
        <w:rPr>
          <w:rFonts w:ascii="Times New Roman" w:hAnsi="Times New Roman" w:cs="Times New Roman"/>
          <w:sz w:val="28"/>
          <w:szCs w:val="28"/>
          <w:lang w:val="uk-UA"/>
        </w:rPr>
        <w:t>встановленої</w:t>
      </w:r>
      <w:r w:rsidR="0069327A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статтями 89, 93, 94, 112 Основного Закону України,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9327A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557" w:rsidRPr="00F15EAE">
        <w:rPr>
          <w:rFonts w:ascii="Times New Roman" w:hAnsi="Times New Roman" w:cs="Times New Roman"/>
          <w:sz w:val="28"/>
          <w:szCs w:val="28"/>
          <w:lang w:val="uk-UA"/>
        </w:rPr>
        <w:t>не відповідає положенням статей 1, 3, 6, 8, 9, 19, 21, 24, 27, 58, 85, 124, 126 Конституції України</w:t>
      </w:r>
      <w:r w:rsidR="0069327A" w:rsidRPr="00F15E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3FCF" w:rsidRPr="00F15EAE" w:rsidRDefault="00523FCF" w:rsidP="00F15EAE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3FCF" w:rsidRPr="00F15EAE" w:rsidRDefault="00523FCF" w:rsidP="00F15EAE">
      <w:pPr>
        <w:pStyle w:val="3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5EAE">
        <w:rPr>
          <w:rFonts w:ascii="Times New Roman" w:hAnsi="Times New Roman"/>
          <w:sz w:val="28"/>
          <w:szCs w:val="28"/>
        </w:rPr>
        <w:t>2</w:t>
      </w:r>
      <w:r w:rsidR="00D5604C" w:rsidRPr="00F15EAE">
        <w:rPr>
          <w:rFonts w:ascii="Times New Roman" w:hAnsi="Times New Roman"/>
          <w:sz w:val="28"/>
          <w:szCs w:val="28"/>
        </w:rPr>
        <w:t xml:space="preserve">. Велика палата Конституційного Суду України, вирішуючи питання щодо відкриття конституційного провадження у справі у зв’язку з </w:t>
      </w:r>
      <w:r w:rsidR="00023492" w:rsidRPr="00F15EAE">
        <w:rPr>
          <w:rFonts w:ascii="Times New Roman" w:hAnsi="Times New Roman"/>
          <w:sz w:val="28"/>
          <w:szCs w:val="28"/>
        </w:rPr>
        <w:t>ухваленн</w:t>
      </w:r>
      <w:r w:rsidR="00D5604C" w:rsidRPr="00F15EAE">
        <w:rPr>
          <w:rFonts w:ascii="Times New Roman" w:hAnsi="Times New Roman"/>
          <w:sz w:val="28"/>
          <w:szCs w:val="28"/>
        </w:rPr>
        <w:t xml:space="preserve">ям Другою колегією суддів Першого сенату Конституційного Суду України Ухвали від 26 серпня 2020 року про відмову у відкритті конституційного провадження у цій справі, виходить </w:t>
      </w:r>
      <w:r w:rsidR="00C32180" w:rsidRPr="00F15EAE">
        <w:rPr>
          <w:rFonts w:ascii="Times New Roman" w:hAnsi="Times New Roman"/>
          <w:sz w:val="28"/>
          <w:szCs w:val="28"/>
        </w:rPr>
        <w:t>і</w:t>
      </w:r>
      <w:r w:rsidR="00D5604C" w:rsidRPr="00F15EAE">
        <w:rPr>
          <w:rFonts w:ascii="Times New Roman" w:hAnsi="Times New Roman"/>
          <w:sz w:val="28"/>
          <w:szCs w:val="28"/>
        </w:rPr>
        <w:t>з такого.</w:t>
      </w:r>
    </w:p>
    <w:p w:rsidR="007B5856" w:rsidRPr="00F15EAE" w:rsidRDefault="002F2608" w:rsidP="00F15EA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7B585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частини третьої статті 51 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„Про Конституційний Суд України“ 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B5856" w:rsidRPr="00F15EAE">
        <w:rPr>
          <w:rFonts w:ascii="Times New Roman" w:hAnsi="Times New Roman" w:cs="Times New Roman"/>
          <w:sz w:val="28"/>
          <w:szCs w:val="28"/>
          <w:lang w:val="uk-UA"/>
        </w:rPr>
        <w:t>конституційному поданні щодо конституційності акта (його окремих положень) зазначаються акт (його конкретні положення), що належить перевірити на відповідність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r w:rsidR="007B5856" w:rsidRPr="00F15EAE">
          <w:rPr>
            <w:rFonts w:ascii="Times New Roman" w:hAnsi="Times New Roman" w:cs="Times New Roman"/>
            <w:sz w:val="28"/>
            <w:szCs w:val="28"/>
            <w:lang w:val="uk-UA"/>
          </w:rPr>
          <w:t xml:space="preserve">Конституції </w:t>
        </w:r>
        <w:r w:rsidR="007B5856" w:rsidRPr="00F15EAE">
          <w:rPr>
            <w:rFonts w:ascii="Times New Roman" w:hAnsi="Times New Roman" w:cs="Times New Roman"/>
            <w:sz w:val="28"/>
            <w:szCs w:val="28"/>
            <w:lang w:val="uk-UA"/>
          </w:rPr>
          <w:lastRenderedPageBreak/>
          <w:t>України</w:t>
        </w:r>
      </w:hyperlink>
      <w:r w:rsidR="007B585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, та конкретні положення Конституції України, на відповідність яким належить перевірити акт (його окремі положення), а також обґрунтування тверджень щодо неконституційності акта (його окремих положень). </w:t>
      </w:r>
    </w:p>
    <w:p w:rsidR="00A2727F" w:rsidRPr="00F15EAE" w:rsidRDefault="00CE6DB5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Аналіз конституційного подання дає підстави для висновку, що</w:t>
      </w:r>
      <w:r w:rsidR="00A2727F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автори клопотання не обґрунтували тверджень щодо неконституційності Закону.</w:t>
      </w:r>
    </w:p>
    <w:p w:rsidR="00A2727F" w:rsidRPr="00F15EAE" w:rsidRDefault="00A2727F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313D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тверджуючи про </w:t>
      </w:r>
      <w:r w:rsidR="007640D3" w:rsidRPr="00F15E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57001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</w:t>
      </w:r>
      <w:r w:rsidR="007640D3" w:rsidRPr="00F15EAE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557001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</w:t>
      </w:r>
      <w:r w:rsidR="003562A8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статей</w:t>
      </w:r>
      <w:r w:rsidR="00557001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3, 21, 24, 27 Конституції України,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народні депутати України висловили припущення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що Закон</w:t>
      </w:r>
      <w:r w:rsidR="00C858CB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„ліквідовує інститут охорони життя та здоров’я людини державою та нівелює принцип невідворотності покарання“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7D6C56" w:rsidRPr="00F15EAE">
        <w:rPr>
          <w:rFonts w:ascii="Times New Roman" w:hAnsi="Times New Roman" w:cs="Times New Roman"/>
          <w:sz w:val="28"/>
          <w:szCs w:val="28"/>
          <w:lang w:val="uk-UA"/>
        </w:rPr>
        <w:t>форму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D6C5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="002D2557" w:rsidRPr="00F15EAE">
        <w:rPr>
          <w:rFonts w:ascii="Times New Roman" w:hAnsi="Times New Roman" w:cs="Times New Roman"/>
          <w:sz w:val="28"/>
          <w:szCs w:val="28"/>
          <w:lang w:val="uk-UA"/>
        </w:rPr>
        <w:t>у суспільстві</w:t>
      </w:r>
      <w:r w:rsidR="007D6C5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враження про дозволеність безкарно вчиняти злочини проти життя і здоров’я людини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“.</w:t>
      </w:r>
    </w:p>
    <w:p w:rsidR="00A2727F" w:rsidRPr="00F15EAE" w:rsidRDefault="00A2727F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Автори клопотання зазначають, що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492" w:rsidRPr="00F15EAE">
        <w:rPr>
          <w:rFonts w:ascii="Times New Roman" w:hAnsi="Times New Roman" w:cs="Times New Roman"/>
          <w:sz w:val="28"/>
          <w:szCs w:val="28"/>
          <w:lang w:val="uk-UA"/>
        </w:rPr>
        <w:t>допустивши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застосування </w:t>
      </w:r>
      <w:r w:rsidR="00345334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положень Закону України „Про застосування амністії в Україні“, Кримінального кодексу України, Кримінального процесуального кодексу України, Кодексу України про адміністративні правопорушення під час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345334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Закону в частині, що йому не суперечить, законодавець </w:t>
      </w:r>
      <w:r w:rsidR="0016560E" w:rsidRPr="00F15EAE">
        <w:rPr>
          <w:rFonts w:ascii="Times New Roman" w:hAnsi="Times New Roman" w:cs="Times New Roman"/>
          <w:sz w:val="28"/>
          <w:szCs w:val="28"/>
          <w:lang w:val="uk-UA"/>
        </w:rPr>
        <w:t>надав</w:t>
      </w:r>
      <w:r w:rsidR="0016560E" w:rsidRPr="00F15E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560E" w:rsidRPr="00F15EAE">
        <w:rPr>
          <w:rFonts w:ascii="Times New Roman" w:hAnsi="Times New Roman" w:cs="Times New Roman"/>
          <w:sz w:val="28"/>
          <w:szCs w:val="28"/>
          <w:lang w:val="uk-UA"/>
        </w:rPr>
        <w:t>перевагу Закону, а не кодексам</w:t>
      </w:r>
      <w:r w:rsidR="004D7222" w:rsidRPr="00F15EAE">
        <w:rPr>
          <w:rFonts w:ascii="Times New Roman" w:hAnsi="Times New Roman" w:cs="Times New Roman"/>
          <w:sz w:val="28"/>
          <w:szCs w:val="28"/>
          <w:lang w:val="uk-UA"/>
        </w:rPr>
        <w:t>, що регулюють кримінальне та кримінально-процесуальне законодавство</w:t>
      </w:r>
      <w:r w:rsidR="00345334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, чим порушив принцип </w:t>
      </w:r>
      <w:r w:rsidR="00132C80" w:rsidRPr="00F15EAE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r w:rsidR="00345334" w:rsidRPr="00F15EAE">
        <w:rPr>
          <w:rFonts w:ascii="Times New Roman" w:hAnsi="Times New Roman" w:cs="Times New Roman"/>
          <w:sz w:val="28"/>
          <w:szCs w:val="28"/>
          <w:lang w:val="uk-UA"/>
        </w:rPr>
        <w:t>ої визначеності.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334" w:rsidRPr="00F15EAE">
        <w:rPr>
          <w:rFonts w:ascii="Times New Roman" w:hAnsi="Times New Roman" w:cs="Times New Roman"/>
          <w:sz w:val="28"/>
          <w:szCs w:val="28"/>
          <w:lang w:val="uk-UA"/>
        </w:rPr>
        <w:t>Проте стаття 8 Закону чітко визначає пріоритет застосуванн</w:t>
      </w:r>
      <w:r w:rsidR="0016560E" w:rsidRPr="00F15EAE">
        <w:rPr>
          <w:rFonts w:ascii="Times New Roman" w:hAnsi="Times New Roman" w:cs="Times New Roman"/>
          <w:sz w:val="28"/>
          <w:szCs w:val="28"/>
          <w:lang w:val="uk-UA"/>
        </w:rPr>
        <w:t>я його положень, що забезпечує прогнозованість</w:t>
      </w:r>
      <w:r w:rsidR="00345334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правозастосування.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7222" w:rsidRPr="00F15EAE" w:rsidRDefault="004D7222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Крім того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, суб’єкт права на конституційне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подання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вказує на неузгодженість між положеннями Закону та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положеннями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застосування амністії в Україні“, Кримінального кодексу України, Кримінального процесуального кодексу України, що також не є обґрунт</w:t>
      </w:r>
      <w:r w:rsidR="0042110E" w:rsidRPr="00F15EAE">
        <w:rPr>
          <w:rFonts w:ascii="Times New Roman" w:hAnsi="Times New Roman" w:cs="Times New Roman"/>
          <w:sz w:val="28"/>
          <w:szCs w:val="28"/>
          <w:lang w:val="uk-UA"/>
        </w:rPr>
        <w:t>уванням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тверджень про неконституційність Закону. </w:t>
      </w:r>
    </w:p>
    <w:p w:rsidR="00DD1E3C" w:rsidRPr="00F15EAE" w:rsidRDefault="00DD1E3C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Автори клопотання, стверджуючи, що Закон не відповідає статті 58 Конституції України, о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скільки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звільнення від кримінальної відповідальності та покарання має бути </w:t>
      </w:r>
      <w:r w:rsidR="00023492" w:rsidRPr="00F15EAE">
        <w:rPr>
          <w:rFonts w:ascii="Times New Roman" w:hAnsi="Times New Roman" w:cs="Times New Roman"/>
          <w:sz w:val="28"/>
          <w:szCs w:val="28"/>
          <w:lang w:val="uk-UA"/>
        </w:rPr>
        <w:t>визначене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лише законом про внесення змін до Кримінального кодексу України, висловлюють власне 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що також не є обґрунтуванням тверджень</w:t>
      </w:r>
      <w:r w:rsidR="003562A8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неконституційності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DD1E3C" w:rsidRPr="00F15EAE" w:rsidRDefault="00372890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Аргументи народних депутатів України стосовно невідповідності Закону статтям 6, 19, 85, 124, 126 Конституції України через втручання Верховної Ради України у діяльність судової гілки влади ґрунтуються на власній інтерпретації положень Закону, яка полягає в тому, що </w:t>
      </w:r>
      <w:r w:rsidR="00A82E29" w:rsidRPr="00F15EAE">
        <w:rPr>
          <w:rFonts w:ascii="Times New Roman" w:hAnsi="Times New Roman" w:cs="Times New Roman"/>
          <w:sz w:val="28"/>
          <w:szCs w:val="28"/>
          <w:lang w:val="uk-UA"/>
        </w:rPr>
        <w:t>„положеннями Закону імперативно закріплений обов’язок судів на виконання цього Закону невідкладно без доказування та перевірки фактів у кожній окремій справі (без розгляду справи по суті) звільняти від кримінальної відповідальності осіб, які були учасниками масових акцій протесту, що розпочалися 21 листопада 2013 року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2E29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та є підозрюваними або обвинуваченими (підсудними)“</w:t>
      </w:r>
      <w:r w:rsidR="00844F6C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844F6C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урахування того</w:t>
      </w:r>
      <w:r w:rsidR="00844F6C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A82E29" w:rsidRPr="00F15EAE">
        <w:rPr>
          <w:rFonts w:ascii="Times New Roman" w:hAnsi="Times New Roman" w:cs="Times New Roman"/>
          <w:sz w:val="28"/>
          <w:szCs w:val="28"/>
          <w:lang w:val="uk-UA"/>
        </w:rPr>
        <w:t>відповідно до статті 7 Закону п</w:t>
      </w:r>
      <w:r w:rsidR="00844F6C" w:rsidRPr="00F15EAE">
        <w:rPr>
          <w:rFonts w:ascii="Times New Roman" w:hAnsi="Times New Roman" w:cs="Times New Roman"/>
          <w:sz w:val="28"/>
          <w:szCs w:val="28"/>
          <w:lang w:val="uk-UA"/>
        </w:rPr>
        <w:t>итання про застосування</w:t>
      </w:r>
      <w:r w:rsidR="00A82E29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Закону суд вирішує в судовому засіданні.</w:t>
      </w:r>
    </w:p>
    <w:p w:rsidR="00AE1C17" w:rsidRPr="00F15EAE" w:rsidRDefault="00AE1C17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зі змісту конституційного подання вбачається, що 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народні 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депутати України не навели жодних аргументів щодо невідповідності Закону статтям 1, 9 Конституції України.</w:t>
      </w:r>
    </w:p>
    <w:p w:rsidR="000D571C" w:rsidRPr="00F15EAE" w:rsidRDefault="00A005C2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Аналіз конституційного подання дає підстави для висновку, що, доводячи свою позицію про </w:t>
      </w:r>
      <w:r w:rsidR="007640D3" w:rsidRPr="00F15EAE">
        <w:rPr>
          <w:rFonts w:ascii="Times New Roman" w:hAnsi="Times New Roman" w:cs="Times New Roman"/>
          <w:sz w:val="28"/>
          <w:szCs w:val="28"/>
          <w:lang w:val="uk-UA"/>
        </w:rPr>
        <w:t>неконституційність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Закону, автори клопотання цитують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Основного Закону України, </w:t>
      </w:r>
      <w:r w:rsidR="007640D3" w:rsidRPr="00F15EAE">
        <w:rPr>
          <w:rFonts w:ascii="Times New Roman" w:hAnsi="Times New Roman" w:cs="Times New Roman"/>
          <w:sz w:val="28"/>
          <w:szCs w:val="28"/>
          <w:lang w:val="uk-UA"/>
        </w:rPr>
        <w:t>законів України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, міжнародних актів, наводять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юридичні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позиц</w:t>
      </w:r>
      <w:r w:rsidR="007640D3" w:rsidRPr="00F15EAE">
        <w:rPr>
          <w:rFonts w:ascii="Times New Roman" w:hAnsi="Times New Roman" w:cs="Times New Roman"/>
          <w:sz w:val="28"/>
          <w:szCs w:val="28"/>
          <w:lang w:val="uk-UA"/>
        </w:rPr>
        <w:t>ії Конституційного Суду України</w:t>
      </w:r>
      <w:r w:rsidR="00FE1CF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E29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без аргументації невідповідності Конституції України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82E29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акону, що не є обґрунтуванням тверджень щодо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A82E29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неконституційності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(Ухва</w:t>
      </w:r>
      <w:r w:rsidR="00F15EAE">
        <w:rPr>
          <w:rFonts w:ascii="Times New Roman" w:hAnsi="Times New Roman" w:cs="Times New Roman"/>
          <w:sz w:val="28"/>
          <w:szCs w:val="28"/>
          <w:lang w:val="uk-UA"/>
        </w:rPr>
        <w:t>ла Конституційного Суду України</w:t>
      </w:r>
      <w:r w:rsidR="00F15E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від 21 грудня 2017 року № 13-у/2017, ухвали Великої палати Конституційного Суду України від 2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t>4 травня 2018 року № 23-у/2018,</w:t>
      </w:r>
      <w:r w:rsidR="00F15EAE">
        <w:rPr>
          <w:rFonts w:ascii="Times New Roman" w:hAnsi="Times New Roman" w:cs="Times New Roman"/>
          <w:sz w:val="28"/>
          <w:szCs w:val="28"/>
          <w:lang w:val="uk-UA"/>
        </w:rPr>
        <w:t xml:space="preserve"> від 24 травня 2018 року</w:t>
      </w:r>
      <w:r w:rsidR="00F15E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№ 24-у/2018, від 31 травня 2018 року 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t>№ 27-у/2018,</w:t>
      </w:r>
      <w:r w:rsidR="00F15EAE">
        <w:rPr>
          <w:rFonts w:ascii="Times New Roman" w:hAnsi="Times New Roman" w:cs="Times New Roman"/>
          <w:sz w:val="28"/>
          <w:szCs w:val="28"/>
          <w:lang w:val="uk-UA"/>
        </w:rPr>
        <w:t xml:space="preserve"> від 7 червня 2018 року</w:t>
      </w:r>
      <w:r w:rsidR="00F15E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№ 34-у/2018).</w:t>
      </w:r>
    </w:p>
    <w:p w:rsidR="00F93FA5" w:rsidRPr="00F15EAE" w:rsidRDefault="00F93FA5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Автори клопотання </w:t>
      </w:r>
      <w:r w:rsidR="00844F6C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стверджують, що Закон 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>ухвалено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з порушенням приписів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статей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89, 93 Конституції України, оскільки 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комітет Верховної Ради України не розглядав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>кт Закону та вн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>іс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парламенту без 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>свого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висновку, а народні депутати </w:t>
      </w:r>
      <w:r w:rsidR="003D1BEA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були позбавлені права на подання пропозицій та поправок до 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>, оскільки Закон бу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>ухвалено</w:t>
      </w:r>
      <w:r w:rsidR="00474136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за процедурою </w:t>
      </w:r>
      <w:r w:rsidR="00F566A5" w:rsidRPr="00F15EAE">
        <w:rPr>
          <w:rFonts w:ascii="Times New Roman" w:hAnsi="Times New Roman" w:cs="Times New Roman"/>
          <w:sz w:val="28"/>
          <w:szCs w:val="28"/>
          <w:lang w:val="uk-UA"/>
        </w:rPr>
        <w:t>ad hoc.</w:t>
      </w:r>
    </w:p>
    <w:p w:rsidR="00F93FA5" w:rsidRPr="00F15EAE" w:rsidRDefault="00F93FA5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Стверджуючи про порушення конституційної процедури розгляду та ухвалення закону, автор клопотання має обґрунтувати, що таке порушення: </w:t>
      </w:r>
      <w:r w:rsidR="00FE1CF6" w:rsidRPr="00F15E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по-перше, стосується саме конституційних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процесуальних вимог; по-друге,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є системним, грубим і таким, що істотно впливає на остаточний результат його ухвалення (</w:t>
      </w:r>
      <w:r w:rsidR="00132C80" w:rsidRPr="00F15E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хвал</w:t>
      </w:r>
      <w:r w:rsidR="00A005C2" w:rsidRPr="00F15E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Великої пала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t>ти Конституційного Суду України</w:t>
      </w:r>
      <w:r w:rsidR="00F15E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від 22 листопада 2018 року № 72-у/2018</w:t>
      </w:r>
      <w:r w:rsidR="00A005C2" w:rsidRPr="00F15EAE">
        <w:rPr>
          <w:rFonts w:ascii="Times New Roman" w:hAnsi="Times New Roman" w:cs="Times New Roman"/>
          <w:sz w:val="28"/>
          <w:szCs w:val="28"/>
          <w:lang w:val="uk-UA"/>
        </w:rPr>
        <w:t>, від 19 березня 2019 року № 11-у/2019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). Однак народні депутати України не навели аргументів в аспекті означених питань, що свідчить про відсутність обґрунтування тверджень щодо неконституційності Закону.</w:t>
      </w:r>
      <w:r w:rsidR="001A6520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0739" w:rsidRPr="00F15EAE" w:rsidRDefault="006001B9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Суб’єкт права на конституційне подання також вважає, що набрання чинності Законом відбулося з порушенням</w:t>
      </w:r>
      <w:r w:rsidR="00EA79C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вимог статей 94, 112 Конституції України, оскільки Закон 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>підписав</w:t>
      </w:r>
      <w:r w:rsidR="00EA79C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0EC" w:rsidRPr="00F15EA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51475E" w:rsidRPr="00F15E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B50EC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Верховної Ради України</w:t>
      </w:r>
      <w:r w:rsidR="00EA79CD" w:rsidRPr="00F15EA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9B50EC" w:rsidRPr="00F15EAE">
        <w:rPr>
          <w:rFonts w:ascii="Times New Roman" w:hAnsi="Times New Roman" w:cs="Times New Roman"/>
          <w:sz w:val="28"/>
          <w:szCs w:val="28"/>
          <w:lang w:val="uk-UA"/>
        </w:rPr>
        <w:t>ий не був</w:t>
      </w:r>
      <w:r w:rsidR="00EA79C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повноважн</w:t>
      </w:r>
      <w:r w:rsidR="009B50EC" w:rsidRPr="00F15E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35EB" w:rsidRPr="00F15EA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A79C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обов’язки Президента України</w:t>
      </w:r>
      <w:r w:rsidR="00844F6C" w:rsidRPr="00F15E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17C2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739" w:rsidRPr="00F15EA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517C2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роте обґрунтування зазначеного </w:t>
      </w:r>
      <w:r w:rsidR="003F0969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твердження </w:t>
      </w:r>
      <w:r w:rsidR="00810739" w:rsidRPr="00F15EAE">
        <w:rPr>
          <w:rFonts w:ascii="Times New Roman" w:hAnsi="Times New Roman" w:cs="Times New Roman"/>
          <w:sz w:val="28"/>
          <w:szCs w:val="28"/>
          <w:lang w:val="uk-UA"/>
        </w:rPr>
        <w:t>народні депутати України не навели.</w:t>
      </w:r>
    </w:p>
    <w:p w:rsidR="00FE1CF6" w:rsidRPr="00F15EAE" w:rsidRDefault="00B17478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Згідно з Постановою Верховної Ради України „Про покладення на Голову Верховної Ради України виконання обов’язків Президента України згідно із статтею 112 Конституції України“ від 23 лютого 2014 року № 764–VII, яка </w:t>
      </w:r>
      <w:r w:rsidR="001517C2" w:rsidRPr="00F15EAE">
        <w:rPr>
          <w:rFonts w:ascii="Times New Roman" w:hAnsi="Times New Roman" w:cs="Times New Roman"/>
          <w:sz w:val="28"/>
          <w:szCs w:val="28"/>
          <w:lang w:val="uk-UA"/>
        </w:rPr>
        <w:t>набрала чинності 23 лютого 2014 року,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обов’язків Президента України було покладено на Голову Верховної Ради України на період до обрання і вступу на пост нового Президента України</w:t>
      </w:r>
      <w:r w:rsidR="001517C2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93FA5" w:rsidRPr="00F15EAE" w:rsidRDefault="00A25F34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Таким чином, с</w:t>
      </w:r>
      <w:r w:rsidR="00F93FA5" w:rsidRPr="00F15EAE">
        <w:rPr>
          <w:rFonts w:ascii="Times New Roman" w:hAnsi="Times New Roman" w:cs="Times New Roman"/>
          <w:sz w:val="28"/>
          <w:szCs w:val="28"/>
          <w:lang w:val="uk-UA"/>
        </w:rPr>
        <w:t>уб’єкт права на конституційне подання не обґрунтував тверджень щодо неконституційності За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t>кону, а отже, не дотримав вимог</w:t>
      </w:r>
      <w:r w:rsidR="00042D07" w:rsidRPr="00F15EA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93FA5" w:rsidRPr="00F15EAE">
        <w:rPr>
          <w:rFonts w:ascii="Times New Roman" w:hAnsi="Times New Roman" w:cs="Times New Roman"/>
          <w:sz w:val="28"/>
          <w:szCs w:val="28"/>
          <w:lang w:val="uk-UA"/>
        </w:rPr>
        <w:t>частини третьої статті 51 Закону України „Про Конституційний Суд України“</w:t>
      </w:r>
      <w:r w:rsidR="0042576D" w:rsidRPr="00F15EA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F93FA5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є підставою для відмови у відкритті конституційного провадження у справі згідно з пунктом 3 статті 62 Закону </w:t>
      </w:r>
      <w:r w:rsidR="00F15EAE">
        <w:rPr>
          <w:rFonts w:ascii="Times New Roman" w:hAnsi="Times New Roman" w:cs="Times New Roman"/>
          <w:sz w:val="28"/>
          <w:szCs w:val="28"/>
          <w:lang w:val="uk-UA"/>
        </w:rPr>
        <w:t>України „Про Конституційний Суд</w:t>
      </w:r>
      <w:r w:rsidR="00F15EA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93FA5" w:rsidRPr="00F15EAE">
        <w:rPr>
          <w:rFonts w:ascii="Times New Roman" w:hAnsi="Times New Roman" w:cs="Times New Roman"/>
          <w:sz w:val="28"/>
          <w:szCs w:val="28"/>
          <w:lang w:val="uk-UA"/>
        </w:rPr>
        <w:t>України“ – невідповідність конституційного подання вимогам, передбаченим цим законом.</w:t>
      </w:r>
    </w:p>
    <w:p w:rsidR="00CF01F2" w:rsidRPr="00F15EAE" w:rsidRDefault="00CF01F2" w:rsidP="00F15EAE">
      <w:pPr>
        <w:widowControl/>
        <w:shd w:val="clear" w:color="auto" w:fill="FFFFFF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04C" w:rsidRPr="00F15EAE" w:rsidRDefault="0051475E" w:rsidP="00F15EAE">
      <w:pPr>
        <w:widowControl/>
        <w:shd w:val="clear" w:color="auto" w:fill="FFFFFF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604C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викладене та керуючись статтями 147, 150, 153 Конституції України, на підставі статей 7, 32, 35, 51, 52, </w:t>
      </w:r>
      <w:r w:rsidR="003F0969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62, 66, 86 Закону України „Про </w:t>
      </w:r>
      <w:r w:rsidR="00D5604C" w:rsidRPr="00F15EAE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Конституційний Суд України“, відповідно до § 45, § 52 Регламенту Конституційного Суду України Велика палата Конституційного Суду України</w:t>
      </w:r>
    </w:p>
    <w:p w:rsidR="00C51843" w:rsidRPr="00F15EAE" w:rsidRDefault="00C51843" w:rsidP="00F15EAE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6C6" w:rsidRPr="00F15EAE" w:rsidRDefault="001946C6" w:rsidP="00F15EAE">
      <w:pPr>
        <w:widowControl/>
        <w:shd w:val="clear" w:color="auto" w:fill="FFFFFF"/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D5604C" w:rsidRPr="00F15EAE" w:rsidRDefault="00D5604C" w:rsidP="00F15EAE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3FCF" w:rsidRPr="00F15EAE" w:rsidRDefault="00523FCF" w:rsidP="00F15E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конституційним </w:t>
      </w:r>
      <w:r w:rsidR="0056622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поданням </w:t>
      </w:r>
      <w:r w:rsidR="005B16FA" w:rsidRPr="00F15EAE">
        <w:rPr>
          <w:rFonts w:ascii="Times New Roman" w:hAnsi="Times New Roman" w:cs="Times New Roman"/>
          <w:sz w:val="28"/>
          <w:szCs w:val="28"/>
          <w:lang w:val="uk-UA"/>
        </w:rPr>
        <w:t>50 народних депутатів України щодо відповідності Конституції України (конституційності) Закону України „Про недопущення переслідування та покарання осіб з приводу подій, які мали місце під час проведення мирних зібрань, та визнання такими, що втратили чинність, деяких законів України“</w:t>
      </w:r>
      <w:r w:rsidR="003562A8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B16FA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21 лютого 2014 року № 743–VII</w:t>
      </w:r>
      <w:r w:rsidR="0056622D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>на підставі пункт</w:t>
      </w:r>
      <w:r w:rsidR="003F0969" w:rsidRPr="00F15E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16FA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856" w:rsidRPr="00F15E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969" w:rsidRPr="00F15E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7B5856" w:rsidRPr="00F15EAE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Конституційний Суд України“</w:t>
      </w:r>
      <w:r w:rsidR="005B16FA"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невідповідність конституційного подання вимогам, передбаченим </w:t>
      </w:r>
      <w:r w:rsidR="00A940C8" w:rsidRPr="00F15EAE">
        <w:rPr>
          <w:rFonts w:ascii="Times New Roman" w:hAnsi="Times New Roman" w:cs="Times New Roman"/>
          <w:sz w:val="28"/>
          <w:szCs w:val="28"/>
          <w:lang w:val="uk-UA"/>
        </w:rPr>
        <w:t>цим законом</w:t>
      </w:r>
      <w:r w:rsidRPr="00F15E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15EAE" w:rsidRDefault="00F15EAE" w:rsidP="00F15EA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604C" w:rsidRPr="00F15EAE" w:rsidRDefault="00D5604C" w:rsidP="00F15EAE">
      <w:pPr>
        <w:pStyle w:val="ac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F15EAE">
        <w:rPr>
          <w:sz w:val="28"/>
          <w:szCs w:val="28"/>
        </w:rPr>
        <w:t>2. Ухвала Великої палати Конституційного Суду України є остаточною.</w:t>
      </w:r>
    </w:p>
    <w:p w:rsidR="00F15EAE" w:rsidRDefault="00F15EAE" w:rsidP="00F15EA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DDB" w:rsidRDefault="00442DDB" w:rsidP="00F15EA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DDB" w:rsidRDefault="00442DDB" w:rsidP="00F15EA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DDB" w:rsidRPr="00442DDB" w:rsidRDefault="00442DDB" w:rsidP="00442DD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r w:rsidRPr="00442DDB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F15EAE" w:rsidRPr="00442DDB" w:rsidRDefault="00442DDB" w:rsidP="00442DDB">
      <w:pPr>
        <w:ind w:left="4254"/>
        <w:jc w:val="center"/>
        <w:rPr>
          <w:rFonts w:ascii="Times New Roman" w:hAnsi="Times New Roman" w:cs="Times New Roman"/>
          <w:sz w:val="2"/>
          <w:szCs w:val="2"/>
          <w:lang w:val="uk-UA"/>
        </w:rPr>
      </w:pPr>
      <w:r w:rsidRPr="00442DDB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F15EAE" w:rsidRPr="00442DDB" w:rsidSect="00F15EAE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FF" w:rsidRDefault="001203FF">
      <w:r>
        <w:separator/>
      </w:r>
    </w:p>
  </w:endnote>
  <w:endnote w:type="continuationSeparator" w:id="0">
    <w:p w:rsidR="001203FF" w:rsidRDefault="0012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AE" w:rsidRPr="00F15EAE" w:rsidRDefault="00F15EAE">
    <w:pPr>
      <w:pStyle w:val="a6"/>
      <w:rPr>
        <w:rFonts w:ascii="Times New Roman" w:hAnsi="Times New Roman" w:cs="Times New Roman"/>
        <w:sz w:val="10"/>
        <w:szCs w:val="10"/>
      </w:rPr>
    </w:pPr>
    <w:r w:rsidRPr="00F15EAE">
      <w:rPr>
        <w:rFonts w:ascii="Times New Roman" w:hAnsi="Times New Roman" w:cs="Times New Roman"/>
        <w:sz w:val="10"/>
        <w:szCs w:val="10"/>
      </w:rPr>
      <w:fldChar w:fldCharType="begin"/>
    </w:r>
    <w:r w:rsidRPr="00F15EA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15EAE">
      <w:rPr>
        <w:rFonts w:ascii="Times New Roman" w:hAnsi="Times New Roman" w:cs="Times New Roman"/>
        <w:sz w:val="10"/>
        <w:szCs w:val="10"/>
      </w:rPr>
      <w:fldChar w:fldCharType="separate"/>
    </w:r>
    <w:r w:rsidR="00442DDB">
      <w:rPr>
        <w:rFonts w:ascii="Times New Roman" w:hAnsi="Times New Roman" w:cs="Times New Roman"/>
        <w:noProof/>
        <w:sz w:val="10"/>
        <w:szCs w:val="10"/>
        <w:lang w:val="uk-UA"/>
      </w:rPr>
      <w:t>G:\2021\Suddi\Uhvala VP\295.docx</w:t>
    </w:r>
    <w:r w:rsidRPr="00F15EA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AE" w:rsidRPr="00F15EAE" w:rsidRDefault="00F15EAE">
    <w:pPr>
      <w:pStyle w:val="a6"/>
      <w:rPr>
        <w:rFonts w:ascii="Times New Roman" w:hAnsi="Times New Roman" w:cs="Times New Roman"/>
        <w:sz w:val="10"/>
        <w:szCs w:val="10"/>
      </w:rPr>
    </w:pPr>
    <w:r w:rsidRPr="00F15EAE">
      <w:rPr>
        <w:rFonts w:ascii="Times New Roman" w:hAnsi="Times New Roman" w:cs="Times New Roman"/>
        <w:sz w:val="10"/>
        <w:szCs w:val="10"/>
      </w:rPr>
      <w:fldChar w:fldCharType="begin"/>
    </w:r>
    <w:r w:rsidRPr="00F15EA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15EAE">
      <w:rPr>
        <w:rFonts w:ascii="Times New Roman" w:hAnsi="Times New Roman" w:cs="Times New Roman"/>
        <w:sz w:val="10"/>
        <w:szCs w:val="10"/>
      </w:rPr>
      <w:fldChar w:fldCharType="separate"/>
    </w:r>
    <w:r w:rsidR="00442DDB">
      <w:rPr>
        <w:rFonts w:ascii="Times New Roman" w:hAnsi="Times New Roman" w:cs="Times New Roman"/>
        <w:noProof/>
        <w:sz w:val="10"/>
        <w:szCs w:val="10"/>
        <w:lang w:val="uk-UA"/>
      </w:rPr>
      <w:t>G:\2021\Suddi\Uhvala VP\295.docx</w:t>
    </w:r>
    <w:r w:rsidRPr="00F15EA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FF" w:rsidRDefault="001203FF">
      <w:r>
        <w:separator/>
      </w:r>
    </w:p>
  </w:footnote>
  <w:footnote w:type="continuationSeparator" w:id="0">
    <w:p w:rsidR="001203FF" w:rsidRDefault="0012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D9" w:rsidRDefault="00BD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AD9" w:rsidRDefault="00BD5A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D9" w:rsidRDefault="00BD5AD9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442DDB">
      <w:rPr>
        <w:rStyle w:val="a5"/>
        <w:rFonts w:ascii="Times New Roman" w:hAnsi="Times New Roman"/>
        <w:noProof/>
        <w:sz w:val="28"/>
      </w:rPr>
      <w:t>6</w:t>
    </w:r>
    <w:r>
      <w:rPr>
        <w:rStyle w:val="a5"/>
        <w:rFonts w:ascii="Times New Roman" w:hAnsi="Times New Roman"/>
        <w:sz w:val="28"/>
      </w:rPr>
      <w:fldChar w:fldCharType="end"/>
    </w:r>
  </w:p>
  <w:p w:rsidR="00BD5AD9" w:rsidRDefault="00BD5A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22D6F"/>
    <w:multiLevelType w:val="hybridMultilevel"/>
    <w:tmpl w:val="00D67BA8"/>
    <w:lvl w:ilvl="0" w:tplc="E73699E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7EF85D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16BC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969C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4C82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FCEE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82AC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7862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082D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0"/>
    <w:rsid w:val="00001DAB"/>
    <w:rsid w:val="00007DB6"/>
    <w:rsid w:val="00012CAF"/>
    <w:rsid w:val="00016112"/>
    <w:rsid w:val="00016F69"/>
    <w:rsid w:val="00020A57"/>
    <w:rsid w:val="00020CFC"/>
    <w:rsid w:val="00023492"/>
    <w:rsid w:val="00042D07"/>
    <w:rsid w:val="00043894"/>
    <w:rsid w:val="000516D8"/>
    <w:rsid w:val="0005344B"/>
    <w:rsid w:val="00053648"/>
    <w:rsid w:val="000601A3"/>
    <w:rsid w:val="00062E52"/>
    <w:rsid w:val="00064ED4"/>
    <w:rsid w:val="00072FD2"/>
    <w:rsid w:val="0007524A"/>
    <w:rsid w:val="00082A48"/>
    <w:rsid w:val="00082E20"/>
    <w:rsid w:val="000B0058"/>
    <w:rsid w:val="000B1E6E"/>
    <w:rsid w:val="000C67A8"/>
    <w:rsid w:val="000C67C8"/>
    <w:rsid w:val="000D4A27"/>
    <w:rsid w:val="000D571C"/>
    <w:rsid w:val="000F1691"/>
    <w:rsid w:val="000F35ED"/>
    <w:rsid w:val="001056E4"/>
    <w:rsid w:val="00107E64"/>
    <w:rsid w:val="00111F23"/>
    <w:rsid w:val="00112A7D"/>
    <w:rsid w:val="001203FF"/>
    <w:rsid w:val="001235DB"/>
    <w:rsid w:val="001237A6"/>
    <w:rsid w:val="00132C80"/>
    <w:rsid w:val="00136E27"/>
    <w:rsid w:val="001517C2"/>
    <w:rsid w:val="00160C65"/>
    <w:rsid w:val="001642C2"/>
    <w:rsid w:val="0016560E"/>
    <w:rsid w:val="001669DF"/>
    <w:rsid w:val="001715B0"/>
    <w:rsid w:val="00180135"/>
    <w:rsid w:val="0018057A"/>
    <w:rsid w:val="0018244D"/>
    <w:rsid w:val="00185077"/>
    <w:rsid w:val="00191CC8"/>
    <w:rsid w:val="001946C6"/>
    <w:rsid w:val="001959EB"/>
    <w:rsid w:val="0019641D"/>
    <w:rsid w:val="001A312F"/>
    <w:rsid w:val="001A6520"/>
    <w:rsid w:val="001A66E5"/>
    <w:rsid w:val="001B14FB"/>
    <w:rsid w:val="001B47BD"/>
    <w:rsid w:val="001C2969"/>
    <w:rsid w:val="001C4A6F"/>
    <w:rsid w:val="001C5A5D"/>
    <w:rsid w:val="001D35EB"/>
    <w:rsid w:val="001D3FB3"/>
    <w:rsid w:val="001F6D86"/>
    <w:rsid w:val="00203848"/>
    <w:rsid w:val="002153C7"/>
    <w:rsid w:val="00217C2A"/>
    <w:rsid w:val="00233E0A"/>
    <w:rsid w:val="002412C1"/>
    <w:rsid w:val="00241B64"/>
    <w:rsid w:val="00244C2A"/>
    <w:rsid w:val="00250EF6"/>
    <w:rsid w:val="0025184B"/>
    <w:rsid w:val="00271279"/>
    <w:rsid w:val="0027134B"/>
    <w:rsid w:val="00275482"/>
    <w:rsid w:val="00277B20"/>
    <w:rsid w:val="00277B6E"/>
    <w:rsid w:val="002834B8"/>
    <w:rsid w:val="00284DAC"/>
    <w:rsid w:val="00285BB6"/>
    <w:rsid w:val="00293CB8"/>
    <w:rsid w:val="00297EF9"/>
    <w:rsid w:val="002A2403"/>
    <w:rsid w:val="002A31E2"/>
    <w:rsid w:val="002B01E0"/>
    <w:rsid w:val="002C6001"/>
    <w:rsid w:val="002D2557"/>
    <w:rsid w:val="002F2608"/>
    <w:rsid w:val="002F79F3"/>
    <w:rsid w:val="00304B33"/>
    <w:rsid w:val="003052B9"/>
    <w:rsid w:val="0031773A"/>
    <w:rsid w:val="00322EFA"/>
    <w:rsid w:val="003252A3"/>
    <w:rsid w:val="00326E39"/>
    <w:rsid w:val="0034022D"/>
    <w:rsid w:val="0034193C"/>
    <w:rsid w:val="00345334"/>
    <w:rsid w:val="003538B4"/>
    <w:rsid w:val="00353F1C"/>
    <w:rsid w:val="003562A8"/>
    <w:rsid w:val="003634CE"/>
    <w:rsid w:val="00372890"/>
    <w:rsid w:val="00377441"/>
    <w:rsid w:val="003820D8"/>
    <w:rsid w:val="00384675"/>
    <w:rsid w:val="00395D06"/>
    <w:rsid w:val="003A7E6C"/>
    <w:rsid w:val="003B4E05"/>
    <w:rsid w:val="003B7556"/>
    <w:rsid w:val="003C25C3"/>
    <w:rsid w:val="003C7801"/>
    <w:rsid w:val="003D1BEA"/>
    <w:rsid w:val="003E7FA6"/>
    <w:rsid w:val="003F0440"/>
    <w:rsid w:val="003F0969"/>
    <w:rsid w:val="003F30A9"/>
    <w:rsid w:val="003F589A"/>
    <w:rsid w:val="00400D25"/>
    <w:rsid w:val="004043E8"/>
    <w:rsid w:val="00405464"/>
    <w:rsid w:val="0040720F"/>
    <w:rsid w:val="00410B88"/>
    <w:rsid w:val="004129ED"/>
    <w:rsid w:val="00416C8A"/>
    <w:rsid w:val="0042110E"/>
    <w:rsid w:val="004218B6"/>
    <w:rsid w:val="0042576D"/>
    <w:rsid w:val="00426246"/>
    <w:rsid w:val="004378F6"/>
    <w:rsid w:val="00441863"/>
    <w:rsid w:val="00442DDB"/>
    <w:rsid w:val="00453C18"/>
    <w:rsid w:val="00461841"/>
    <w:rsid w:val="00474136"/>
    <w:rsid w:val="00475FEC"/>
    <w:rsid w:val="00476C86"/>
    <w:rsid w:val="004879AF"/>
    <w:rsid w:val="004A184C"/>
    <w:rsid w:val="004C2D9A"/>
    <w:rsid w:val="004C51F9"/>
    <w:rsid w:val="004C5349"/>
    <w:rsid w:val="004C55D9"/>
    <w:rsid w:val="004D7222"/>
    <w:rsid w:val="004E1999"/>
    <w:rsid w:val="004E2C18"/>
    <w:rsid w:val="004F23DC"/>
    <w:rsid w:val="004F3CBE"/>
    <w:rsid w:val="00500E54"/>
    <w:rsid w:val="005033B6"/>
    <w:rsid w:val="005073E9"/>
    <w:rsid w:val="00514430"/>
    <w:rsid w:val="0051475E"/>
    <w:rsid w:val="005153BD"/>
    <w:rsid w:val="00523FCF"/>
    <w:rsid w:val="0052537F"/>
    <w:rsid w:val="00527E6B"/>
    <w:rsid w:val="00531095"/>
    <w:rsid w:val="005313D6"/>
    <w:rsid w:val="00534EEA"/>
    <w:rsid w:val="005412A0"/>
    <w:rsid w:val="00542CD0"/>
    <w:rsid w:val="00545EA4"/>
    <w:rsid w:val="00550977"/>
    <w:rsid w:val="00552C81"/>
    <w:rsid w:val="00557001"/>
    <w:rsid w:val="0056191B"/>
    <w:rsid w:val="0056622D"/>
    <w:rsid w:val="00575B0C"/>
    <w:rsid w:val="00582846"/>
    <w:rsid w:val="00584768"/>
    <w:rsid w:val="0059522D"/>
    <w:rsid w:val="00595806"/>
    <w:rsid w:val="00596C94"/>
    <w:rsid w:val="005A14C6"/>
    <w:rsid w:val="005A65C9"/>
    <w:rsid w:val="005B02B5"/>
    <w:rsid w:val="005B16FA"/>
    <w:rsid w:val="005B238E"/>
    <w:rsid w:val="005C40F5"/>
    <w:rsid w:val="005C6D9B"/>
    <w:rsid w:val="005C7EC8"/>
    <w:rsid w:val="005E6D1B"/>
    <w:rsid w:val="005F08B6"/>
    <w:rsid w:val="005F293A"/>
    <w:rsid w:val="006001B9"/>
    <w:rsid w:val="006028D8"/>
    <w:rsid w:val="006059FC"/>
    <w:rsid w:val="00605BC6"/>
    <w:rsid w:val="00610384"/>
    <w:rsid w:val="00617BEB"/>
    <w:rsid w:val="006230FE"/>
    <w:rsid w:val="006252C5"/>
    <w:rsid w:val="00625E2B"/>
    <w:rsid w:val="00635FE0"/>
    <w:rsid w:val="00636D4D"/>
    <w:rsid w:val="00656588"/>
    <w:rsid w:val="00667607"/>
    <w:rsid w:val="006765BD"/>
    <w:rsid w:val="006863BC"/>
    <w:rsid w:val="00690B86"/>
    <w:rsid w:val="0069327A"/>
    <w:rsid w:val="006C09DB"/>
    <w:rsid w:val="006C5869"/>
    <w:rsid w:val="006D2315"/>
    <w:rsid w:val="006E1351"/>
    <w:rsid w:val="006E552C"/>
    <w:rsid w:val="006E7F45"/>
    <w:rsid w:val="0070247C"/>
    <w:rsid w:val="00707592"/>
    <w:rsid w:val="007125D9"/>
    <w:rsid w:val="00715E2A"/>
    <w:rsid w:val="007238BF"/>
    <w:rsid w:val="00725F9F"/>
    <w:rsid w:val="007525A2"/>
    <w:rsid w:val="0075504E"/>
    <w:rsid w:val="00761EA5"/>
    <w:rsid w:val="007640D3"/>
    <w:rsid w:val="0077063F"/>
    <w:rsid w:val="0077083D"/>
    <w:rsid w:val="007744FE"/>
    <w:rsid w:val="0077496F"/>
    <w:rsid w:val="00776CA1"/>
    <w:rsid w:val="00782751"/>
    <w:rsid w:val="007840CA"/>
    <w:rsid w:val="007B4E01"/>
    <w:rsid w:val="007B5783"/>
    <w:rsid w:val="007B5856"/>
    <w:rsid w:val="007D0071"/>
    <w:rsid w:val="007D00B9"/>
    <w:rsid w:val="007D2862"/>
    <w:rsid w:val="007D6C56"/>
    <w:rsid w:val="00802129"/>
    <w:rsid w:val="008038E8"/>
    <w:rsid w:val="00810739"/>
    <w:rsid w:val="008170EE"/>
    <w:rsid w:val="00817B08"/>
    <w:rsid w:val="008221A1"/>
    <w:rsid w:val="00844F6C"/>
    <w:rsid w:val="00853E27"/>
    <w:rsid w:val="00865960"/>
    <w:rsid w:val="008707A6"/>
    <w:rsid w:val="00874E7D"/>
    <w:rsid w:val="00892327"/>
    <w:rsid w:val="00893939"/>
    <w:rsid w:val="00893DF9"/>
    <w:rsid w:val="008A2C6B"/>
    <w:rsid w:val="008B12F6"/>
    <w:rsid w:val="008B18F1"/>
    <w:rsid w:val="008C700B"/>
    <w:rsid w:val="008C71A0"/>
    <w:rsid w:val="008D3298"/>
    <w:rsid w:val="008E0FED"/>
    <w:rsid w:val="008E21FF"/>
    <w:rsid w:val="008E42DC"/>
    <w:rsid w:val="008E5E65"/>
    <w:rsid w:val="008E6587"/>
    <w:rsid w:val="008E67A2"/>
    <w:rsid w:val="00900378"/>
    <w:rsid w:val="009078C5"/>
    <w:rsid w:val="00913E9C"/>
    <w:rsid w:val="00932B93"/>
    <w:rsid w:val="009376F6"/>
    <w:rsid w:val="00937784"/>
    <w:rsid w:val="009470B0"/>
    <w:rsid w:val="00961D15"/>
    <w:rsid w:val="00962CDE"/>
    <w:rsid w:val="009848D4"/>
    <w:rsid w:val="00995A3B"/>
    <w:rsid w:val="009B1242"/>
    <w:rsid w:val="009B50EC"/>
    <w:rsid w:val="009C5613"/>
    <w:rsid w:val="009D0C5D"/>
    <w:rsid w:val="009D3EF6"/>
    <w:rsid w:val="009E071B"/>
    <w:rsid w:val="009E654D"/>
    <w:rsid w:val="009E7166"/>
    <w:rsid w:val="009E7248"/>
    <w:rsid w:val="00A005C2"/>
    <w:rsid w:val="00A02CB9"/>
    <w:rsid w:val="00A16C62"/>
    <w:rsid w:val="00A25F34"/>
    <w:rsid w:val="00A2727F"/>
    <w:rsid w:val="00A27B5C"/>
    <w:rsid w:val="00A318A3"/>
    <w:rsid w:val="00A6187B"/>
    <w:rsid w:val="00A61F1E"/>
    <w:rsid w:val="00A71A03"/>
    <w:rsid w:val="00A72D02"/>
    <w:rsid w:val="00A745BA"/>
    <w:rsid w:val="00A77FA9"/>
    <w:rsid w:val="00A82E29"/>
    <w:rsid w:val="00A83984"/>
    <w:rsid w:val="00A92662"/>
    <w:rsid w:val="00A93390"/>
    <w:rsid w:val="00A940C8"/>
    <w:rsid w:val="00A957E9"/>
    <w:rsid w:val="00A96D1D"/>
    <w:rsid w:val="00AA2551"/>
    <w:rsid w:val="00AA3C99"/>
    <w:rsid w:val="00AA7543"/>
    <w:rsid w:val="00AB215B"/>
    <w:rsid w:val="00AB450B"/>
    <w:rsid w:val="00AD30AE"/>
    <w:rsid w:val="00AD3C02"/>
    <w:rsid w:val="00AD3C49"/>
    <w:rsid w:val="00AD6A94"/>
    <w:rsid w:val="00AD7443"/>
    <w:rsid w:val="00AE1C17"/>
    <w:rsid w:val="00AE61EB"/>
    <w:rsid w:val="00AF06D7"/>
    <w:rsid w:val="00AF0919"/>
    <w:rsid w:val="00AF2EA5"/>
    <w:rsid w:val="00B04EC3"/>
    <w:rsid w:val="00B07C06"/>
    <w:rsid w:val="00B17478"/>
    <w:rsid w:val="00B24467"/>
    <w:rsid w:val="00B37EB5"/>
    <w:rsid w:val="00B40381"/>
    <w:rsid w:val="00B53D70"/>
    <w:rsid w:val="00B57D28"/>
    <w:rsid w:val="00B62252"/>
    <w:rsid w:val="00B65EF1"/>
    <w:rsid w:val="00B71AD6"/>
    <w:rsid w:val="00B8254C"/>
    <w:rsid w:val="00B85936"/>
    <w:rsid w:val="00B91977"/>
    <w:rsid w:val="00B92D62"/>
    <w:rsid w:val="00B9450C"/>
    <w:rsid w:val="00B96BAA"/>
    <w:rsid w:val="00B96BE7"/>
    <w:rsid w:val="00BA00FD"/>
    <w:rsid w:val="00BA4E55"/>
    <w:rsid w:val="00BA5EB5"/>
    <w:rsid w:val="00BC473A"/>
    <w:rsid w:val="00BD18AB"/>
    <w:rsid w:val="00BD2008"/>
    <w:rsid w:val="00BD5AD9"/>
    <w:rsid w:val="00BF5E9A"/>
    <w:rsid w:val="00BF6277"/>
    <w:rsid w:val="00C01D9D"/>
    <w:rsid w:val="00C02650"/>
    <w:rsid w:val="00C02A81"/>
    <w:rsid w:val="00C045C9"/>
    <w:rsid w:val="00C13E77"/>
    <w:rsid w:val="00C14B34"/>
    <w:rsid w:val="00C24534"/>
    <w:rsid w:val="00C259B1"/>
    <w:rsid w:val="00C266C7"/>
    <w:rsid w:val="00C27CA9"/>
    <w:rsid w:val="00C32180"/>
    <w:rsid w:val="00C42FDF"/>
    <w:rsid w:val="00C46F71"/>
    <w:rsid w:val="00C51843"/>
    <w:rsid w:val="00C5716B"/>
    <w:rsid w:val="00C57F86"/>
    <w:rsid w:val="00C61AC2"/>
    <w:rsid w:val="00C6742C"/>
    <w:rsid w:val="00C716AA"/>
    <w:rsid w:val="00C76F42"/>
    <w:rsid w:val="00C806CD"/>
    <w:rsid w:val="00C858CB"/>
    <w:rsid w:val="00C87C65"/>
    <w:rsid w:val="00CA2920"/>
    <w:rsid w:val="00CA3435"/>
    <w:rsid w:val="00CB3729"/>
    <w:rsid w:val="00CB5443"/>
    <w:rsid w:val="00CB7C24"/>
    <w:rsid w:val="00CD19AA"/>
    <w:rsid w:val="00CD6B74"/>
    <w:rsid w:val="00CD6FE0"/>
    <w:rsid w:val="00CE56D3"/>
    <w:rsid w:val="00CE6DB5"/>
    <w:rsid w:val="00CF01F2"/>
    <w:rsid w:val="00CF1740"/>
    <w:rsid w:val="00CF5F96"/>
    <w:rsid w:val="00CF6A02"/>
    <w:rsid w:val="00D00257"/>
    <w:rsid w:val="00D00C80"/>
    <w:rsid w:val="00D027CE"/>
    <w:rsid w:val="00D13653"/>
    <w:rsid w:val="00D161B6"/>
    <w:rsid w:val="00D204E6"/>
    <w:rsid w:val="00D20852"/>
    <w:rsid w:val="00D21480"/>
    <w:rsid w:val="00D35F2A"/>
    <w:rsid w:val="00D44DED"/>
    <w:rsid w:val="00D46B57"/>
    <w:rsid w:val="00D556A7"/>
    <w:rsid w:val="00D55989"/>
    <w:rsid w:val="00D5604C"/>
    <w:rsid w:val="00D66249"/>
    <w:rsid w:val="00D8049D"/>
    <w:rsid w:val="00D921B8"/>
    <w:rsid w:val="00DA1D2F"/>
    <w:rsid w:val="00DA1FB1"/>
    <w:rsid w:val="00DB1273"/>
    <w:rsid w:val="00DB5014"/>
    <w:rsid w:val="00DC1C91"/>
    <w:rsid w:val="00DC3A33"/>
    <w:rsid w:val="00DC5904"/>
    <w:rsid w:val="00DD1E3C"/>
    <w:rsid w:val="00DD557A"/>
    <w:rsid w:val="00DD664C"/>
    <w:rsid w:val="00DD7EB7"/>
    <w:rsid w:val="00DE6FA9"/>
    <w:rsid w:val="00E01C52"/>
    <w:rsid w:val="00E033B7"/>
    <w:rsid w:val="00E03910"/>
    <w:rsid w:val="00E06732"/>
    <w:rsid w:val="00E12C50"/>
    <w:rsid w:val="00E4283A"/>
    <w:rsid w:val="00E53B00"/>
    <w:rsid w:val="00E55B17"/>
    <w:rsid w:val="00E56C36"/>
    <w:rsid w:val="00E609CC"/>
    <w:rsid w:val="00E63531"/>
    <w:rsid w:val="00E70982"/>
    <w:rsid w:val="00E72DBF"/>
    <w:rsid w:val="00E82749"/>
    <w:rsid w:val="00E85A6A"/>
    <w:rsid w:val="00EA27A0"/>
    <w:rsid w:val="00EA641C"/>
    <w:rsid w:val="00EA79CD"/>
    <w:rsid w:val="00EB59A7"/>
    <w:rsid w:val="00EB5F16"/>
    <w:rsid w:val="00ED1951"/>
    <w:rsid w:val="00ED29EA"/>
    <w:rsid w:val="00ED7F3B"/>
    <w:rsid w:val="00EF07FB"/>
    <w:rsid w:val="00EF196D"/>
    <w:rsid w:val="00EF7498"/>
    <w:rsid w:val="00F15EAE"/>
    <w:rsid w:val="00F176EF"/>
    <w:rsid w:val="00F23287"/>
    <w:rsid w:val="00F305D1"/>
    <w:rsid w:val="00F31877"/>
    <w:rsid w:val="00F32880"/>
    <w:rsid w:val="00F36AD2"/>
    <w:rsid w:val="00F415FB"/>
    <w:rsid w:val="00F41832"/>
    <w:rsid w:val="00F477CB"/>
    <w:rsid w:val="00F52389"/>
    <w:rsid w:val="00F566A5"/>
    <w:rsid w:val="00F57100"/>
    <w:rsid w:val="00F6028E"/>
    <w:rsid w:val="00F66E5E"/>
    <w:rsid w:val="00F72E7E"/>
    <w:rsid w:val="00F76A86"/>
    <w:rsid w:val="00F81F62"/>
    <w:rsid w:val="00F83811"/>
    <w:rsid w:val="00F93FA5"/>
    <w:rsid w:val="00F94355"/>
    <w:rsid w:val="00F94DEF"/>
    <w:rsid w:val="00F97616"/>
    <w:rsid w:val="00FA68B3"/>
    <w:rsid w:val="00FB1056"/>
    <w:rsid w:val="00FB5F53"/>
    <w:rsid w:val="00FD1B20"/>
    <w:rsid w:val="00FD2C82"/>
    <w:rsid w:val="00FE1CF6"/>
    <w:rsid w:val="00FE4590"/>
    <w:rsid w:val="00FE5F20"/>
    <w:rsid w:val="00FE6943"/>
    <w:rsid w:val="00FE6EA2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9B853"/>
  <w15:chartTrackingRefBased/>
  <w15:docId w15:val="{3C683A5E-CA89-4029-8F7B-F100D15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Peterburg" w:hAnsi="Peterburg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Peterburg" w:hAnsi="Peterburg" w:cs="Times New Roman"/>
      <w:sz w:val="24"/>
      <w:szCs w:val="24"/>
      <w:lang w:val="uk-UA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pPr>
      <w:widowControl/>
      <w:autoSpaceDE/>
      <w:autoSpaceDN/>
      <w:adjustRightInd/>
      <w:spacing w:after="120"/>
      <w:ind w:left="283"/>
    </w:pPr>
    <w:rPr>
      <w:rFonts w:ascii="Peterburg" w:hAnsi="Peterburg" w:cs="Times New Roman"/>
      <w:sz w:val="16"/>
      <w:szCs w:val="16"/>
      <w:lang w:val="uk-UA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8">
    <w:name w:val="Знак Знак"/>
    <w:rPr>
      <w:rFonts w:ascii="Courier New" w:hAnsi="Courier New" w:cs="Courier New"/>
      <w:noProof w:val="0"/>
      <w:lang w:val="ru-RU" w:eastAsia="ru-RU" w:bidi="ar-SA"/>
    </w:rPr>
  </w:style>
  <w:style w:type="paragraph" w:styleId="a9">
    <w:name w:val="Block Text"/>
    <w:basedOn w:val="a"/>
    <w:pPr>
      <w:shd w:val="clear" w:color="auto" w:fill="FFFFFF"/>
      <w:ind w:left="720" w:right="354"/>
      <w:jc w:val="both"/>
    </w:pPr>
    <w:rPr>
      <w:rFonts w:ascii="Times New Roman" w:hAnsi="Times New Roman"/>
      <w:b/>
      <w:sz w:val="28"/>
      <w:lang w:val="uk-UA"/>
    </w:rPr>
  </w:style>
  <w:style w:type="paragraph" w:styleId="aa">
    <w:name w:val="Body Text Indent"/>
    <w:basedOn w:val="a"/>
    <w:pPr>
      <w:widowControl/>
      <w:shd w:val="clear" w:color="auto" w:fill="FFFFFF"/>
      <w:spacing w:line="360" w:lineRule="auto"/>
      <w:ind w:right="1" w:firstLine="720"/>
      <w:jc w:val="both"/>
    </w:pPr>
    <w:rPr>
      <w:rFonts w:ascii="Times New Roman" w:hAnsi="Times New Roman"/>
      <w:sz w:val="28"/>
      <w:lang w:val="uk-UA"/>
    </w:rPr>
  </w:style>
  <w:style w:type="paragraph" w:customStyle="1" w:styleId="rvps2">
    <w:name w:val="rvps2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6C5869"/>
  </w:style>
  <w:style w:type="character" w:styleId="ab">
    <w:name w:val="Hyperlink"/>
    <w:rsid w:val="006C5869"/>
    <w:rPr>
      <w:color w:val="0000FF"/>
      <w:u w:val="single"/>
    </w:rPr>
  </w:style>
  <w:style w:type="character" w:customStyle="1" w:styleId="HTML0">
    <w:name w:val="Стандартний HTML Знак"/>
    <w:link w:val="HTML"/>
    <w:rsid w:val="002F79F3"/>
    <w:rPr>
      <w:rFonts w:ascii="Courier New" w:hAnsi="Courier New" w:cs="Courier New"/>
      <w:lang w:val="ru-RU" w:eastAsia="ru-RU" w:bidi="ar-SA"/>
    </w:rPr>
  </w:style>
  <w:style w:type="character" w:customStyle="1" w:styleId="rvts44">
    <w:name w:val="rvts44"/>
    <w:rsid w:val="007125D9"/>
  </w:style>
  <w:style w:type="character" w:customStyle="1" w:styleId="a4">
    <w:name w:val="Верхній колонтитул Знак"/>
    <w:link w:val="a3"/>
    <w:rsid w:val="00042D07"/>
    <w:rPr>
      <w:rFonts w:ascii="Peterburg" w:hAnsi="Peterburg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560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254%D0%BA/96-%D0%B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1296</Words>
  <Characters>8612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9889</CharactersWithSpaces>
  <SharedDoc>false</SharedDoc>
  <HLinks>
    <vt:vector size="6" baseType="variant"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Galina_728</dc:creator>
  <cp:keywords/>
  <dc:description>201.12.13 - 15.55 - Поліщук</dc:description>
  <cp:lastModifiedBy>Валентина М. Поліщук</cp:lastModifiedBy>
  <cp:revision>4</cp:revision>
  <cp:lastPrinted>2021-11-22T07:18:00Z</cp:lastPrinted>
  <dcterms:created xsi:type="dcterms:W3CDTF">2021-11-18T11:41:00Z</dcterms:created>
  <dcterms:modified xsi:type="dcterms:W3CDTF">2021-11-22T07:18:00Z</dcterms:modified>
</cp:coreProperties>
</file>