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2B5AF7" w:rsidRDefault="002B5AF7" w:rsidP="002B5AF7">
      <w:pPr>
        <w:pStyle w:val="3"/>
        <w:spacing w:line="240" w:lineRule="auto"/>
        <w:jc w:val="both"/>
        <w:rPr>
          <w:bCs/>
          <w:sz w:val="28"/>
          <w:szCs w:val="28"/>
        </w:rPr>
      </w:pPr>
    </w:p>
    <w:p w:rsidR="004C4B9A" w:rsidRPr="002B5AF7" w:rsidRDefault="009310A5" w:rsidP="002B5AF7">
      <w:pPr>
        <w:pStyle w:val="3"/>
        <w:spacing w:line="240" w:lineRule="auto"/>
        <w:jc w:val="both"/>
        <w:rPr>
          <w:rFonts w:eastAsia="Times New Roman"/>
          <w:b w:val="0"/>
          <w:bCs/>
          <w:color w:val="000000"/>
          <w:sz w:val="28"/>
          <w:szCs w:val="28"/>
        </w:rPr>
      </w:pPr>
      <w:r w:rsidRPr="002B5AF7">
        <w:rPr>
          <w:bCs/>
          <w:sz w:val="28"/>
          <w:szCs w:val="28"/>
        </w:rPr>
        <w:t>п</w:t>
      </w:r>
      <w:r w:rsidR="005C5F5D" w:rsidRPr="002B5AF7">
        <w:rPr>
          <w:bCs/>
          <w:sz w:val="28"/>
          <w:szCs w:val="28"/>
        </w:rPr>
        <w:t>ро</w:t>
      </w:r>
      <w:r w:rsidRPr="002B5AF7">
        <w:rPr>
          <w:sz w:val="28"/>
          <w:szCs w:val="28"/>
        </w:rPr>
        <w:t xml:space="preserve"> об’єднання конституційних проваджень</w:t>
      </w:r>
      <w:r w:rsidRPr="002B5AF7">
        <w:rPr>
          <w:rFonts w:eastAsia="Times New Roman"/>
          <w:bCs/>
          <w:sz w:val="28"/>
          <w:szCs w:val="28"/>
        </w:rPr>
        <w:t xml:space="preserve"> у справ</w:t>
      </w:r>
      <w:r w:rsidR="00A01606" w:rsidRPr="002B5AF7">
        <w:rPr>
          <w:rFonts w:eastAsia="Times New Roman"/>
          <w:bCs/>
          <w:sz w:val="28"/>
          <w:szCs w:val="28"/>
        </w:rPr>
        <w:t xml:space="preserve">і </w:t>
      </w:r>
      <w:r w:rsidRPr="002B5AF7">
        <w:rPr>
          <w:rFonts w:eastAsia="Times New Roman"/>
          <w:bCs/>
          <w:sz w:val="28"/>
          <w:szCs w:val="28"/>
        </w:rPr>
        <w:t>за</w:t>
      </w:r>
      <w:r w:rsidR="00DA3436" w:rsidRPr="002B5AF7">
        <w:rPr>
          <w:rFonts w:eastAsia="Times New Roman"/>
          <w:bCs/>
          <w:sz w:val="28"/>
          <w:szCs w:val="28"/>
        </w:rPr>
        <w:t xml:space="preserve"> конституційною скаргою Багінської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DA3436" w:rsidRPr="002B5AF7">
        <w:rPr>
          <w:rFonts w:eastAsia="Times New Roman"/>
          <w:bCs/>
          <w:sz w:val="28"/>
          <w:szCs w:val="28"/>
        </w:rPr>
        <w:t>року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DA3436" w:rsidRPr="002B5AF7">
        <w:rPr>
          <w:rFonts w:eastAsia="Times New Roman"/>
          <w:bCs/>
          <w:sz w:val="28"/>
          <w:szCs w:val="28"/>
        </w:rPr>
        <w:t>№ 1774–VІІІ,</w:t>
      </w:r>
      <w:r w:rsidR="004C4B9A" w:rsidRPr="002B5AF7">
        <w:rPr>
          <w:rFonts w:eastAsia="Times New Roman"/>
          <w:b w:val="0"/>
          <w:bCs/>
          <w:color w:val="000000"/>
          <w:sz w:val="28"/>
          <w:szCs w:val="28"/>
        </w:rPr>
        <w:t xml:space="preserve"> </w:t>
      </w:r>
      <w:r w:rsidR="004C4B9A" w:rsidRPr="002B5AF7">
        <w:rPr>
          <w:rFonts w:eastAsia="Times New Roman"/>
          <w:bCs/>
          <w:sz w:val="28"/>
          <w:szCs w:val="28"/>
        </w:rPr>
        <w:t>у справі за конституційною скаргою Тимченко Валентини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4C4B9A" w:rsidRPr="002B5AF7">
        <w:rPr>
          <w:rFonts w:eastAsia="Times New Roman"/>
          <w:bCs/>
          <w:sz w:val="28"/>
          <w:szCs w:val="28"/>
        </w:rPr>
        <w:t>2016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4C4B9A" w:rsidRPr="002B5AF7">
        <w:rPr>
          <w:rFonts w:eastAsia="Times New Roman"/>
          <w:bCs/>
          <w:sz w:val="28"/>
          <w:szCs w:val="28"/>
        </w:rPr>
        <w:t>року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4C4B9A" w:rsidRPr="002B5AF7">
        <w:rPr>
          <w:rFonts w:eastAsia="Times New Roman"/>
          <w:bCs/>
          <w:sz w:val="28"/>
          <w:szCs w:val="28"/>
        </w:rPr>
        <w:t xml:space="preserve">№ 1774–VIII, </w:t>
      </w:r>
      <w:r w:rsidR="00DA3436" w:rsidRPr="002B5AF7">
        <w:rPr>
          <w:rFonts w:eastAsia="Times New Roman"/>
          <w:bCs/>
          <w:sz w:val="28"/>
          <w:szCs w:val="28"/>
        </w:rPr>
        <w:t>у справі за конституційною скаргою Гриб Любові Василівни щодо відповідності Конституції України (конституційності) пункту 3 розділу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DA3436" w:rsidRPr="002B5AF7">
        <w:rPr>
          <w:rFonts w:eastAsia="Times New Roman"/>
          <w:bCs/>
          <w:sz w:val="28"/>
          <w:szCs w:val="28"/>
        </w:rPr>
        <w:t>ІІ „Прикінцеві та перехідні положення“ Закону України ,,Про внесення змін до деяких законодавчих актів України“ від 6 грудня 2016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DA3436" w:rsidRPr="002B5AF7">
        <w:rPr>
          <w:rFonts w:eastAsia="Times New Roman"/>
          <w:bCs/>
          <w:sz w:val="28"/>
          <w:szCs w:val="28"/>
        </w:rPr>
        <w:t>року</w:t>
      </w:r>
      <w:r w:rsidR="002B5AF7">
        <w:rPr>
          <w:rFonts w:eastAsia="Times New Roman"/>
          <w:bCs/>
          <w:sz w:val="28"/>
          <w:szCs w:val="28"/>
        </w:rPr>
        <w:t xml:space="preserve"> </w:t>
      </w:r>
      <w:r w:rsidR="00DA3436" w:rsidRPr="002B5AF7">
        <w:rPr>
          <w:rFonts w:eastAsia="Times New Roman"/>
          <w:bCs/>
          <w:sz w:val="28"/>
          <w:szCs w:val="28"/>
        </w:rPr>
        <w:t>№ 1774–VIII</w:t>
      </w:r>
      <w:r w:rsidR="002B5AF7">
        <w:rPr>
          <w:rFonts w:eastAsia="Times New Roman"/>
          <w:bCs/>
          <w:sz w:val="28"/>
          <w:szCs w:val="28"/>
        </w:rPr>
        <w:br/>
      </w:r>
    </w:p>
    <w:p w:rsidR="005C5F5D" w:rsidRPr="002B5AF7" w:rsidRDefault="0042126C" w:rsidP="002B5AF7">
      <w:pPr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hAnsi="Times New Roman"/>
          <w:color w:val="auto"/>
          <w:sz w:val="28"/>
          <w:szCs w:val="28"/>
          <w:lang w:eastAsia="uk-UA"/>
        </w:rPr>
        <w:t>К и ї в</w:t>
      </w:r>
      <w:r w:rsidRP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E5488A" w:rsidRPr="002B5AF7">
        <w:rPr>
          <w:rFonts w:ascii="Times New Roman" w:hAnsi="Times New Roman"/>
          <w:color w:val="auto"/>
          <w:sz w:val="28"/>
          <w:szCs w:val="28"/>
          <w:lang w:eastAsia="uk-UA"/>
        </w:rPr>
        <w:t>Справи</w:t>
      </w:r>
      <w:r w:rsidR="00F47FC6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№</w:t>
      </w:r>
      <w:r w:rsidR="00883B8E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883B8E" w:rsidRPr="002B5AF7">
        <w:rPr>
          <w:rFonts w:ascii="Times New Roman" w:eastAsia="HiddenHorzOCR" w:hAnsi="Times New Roman"/>
          <w:color w:val="07120A"/>
          <w:sz w:val="28"/>
          <w:szCs w:val="28"/>
          <w:lang w:eastAsia="en-US"/>
        </w:rPr>
        <w:t xml:space="preserve">3-120/2024(246/24), </w:t>
      </w:r>
    </w:p>
    <w:p w:rsidR="005C5F5D" w:rsidRPr="002B5AF7" w:rsidRDefault="0028302A" w:rsidP="002B5AF7">
      <w:pPr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11 </w:t>
      </w:r>
      <w:r w:rsidR="00F47FC6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грудня </w:t>
      </w:r>
      <w:r w:rsidR="005C5F5D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2024 року </w:t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ab/>
      </w:r>
      <w:r w:rsidR="002B5AF7" w:rsidRPr="002B5AF7">
        <w:rPr>
          <w:rFonts w:ascii="Times New Roman" w:hAnsi="Times New Roman"/>
          <w:color w:val="auto"/>
          <w:sz w:val="28"/>
          <w:szCs w:val="28"/>
          <w:lang w:eastAsia="uk-UA"/>
        </w:rPr>
        <w:t>№ 3-132/2024(264/24),</w:t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4F2308" w:rsidRPr="002B5AF7">
        <w:rPr>
          <w:rFonts w:ascii="Times New Roman" w:hAnsi="Times New Roman"/>
          <w:color w:val="auto"/>
          <w:sz w:val="28"/>
          <w:szCs w:val="28"/>
          <w:lang w:eastAsia="uk-UA"/>
        </w:rPr>
        <w:t>№ 3-145/2024(285/24)</w:t>
      </w:r>
      <w:r w:rsidR="00F25FFB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</w:p>
    <w:p w:rsidR="005C5F5D" w:rsidRPr="002B5AF7" w:rsidRDefault="0028302A" w:rsidP="002B5AF7">
      <w:pPr>
        <w:jc w:val="both"/>
        <w:rPr>
          <w:rFonts w:ascii="Times New Roman" w:eastAsia="HiddenHorzOCR" w:hAnsi="Times New Roman"/>
          <w:color w:val="061109"/>
          <w:sz w:val="28"/>
          <w:szCs w:val="28"/>
          <w:lang w:eastAsia="en-US"/>
        </w:rPr>
      </w:pPr>
      <w:r w:rsidRPr="002B5AF7">
        <w:rPr>
          <w:rFonts w:ascii="Times New Roman" w:hAnsi="Times New Roman"/>
          <w:color w:val="auto"/>
          <w:sz w:val="28"/>
          <w:szCs w:val="28"/>
          <w:lang w:eastAsia="uk-UA"/>
        </w:rPr>
        <w:t>№ 25</w:t>
      </w:r>
      <w:r w:rsidR="005C5F5D" w:rsidRPr="002B5AF7">
        <w:rPr>
          <w:rFonts w:ascii="Times New Roman" w:hAnsi="Times New Roman"/>
          <w:color w:val="auto"/>
          <w:sz w:val="28"/>
          <w:szCs w:val="28"/>
          <w:lang w:eastAsia="uk-UA"/>
        </w:rPr>
        <w:t>-уп</w:t>
      </w:r>
      <w:r w:rsidR="002B5AF7">
        <w:rPr>
          <w:rFonts w:ascii="Times New Roman" w:hAnsi="Times New Roman"/>
          <w:color w:val="auto"/>
          <w:sz w:val="28"/>
          <w:szCs w:val="28"/>
          <w:lang w:eastAsia="uk-UA"/>
        </w:rPr>
        <w:t>(І)</w:t>
      </w:r>
      <w:r w:rsidR="005C5F5D" w:rsidRPr="002B5AF7">
        <w:rPr>
          <w:rFonts w:ascii="Times New Roman" w:hAnsi="Times New Roman"/>
          <w:color w:val="auto"/>
          <w:sz w:val="28"/>
          <w:szCs w:val="28"/>
          <w:lang w:eastAsia="uk-UA"/>
        </w:rPr>
        <w:t>/2024</w:t>
      </w:r>
      <w:r w:rsidR="00360E2C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</w:p>
    <w:p w:rsidR="002B5AF7" w:rsidRDefault="002B5AF7" w:rsidP="002B5AF7">
      <w:pPr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Перший сенат Конституційного Суду України у складі: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Кривенка Віктора Васильовича – головуючого,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Грищук Оксани Вікторівни,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Кичуна Віктора Івановича – доповідача,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Колісника Віктора Павловича,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Олійник Алли Сергіївни,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Петришина Олександра Віталійовича,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Совгирі Ольги Володимирівни,</w:t>
      </w:r>
    </w:p>
    <w:p w:rsidR="00BE26AC" w:rsidRPr="002B5AF7" w:rsidRDefault="00BE26AC" w:rsidP="002B5AF7">
      <w:pPr>
        <w:ind w:firstLine="567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color w:val="auto"/>
          <w:sz w:val="28"/>
          <w:szCs w:val="28"/>
          <w:lang w:eastAsia="uk-UA"/>
        </w:rPr>
        <w:t>Філюка Петра Тодосьовича,</w:t>
      </w:r>
    </w:p>
    <w:p w:rsidR="00BE26AC" w:rsidRPr="002B5AF7" w:rsidRDefault="00BE26AC" w:rsidP="002B5AF7">
      <w:pPr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9533A8" w:rsidRPr="002B5AF7" w:rsidRDefault="00F47FC6" w:rsidP="002B5AF7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hAnsi="Times New Roman"/>
          <w:sz w:val="28"/>
          <w:szCs w:val="28"/>
          <w:lang w:eastAsia="uk-UA"/>
        </w:rPr>
        <w:t>розглянув на пленарному засіданні питання про</w:t>
      </w:r>
      <w:r w:rsidR="00BE26AC" w:rsidRPr="002B5AF7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BE26AC" w:rsidRPr="002B5AF7">
        <w:rPr>
          <w:rFonts w:ascii="Times New Roman" w:hAnsi="Times New Roman"/>
          <w:sz w:val="28"/>
          <w:szCs w:val="28"/>
          <w:lang w:eastAsia="uk-UA"/>
        </w:rPr>
        <w:t>об’єднання конституційних проваджень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 у справі за конституційною скаргою Багінської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>6 грудня 2016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br/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№ 1774–VІІІ,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у справі за конституційною скаргою Тимченко Валентини Володимирівни щодо відповідності Конституції України (конституційності)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lastRenderedPageBreak/>
        <w:t>пункту 3 розділу ІІ „Прикінцеві та перехідні положення“ Закону України ,,Про внесення змін до деяких законодавчих актів України“ від 6 грудня 2016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br/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№ 1774–VIII, 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>у справі за конституційною скаргою Гриб Любові Василівни щодо відповідності Конституції України (конституційності) пункту 3 розділу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ІІ „Прикінцеві та перехідні положення“ Закону України ,,Про внесення змін до деяких законодавчих актів України“ від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>6 грудня 2016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F2308" w:rsidRPr="002B5AF7">
        <w:rPr>
          <w:rFonts w:ascii="Times New Roman" w:hAnsi="Times New Roman"/>
          <w:bCs/>
          <w:sz w:val="28"/>
          <w:szCs w:val="28"/>
          <w:lang w:eastAsia="uk-UA"/>
        </w:rPr>
        <w:t>№ 1774–VIII</w:t>
      </w:r>
      <w:r w:rsidR="00BE26AC" w:rsidRPr="002B5AF7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</w:p>
    <w:p w:rsidR="00BE26AC" w:rsidRPr="002B5AF7" w:rsidRDefault="00BE26AC" w:rsidP="002B5AF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6AC" w:rsidRPr="002B5AF7" w:rsidRDefault="00BE26AC" w:rsidP="002B5AF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B5AF7">
        <w:rPr>
          <w:rFonts w:ascii="Times New Roman" w:hAnsi="Times New Roman"/>
          <w:sz w:val="28"/>
          <w:szCs w:val="28"/>
          <w:lang w:eastAsia="uk-UA"/>
        </w:rPr>
        <w:t>Заслухавши суддю-доповідача Кичуна В.І. та дослідивши матеріали справ, Перший сенат Конституційного Суду України</w:t>
      </w:r>
    </w:p>
    <w:p w:rsidR="00BE26AC" w:rsidRPr="002B5AF7" w:rsidRDefault="00BE26AC" w:rsidP="002B5AF7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15AD9" w:rsidRPr="002B5AF7" w:rsidRDefault="00715AD9" w:rsidP="002B5AF7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B5AF7">
        <w:rPr>
          <w:rFonts w:ascii="Times New Roman" w:hAnsi="Times New Roman"/>
          <w:b/>
          <w:sz w:val="28"/>
          <w:szCs w:val="28"/>
          <w:lang w:eastAsia="uk-UA"/>
        </w:rPr>
        <w:t xml:space="preserve">у с т а н о в и </w:t>
      </w:r>
      <w:r w:rsidR="00F47FC6" w:rsidRPr="002B5AF7">
        <w:rPr>
          <w:rFonts w:ascii="Times New Roman" w:hAnsi="Times New Roman"/>
          <w:b/>
          <w:sz w:val="28"/>
          <w:szCs w:val="28"/>
          <w:lang w:eastAsia="uk-UA"/>
        </w:rPr>
        <w:t>в</w:t>
      </w:r>
      <w:r w:rsidRPr="002B5AF7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BE26AC" w:rsidRPr="002B5AF7" w:rsidRDefault="00BE26AC" w:rsidP="002B5AF7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509C5" w:rsidRPr="002B5AF7" w:rsidRDefault="00DA3436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1</w:t>
      </w:r>
      <w:r w:rsidR="009509C5" w:rsidRPr="002B5AF7">
        <w:rPr>
          <w:rFonts w:ascii="Times New Roman" w:eastAsia="Times New Roman" w:hAnsi="Times New Roman"/>
          <w:bCs/>
          <w:color w:val="auto"/>
          <w:sz w:val="28"/>
          <w:szCs w:val="28"/>
          <w:lang w:eastAsia="uk-UA"/>
        </w:rPr>
        <w:t>.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 Перша колегія суддів Першого сенату Конституційного Суду України Ухвалою від 4 вересня 2024 року № 153-1(І)</w:t>
      </w:r>
      <w:r w:rsidR="000D466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/2024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відкрила конституційне провадження у справі за конституційною скаргою Багінської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</w:t>
      </w:r>
      <w:r w:rsidR="00142A6E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України“ від 6 грудня 2016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142A6E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1774–VІІІ зі змінами (суддя-доповідач Кичун В.І.). </w:t>
      </w:r>
    </w:p>
    <w:p w:rsidR="006E765E" w:rsidRPr="002B5AF7" w:rsidRDefault="006F4483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Перший 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 Суду України Ухвалою від</w:t>
      </w:r>
      <w:r w:rsidR="00142A6E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9 жов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тня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2024 року № 76-у(I)</w:t>
      </w:r>
      <w:r w:rsidR="00B07F64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/2024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ухвалив</w:t>
      </w:r>
      <w:r w:rsidR="009509C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розглянути цю справу на своєму пленарному засіданні у формі усного провадження.</w:t>
      </w:r>
    </w:p>
    <w:p w:rsidR="00860564" w:rsidRPr="002B5AF7" w:rsidRDefault="008561F1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 сенат Конституційного Суду України Ухвалою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11 грудня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85626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2024 року № 96-у(І)/2024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змінив форму розгляду зазначеної справи з усного на письмове провадження.</w:t>
      </w:r>
    </w:p>
    <w:p w:rsidR="002B5AF7" w:rsidRDefault="002B5AF7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4C4B9A" w:rsidRPr="002B5AF7" w:rsidRDefault="004C4B9A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2.</w:t>
      </w:r>
      <w:r w:rsidRPr="002B5A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 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Перша колегія суддів Першого сенату Конституційного Суду України Ухвалою від 4 вересня 2024 року № 154-1(І)/2024</w:t>
      </w:r>
      <w:r w:rsidRPr="002B5AF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відкрила конституційне провадження у справі за конституційною скаргою Тимченко Валентини Володимирівни щодо відповідності Конституції України (конституційності)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пункту 3 розділу ІІ „Прикінцеві та перехідні положення“ Закону України ,,Про внесення змін до деяких законодавчих актів України“ від 6 грудня 2016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№ 1774–VIII зі змінами (суддя-доповідач Кичун В.І.).</w:t>
      </w:r>
    </w:p>
    <w:p w:rsidR="004C4B9A" w:rsidRPr="002B5AF7" w:rsidRDefault="004C4B9A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 сенат Конституційного Суду Украї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ни Ухвалою від 9 жовтня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2024 року № 77-у(І)/2024 ухвалив розглянути цю справу на своєму пленарному засіданні у формі письмового провадження.</w:t>
      </w:r>
    </w:p>
    <w:p w:rsidR="004C4B9A" w:rsidRPr="002B5AF7" w:rsidRDefault="004C4B9A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E2B35" w:rsidRPr="002B5AF7" w:rsidRDefault="004C4B9A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2E2B3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2E2B35" w:rsidRPr="002B5A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 </w:t>
      </w:r>
      <w:r w:rsidR="002E2B3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Перша колегія суддів Першого сенату Конституційного Суду України Ухвалою від 4 вересня 2024 року № 155-1(І)/2024 відкрила конституційне провадження у справі за конституційною скаргою Гриб Любові Василівни щодо відповідності Конституції України (конституційності) пункту 3 розділу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2E2B3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ІІ „Прикінцеві та перехідні положення“ Закону України ,,Про внесення змін до деяких законодавчих актів України“ від 6 грудня 2016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2E2B3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2E2B3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№ 1774–VIII зі змінами (суддя-доповідач Кичун В.І.).</w:t>
      </w:r>
    </w:p>
    <w:p w:rsidR="002E2B35" w:rsidRPr="002B5AF7" w:rsidRDefault="002E2B35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 сенат Конституційного Су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ду України Ухвалою від 9 жовтня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2024 року № 78-у(I)/2024 ухвалив розглянути цю справу на своєму пленарному засіданні у формі письмового провадження.</w:t>
      </w:r>
    </w:p>
    <w:p w:rsidR="00DA3436" w:rsidRPr="002B5AF7" w:rsidRDefault="00DA3436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EC3970" w:rsidRPr="002B5AF7" w:rsidRDefault="00DA3436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D71AEC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6D604C" w:rsidRPr="002B5AF7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D71AEC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Розв’язуючи питання про об’єднання конституційних проваджень у справах за вказаними конституційними скаргами в одне конституційне провадження, Перший сенат Конституційного Суду України виходить із такого.</w:t>
      </w:r>
    </w:p>
    <w:p w:rsidR="006D604C" w:rsidRPr="002B5AF7" w:rsidRDefault="006D604C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D71AEC" w:rsidRPr="002B5AF7" w:rsidRDefault="00CB0EC8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Порівняльний аналіз змісту</w:t>
      </w:r>
      <w:r w:rsidR="004C4B9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конституційних скарг</w:t>
      </w:r>
      <w:r w:rsidR="004C4B9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Багінської І.В.,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4C4B9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Тимченко В.В., Гриб Л.В.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дає підстави для висновку, що вони стосуються того самого питання – відповідності Конституції України (конституційності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)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пункту 3 розділу ІІ ,,Прикінцеві та перехідні положення“ Закону України ,,Про внесення змін до деяких законодавчих актів України“ від 6 грудня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2016 року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№ 1774–VIII</w:t>
      </w:r>
      <w:r w:rsidR="004C5660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зі змінами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B8770F" w:rsidRPr="002B5AF7" w:rsidRDefault="00A4206B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З огляду на наведене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D77871" w:rsidRPr="002B5AF7" w:rsidRDefault="00D77871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B8770F" w:rsidRPr="002B5AF7" w:rsidRDefault="00B8770F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</w:t>
      </w:r>
      <w:r w:rsidR="004C4B9A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§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55 Регламенту Конституційного Суду України Перший сенат Конституційного Суду України</w:t>
      </w:r>
    </w:p>
    <w:p w:rsidR="00B8770F" w:rsidRPr="002B5AF7" w:rsidRDefault="00B8770F" w:rsidP="002B5AF7">
      <w:pPr>
        <w:spacing w:line="36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B8770F" w:rsidRPr="002B5AF7" w:rsidRDefault="00B8770F" w:rsidP="002B5AF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 х в а л и в:</w:t>
      </w:r>
    </w:p>
    <w:p w:rsidR="00B8770F" w:rsidRPr="002B5AF7" w:rsidRDefault="00B8770F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9329F0" w:rsidRPr="002B5AF7" w:rsidRDefault="00C335F1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1.</w:t>
      </w:r>
      <w:r w:rsidR="00530DA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="002A56B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Об’єднати конституційні провадження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 справі за конституційною скаргою Багінської Ірини Володимирівни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1774–VІІІ, </w:t>
      </w:r>
      <w:r w:rsidR="00F46324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 справі за конституційною скаргою Тимченко Валентини Володимирівни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 2016 року № 1774–VIII, 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у справі за конституційною скаргою Гриб Любові Василівни щодо відповідності Конституції України (конституційності) пункту 3 розділу ІІ „Прикінцеві та перехідні положення“ Закону України ,,Про внесення змін до деяких законодавчих актів України“ від 6 грудня 2016 року №</w:t>
      </w:r>
      <w:r w:rsidR="00F46324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1774–VIII </w:t>
      </w:r>
      <w:r w:rsidR="002A56B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провадження.</w:t>
      </w:r>
    </w:p>
    <w:p w:rsidR="00530DA5" w:rsidRPr="002B5AF7" w:rsidRDefault="00530DA5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F112C4" w:rsidRDefault="00A01077" w:rsidP="002B5AF7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2.</w:t>
      </w:r>
      <w:r w:rsidR="00530DA5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 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Призначити </w:t>
      </w:r>
      <w:r w:rsidR="00D01F2D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суддею-доповідачем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 справі за конституційними скаргами 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Багінської Ірини Володимирівни, </w:t>
      </w:r>
      <w:r w:rsidR="00F46324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Тимченко Валентини Володимирівни, 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Гриб 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Любові Василівни</w:t>
      </w:r>
      <w:r w:rsidR="00730842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30842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6 грудня 2016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30842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року</w:t>
      </w:r>
      <w:r w:rsidR="002B5AF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730842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1774–VІІІ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судд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ю </w:t>
      </w:r>
      <w:r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 Суду України</w:t>
      </w:r>
      <w:r w:rsidR="00876F50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A3436" w:rsidRPr="002B5AF7">
        <w:rPr>
          <w:rFonts w:ascii="Times New Roman" w:eastAsia="Times New Roman" w:hAnsi="Times New Roman"/>
          <w:bCs/>
          <w:sz w:val="28"/>
          <w:szCs w:val="28"/>
          <w:lang w:eastAsia="uk-UA"/>
        </w:rPr>
        <w:t>Кичуна В.І.</w:t>
      </w:r>
    </w:p>
    <w:p w:rsidR="002B5AF7" w:rsidRDefault="002B5AF7" w:rsidP="002B5AF7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B5AF7" w:rsidRDefault="002B5AF7" w:rsidP="002B5AF7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B5AF7" w:rsidRDefault="002B5AF7" w:rsidP="002B5AF7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124DDC" w:rsidRPr="00124DDC" w:rsidRDefault="00124DDC" w:rsidP="00124DDC">
      <w:pPr>
        <w:ind w:left="4254"/>
        <w:jc w:val="center"/>
        <w:rPr>
          <w:rFonts w:ascii="Times New Roman" w:eastAsia="Times New Roman" w:hAnsi="Times New Roman"/>
          <w:b/>
          <w:caps/>
          <w:color w:val="auto"/>
          <w:sz w:val="28"/>
          <w:szCs w:val="28"/>
          <w:lang w:eastAsia="uk-UA"/>
        </w:rPr>
      </w:pPr>
      <w:bookmarkStart w:id="0" w:name="_GoBack"/>
      <w:r w:rsidRPr="00124DDC">
        <w:rPr>
          <w:rFonts w:ascii="Times New Roman" w:eastAsia="Times New Roman" w:hAnsi="Times New Roman"/>
          <w:b/>
          <w:caps/>
          <w:color w:val="auto"/>
          <w:sz w:val="28"/>
          <w:szCs w:val="28"/>
          <w:lang w:eastAsia="uk-UA"/>
        </w:rPr>
        <w:t>Перший сенат</w:t>
      </w:r>
    </w:p>
    <w:p w:rsidR="002B5AF7" w:rsidRPr="00124DDC" w:rsidRDefault="00124DDC" w:rsidP="00124DDC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24DDC">
        <w:rPr>
          <w:rFonts w:ascii="Times New Roman" w:eastAsia="Times New Roman" w:hAnsi="Times New Roman"/>
          <w:b/>
          <w:caps/>
          <w:color w:val="auto"/>
          <w:sz w:val="28"/>
          <w:szCs w:val="28"/>
          <w:lang w:eastAsia="uk-UA"/>
        </w:rPr>
        <w:t>Конституційного Суду України</w:t>
      </w:r>
      <w:bookmarkEnd w:id="0"/>
    </w:p>
    <w:sectPr w:rsidR="002B5AF7" w:rsidRPr="00124DDC" w:rsidSect="002B5AF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C2" w:rsidRDefault="00B604C2">
      <w:r>
        <w:separator/>
      </w:r>
    </w:p>
  </w:endnote>
  <w:endnote w:type="continuationSeparator" w:id="0">
    <w:p w:rsidR="00B604C2" w:rsidRDefault="00B6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F7" w:rsidRPr="002B5AF7" w:rsidRDefault="002B5AF7">
    <w:pPr>
      <w:pStyle w:val="a8"/>
      <w:rPr>
        <w:rFonts w:ascii="Times New Roman" w:hAnsi="Times New Roman"/>
        <w:sz w:val="10"/>
        <w:szCs w:val="10"/>
      </w:rPr>
    </w:pPr>
    <w:r w:rsidRPr="002B5AF7">
      <w:rPr>
        <w:rFonts w:ascii="Times New Roman" w:hAnsi="Times New Roman"/>
        <w:sz w:val="10"/>
        <w:szCs w:val="10"/>
      </w:rPr>
      <w:fldChar w:fldCharType="begin"/>
    </w:r>
    <w:r w:rsidRPr="002B5AF7">
      <w:rPr>
        <w:rFonts w:ascii="Times New Roman" w:hAnsi="Times New Roman"/>
        <w:sz w:val="10"/>
        <w:szCs w:val="10"/>
      </w:rPr>
      <w:instrText xml:space="preserve"> FILENAME \p \* MERGEFORMAT </w:instrText>
    </w:r>
    <w:r w:rsidRPr="002B5AF7">
      <w:rPr>
        <w:rFonts w:ascii="Times New Roman" w:hAnsi="Times New Roman"/>
        <w:sz w:val="10"/>
        <w:szCs w:val="10"/>
      </w:rPr>
      <w:fldChar w:fldCharType="separate"/>
    </w:r>
    <w:r w:rsidR="00124DDC">
      <w:rPr>
        <w:rFonts w:ascii="Times New Roman" w:hAnsi="Times New Roman"/>
        <w:noProof/>
        <w:sz w:val="10"/>
        <w:szCs w:val="10"/>
      </w:rPr>
      <w:t>G:\2024\Suddi\Uhvala senata\I senat\60.docx</w:t>
    </w:r>
    <w:r w:rsidRPr="002B5AF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F7" w:rsidRPr="002B5AF7" w:rsidRDefault="002B5AF7">
    <w:pPr>
      <w:pStyle w:val="a8"/>
      <w:rPr>
        <w:rFonts w:ascii="Times New Roman" w:hAnsi="Times New Roman"/>
        <w:sz w:val="10"/>
        <w:szCs w:val="10"/>
      </w:rPr>
    </w:pPr>
    <w:r w:rsidRPr="002B5AF7">
      <w:rPr>
        <w:rFonts w:ascii="Times New Roman" w:hAnsi="Times New Roman"/>
        <w:sz w:val="10"/>
        <w:szCs w:val="10"/>
      </w:rPr>
      <w:fldChar w:fldCharType="begin"/>
    </w:r>
    <w:r w:rsidRPr="002B5AF7">
      <w:rPr>
        <w:rFonts w:ascii="Times New Roman" w:hAnsi="Times New Roman"/>
        <w:sz w:val="10"/>
        <w:szCs w:val="10"/>
      </w:rPr>
      <w:instrText xml:space="preserve"> FILENAME \p \* MERGEFORMAT </w:instrText>
    </w:r>
    <w:r w:rsidRPr="002B5AF7">
      <w:rPr>
        <w:rFonts w:ascii="Times New Roman" w:hAnsi="Times New Roman"/>
        <w:sz w:val="10"/>
        <w:szCs w:val="10"/>
      </w:rPr>
      <w:fldChar w:fldCharType="separate"/>
    </w:r>
    <w:r w:rsidR="00124DDC">
      <w:rPr>
        <w:rFonts w:ascii="Times New Roman" w:hAnsi="Times New Roman"/>
        <w:noProof/>
        <w:sz w:val="10"/>
        <w:szCs w:val="10"/>
      </w:rPr>
      <w:t>G:\2024\Suddi\Uhvala senata\I senat\60.docx</w:t>
    </w:r>
    <w:r w:rsidRPr="002B5AF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C2" w:rsidRDefault="00B604C2">
      <w:r>
        <w:separator/>
      </w:r>
    </w:p>
  </w:footnote>
  <w:footnote w:type="continuationSeparator" w:id="0">
    <w:p w:rsidR="00B604C2" w:rsidRDefault="00B6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627D" w:rsidRPr="00EF236F" w:rsidRDefault="00631527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EF236F">
          <w:rPr>
            <w:rFonts w:ascii="Times New Roman" w:hAnsi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/>
            <w:sz w:val="28"/>
            <w:szCs w:val="28"/>
          </w:rPr>
          <w:fldChar w:fldCharType="separate"/>
        </w:r>
        <w:r w:rsidR="00124DDC">
          <w:rPr>
            <w:rFonts w:ascii="Times New Roman" w:hAnsi="Times New Roman"/>
            <w:noProof/>
            <w:sz w:val="28"/>
            <w:szCs w:val="28"/>
          </w:rPr>
          <w:t>5</w:t>
        </w:r>
        <w:r w:rsidRPr="00EF23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77E"/>
    <w:multiLevelType w:val="hybridMultilevel"/>
    <w:tmpl w:val="447490AE"/>
    <w:lvl w:ilvl="0" w:tplc="DA242BB6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911B6A"/>
    <w:multiLevelType w:val="hybridMultilevel"/>
    <w:tmpl w:val="48B82DC6"/>
    <w:lvl w:ilvl="0" w:tplc="04FC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02F13"/>
    <w:multiLevelType w:val="hybridMultilevel"/>
    <w:tmpl w:val="9DFAF3F2"/>
    <w:lvl w:ilvl="0" w:tplc="B3A6699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C323022"/>
    <w:multiLevelType w:val="hybridMultilevel"/>
    <w:tmpl w:val="969ED7B4"/>
    <w:lvl w:ilvl="0" w:tplc="9370A2E4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C8B1362"/>
    <w:multiLevelType w:val="hybridMultilevel"/>
    <w:tmpl w:val="A0649B18"/>
    <w:lvl w:ilvl="0" w:tplc="2FECDC86">
      <w:start w:val="1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091200"/>
    <w:multiLevelType w:val="hybridMultilevel"/>
    <w:tmpl w:val="42C63794"/>
    <w:lvl w:ilvl="0" w:tplc="26F62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B429A9"/>
    <w:multiLevelType w:val="hybridMultilevel"/>
    <w:tmpl w:val="C3960444"/>
    <w:lvl w:ilvl="0" w:tplc="6F26A32E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566D37"/>
    <w:multiLevelType w:val="hybridMultilevel"/>
    <w:tmpl w:val="F86E5BD4"/>
    <w:lvl w:ilvl="0" w:tplc="3920D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762ED0"/>
    <w:multiLevelType w:val="hybridMultilevel"/>
    <w:tmpl w:val="79E0059E"/>
    <w:lvl w:ilvl="0" w:tplc="DFFC4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9E5239"/>
    <w:multiLevelType w:val="hybridMultilevel"/>
    <w:tmpl w:val="29E6E1F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3B"/>
    <w:rsid w:val="000051B0"/>
    <w:rsid w:val="00017855"/>
    <w:rsid w:val="00020BBA"/>
    <w:rsid w:val="00023D7D"/>
    <w:rsid w:val="00035FB6"/>
    <w:rsid w:val="00084BCE"/>
    <w:rsid w:val="00093479"/>
    <w:rsid w:val="00096530"/>
    <w:rsid w:val="000A1E1E"/>
    <w:rsid w:val="000B2E86"/>
    <w:rsid w:val="000B337F"/>
    <w:rsid w:val="000D1447"/>
    <w:rsid w:val="000D466A"/>
    <w:rsid w:val="000E0E42"/>
    <w:rsid w:val="000E3356"/>
    <w:rsid w:val="000E61D0"/>
    <w:rsid w:val="000F1A2E"/>
    <w:rsid w:val="000F2C71"/>
    <w:rsid w:val="00124DDC"/>
    <w:rsid w:val="00127EF8"/>
    <w:rsid w:val="00132FBD"/>
    <w:rsid w:val="00142A6E"/>
    <w:rsid w:val="00150171"/>
    <w:rsid w:val="00171DE6"/>
    <w:rsid w:val="00187F8E"/>
    <w:rsid w:val="001A2627"/>
    <w:rsid w:val="001E3271"/>
    <w:rsid w:val="001F70FD"/>
    <w:rsid w:val="00215C73"/>
    <w:rsid w:val="002564B6"/>
    <w:rsid w:val="0028302A"/>
    <w:rsid w:val="0028523F"/>
    <w:rsid w:val="002A4A51"/>
    <w:rsid w:val="002A56B5"/>
    <w:rsid w:val="002B5AF7"/>
    <w:rsid w:val="002C188B"/>
    <w:rsid w:val="002C3A2E"/>
    <w:rsid w:val="002D573A"/>
    <w:rsid w:val="002E2B35"/>
    <w:rsid w:val="002E2DA0"/>
    <w:rsid w:val="002E6481"/>
    <w:rsid w:val="00304CA3"/>
    <w:rsid w:val="00333F81"/>
    <w:rsid w:val="0033533B"/>
    <w:rsid w:val="003437BC"/>
    <w:rsid w:val="0035376B"/>
    <w:rsid w:val="00360E2C"/>
    <w:rsid w:val="0037188F"/>
    <w:rsid w:val="00372940"/>
    <w:rsid w:val="0038440B"/>
    <w:rsid w:val="00384857"/>
    <w:rsid w:val="00396FA8"/>
    <w:rsid w:val="003A2BAA"/>
    <w:rsid w:val="003B0DC0"/>
    <w:rsid w:val="003D2A4E"/>
    <w:rsid w:val="003F0826"/>
    <w:rsid w:val="00412AB2"/>
    <w:rsid w:val="0042126C"/>
    <w:rsid w:val="00424BE5"/>
    <w:rsid w:val="004254D9"/>
    <w:rsid w:val="004301BD"/>
    <w:rsid w:val="004724EA"/>
    <w:rsid w:val="0049149D"/>
    <w:rsid w:val="004A01BC"/>
    <w:rsid w:val="004A353A"/>
    <w:rsid w:val="004B3421"/>
    <w:rsid w:val="004B70CC"/>
    <w:rsid w:val="004C1874"/>
    <w:rsid w:val="004C2164"/>
    <w:rsid w:val="004C4B9A"/>
    <w:rsid w:val="004C5660"/>
    <w:rsid w:val="004D1EBD"/>
    <w:rsid w:val="004E31E7"/>
    <w:rsid w:val="004F2181"/>
    <w:rsid w:val="004F2308"/>
    <w:rsid w:val="004F6BB2"/>
    <w:rsid w:val="005020CD"/>
    <w:rsid w:val="00511351"/>
    <w:rsid w:val="00526029"/>
    <w:rsid w:val="00530DA5"/>
    <w:rsid w:val="00536D4A"/>
    <w:rsid w:val="005A7F71"/>
    <w:rsid w:val="005B2F1F"/>
    <w:rsid w:val="005C5F5D"/>
    <w:rsid w:val="005D2DD4"/>
    <w:rsid w:val="005D59E9"/>
    <w:rsid w:val="005E1CAB"/>
    <w:rsid w:val="005E4875"/>
    <w:rsid w:val="005F15F1"/>
    <w:rsid w:val="00603E8D"/>
    <w:rsid w:val="00613F3A"/>
    <w:rsid w:val="00622902"/>
    <w:rsid w:val="00631527"/>
    <w:rsid w:val="00651CA2"/>
    <w:rsid w:val="00656ED5"/>
    <w:rsid w:val="006611AD"/>
    <w:rsid w:val="006676E0"/>
    <w:rsid w:val="00676ECB"/>
    <w:rsid w:val="00680210"/>
    <w:rsid w:val="006910ED"/>
    <w:rsid w:val="006915CC"/>
    <w:rsid w:val="00692F79"/>
    <w:rsid w:val="0069736C"/>
    <w:rsid w:val="006A523B"/>
    <w:rsid w:val="006B1810"/>
    <w:rsid w:val="006B7129"/>
    <w:rsid w:val="006D604C"/>
    <w:rsid w:val="006E4026"/>
    <w:rsid w:val="006E765E"/>
    <w:rsid w:val="006F0741"/>
    <w:rsid w:val="006F4483"/>
    <w:rsid w:val="007009FB"/>
    <w:rsid w:val="00701828"/>
    <w:rsid w:val="00705272"/>
    <w:rsid w:val="007113F6"/>
    <w:rsid w:val="00713DE7"/>
    <w:rsid w:val="00715AD9"/>
    <w:rsid w:val="00730842"/>
    <w:rsid w:val="0073211F"/>
    <w:rsid w:val="007349C4"/>
    <w:rsid w:val="007401B3"/>
    <w:rsid w:val="00746789"/>
    <w:rsid w:val="007643E8"/>
    <w:rsid w:val="007A143C"/>
    <w:rsid w:val="007B781F"/>
    <w:rsid w:val="007C258E"/>
    <w:rsid w:val="007C4A41"/>
    <w:rsid w:val="007D5958"/>
    <w:rsid w:val="007D6474"/>
    <w:rsid w:val="00807201"/>
    <w:rsid w:val="00831AB9"/>
    <w:rsid w:val="0084073C"/>
    <w:rsid w:val="008551F4"/>
    <w:rsid w:val="008561F1"/>
    <w:rsid w:val="0085626A"/>
    <w:rsid w:val="0085718D"/>
    <w:rsid w:val="00860564"/>
    <w:rsid w:val="0087258A"/>
    <w:rsid w:val="008754B6"/>
    <w:rsid w:val="00876F50"/>
    <w:rsid w:val="00882180"/>
    <w:rsid w:val="00883B8E"/>
    <w:rsid w:val="0088631D"/>
    <w:rsid w:val="00894124"/>
    <w:rsid w:val="00897CF0"/>
    <w:rsid w:val="008C4EA3"/>
    <w:rsid w:val="008D3181"/>
    <w:rsid w:val="008F3530"/>
    <w:rsid w:val="008F49CA"/>
    <w:rsid w:val="00903EE6"/>
    <w:rsid w:val="00924289"/>
    <w:rsid w:val="009250A9"/>
    <w:rsid w:val="00930E63"/>
    <w:rsid w:val="009310A5"/>
    <w:rsid w:val="009329F0"/>
    <w:rsid w:val="00936BEA"/>
    <w:rsid w:val="009440CC"/>
    <w:rsid w:val="00946767"/>
    <w:rsid w:val="009509C5"/>
    <w:rsid w:val="009524C8"/>
    <w:rsid w:val="009533A8"/>
    <w:rsid w:val="00954EE7"/>
    <w:rsid w:val="009736A9"/>
    <w:rsid w:val="009B0F4E"/>
    <w:rsid w:val="009C72B4"/>
    <w:rsid w:val="009E3DD1"/>
    <w:rsid w:val="009F1389"/>
    <w:rsid w:val="009F4F4A"/>
    <w:rsid w:val="00A01077"/>
    <w:rsid w:val="00A01606"/>
    <w:rsid w:val="00A06C82"/>
    <w:rsid w:val="00A11AA0"/>
    <w:rsid w:val="00A4206B"/>
    <w:rsid w:val="00A458FD"/>
    <w:rsid w:val="00A54735"/>
    <w:rsid w:val="00A7026C"/>
    <w:rsid w:val="00A70A26"/>
    <w:rsid w:val="00A72661"/>
    <w:rsid w:val="00A860D0"/>
    <w:rsid w:val="00A900AC"/>
    <w:rsid w:val="00AB0938"/>
    <w:rsid w:val="00AB37AC"/>
    <w:rsid w:val="00B00D80"/>
    <w:rsid w:val="00B07F64"/>
    <w:rsid w:val="00B13884"/>
    <w:rsid w:val="00B32E4F"/>
    <w:rsid w:val="00B54DAC"/>
    <w:rsid w:val="00B604C2"/>
    <w:rsid w:val="00B6188D"/>
    <w:rsid w:val="00B805F9"/>
    <w:rsid w:val="00B8249C"/>
    <w:rsid w:val="00B8770F"/>
    <w:rsid w:val="00B97F1D"/>
    <w:rsid w:val="00BB2D3B"/>
    <w:rsid w:val="00BD5045"/>
    <w:rsid w:val="00BE26AC"/>
    <w:rsid w:val="00BE3CE7"/>
    <w:rsid w:val="00C005C5"/>
    <w:rsid w:val="00C163E6"/>
    <w:rsid w:val="00C25AC6"/>
    <w:rsid w:val="00C279CF"/>
    <w:rsid w:val="00C335F1"/>
    <w:rsid w:val="00C340DE"/>
    <w:rsid w:val="00C34C8A"/>
    <w:rsid w:val="00C70032"/>
    <w:rsid w:val="00C704EA"/>
    <w:rsid w:val="00CA03FB"/>
    <w:rsid w:val="00CA62F6"/>
    <w:rsid w:val="00CB0EC8"/>
    <w:rsid w:val="00CB20A3"/>
    <w:rsid w:val="00CB5B4D"/>
    <w:rsid w:val="00D00EF7"/>
    <w:rsid w:val="00D01F2D"/>
    <w:rsid w:val="00D17AEF"/>
    <w:rsid w:val="00D274E3"/>
    <w:rsid w:val="00D30AA6"/>
    <w:rsid w:val="00D41773"/>
    <w:rsid w:val="00D45FA2"/>
    <w:rsid w:val="00D46E55"/>
    <w:rsid w:val="00D507B7"/>
    <w:rsid w:val="00D529B8"/>
    <w:rsid w:val="00D71AEC"/>
    <w:rsid w:val="00D77871"/>
    <w:rsid w:val="00D96D86"/>
    <w:rsid w:val="00D977C0"/>
    <w:rsid w:val="00DA3436"/>
    <w:rsid w:val="00DA6203"/>
    <w:rsid w:val="00DC64C2"/>
    <w:rsid w:val="00E2590D"/>
    <w:rsid w:val="00E3571A"/>
    <w:rsid w:val="00E5488A"/>
    <w:rsid w:val="00E55D68"/>
    <w:rsid w:val="00E6608B"/>
    <w:rsid w:val="00E75796"/>
    <w:rsid w:val="00E856F0"/>
    <w:rsid w:val="00EB0BC4"/>
    <w:rsid w:val="00EB2A71"/>
    <w:rsid w:val="00EC3970"/>
    <w:rsid w:val="00EC565B"/>
    <w:rsid w:val="00ED2F8A"/>
    <w:rsid w:val="00EE11CB"/>
    <w:rsid w:val="00EE1D9C"/>
    <w:rsid w:val="00F112C4"/>
    <w:rsid w:val="00F139AA"/>
    <w:rsid w:val="00F16BC5"/>
    <w:rsid w:val="00F25FFB"/>
    <w:rsid w:val="00F46324"/>
    <w:rsid w:val="00F47FC6"/>
    <w:rsid w:val="00F603D0"/>
    <w:rsid w:val="00F954C1"/>
    <w:rsid w:val="00FA3F6A"/>
    <w:rsid w:val="00FC4F40"/>
    <w:rsid w:val="00FE141B"/>
    <w:rsid w:val="00FF039B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3738"/>
  <w15:chartTrackingRefBased/>
  <w15:docId w15:val="{0EB8859D-A04F-41C1-809B-BF5A3D8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C6"/>
    <w:pPr>
      <w:spacing w:after="0" w:line="240" w:lineRule="auto"/>
    </w:pPr>
    <w:rPr>
      <w:rFonts w:ascii="Peterburg" w:eastAsia="Calibri" w:hAnsi="Peterburg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8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18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52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31527"/>
  </w:style>
  <w:style w:type="paragraph" w:styleId="a8">
    <w:name w:val="footer"/>
    <w:basedOn w:val="a"/>
    <w:link w:val="a9"/>
    <w:uiPriority w:val="99"/>
    <w:unhideWhenUsed/>
    <w:rsid w:val="0063152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31527"/>
  </w:style>
  <w:style w:type="table" w:styleId="aa">
    <w:name w:val="Table Grid"/>
    <w:basedOn w:val="a1"/>
    <w:uiPriority w:val="39"/>
    <w:rsid w:val="00D46E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rsid w:val="005C5F5D"/>
    <w:pPr>
      <w:widowControl w:val="0"/>
      <w:shd w:val="clear" w:color="000000" w:fill="FFFFFF"/>
      <w:spacing w:line="322" w:lineRule="exact"/>
      <w:jc w:val="center"/>
    </w:pPr>
    <w:rPr>
      <w:rFonts w:ascii="Times New Roman" w:hAnsi="Times New Roman"/>
      <w:b/>
      <w:color w:val="auto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39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39B"/>
    <w:rPr>
      <w:rFonts w:ascii="Consolas" w:eastAsia="Calibri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A52D-474E-46F4-90F4-4B47E026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А. Шаптала</dc:creator>
  <cp:keywords/>
  <dc:description/>
  <cp:lastModifiedBy>Валентина М. Поліщук</cp:lastModifiedBy>
  <cp:revision>5</cp:revision>
  <cp:lastPrinted>2024-12-17T08:43:00Z</cp:lastPrinted>
  <dcterms:created xsi:type="dcterms:W3CDTF">2024-12-11T14:30:00Z</dcterms:created>
  <dcterms:modified xsi:type="dcterms:W3CDTF">2024-12-17T08:43:00Z</dcterms:modified>
</cp:coreProperties>
</file>