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FA5" w:rsidRDefault="004B1FA5" w:rsidP="004B1FA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B1FA5" w:rsidRDefault="004B1FA5" w:rsidP="004B1FA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B1FA5" w:rsidRDefault="004B1FA5" w:rsidP="004B1FA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B1FA5" w:rsidRDefault="004B1FA5" w:rsidP="004B1FA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B1FA5" w:rsidRDefault="004B1FA5" w:rsidP="004B1FA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B1FA5" w:rsidRDefault="004B1FA5" w:rsidP="004B1FA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B1FA5" w:rsidRDefault="004B1FA5" w:rsidP="004B1FA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B1FA5" w:rsidRDefault="004B1FA5" w:rsidP="004B1FA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B1FA5" w:rsidRDefault="004B1FA5" w:rsidP="004B1FA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B1FA5" w:rsidRDefault="004B1FA5" w:rsidP="004B1FA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C73AAC" w:rsidRPr="004B1FA5" w:rsidRDefault="00056AA7" w:rsidP="004B1FA5">
      <w:pPr>
        <w:ind w:left="709" w:right="1134"/>
        <w:jc w:val="both"/>
        <w:rPr>
          <w:rFonts w:cs="Times New Roman"/>
          <w:b/>
          <w:bCs/>
          <w:sz w:val="28"/>
          <w:szCs w:val="28"/>
          <w:lang w:val="uk-UA"/>
        </w:rPr>
      </w:pPr>
      <w:r w:rsidRPr="004B1FA5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4B1FA5">
        <w:rPr>
          <w:rFonts w:cs="Times New Roman"/>
          <w:b/>
          <w:sz w:val="28"/>
          <w:szCs w:val="28"/>
          <w:lang w:val="uk-UA"/>
        </w:rPr>
        <w:t>Першо</w:t>
      </w:r>
      <w:r w:rsidRPr="004B1FA5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C038E" w:rsidRPr="004B1FA5">
        <w:rPr>
          <w:rFonts w:cs="Times New Roman"/>
          <w:b/>
          <w:sz w:val="28"/>
          <w:szCs w:val="28"/>
          <w:lang w:val="uk"/>
        </w:rPr>
        <w:t>Тищенка Олега Івановича</w:t>
      </w:r>
      <w:r w:rsidR="002C038E" w:rsidRPr="004B1FA5">
        <w:rPr>
          <w:rFonts w:cs="Times New Roman"/>
          <w:b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="002C038E" w:rsidRPr="004B1FA5">
        <w:rPr>
          <w:rFonts w:cs="Times New Roman"/>
          <w:b/>
          <w:iCs/>
          <w:sz w:val="28"/>
          <w:szCs w:val="28"/>
          <w:lang w:val="uk-UA"/>
        </w:rPr>
        <w:t xml:space="preserve">першого речення абзацу другого пункту 2 розділу </w:t>
      </w:r>
      <w:r w:rsidR="002C038E" w:rsidRPr="004B1FA5">
        <w:rPr>
          <w:rFonts w:cs="Times New Roman"/>
          <w:b/>
          <w:iCs/>
          <w:sz w:val="28"/>
          <w:szCs w:val="28"/>
          <w:lang w:val="en-US"/>
        </w:rPr>
        <w:t>VII</w:t>
      </w:r>
      <w:r w:rsidR="002C038E" w:rsidRPr="004B1FA5">
        <w:rPr>
          <w:rFonts w:cs="Times New Roman"/>
          <w:b/>
          <w:iCs/>
          <w:sz w:val="28"/>
          <w:szCs w:val="28"/>
          <w:lang w:val="uk-UA"/>
        </w:rPr>
        <w:t xml:space="preserve"> „Прикінцеві та перехідні положення</w:t>
      </w:r>
      <w:r w:rsidR="002C038E" w:rsidRPr="004B1FA5">
        <w:rPr>
          <w:rFonts w:cs="Times New Roman"/>
          <w:b/>
          <w:bCs/>
          <w:sz w:val="28"/>
          <w:szCs w:val="28"/>
          <w:lang w:val="uk-UA"/>
        </w:rPr>
        <w:t>“</w:t>
      </w:r>
      <w:r w:rsidR="002C038E" w:rsidRPr="004B1FA5">
        <w:rPr>
          <w:rFonts w:cs="Times New Roman"/>
          <w:b/>
          <w:iCs/>
          <w:sz w:val="28"/>
          <w:szCs w:val="28"/>
          <w:lang w:val="uk-UA"/>
        </w:rPr>
        <w:t xml:space="preserve"> Закону України „Про Державний земельний </w:t>
      </w:r>
      <w:r w:rsidR="004B1FA5">
        <w:rPr>
          <w:rFonts w:cs="Times New Roman"/>
          <w:b/>
          <w:iCs/>
          <w:sz w:val="28"/>
          <w:szCs w:val="28"/>
          <w:lang w:val="uk-UA"/>
        </w:rPr>
        <w:br/>
      </w:r>
      <w:r w:rsidR="004B1FA5" w:rsidRPr="004B1FA5">
        <w:rPr>
          <w:rFonts w:cs="Times New Roman"/>
          <w:b/>
          <w:iCs/>
          <w:sz w:val="28"/>
          <w:szCs w:val="28"/>
          <w:lang w:val="uk-UA"/>
        </w:rPr>
        <w:tab/>
      </w:r>
      <w:r w:rsidR="004B1FA5">
        <w:rPr>
          <w:rFonts w:cs="Times New Roman"/>
          <w:b/>
          <w:iCs/>
          <w:sz w:val="28"/>
          <w:szCs w:val="28"/>
          <w:lang w:val="uk-UA"/>
        </w:rPr>
        <w:tab/>
      </w:r>
      <w:r w:rsidR="004B1FA5">
        <w:rPr>
          <w:rFonts w:cs="Times New Roman"/>
          <w:b/>
          <w:iCs/>
          <w:sz w:val="28"/>
          <w:szCs w:val="28"/>
          <w:lang w:val="uk-UA"/>
        </w:rPr>
        <w:tab/>
      </w:r>
      <w:r w:rsidR="004B1FA5">
        <w:rPr>
          <w:rFonts w:cs="Times New Roman"/>
          <w:b/>
          <w:iCs/>
          <w:sz w:val="28"/>
          <w:szCs w:val="28"/>
          <w:lang w:val="uk-UA"/>
        </w:rPr>
        <w:tab/>
      </w:r>
      <w:r w:rsidR="004B1FA5">
        <w:rPr>
          <w:rFonts w:cs="Times New Roman"/>
          <w:b/>
          <w:iCs/>
          <w:sz w:val="28"/>
          <w:szCs w:val="28"/>
          <w:lang w:val="uk-UA"/>
        </w:rPr>
        <w:tab/>
      </w:r>
      <w:r w:rsidR="004B1FA5">
        <w:rPr>
          <w:rFonts w:cs="Times New Roman"/>
          <w:b/>
          <w:iCs/>
          <w:sz w:val="28"/>
          <w:szCs w:val="28"/>
          <w:lang w:val="uk-UA"/>
        </w:rPr>
        <w:tab/>
      </w:r>
      <w:r w:rsidR="002C038E" w:rsidRPr="004B1FA5">
        <w:rPr>
          <w:rFonts w:cs="Times New Roman"/>
          <w:b/>
          <w:iCs/>
          <w:sz w:val="28"/>
          <w:szCs w:val="28"/>
          <w:lang w:val="uk-UA"/>
        </w:rPr>
        <w:t>кадастр</w:t>
      </w:r>
      <w:r w:rsidR="002C038E" w:rsidRPr="004B1FA5">
        <w:rPr>
          <w:rFonts w:cs="Times New Roman"/>
          <w:b/>
          <w:bCs/>
          <w:sz w:val="28"/>
          <w:szCs w:val="28"/>
          <w:lang w:val="uk-UA"/>
        </w:rPr>
        <w:t>“</w:t>
      </w:r>
    </w:p>
    <w:p w:rsidR="000F07BB" w:rsidRPr="004B1FA5" w:rsidRDefault="000F07BB" w:rsidP="004B1FA5">
      <w:pPr>
        <w:jc w:val="both"/>
        <w:rPr>
          <w:rFonts w:cs="Times New Roman"/>
          <w:sz w:val="28"/>
          <w:szCs w:val="28"/>
          <w:lang w:val="uk"/>
        </w:rPr>
      </w:pPr>
    </w:p>
    <w:p w:rsidR="00056AA7" w:rsidRPr="00C76EE8" w:rsidRDefault="00DD1414" w:rsidP="004B1FA5">
      <w:pPr>
        <w:jc w:val="both"/>
        <w:rPr>
          <w:rFonts w:cs="Times New Roman"/>
          <w:sz w:val="28"/>
          <w:szCs w:val="28"/>
          <w:lang w:val="uk-UA"/>
        </w:rPr>
      </w:pPr>
      <w:r w:rsidRPr="00C76EE8">
        <w:rPr>
          <w:rFonts w:cs="Times New Roman"/>
          <w:sz w:val="28"/>
          <w:szCs w:val="28"/>
          <w:lang w:val="uk-UA"/>
        </w:rPr>
        <w:t xml:space="preserve">м. К и ї в </w:t>
      </w:r>
      <w:r w:rsidRPr="00C76EE8">
        <w:rPr>
          <w:rFonts w:cs="Times New Roman"/>
          <w:sz w:val="28"/>
          <w:szCs w:val="28"/>
          <w:lang w:val="uk-UA"/>
        </w:rPr>
        <w:tab/>
      </w:r>
      <w:r w:rsidRPr="00C76EE8">
        <w:rPr>
          <w:rFonts w:cs="Times New Roman"/>
          <w:sz w:val="28"/>
          <w:szCs w:val="28"/>
          <w:lang w:val="uk-UA"/>
        </w:rPr>
        <w:tab/>
      </w:r>
      <w:r w:rsidRPr="00C76EE8">
        <w:rPr>
          <w:rFonts w:cs="Times New Roman"/>
          <w:sz w:val="28"/>
          <w:szCs w:val="28"/>
          <w:lang w:val="uk-UA"/>
        </w:rPr>
        <w:tab/>
      </w:r>
      <w:r w:rsidRPr="00C76EE8">
        <w:rPr>
          <w:rFonts w:cs="Times New Roman"/>
          <w:sz w:val="28"/>
          <w:szCs w:val="28"/>
          <w:lang w:val="uk-UA"/>
        </w:rPr>
        <w:tab/>
      </w:r>
      <w:r w:rsidR="002C038E" w:rsidRPr="00C76EE8">
        <w:rPr>
          <w:rFonts w:cs="Times New Roman"/>
          <w:sz w:val="28"/>
          <w:szCs w:val="28"/>
          <w:lang w:val="uk-UA"/>
        </w:rPr>
        <w:tab/>
      </w:r>
      <w:r w:rsidR="00C76EE8">
        <w:rPr>
          <w:rFonts w:cs="Times New Roman"/>
          <w:sz w:val="28"/>
          <w:szCs w:val="28"/>
          <w:lang w:val="uk-UA"/>
        </w:rPr>
        <w:tab/>
        <w:t xml:space="preserve">   </w:t>
      </w:r>
      <w:r w:rsidRPr="00C76EE8">
        <w:rPr>
          <w:rFonts w:cs="Times New Roman"/>
          <w:sz w:val="28"/>
          <w:szCs w:val="28"/>
          <w:lang w:val="uk-UA"/>
        </w:rPr>
        <w:t xml:space="preserve">Справа № </w:t>
      </w:r>
      <w:r w:rsidR="002C038E" w:rsidRPr="00C76EE8">
        <w:rPr>
          <w:rFonts w:cs="Times New Roman"/>
          <w:sz w:val="28"/>
          <w:szCs w:val="28"/>
          <w:lang w:val="uk-UA"/>
        </w:rPr>
        <w:t>3-16</w:t>
      </w:r>
      <w:r w:rsidR="00773C9E" w:rsidRPr="00C76EE8">
        <w:rPr>
          <w:rFonts w:cs="Times New Roman"/>
          <w:sz w:val="28"/>
          <w:szCs w:val="28"/>
          <w:lang w:val="uk-UA"/>
        </w:rPr>
        <w:t>/2021</w:t>
      </w:r>
      <w:r w:rsidR="00C76EE8" w:rsidRPr="00C76EE8">
        <w:rPr>
          <w:rFonts w:cs="Times New Roman"/>
          <w:sz w:val="28"/>
          <w:szCs w:val="28"/>
          <w:lang w:val="uk-UA"/>
        </w:rPr>
        <w:t>(28/21)</w:t>
      </w:r>
    </w:p>
    <w:p w:rsidR="00056AA7" w:rsidRPr="004B1FA5" w:rsidRDefault="00C76EE8" w:rsidP="004B1FA5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11 листопада</w:t>
      </w:r>
      <w:r w:rsidR="004B1FA5">
        <w:rPr>
          <w:rFonts w:cs="Times New Roman"/>
          <w:sz w:val="28"/>
          <w:szCs w:val="28"/>
          <w:lang w:val="uk-UA"/>
        </w:rPr>
        <w:t xml:space="preserve"> </w:t>
      </w:r>
      <w:r w:rsidR="00DD1414" w:rsidRPr="004B1FA5">
        <w:rPr>
          <w:rFonts w:cs="Times New Roman"/>
          <w:sz w:val="28"/>
          <w:szCs w:val="28"/>
          <w:lang w:val="uk-UA"/>
        </w:rPr>
        <w:t>2021</w:t>
      </w:r>
      <w:r w:rsidR="00056AA7" w:rsidRPr="004B1FA5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4B1FA5" w:rsidRDefault="00427F64" w:rsidP="004B1FA5">
      <w:pPr>
        <w:jc w:val="both"/>
        <w:rPr>
          <w:rFonts w:cs="Times New Roman"/>
          <w:sz w:val="28"/>
          <w:szCs w:val="28"/>
          <w:lang w:val="uk-UA"/>
        </w:rPr>
      </w:pPr>
      <w:r w:rsidRPr="004B1FA5">
        <w:rPr>
          <w:rFonts w:cs="Times New Roman"/>
          <w:sz w:val="28"/>
          <w:szCs w:val="28"/>
          <w:lang w:val="uk-UA"/>
        </w:rPr>
        <w:t xml:space="preserve">№ </w:t>
      </w:r>
      <w:r w:rsidR="00C76EE8">
        <w:rPr>
          <w:rFonts w:cs="Times New Roman"/>
          <w:sz w:val="28"/>
          <w:szCs w:val="28"/>
          <w:lang w:val="uk-UA"/>
        </w:rPr>
        <w:t>254</w:t>
      </w:r>
      <w:r w:rsidR="00056AA7" w:rsidRPr="004B1FA5">
        <w:rPr>
          <w:rFonts w:cs="Times New Roman"/>
          <w:sz w:val="28"/>
          <w:szCs w:val="28"/>
          <w:lang w:val="uk-UA"/>
        </w:rPr>
        <w:t>-у</w:t>
      </w:r>
      <w:r w:rsidR="00DD1414" w:rsidRPr="004B1FA5">
        <w:rPr>
          <w:rFonts w:cs="Times New Roman"/>
          <w:sz w:val="28"/>
          <w:szCs w:val="28"/>
          <w:lang w:val="uk-UA"/>
        </w:rPr>
        <w:t>/2021</w:t>
      </w:r>
    </w:p>
    <w:p w:rsidR="00056AA7" w:rsidRPr="004B1FA5" w:rsidRDefault="00056AA7" w:rsidP="004B1FA5">
      <w:pPr>
        <w:jc w:val="both"/>
        <w:rPr>
          <w:rFonts w:cs="Times New Roman"/>
          <w:sz w:val="28"/>
          <w:szCs w:val="28"/>
          <w:lang w:val="uk-UA"/>
        </w:rPr>
      </w:pPr>
    </w:p>
    <w:p w:rsidR="006634C9" w:rsidRPr="004B1FA5" w:rsidRDefault="006634C9" w:rsidP="004B1FA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4B1FA5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713BCA" w:rsidRPr="004B1FA5" w:rsidRDefault="00713BCA" w:rsidP="004B1FA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6634C9" w:rsidRPr="004B1FA5" w:rsidRDefault="00713BCA" w:rsidP="004B1FA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4B1FA5">
        <w:rPr>
          <w:rFonts w:eastAsia="Times New Roman" w:cs="Times New Roman"/>
          <w:sz w:val="28"/>
          <w:szCs w:val="28"/>
          <w:lang w:val="uk-UA" w:bidi="ar-SA"/>
        </w:rPr>
        <w:t>Головатий Сергій Петрович (голова засідання),</w:t>
      </w:r>
    </w:p>
    <w:p w:rsidR="006634C9" w:rsidRPr="004B1FA5" w:rsidRDefault="006634C9" w:rsidP="004B1FA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4B1FA5">
        <w:rPr>
          <w:rFonts w:eastAsia="Times New Roman" w:cs="Times New Roman"/>
          <w:sz w:val="28"/>
          <w:szCs w:val="28"/>
          <w:lang w:val="uk-UA" w:bidi="ar-SA"/>
        </w:rPr>
        <w:t>Городовенко Віктор Валентинович,</w:t>
      </w:r>
    </w:p>
    <w:p w:rsidR="006634C9" w:rsidRPr="004B1FA5" w:rsidRDefault="006634C9" w:rsidP="004B1FA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4B1FA5">
        <w:rPr>
          <w:rFonts w:eastAsia="Times New Roman" w:cs="Times New Roman"/>
          <w:sz w:val="28"/>
          <w:szCs w:val="28"/>
          <w:lang w:val="uk-UA" w:bidi="ar-SA"/>
        </w:rPr>
        <w:t>Завгородня Ірина Миколаївна,</w:t>
      </w:r>
    </w:p>
    <w:p w:rsidR="006634C9" w:rsidRPr="004B1FA5" w:rsidRDefault="006634C9" w:rsidP="004B1FA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4B1FA5">
        <w:rPr>
          <w:rFonts w:eastAsia="Times New Roman" w:cs="Times New Roman"/>
          <w:sz w:val="28"/>
          <w:szCs w:val="28"/>
          <w:lang w:val="uk-UA" w:bidi="ar-SA"/>
        </w:rPr>
        <w:t>Кичун Віктор Іванович,</w:t>
      </w:r>
    </w:p>
    <w:p w:rsidR="006634C9" w:rsidRPr="004B1FA5" w:rsidRDefault="006634C9" w:rsidP="004B1FA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4B1FA5">
        <w:rPr>
          <w:rFonts w:eastAsia="Times New Roman" w:cs="Times New Roman"/>
          <w:sz w:val="28"/>
          <w:szCs w:val="28"/>
          <w:lang w:val="uk-UA" w:bidi="ar-SA"/>
        </w:rPr>
        <w:t>Колісник Віктор Павлович,</w:t>
      </w:r>
    </w:p>
    <w:p w:rsidR="006634C9" w:rsidRPr="004B1FA5" w:rsidRDefault="006634C9" w:rsidP="004B1FA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4B1FA5"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Васильович,</w:t>
      </w:r>
    </w:p>
    <w:p w:rsidR="006634C9" w:rsidRPr="004B1FA5" w:rsidRDefault="006634C9" w:rsidP="004B1FA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4B1FA5">
        <w:rPr>
          <w:rFonts w:eastAsia="Times New Roman" w:cs="Times New Roman"/>
          <w:sz w:val="28"/>
          <w:szCs w:val="28"/>
          <w:lang w:val="uk-UA" w:bidi="ar-SA"/>
        </w:rPr>
        <w:t>Лемак Василь Васильович,</w:t>
      </w:r>
    </w:p>
    <w:p w:rsidR="006634C9" w:rsidRPr="004B1FA5" w:rsidRDefault="006634C9" w:rsidP="004B1FA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4B1FA5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6634C9" w:rsidRPr="004B1FA5" w:rsidRDefault="006634C9" w:rsidP="004B1FA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4B1FA5">
        <w:rPr>
          <w:rFonts w:eastAsia="Times New Roman" w:cs="Times New Roman"/>
          <w:sz w:val="28"/>
          <w:szCs w:val="28"/>
          <w:lang w:val="uk-UA" w:bidi="ar-SA"/>
        </w:rPr>
        <w:t>Первомайський Олег Олексійович,</w:t>
      </w:r>
    </w:p>
    <w:p w:rsidR="006634C9" w:rsidRPr="004B1FA5" w:rsidRDefault="006634C9" w:rsidP="004B1FA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4B1FA5">
        <w:rPr>
          <w:rFonts w:eastAsia="Times New Roman" w:cs="Times New Roman"/>
          <w:sz w:val="28"/>
          <w:szCs w:val="28"/>
          <w:lang w:val="uk-UA" w:bidi="ar-SA"/>
        </w:rPr>
        <w:t>Сас Сергій Володимирович,</w:t>
      </w:r>
    </w:p>
    <w:p w:rsidR="006634C9" w:rsidRPr="004B1FA5" w:rsidRDefault="006634C9" w:rsidP="004B1FA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4B1FA5">
        <w:rPr>
          <w:rFonts w:eastAsia="Times New Roman" w:cs="Times New Roman"/>
          <w:sz w:val="28"/>
          <w:szCs w:val="28"/>
          <w:lang w:val="uk-UA" w:bidi="ar-SA"/>
        </w:rPr>
        <w:t>Сліденко Ігор Дмитрович,</w:t>
      </w:r>
    </w:p>
    <w:p w:rsidR="006634C9" w:rsidRPr="004B1FA5" w:rsidRDefault="006634C9" w:rsidP="004B1FA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4B1FA5">
        <w:rPr>
          <w:rFonts w:eastAsia="Times New Roman" w:cs="Times New Roman"/>
          <w:sz w:val="28"/>
          <w:szCs w:val="28"/>
          <w:lang w:val="uk-UA" w:bidi="ar-SA"/>
        </w:rPr>
        <w:t>Юровська Галина Валентинівна,</w:t>
      </w:r>
    </w:p>
    <w:p w:rsidR="00056AA7" w:rsidRPr="004B1FA5" w:rsidRDefault="00056AA7" w:rsidP="004B1FA5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2C038E" w:rsidRPr="004B1FA5" w:rsidRDefault="00056AA7" w:rsidP="004B1FA5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4B1FA5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Тупицького О.М. про подовження строку постановлення Другою колегією суддів </w:t>
      </w:r>
      <w:r w:rsidR="00427F64" w:rsidRPr="004B1FA5">
        <w:rPr>
          <w:rFonts w:cs="Times New Roman"/>
          <w:sz w:val="28"/>
          <w:szCs w:val="28"/>
          <w:lang w:val="uk-UA"/>
        </w:rPr>
        <w:t>Першого</w:t>
      </w:r>
      <w:r w:rsidRPr="004B1FA5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4B1FA5">
        <w:rPr>
          <w:rFonts w:cs="Times New Roman"/>
          <w:b/>
          <w:sz w:val="28"/>
          <w:szCs w:val="28"/>
          <w:lang w:val="uk-UA"/>
        </w:rPr>
        <w:t xml:space="preserve"> </w:t>
      </w:r>
      <w:r w:rsidR="002C038E" w:rsidRPr="004B1FA5">
        <w:rPr>
          <w:rFonts w:cs="Times New Roman"/>
          <w:bCs/>
          <w:sz w:val="28"/>
          <w:szCs w:val="28"/>
          <w:lang w:val="uk"/>
        </w:rPr>
        <w:t xml:space="preserve">Тищенка </w:t>
      </w:r>
      <w:r w:rsidR="002C038E" w:rsidRPr="004B1FA5">
        <w:rPr>
          <w:rFonts w:cs="Times New Roman"/>
          <w:bCs/>
          <w:sz w:val="28"/>
          <w:szCs w:val="28"/>
          <w:lang w:val="uk"/>
        </w:rPr>
        <w:lastRenderedPageBreak/>
        <w:t>Олега Івановича</w:t>
      </w:r>
      <w:r w:rsidR="002C038E" w:rsidRPr="004B1FA5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="002C038E" w:rsidRPr="004B1FA5">
        <w:rPr>
          <w:rFonts w:cs="Times New Roman"/>
          <w:bCs/>
          <w:iCs/>
          <w:sz w:val="28"/>
          <w:szCs w:val="28"/>
          <w:lang w:val="uk-UA"/>
        </w:rPr>
        <w:t xml:space="preserve">першого речення абзацу другого пункту 2 розділу </w:t>
      </w:r>
      <w:r w:rsidR="002C038E" w:rsidRPr="004B1FA5">
        <w:rPr>
          <w:rFonts w:cs="Times New Roman"/>
          <w:bCs/>
          <w:iCs/>
          <w:sz w:val="28"/>
          <w:szCs w:val="28"/>
          <w:lang w:val="en-US"/>
        </w:rPr>
        <w:t>VII</w:t>
      </w:r>
      <w:r w:rsidR="002C038E" w:rsidRPr="004B1FA5">
        <w:rPr>
          <w:rFonts w:cs="Times New Roman"/>
          <w:bCs/>
          <w:iCs/>
          <w:sz w:val="28"/>
          <w:szCs w:val="28"/>
          <w:lang w:val="uk-UA"/>
        </w:rPr>
        <w:t xml:space="preserve"> „Прикінцеві та перехідні положення</w:t>
      </w:r>
      <w:r w:rsidR="002C038E" w:rsidRPr="004B1FA5">
        <w:rPr>
          <w:rFonts w:cs="Times New Roman"/>
          <w:bCs/>
          <w:sz w:val="28"/>
          <w:szCs w:val="28"/>
          <w:lang w:val="uk-UA"/>
        </w:rPr>
        <w:t>“</w:t>
      </w:r>
      <w:r w:rsidR="002C038E" w:rsidRPr="004B1FA5">
        <w:rPr>
          <w:rFonts w:cs="Times New Roman"/>
          <w:bCs/>
          <w:iCs/>
          <w:sz w:val="28"/>
          <w:szCs w:val="28"/>
          <w:lang w:val="uk-UA"/>
        </w:rPr>
        <w:t xml:space="preserve"> Закону України „Про Державний земельний кадастр</w:t>
      </w:r>
      <w:r w:rsidR="002C038E" w:rsidRPr="004B1FA5">
        <w:rPr>
          <w:rFonts w:cs="Times New Roman"/>
          <w:bCs/>
          <w:sz w:val="28"/>
          <w:szCs w:val="28"/>
          <w:lang w:val="uk-UA"/>
        </w:rPr>
        <w:t>“.</w:t>
      </w:r>
    </w:p>
    <w:p w:rsidR="004B1FA5" w:rsidRDefault="004B1FA5" w:rsidP="004B1FA5">
      <w:pPr>
        <w:shd w:val="clear" w:color="auto" w:fill="FFFFFF"/>
        <w:suppressAutoHyphens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E00956" w:rsidRPr="004B1FA5" w:rsidRDefault="00E00956" w:rsidP="004B1FA5">
      <w:pPr>
        <w:shd w:val="clear" w:color="auto" w:fill="FFFFFF"/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4B1FA5"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056AA7" w:rsidRPr="004B1FA5" w:rsidRDefault="00056AA7" w:rsidP="004B1FA5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Pr="004B1FA5" w:rsidRDefault="00056AA7" w:rsidP="004B1FA5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4B1FA5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Pr="004B1FA5" w:rsidRDefault="00056AA7" w:rsidP="004B1FA5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4B1FA5" w:rsidRDefault="00056AA7" w:rsidP="004B1FA5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4B1FA5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</w:t>
      </w:r>
      <w:r w:rsidRPr="004B1FA5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7632B" w:rsidRPr="004B1FA5" w:rsidRDefault="0022235A" w:rsidP="004B1FA5">
      <w:pPr>
        <w:suppressAutoHyphens/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4B1FA5">
        <w:rPr>
          <w:rFonts w:cs="Times New Roman"/>
          <w:sz w:val="28"/>
          <w:szCs w:val="28"/>
          <w:lang w:val="uk-UA"/>
        </w:rPr>
        <w:t>Велика палата</w:t>
      </w:r>
      <w:r w:rsidR="00F60E30" w:rsidRPr="004B1FA5">
        <w:rPr>
          <w:rFonts w:cs="Times New Roman"/>
          <w:sz w:val="28"/>
          <w:szCs w:val="28"/>
          <w:lang w:val="uk-UA"/>
        </w:rPr>
        <w:t xml:space="preserve"> Конституційного Суду України </w:t>
      </w:r>
      <w:r w:rsidRPr="004B1FA5">
        <w:rPr>
          <w:rFonts w:cs="Times New Roman"/>
          <w:sz w:val="28"/>
          <w:szCs w:val="28"/>
          <w:lang w:val="uk-UA"/>
        </w:rPr>
        <w:t xml:space="preserve">Ухвалою </w:t>
      </w:r>
      <w:r w:rsidR="00F60E30" w:rsidRPr="004B1FA5">
        <w:rPr>
          <w:rFonts w:cs="Times New Roman"/>
          <w:sz w:val="28"/>
          <w:szCs w:val="28"/>
          <w:lang w:val="uk-UA"/>
        </w:rPr>
        <w:t xml:space="preserve">від </w:t>
      </w:r>
      <w:r w:rsidR="004B1FA5">
        <w:rPr>
          <w:rFonts w:cs="Times New Roman"/>
          <w:sz w:val="28"/>
          <w:szCs w:val="28"/>
          <w:lang w:val="uk-UA"/>
        </w:rPr>
        <w:t>1 червня</w:t>
      </w:r>
      <w:r w:rsidR="004B1FA5">
        <w:rPr>
          <w:rFonts w:cs="Times New Roman"/>
          <w:sz w:val="28"/>
          <w:szCs w:val="28"/>
          <w:lang w:val="uk-UA"/>
        </w:rPr>
        <w:br/>
      </w:r>
      <w:r w:rsidR="00F60E30" w:rsidRPr="004B1FA5">
        <w:rPr>
          <w:rFonts w:cs="Times New Roman"/>
          <w:sz w:val="28"/>
          <w:szCs w:val="28"/>
          <w:lang w:val="uk-UA"/>
        </w:rPr>
        <w:t xml:space="preserve">2021 року </w:t>
      </w:r>
      <w:r w:rsidR="0047632B" w:rsidRPr="004B1FA5">
        <w:rPr>
          <w:rFonts w:cs="Times New Roman"/>
          <w:sz w:val="28"/>
          <w:szCs w:val="28"/>
          <w:lang w:val="uk-UA"/>
        </w:rPr>
        <w:t>№ 44-у/2021 п</w:t>
      </w:r>
      <w:r w:rsidRPr="004B1FA5">
        <w:rPr>
          <w:rFonts w:cs="Times New Roman"/>
          <w:sz w:val="28"/>
          <w:szCs w:val="28"/>
          <w:lang w:val="uk-UA"/>
        </w:rPr>
        <w:t>одовжила</w:t>
      </w:r>
      <w:r w:rsidR="00F60E30" w:rsidRPr="004B1FA5">
        <w:rPr>
          <w:rFonts w:cs="Times New Roman"/>
          <w:sz w:val="28"/>
          <w:szCs w:val="28"/>
          <w:lang w:val="uk-UA"/>
        </w:rPr>
        <w:t xml:space="preserve"> до 1 липня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1E6601" w:rsidRPr="004B1FA5">
        <w:rPr>
          <w:rFonts w:cs="Times New Roman"/>
          <w:bCs/>
          <w:sz w:val="28"/>
          <w:szCs w:val="28"/>
          <w:lang w:val="uk"/>
        </w:rPr>
        <w:t>Тищенка Олега Івановича</w:t>
      </w:r>
      <w:r w:rsidR="00F60E30" w:rsidRPr="004B1FA5">
        <w:rPr>
          <w:rFonts w:cs="Times New Roman"/>
          <w:bCs/>
          <w:sz w:val="28"/>
          <w:szCs w:val="28"/>
          <w:lang w:val="uk"/>
        </w:rPr>
        <w:t xml:space="preserve"> </w:t>
      </w:r>
      <w:r w:rsidR="0047632B" w:rsidRPr="004B1FA5">
        <w:rPr>
          <w:rFonts w:cs="Times New Roman"/>
          <w:bCs/>
          <w:sz w:val="28"/>
          <w:szCs w:val="28"/>
          <w:lang w:val="uk-UA"/>
        </w:rPr>
        <w:t xml:space="preserve">щодо відповідності Конституції України (конституційності) </w:t>
      </w:r>
      <w:r w:rsidR="004B1FA5">
        <w:rPr>
          <w:rFonts w:cs="Times New Roman"/>
          <w:bCs/>
          <w:iCs/>
          <w:sz w:val="28"/>
          <w:szCs w:val="28"/>
          <w:lang w:val="uk-UA"/>
        </w:rPr>
        <w:t>першого речення абзацу другого</w:t>
      </w:r>
      <w:r w:rsidR="004B1FA5">
        <w:rPr>
          <w:rFonts w:cs="Times New Roman"/>
          <w:bCs/>
          <w:iCs/>
          <w:sz w:val="28"/>
          <w:szCs w:val="28"/>
          <w:lang w:val="uk-UA"/>
        </w:rPr>
        <w:br/>
      </w:r>
      <w:r w:rsidR="0047632B" w:rsidRPr="004B1FA5">
        <w:rPr>
          <w:rFonts w:cs="Times New Roman"/>
          <w:bCs/>
          <w:iCs/>
          <w:sz w:val="28"/>
          <w:szCs w:val="28"/>
          <w:lang w:val="uk-UA"/>
        </w:rPr>
        <w:t xml:space="preserve">пункту 2 розділу </w:t>
      </w:r>
      <w:r w:rsidR="0047632B" w:rsidRPr="004B1FA5">
        <w:rPr>
          <w:rFonts w:cs="Times New Roman"/>
          <w:bCs/>
          <w:iCs/>
          <w:sz w:val="28"/>
          <w:szCs w:val="28"/>
          <w:lang w:val="en-US"/>
        </w:rPr>
        <w:t>VII</w:t>
      </w:r>
      <w:r w:rsidR="0047632B" w:rsidRPr="004B1FA5">
        <w:rPr>
          <w:rFonts w:cs="Times New Roman"/>
          <w:bCs/>
          <w:iCs/>
          <w:sz w:val="28"/>
          <w:szCs w:val="28"/>
          <w:lang w:val="uk-UA"/>
        </w:rPr>
        <w:t xml:space="preserve"> „Прикінцеві та перехідні положення</w:t>
      </w:r>
      <w:r w:rsidR="0047632B" w:rsidRPr="004B1FA5">
        <w:rPr>
          <w:rFonts w:cs="Times New Roman"/>
          <w:bCs/>
          <w:sz w:val="28"/>
          <w:szCs w:val="28"/>
          <w:lang w:val="uk-UA"/>
        </w:rPr>
        <w:t>“</w:t>
      </w:r>
      <w:r w:rsidR="0047632B" w:rsidRPr="004B1FA5">
        <w:rPr>
          <w:rFonts w:cs="Times New Roman"/>
          <w:bCs/>
          <w:iCs/>
          <w:sz w:val="28"/>
          <w:szCs w:val="28"/>
          <w:lang w:val="uk-UA"/>
        </w:rPr>
        <w:t xml:space="preserve"> Закону України „Про Державний земельний кадастр</w:t>
      </w:r>
      <w:r w:rsidR="0047632B" w:rsidRPr="004B1FA5">
        <w:rPr>
          <w:rFonts w:cs="Times New Roman"/>
          <w:bCs/>
          <w:sz w:val="28"/>
          <w:szCs w:val="28"/>
          <w:lang w:val="uk-UA"/>
        </w:rPr>
        <w:t>“.</w:t>
      </w:r>
    </w:p>
    <w:p w:rsidR="006C06AC" w:rsidRPr="004B1FA5" w:rsidRDefault="0022235A" w:rsidP="004B1FA5">
      <w:pPr>
        <w:suppressAutoHyphens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  <w:lang w:val="uk-UA"/>
        </w:rPr>
      </w:pPr>
      <w:r w:rsidRPr="004B1FA5">
        <w:rPr>
          <w:rFonts w:cs="Times New Roman"/>
          <w:bCs/>
          <w:sz w:val="28"/>
          <w:szCs w:val="28"/>
          <w:lang w:val="uk-UA"/>
        </w:rPr>
        <w:t>Велика палата</w:t>
      </w:r>
      <w:r w:rsidR="006C06AC" w:rsidRPr="004B1FA5">
        <w:rPr>
          <w:rFonts w:cs="Times New Roman"/>
          <w:bCs/>
          <w:sz w:val="28"/>
          <w:szCs w:val="28"/>
          <w:lang w:val="uk-UA"/>
        </w:rPr>
        <w:t xml:space="preserve"> Конституційного Суду України </w:t>
      </w:r>
      <w:r w:rsidRPr="004B1FA5">
        <w:rPr>
          <w:rFonts w:cs="Times New Roman"/>
          <w:bCs/>
          <w:sz w:val="28"/>
          <w:szCs w:val="28"/>
          <w:lang w:val="uk-UA"/>
        </w:rPr>
        <w:t xml:space="preserve">Ухвалою </w:t>
      </w:r>
      <w:r w:rsidR="001E6601" w:rsidRPr="004B1FA5">
        <w:rPr>
          <w:rFonts w:cs="Times New Roman"/>
          <w:bCs/>
          <w:sz w:val="28"/>
          <w:szCs w:val="28"/>
          <w:lang w:val="uk-UA"/>
        </w:rPr>
        <w:t>від 1</w:t>
      </w:r>
      <w:r w:rsidR="001E6601" w:rsidRPr="004B1FA5">
        <w:rPr>
          <w:rFonts w:cs="Times New Roman"/>
          <w:bCs/>
          <w:sz w:val="28"/>
          <w:szCs w:val="28"/>
        </w:rPr>
        <w:t>3</w:t>
      </w:r>
      <w:r w:rsidR="004B1FA5">
        <w:rPr>
          <w:rFonts w:cs="Times New Roman"/>
          <w:bCs/>
          <w:sz w:val="28"/>
          <w:szCs w:val="28"/>
          <w:lang w:val="uk-UA"/>
        </w:rPr>
        <w:t xml:space="preserve"> липня</w:t>
      </w:r>
      <w:r w:rsidR="004B1FA5">
        <w:rPr>
          <w:rFonts w:cs="Times New Roman"/>
          <w:bCs/>
          <w:sz w:val="28"/>
          <w:szCs w:val="28"/>
          <w:lang w:val="uk-UA"/>
        </w:rPr>
        <w:br/>
      </w:r>
      <w:r w:rsidR="006C06AC" w:rsidRPr="004B1FA5">
        <w:rPr>
          <w:rFonts w:cs="Times New Roman"/>
          <w:bCs/>
          <w:sz w:val="28"/>
          <w:szCs w:val="28"/>
          <w:lang w:val="uk-UA"/>
        </w:rPr>
        <w:t>2021 року</w:t>
      </w:r>
      <w:r w:rsidRPr="004B1FA5">
        <w:rPr>
          <w:rFonts w:cs="Times New Roman"/>
          <w:bCs/>
          <w:sz w:val="28"/>
          <w:szCs w:val="28"/>
          <w:lang w:val="uk-UA"/>
        </w:rPr>
        <w:t xml:space="preserve"> № 84-у/2021 подовжила</w:t>
      </w:r>
      <w:r w:rsidR="006C06AC" w:rsidRPr="004B1FA5">
        <w:rPr>
          <w:rFonts w:cs="Times New Roman"/>
          <w:bCs/>
          <w:sz w:val="28"/>
          <w:szCs w:val="28"/>
          <w:lang w:val="uk-UA"/>
        </w:rPr>
        <w:t xml:space="preserve"> до 31 серпня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1E6601" w:rsidRPr="004B1FA5">
        <w:rPr>
          <w:rFonts w:cs="Times New Roman"/>
          <w:bCs/>
          <w:sz w:val="28"/>
          <w:szCs w:val="28"/>
          <w:lang w:val="uk"/>
        </w:rPr>
        <w:t>Тищенка Олега Івановича</w:t>
      </w:r>
      <w:r w:rsidR="006C06AC" w:rsidRPr="004B1FA5">
        <w:rPr>
          <w:rFonts w:cs="Times New Roman"/>
          <w:bCs/>
          <w:sz w:val="28"/>
          <w:szCs w:val="28"/>
          <w:lang w:val="uk"/>
        </w:rPr>
        <w:t xml:space="preserve"> </w:t>
      </w:r>
      <w:r w:rsidR="006C06AC" w:rsidRPr="004B1FA5">
        <w:rPr>
          <w:rFonts w:cs="Times New Roman"/>
          <w:bCs/>
          <w:sz w:val="28"/>
          <w:szCs w:val="28"/>
          <w:lang w:val="uk-UA"/>
        </w:rPr>
        <w:t xml:space="preserve">щодо відповідності Конституції України (конституційності) </w:t>
      </w:r>
      <w:r w:rsidR="004B1FA5">
        <w:rPr>
          <w:rFonts w:cs="Times New Roman"/>
          <w:bCs/>
          <w:iCs/>
          <w:sz w:val="28"/>
          <w:szCs w:val="28"/>
          <w:lang w:val="uk-UA"/>
        </w:rPr>
        <w:t>першого речення абзацу другого</w:t>
      </w:r>
      <w:r w:rsidR="004B1FA5">
        <w:rPr>
          <w:rFonts w:cs="Times New Roman"/>
          <w:bCs/>
          <w:iCs/>
          <w:sz w:val="28"/>
          <w:szCs w:val="28"/>
          <w:lang w:val="uk-UA"/>
        </w:rPr>
        <w:br/>
      </w:r>
      <w:r w:rsidR="006C06AC" w:rsidRPr="004B1FA5">
        <w:rPr>
          <w:rFonts w:cs="Times New Roman"/>
          <w:bCs/>
          <w:iCs/>
          <w:sz w:val="28"/>
          <w:szCs w:val="28"/>
          <w:lang w:val="uk-UA"/>
        </w:rPr>
        <w:lastRenderedPageBreak/>
        <w:t xml:space="preserve">пункту 2 розділу </w:t>
      </w:r>
      <w:r w:rsidR="006C06AC" w:rsidRPr="004B1FA5">
        <w:rPr>
          <w:rFonts w:cs="Times New Roman"/>
          <w:bCs/>
          <w:iCs/>
          <w:sz w:val="28"/>
          <w:szCs w:val="28"/>
          <w:lang w:val="en-US"/>
        </w:rPr>
        <w:t>VII</w:t>
      </w:r>
      <w:r w:rsidR="006C06AC" w:rsidRPr="004B1FA5">
        <w:rPr>
          <w:rFonts w:cs="Times New Roman"/>
          <w:bCs/>
          <w:iCs/>
          <w:sz w:val="28"/>
          <w:szCs w:val="28"/>
          <w:lang w:val="uk-UA"/>
        </w:rPr>
        <w:t xml:space="preserve"> „Прикінцеві та перехідні положення</w:t>
      </w:r>
      <w:r w:rsidR="006C06AC" w:rsidRPr="004B1FA5">
        <w:rPr>
          <w:rFonts w:cs="Times New Roman"/>
          <w:bCs/>
          <w:sz w:val="28"/>
          <w:szCs w:val="28"/>
          <w:lang w:val="uk-UA"/>
        </w:rPr>
        <w:t>“</w:t>
      </w:r>
      <w:r w:rsidR="006C06AC" w:rsidRPr="004B1FA5">
        <w:rPr>
          <w:rFonts w:cs="Times New Roman"/>
          <w:bCs/>
          <w:iCs/>
          <w:sz w:val="28"/>
          <w:szCs w:val="28"/>
          <w:lang w:val="uk-UA"/>
        </w:rPr>
        <w:t xml:space="preserve"> Закону України „Про Державний земельний кадастр</w:t>
      </w:r>
      <w:r w:rsidR="006C06AC" w:rsidRPr="004B1FA5">
        <w:rPr>
          <w:rFonts w:cs="Times New Roman"/>
          <w:bCs/>
          <w:sz w:val="28"/>
          <w:szCs w:val="28"/>
          <w:lang w:val="uk-UA"/>
        </w:rPr>
        <w:t>“</w:t>
      </w:r>
      <w:r w:rsidR="006C06AC" w:rsidRPr="004B1FA5">
        <w:rPr>
          <w:rFonts w:cs="Times New Roman"/>
          <w:bCs/>
          <w:iCs/>
          <w:sz w:val="28"/>
          <w:szCs w:val="28"/>
          <w:lang w:val="uk-UA"/>
        </w:rPr>
        <w:t>.</w:t>
      </w:r>
    </w:p>
    <w:p w:rsidR="00D75204" w:rsidRPr="004B1FA5" w:rsidRDefault="00D75204" w:rsidP="004B1FA5">
      <w:pPr>
        <w:suppressAutoHyphens/>
        <w:spacing w:line="360" w:lineRule="auto"/>
        <w:ind w:firstLine="709"/>
        <w:jc w:val="both"/>
        <w:rPr>
          <w:rFonts w:cs="Times New Roman"/>
          <w:b/>
          <w:bCs/>
          <w:iCs/>
          <w:sz w:val="28"/>
          <w:szCs w:val="28"/>
          <w:lang w:val="uk-UA"/>
        </w:rPr>
      </w:pPr>
      <w:r w:rsidRPr="004B1FA5">
        <w:rPr>
          <w:rFonts w:cs="Times New Roman"/>
          <w:bCs/>
          <w:iCs/>
          <w:sz w:val="28"/>
          <w:szCs w:val="28"/>
          <w:lang w:val="uk-UA"/>
        </w:rPr>
        <w:t xml:space="preserve">Велика палата Конституційного Суду України Ухвалою від </w:t>
      </w:r>
      <w:r w:rsidR="004B1FA5">
        <w:rPr>
          <w:rFonts w:cs="Times New Roman"/>
          <w:bCs/>
          <w:iCs/>
          <w:sz w:val="28"/>
          <w:szCs w:val="28"/>
          <w:lang w:val="uk-UA"/>
        </w:rPr>
        <w:t>31 серпня</w:t>
      </w:r>
      <w:r w:rsidR="004B1FA5">
        <w:rPr>
          <w:rFonts w:cs="Times New Roman"/>
          <w:bCs/>
          <w:iCs/>
          <w:sz w:val="28"/>
          <w:szCs w:val="28"/>
          <w:lang w:val="uk-UA"/>
        </w:rPr>
        <w:br/>
      </w:r>
      <w:r w:rsidRPr="004B1FA5">
        <w:rPr>
          <w:rFonts w:cs="Times New Roman"/>
          <w:bCs/>
          <w:iCs/>
          <w:sz w:val="28"/>
          <w:szCs w:val="28"/>
          <w:lang w:val="uk-UA"/>
        </w:rPr>
        <w:t xml:space="preserve">2021 року № 135-у/2021 подовжила до 30 вересня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1E6601" w:rsidRPr="004B1FA5">
        <w:rPr>
          <w:rFonts w:cs="Times New Roman"/>
          <w:bCs/>
          <w:sz w:val="28"/>
          <w:szCs w:val="28"/>
          <w:lang w:val="uk"/>
        </w:rPr>
        <w:t>Тищенка Олега Івановича</w:t>
      </w:r>
      <w:r w:rsidR="001E6601" w:rsidRPr="004B1FA5">
        <w:rPr>
          <w:rFonts w:cs="Times New Roman"/>
          <w:bCs/>
          <w:sz w:val="28"/>
          <w:szCs w:val="28"/>
          <w:lang w:val="uk-UA"/>
        </w:rPr>
        <w:t xml:space="preserve"> </w:t>
      </w:r>
      <w:r w:rsidRPr="004B1FA5">
        <w:rPr>
          <w:rFonts w:cs="Times New Roman"/>
          <w:bCs/>
          <w:iCs/>
          <w:sz w:val="28"/>
          <w:szCs w:val="28"/>
          <w:lang w:val="uk-UA"/>
        </w:rPr>
        <w:t>щодо відповідності Конституції України (конституційності)</w:t>
      </w:r>
      <w:r w:rsidR="004B1FA5">
        <w:rPr>
          <w:rFonts w:cs="Times New Roman"/>
          <w:bCs/>
          <w:iCs/>
          <w:sz w:val="28"/>
          <w:szCs w:val="28"/>
          <w:lang w:val="uk-UA"/>
        </w:rPr>
        <w:t xml:space="preserve"> першого речення абзацу другого</w:t>
      </w:r>
      <w:r w:rsidR="004B1FA5">
        <w:rPr>
          <w:rFonts w:cs="Times New Roman"/>
          <w:bCs/>
          <w:iCs/>
          <w:sz w:val="28"/>
          <w:szCs w:val="28"/>
          <w:lang w:val="uk-UA"/>
        </w:rPr>
        <w:br/>
      </w:r>
      <w:r w:rsidRPr="004B1FA5">
        <w:rPr>
          <w:rFonts w:cs="Times New Roman"/>
          <w:bCs/>
          <w:iCs/>
          <w:sz w:val="28"/>
          <w:szCs w:val="28"/>
          <w:lang w:val="uk-UA"/>
        </w:rPr>
        <w:t xml:space="preserve">пункту 2 розділу </w:t>
      </w:r>
      <w:r w:rsidRPr="004B1FA5">
        <w:rPr>
          <w:rFonts w:cs="Times New Roman"/>
          <w:bCs/>
          <w:iCs/>
          <w:sz w:val="28"/>
          <w:szCs w:val="28"/>
          <w:lang w:val="en-US"/>
        </w:rPr>
        <w:t>VII</w:t>
      </w:r>
      <w:r w:rsidRPr="004B1FA5">
        <w:rPr>
          <w:rFonts w:cs="Times New Roman"/>
          <w:bCs/>
          <w:iCs/>
          <w:sz w:val="28"/>
          <w:szCs w:val="28"/>
          <w:lang w:val="uk-UA"/>
        </w:rPr>
        <w:t xml:space="preserve"> „Прикінцеві та перехідні положення“ Закону України „Про Державний земельний кадастр“.</w:t>
      </w:r>
    </w:p>
    <w:p w:rsidR="003D633B" w:rsidRPr="004B1FA5" w:rsidRDefault="003D633B" w:rsidP="004B1FA5">
      <w:pPr>
        <w:suppressAutoHyphens/>
        <w:spacing w:line="360" w:lineRule="auto"/>
        <w:ind w:firstLine="709"/>
        <w:jc w:val="both"/>
        <w:rPr>
          <w:rFonts w:cs="Times New Roman"/>
          <w:b/>
          <w:bCs/>
          <w:iCs/>
          <w:sz w:val="28"/>
          <w:szCs w:val="28"/>
          <w:lang w:val="uk-UA"/>
        </w:rPr>
      </w:pPr>
      <w:r w:rsidRPr="004B1FA5">
        <w:rPr>
          <w:rFonts w:cs="Times New Roman"/>
          <w:bCs/>
          <w:iCs/>
          <w:sz w:val="28"/>
          <w:szCs w:val="28"/>
          <w:lang w:val="uk-UA"/>
        </w:rPr>
        <w:t xml:space="preserve">Велика палата Конституційного Суду України Ухвалою від 30 вересня 2021 року № 194-у/2021 подовжила до 28 жовтня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4B1FA5">
        <w:rPr>
          <w:rFonts w:cs="Times New Roman"/>
          <w:bCs/>
          <w:iCs/>
          <w:sz w:val="28"/>
          <w:szCs w:val="28"/>
          <w:lang w:val="uk"/>
        </w:rPr>
        <w:t>Тищенка Олега Івановича</w:t>
      </w:r>
      <w:r w:rsidRPr="004B1FA5">
        <w:rPr>
          <w:rFonts w:cs="Times New Roman"/>
          <w:bCs/>
          <w:iCs/>
          <w:sz w:val="28"/>
          <w:szCs w:val="28"/>
          <w:lang w:val="uk-UA"/>
        </w:rPr>
        <w:t xml:space="preserve"> щодо відповідності Конституції України (конституційності)</w:t>
      </w:r>
      <w:r w:rsidR="004B1FA5">
        <w:rPr>
          <w:rFonts w:cs="Times New Roman"/>
          <w:bCs/>
          <w:iCs/>
          <w:sz w:val="28"/>
          <w:szCs w:val="28"/>
          <w:lang w:val="uk-UA"/>
        </w:rPr>
        <w:t xml:space="preserve"> першого речення абзацу другого</w:t>
      </w:r>
      <w:r w:rsidR="004B1FA5">
        <w:rPr>
          <w:rFonts w:cs="Times New Roman"/>
          <w:bCs/>
          <w:iCs/>
          <w:sz w:val="28"/>
          <w:szCs w:val="28"/>
          <w:lang w:val="uk-UA"/>
        </w:rPr>
        <w:br/>
      </w:r>
      <w:r w:rsidRPr="004B1FA5">
        <w:rPr>
          <w:rFonts w:cs="Times New Roman"/>
          <w:bCs/>
          <w:iCs/>
          <w:sz w:val="28"/>
          <w:szCs w:val="28"/>
          <w:lang w:val="uk-UA"/>
        </w:rPr>
        <w:t xml:space="preserve">пункту 2 розділу </w:t>
      </w:r>
      <w:r w:rsidRPr="004B1FA5">
        <w:rPr>
          <w:rFonts w:cs="Times New Roman"/>
          <w:bCs/>
          <w:iCs/>
          <w:sz w:val="28"/>
          <w:szCs w:val="28"/>
          <w:lang w:val="en-US"/>
        </w:rPr>
        <w:t>VII</w:t>
      </w:r>
      <w:r w:rsidRPr="004B1FA5">
        <w:rPr>
          <w:rFonts w:cs="Times New Roman"/>
          <w:bCs/>
          <w:iCs/>
          <w:sz w:val="28"/>
          <w:szCs w:val="28"/>
          <w:lang w:val="uk-UA"/>
        </w:rPr>
        <w:t xml:space="preserve"> „Прикінцеві та перехідні положення“ Закону України „Про Державний земельний кадастр“.</w:t>
      </w:r>
    </w:p>
    <w:p w:rsidR="00056AA7" w:rsidRPr="004B1FA5" w:rsidRDefault="00F60E30" w:rsidP="004B1FA5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4B1FA5">
        <w:rPr>
          <w:rFonts w:cs="Times New Roman"/>
          <w:sz w:val="28"/>
          <w:szCs w:val="28"/>
          <w:lang w:val="uk-UA"/>
        </w:rPr>
        <w:t xml:space="preserve">У зв’язку з </w:t>
      </w:r>
      <w:r w:rsidR="00493CFD" w:rsidRPr="004B1FA5">
        <w:rPr>
          <w:rFonts w:cs="Times New Roman"/>
          <w:sz w:val="28"/>
          <w:szCs w:val="28"/>
          <w:lang w:val="uk-UA"/>
        </w:rPr>
        <w:t>необхідністю вирішення процедурних питань</w:t>
      </w:r>
      <w:r w:rsidR="00056AA7" w:rsidRPr="004B1FA5">
        <w:rPr>
          <w:rFonts w:cs="Times New Roman"/>
          <w:sz w:val="28"/>
          <w:szCs w:val="28"/>
          <w:lang w:val="uk-UA"/>
        </w:rPr>
        <w:t xml:space="preserve"> суддя-доповідач звернувся з клопотанням про подовження строку для постановлення Другою колегією суддів </w:t>
      </w:r>
      <w:r w:rsidR="00427F64" w:rsidRPr="004B1FA5">
        <w:rPr>
          <w:rFonts w:cs="Times New Roman"/>
          <w:sz w:val="28"/>
          <w:szCs w:val="28"/>
          <w:lang w:val="uk-UA"/>
        </w:rPr>
        <w:t>Першого</w:t>
      </w:r>
      <w:r w:rsidR="00056AA7" w:rsidRPr="004B1FA5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1E6601" w:rsidRPr="004B1FA5">
        <w:rPr>
          <w:rFonts w:cs="Times New Roman"/>
          <w:bCs/>
          <w:sz w:val="28"/>
          <w:szCs w:val="28"/>
          <w:lang w:val="uk"/>
        </w:rPr>
        <w:t>Тищенка Олега Івановича</w:t>
      </w:r>
      <w:r w:rsidR="001E6601" w:rsidRPr="004B1FA5">
        <w:rPr>
          <w:rFonts w:cs="Times New Roman"/>
          <w:bCs/>
          <w:sz w:val="28"/>
          <w:szCs w:val="28"/>
          <w:lang w:val="uk-UA"/>
        </w:rPr>
        <w:t xml:space="preserve"> </w:t>
      </w:r>
      <w:r w:rsidR="002C038E" w:rsidRPr="004B1FA5">
        <w:rPr>
          <w:rFonts w:cs="Times New Roman"/>
          <w:bCs/>
          <w:sz w:val="28"/>
          <w:szCs w:val="28"/>
          <w:lang w:val="uk-UA"/>
        </w:rPr>
        <w:t xml:space="preserve">щодо відповідності Конституції України (конституційності) </w:t>
      </w:r>
      <w:r w:rsidR="004B1FA5">
        <w:rPr>
          <w:rFonts w:cs="Times New Roman"/>
          <w:bCs/>
          <w:iCs/>
          <w:sz w:val="28"/>
          <w:szCs w:val="28"/>
          <w:lang w:val="uk-UA"/>
        </w:rPr>
        <w:t>першого речення абзацу другого</w:t>
      </w:r>
      <w:r w:rsidR="004B1FA5">
        <w:rPr>
          <w:rFonts w:cs="Times New Roman"/>
          <w:bCs/>
          <w:iCs/>
          <w:sz w:val="28"/>
          <w:szCs w:val="28"/>
          <w:lang w:val="uk-UA"/>
        </w:rPr>
        <w:br/>
      </w:r>
      <w:r w:rsidR="002C038E" w:rsidRPr="004B1FA5">
        <w:rPr>
          <w:rFonts w:cs="Times New Roman"/>
          <w:bCs/>
          <w:iCs/>
          <w:sz w:val="28"/>
          <w:szCs w:val="28"/>
          <w:lang w:val="uk-UA"/>
        </w:rPr>
        <w:t xml:space="preserve">пункту 2 розділу </w:t>
      </w:r>
      <w:r w:rsidR="002C038E" w:rsidRPr="004B1FA5">
        <w:rPr>
          <w:rFonts w:cs="Times New Roman"/>
          <w:bCs/>
          <w:iCs/>
          <w:sz w:val="28"/>
          <w:szCs w:val="28"/>
          <w:lang w:val="en-US"/>
        </w:rPr>
        <w:t>VII</w:t>
      </w:r>
      <w:r w:rsidR="002C038E" w:rsidRPr="004B1FA5">
        <w:rPr>
          <w:rFonts w:cs="Times New Roman"/>
          <w:bCs/>
          <w:iCs/>
          <w:sz w:val="28"/>
          <w:szCs w:val="28"/>
          <w:lang w:val="uk-UA"/>
        </w:rPr>
        <w:t xml:space="preserve"> „Прикінцеві та перехідні положення</w:t>
      </w:r>
      <w:r w:rsidR="002C038E" w:rsidRPr="004B1FA5">
        <w:rPr>
          <w:rFonts w:cs="Times New Roman"/>
          <w:bCs/>
          <w:sz w:val="28"/>
          <w:szCs w:val="28"/>
          <w:lang w:val="uk-UA"/>
        </w:rPr>
        <w:t>“</w:t>
      </w:r>
      <w:r w:rsidR="002C038E" w:rsidRPr="004B1FA5">
        <w:rPr>
          <w:rFonts w:cs="Times New Roman"/>
          <w:bCs/>
          <w:iCs/>
          <w:sz w:val="28"/>
          <w:szCs w:val="28"/>
          <w:lang w:val="uk-UA"/>
        </w:rPr>
        <w:t xml:space="preserve"> Закону України „Про Державний земельний кадастр</w:t>
      </w:r>
      <w:r w:rsidR="002C038E" w:rsidRPr="004B1FA5">
        <w:rPr>
          <w:rFonts w:cs="Times New Roman"/>
          <w:bCs/>
          <w:sz w:val="28"/>
          <w:szCs w:val="28"/>
          <w:lang w:val="uk-UA"/>
        </w:rPr>
        <w:t xml:space="preserve">“ </w:t>
      </w:r>
      <w:r w:rsidR="002C038E" w:rsidRPr="004B1FA5">
        <w:rPr>
          <w:rFonts w:eastAsia="Times New Roman" w:cs="Times New Roman"/>
          <w:sz w:val="28"/>
          <w:szCs w:val="28"/>
          <w:lang w:val="uk-UA" w:bidi="ar-SA"/>
        </w:rPr>
        <w:t>(розподілено 26</w:t>
      </w:r>
      <w:r w:rsidR="00427F64" w:rsidRPr="004B1FA5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2C038E" w:rsidRPr="004B1FA5">
        <w:rPr>
          <w:rFonts w:eastAsia="Times New Roman" w:cs="Times New Roman"/>
          <w:sz w:val="28"/>
          <w:szCs w:val="28"/>
          <w:lang w:val="uk-UA" w:bidi="ar-SA"/>
        </w:rPr>
        <w:t>січ</w:t>
      </w:r>
      <w:r w:rsidR="00493CFD" w:rsidRPr="004B1FA5">
        <w:rPr>
          <w:rFonts w:eastAsia="Times New Roman" w:cs="Times New Roman"/>
          <w:sz w:val="28"/>
          <w:szCs w:val="28"/>
          <w:lang w:val="uk-UA" w:bidi="ar-SA"/>
        </w:rPr>
        <w:t>ня</w:t>
      </w:r>
      <w:r w:rsidR="00DD1414" w:rsidRPr="004B1FA5">
        <w:rPr>
          <w:rFonts w:eastAsia="Times New Roman" w:cs="Times New Roman"/>
          <w:sz w:val="28"/>
          <w:szCs w:val="28"/>
          <w:lang w:val="uk-UA" w:bidi="ar-SA"/>
        </w:rPr>
        <w:t xml:space="preserve"> 2021</w:t>
      </w:r>
      <w:r w:rsidR="00056AA7" w:rsidRPr="004B1FA5">
        <w:rPr>
          <w:rFonts w:eastAsia="Times New Roman" w:cs="Times New Roman"/>
          <w:sz w:val="28"/>
          <w:szCs w:val="28"/>
          <w:lang w:val="uk-UA" w:bidi="ar-SA"/>
        </w:rPr>
        <w:t xml:space="preserve"> року судді Конституційного Суду України Тупицькому О.М.).</w:t>
      </w:r>
    </w:p>
    <w:p w:rsidR="00056AA7" w:rsidRPr="004B1FA5" w:rsidRDefault="00056AA7" w:rsidP="004B1FA5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4B1FA5" w:rsidRDefault="007D09BC" w:rsidP="004B1FA5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4B1FA5">
        <w:rPr>
          <w:rFonts w:cs="Times New Roman"/>
          <w:sz w:val="28"/>
          <w:szCs w:val="28"/>
          <w:lang w:val="uk-UA"/>
        </w:rPr>
        <w:t>У</w:t>
      </w:r>
      <w:r w:rsidR="00056AA7" w:rsidRPr="004B1FA5">
        <w:rPr>
          <w:rFonts w:cs="Times New Roman"/>
          <w:sz w:val="28"/>
          <w:szCs w:val="28"/>
          <w:lang w:val="uk-UA"/>
        </w:rPr>
        <w:t xml:space="preserve">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="00056AA7" w:rsidRPr="004B1FA5">
        <w:rPr>
          <w:rFonts w:cs="Times New Roman"/>
          <w:sz w:val="28"/>
          <w:szCs w:val="28"/>
          <w:lang w:val="uk-UA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056AA7" w:rsidRPr="004B1FA5" w:rsidRDefault="00056AA7" w:rsidP="004B1FA5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4B1FA5" w:rsidRDefault="00056AA7" w:rsidP="004B1FA5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4B1FA5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056AA7" w:rsidRPr="004B1FA5" w:rsidRDefault="00056AA7" w:rsidP="004B1FA5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2C038E" w:rsidRDefault="00427F64" w:rsidP="004B1FA5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4B1FA5">
        <w:rPr>
          <w:rFonts w:cs="Times New Roman"/>
          <w:sz w:val="28"/>
          <w:szCs w:val="28"/>
          <w:lang w:val="uk-UA"/>
        </w:rPr>
        <w:t xml:space="preserve">подовжити до </w:t>
      </w:r>
      <w:r w:rsidR="00C76EE8">
        <w:rPr>
          <w:rFonts w:cs="Times New Roman"/>
          <w:sz w:val="28"/>
          <w:szCs w:val="28"/>
          <w:lang w:val="uk-UA"/>
        </w:rPr>
        <w:t>14 грудня</w:t>
      </w:r>
      <w:r w:rsidR="004B1FA5">
        <w:rPr>
          <w:rFonts w:cs="Times New Roman"/>
          <w:sz w:val="28"/>
          <w:szCs w:val="28"/>
          <w:lang w:val="uk-UA"/>
        </w:rPr>
        <w:t xml:space="preserve"> </w:t>
      </w:r>
      <w:r w:rsidR="00DD1414" w:rsidRPr="004B1FA5">
        <w:rPr>
          <w:rFonts w:cs="Times New Roman"/>
          <w:sz w:val="28"/>
          <w:szCs w:val="28"/>
          <w:lang w:val="uk-UA"/>
        </w:rPr>
        <w:t>2021</w:t>
      </w:r>
      <w:r w:rsidR="00056AA7" w:rsidRPr="004B1FA5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Pr="004B1FA5">
        <w:rPr>
          <w:rFonts w:cs="Times New Roman"/>
          <w:sz w:val="28"/>
          <w:szCs w:val="28"/>
          <w:lang w:val="uk-UA"/>
        </w:rPr>
        <w:t>Першого</w:t>
      </w:r>
      <w:r w:rsidR="00056AA7" w:rsidRPr="004B1FA5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</w:t>
      </w:r>
      <w:r w:rsidR="0022235A" w:rsidRPr="004B1FA5">
        <w:rPr>
          <w:rFonts w:cs="Times New Roman"/>
          <w:sz w:val="28"/>
          <w:szCs w:val="28"/>
          <w:lang w:val="uk-UA"/>
        </w:rPr>
        <w:t xml:space="preserve">тті конституційного провадження у справі </w:t>
      </w:r>
      <w:r w:rsidR="00493CFD" w:rsidRPr="004B1FA5">
        <w:rPr>
          <w:rFonts w:cs="Times New Roman"/>
          <w:sz w:val="28"/>
          <w:szCs w:val="28"/>
          <w:lang w:val="uk-UA"/>
        </w:rPr>
        <w:t>за конституційною скаргою</w:t>
      </w:r>
      <w:r w:rsidR="00493CFD" w:rsidRPr="004B1FA5">
        <w:rPr>
          <w:rFonts w:cs="Times New Roman"/>
          <w:b/>
          <w:sz w:val="28"/>
          <w:szCs w:val="28"/>
          <w:lang w:val="uk-UA"/>
        </w:rPr>
        <w:t xml:space="preserve"> </w:t>
      </w:r>
      <w:r w:rsidR="002C038E" w:rsidRPr="004B1FA5">
        <w:rPr>
          <w:rFonts w:cs="Times New Roman"/>
          <w:bCs/>
          <w:sz w:val="28"/>
          <w:szCs w:val="28"/>
          <w:lang w:val="uk"/>
        </w:rPr>
        <w:t>Тищенка Олега Івановича</w:t>
      </w:r>
      <w:r w:rsidR="002C038E" w:rsidRPr="004B1FA5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="002C038E" w:rsidRPr="004B1FA5">
        <w:rPr>
          <w:rFonts w:cs="Times New Roman"/>
          <w:bCs/>
          <w:iCs/>
          <w:sz w:val="28"/>
          <w:szCs w:val="28"/>
          <w:lang w:val="uk-UA"/>
        </w:rPr>
        <w:t xml:space="preserve">першого речення абзацу другого </w:t>
      </w:r>
      <w:r w:rsidR="00916CDA" w:rsidRPr="004B1FA5">
        <w:rPr>
          <w:rFonts w:cs="Times New Roman"/>
          <w:bCs/>
          <w:iCs/>
          <w:sz w:val="28"/>
          <w:szCs w:val="28"/>
          <w:lang w:val="uk-UA"/>
        </w:rPr>
        <w:br/>
      </w:r>
      <w:r w:rsidR="002C038E" w:rsidRPr="004B1FA5">
        <w:rPr>
          <w:rFonts w:cs="Times New Roman"/>
          <w:bCs/>
          <w:iCs/>
          <w:sz w:val="28"/>
          <w:szCs w:val="28"/>
          <w:lang w:val="uk-UA"/>
        </w:rPr>
        <w:t xml:space="preserve">пункту 2 розділу </w:t>
      </w:r>
      <w:r w:rsidR="002C038E" w:rsidRPr="004B1FA5">
        <w:rPr>
          <w:rFonts w:cs="Times New Roman"/>
          <w:bCs/>
          <w:iCs/>
          <w:sz w:val="28"/>
          <w:szCs w:val="28"/>
          <w:lang w:val="en-US"/>
        </w:rPr>
        <w:t>VII</w:t>
      </w:r>
      <w:r w:rsidR="002C038E" w:rsidRPr="004B1FA5">
        <w:rPr>
          <w:rFonts w:cs="Times New Roman"/>
          <w:bCs/>
          <w:iCs/>
          <w:sz w:val="28"/>
          <w:szCs w:val="28"/>
          <w:lang w:val="uk-UA"/>
        </w:rPr>
        <w:t xml:space="preserve"> „Прикінцеві та перехідні положення</w:t>
      </w:r>
      <w:r w:rsidR="002C038E" w:rsidRPr="004B1FA5">
        <w:rPr>
          <w:rFonts w:cs="Times New Roman"/>
          <w:bCs/>
          <w:sz w:val="28"/>
          <w:szCs w:val="28"/>
          <w:lang w:val="uk-UA"/>
        </w:rPr>
        <w:t>“</w:t>
      </w:r>
      <w:r w:rsidR="002C038E" w:rsidRPr="004B1FA5">
        <w:rPr>
          <w:rFonts w:cs="Times New Roman"/>
          <w:bCs/>
          <w:iCs/>
          <w:sz w:val="28"/>
          <w:szCs w:val="28"/>
          <w:lang w:val="uk-UA"/>
        </w:rPr>
        <w:t xml:space="preserve"> Закону України „Про Державний земельний кадастр</w:t>
      </w:r>
      <w:r w:rsidR="002C038E" w:rsidRPr="004B1FA5">
        <w:rPr>
          <w:rFonts w:cs="Times New Roman"/>
          <w:bCs/>
          <w:sz w:val="28"/>
          <w:szCs w:val="28"/>
          <w:lang w:val="uk-UA"/>
        </w:rPr>
        <w:t>“.</w:t>
      </w:r>
    </w:p>
    <w:p w:rsidR="004B1FA5" w:rsidRDefault="004B1FA5" w:rsidP="004B1FA5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B912E7" w:rsidRDefault="00B912E7" w:rsidP="004B1FA5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B912E7" w:rsidRDefault="00B912E7" w:rsidP="004B1FA5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B912E7" w:rsidRPr="00501F5A" w:rsidRDefault="00B912E7" w:rsidP="00B912E7">
      <w:pPr>
        <w:ind w:left="4253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501F5A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4B1FA5" w:rsidRPr="004B1FA5" w:rsidRDefault="00B912E7" w:rsidP="00B912E7">
      <w:pPr>
        <w:spacing w:after="160" w:line="259" w:lineRule="auto"/>
        <w:ind w:left="4253"/>
        <w:jc w:val="center"/>
        <w:rPr>
          <w:rFonts w:cs="Times New Roman"/>
          <w:b/>
          <w:bCs/>
          <w:sz w:val="2"/>
          <w:szCs w:val="2"/>
          <w:lang w:val="uk-UA"/>
        </w:rPr>
      </w:pPr>
      <w:r w:rsidRPr="00501F5A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4B1FA5" w:rsidRPr="004B1FA5" w:rsidSect="004B1FA5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FA5" w:rsidRDefault="004B1FA5" w:rsidP="004B1FA5">
      <w:r>
        <w:separator/>
      </w:r>
    </w:p>
  </w:endnote>
  <w:endnote w:type="continuationSeparator" w:id="0">
    <w:p w:rsidR="004B1FA5" w:rsidRDefault="004B1FA5" w:rsidP="004B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FA5" w:rsidRPr="004B1FA5" w:rsidRDefault="004B1FA5">
    <w:pPr>
      <w:pStyle w:val="a7"/>
      <w:rPr>
        <w:sz w:val="10"/>
        <w:szCs w:val="10"/>
      </w:rPr>
    </w:pPr>
    <w:r w:rsidRPr="004B1FA5">
      <w:rPr>
        <w:sz w:val="10"/>
        <w:szCs w:val="10"/>
      </w:rPr>
      <w:fldChar w:fldCharType="begin"/>
    </w:r>
    <w:r w:rsidRPr="004B1FA5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4B1FA5">
      <w:rPr>
        <w:sz w:val="10"/>
        <w:szCs w:val="10"/>
      </w:rPr>
      <w:fldChar w:fldCharType="separate"/>
    </w:r>
    <w:r w:rsidR="00B912E7">
      <w:rPr>
        <w:rFonts w:cs="Arial Unicode MS"/>
        <w:noProof/>
        <w:sz w:val="10"/>
        <w:szCs w:val="10"/>
        <w:lang w:val="uk-UA"/>
      </w:rPr>
      <w:t>G:\2021\Suddi\Uhvala VP\246.docx</w:t>
    </w:r>
    <w:r w:rsidRPr="004B1FA5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FA5" w:rsidRPr="004B1FA5" w:rsidRDefault="004B1FA5">
    <w:pPr>
      <w:pStyle w:val="a7"/>
      <w:rPr>
        <w:sz w:val="10"/>
        <w:szCs w:val="10"/>
      </w:rPr>
    </w:pPr>
    <w:r w:rsidRPr="004B1FA5">
      <w:rPr>
        <w:sz w:val="10"/>
        <w:szCs w:val="10"/>
      </w:rPr>
      <w:fldChar w:fldCharType="begin"/>
    </w:r>
    <w:r w:rsidRPr="004B1FA5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4B1FA5">
      <w:rPr>
        <w:sz w:val="10"/>
        <w:szCs w:val="10"/>
      </w:rPr>
      <w:fldChar w:fldCharType="separate"/>
    </w:r>
    <w:r w:rsidR="00B912E7">
      <w:rPr>
        <w:rFonts w:cs="Arial Unicode MS"/>
        <w:noProof/>
        <w:sz w:val="10"/>
        <w:szCs w:val="10"/>
        <w:lang w:val="uk-UA"/>
      </w:rPr>
      <w:t>G:\2021\Suddi\Uhvala VP\246.docx</w:t>
    </w:r>
    <w:r w:rsidRPr="004B1FA5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FA5" w:rsidRDefault="004B1FA5" w:rsidP="004B1FA5">
      <w:r>
        <w:separator/>
      </w:r>
    </w:p>
  </w:footnote>
  <w:footnote w:type="continuationSeparator" w:id="0">
    <w:p w:rsidR="004B1FA5" w:rsidRDefault="004B1FA5" w:rsidP="004B1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146952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B1FA5" w:rsidRPr="004B1FA5" w:rsidRDefault="004B1FA5">
        <w:pPr>
          <w:pStyle w:val="a5"/>
          <w:jc w:val="center"/>
          <w:rPr>
            <w:sz w:val="28"/>
            <w:szCs w:val="28"/>
          </w:rPr>
        </w:pPr>
        <w:r w:rsidRPr="004B1FA5">
          <w:rPr>
            <w:sz w:val="28"/>
            <w:szCs w:val="28"/>
          </w:rPr>
          <w:fldChar w:fldCharType="begin"/>
        </w:r>
        <w:r w:rsidRPr="004B1FA5">
          <w:rPr>
            <w:sz w:val="28"/>
            <w:szCs w:val="28"/>
          </w:rPr>
          <w:instrText>PAGE   \* MERGEFORMAT</w:instrText>
        </w:r>
        <w:r w:rsidRPr="004B1FA5">
          <w:rPr>
            <w:sz w:val="28"/>
            <w:szCs w:val="28"/>
          </w:rPr>
          <w:fldChar w:fldCharType="separate"/>
        </w:r>
        <w:r w:rsidR="00B912E7" w:rsidRPr="00B912E7">
          <w:rPr>
            <w:noProof/>
            <w:sz w:val="28"/>
            <w:szCs w:val="28"/>
            <w:lang w:val="uk-UA"/>
          </w:rPr>
          <w:t>4</w:t>
        </w:r>
        <w:r w:rsidRPr="004B1FA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6AA7"/>
    <w:rsid w:val="000C7AB0"/>
    <w:rsid w:val="000F07BB"/>
    <w:rsid w:val="001E6601"/>
    <w:rsid w:val="002021F2"/>
    <w:rsid w:val="0022235A"/>
    <w:rsid w:val="002B5B7B"/>
    <w:rsid w:val="002C038E"/>
    <w:rsid w:val="002F26A2"/>
    <w:rsid w:val="00331FAA"/>
    <w:rsid w:val="003D633B"/>
    <w:rsid w:val="00427F64"/>
    <w:rsid w:val="0047632B"/>
    <w:rsid w:val="00493CFD"/>
    <w:rsid w:val="004B1FA5"/>
    <w:rsid w:val="00560812"/>
    <w:rsid w:val="00576FC2"/>
    <w:rsid w:val="005B2EE2"/>
    <w:rsid w:val="005C7E77"/>
    <w:rsid w:val="006634C9"/>
    <w:rsid w:val="006C06AC"/>
    <w:rsid w:val="00713BCA"/>
    <w:rsid w:val="00773C9E"/>
    <w:rsid w:val="007D09BC"/>
    <w:rsid w:val="007F0049"/>
    <w:rsid w:val="0086255E"/>
    <w:rsid w:val="00916CDA"/>
    <w:rsid w:val="009769FF"/>
    <w:rsid w:val="009878D4"/>
    <w:rsid w:val="00A30F12"/>
    <w:rsid w:val="00A6793B"/>
    <w:rsid w:val="00B80E79"/>
    <w:rsid w:val="00B912E7"/>
    <w:rsid w:val="00C36F80"/>
    <w:rsid w:val="00C73AAC"/>
    <w:rsid w:val="00C76EE8"/>
    <w:rsid w:val="00CD7918"/>
    <w:rsid w:val="00D24910"/>
    <w:rsid w:val="00D56921"/>
    <w:rsid w:val="00D75204"/>
    <w:rsid w:val="00DC20D5"/>
    <w:rsid w:val="00DD1414"/>
    <w:rsid w:val="00E00956"/>
    <w:rsid w:val="00E20DFA"/>
    <w:rsid w:val="00F6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19F1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4B1FA5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4B1FA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4B1FA5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6">
    <w:name w:val="Верхній колонтитул Знак"/>
    <w:basedOn w:val="a0"/>
    <w:link w:val="a5"/>
    <w:uiPriority w:val="99"/>
    <w:rsid w:val="004B1FA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7">
    <w:name w:val="footer"/>
    <w:basedOn w:val="a"/>
    <w:link w:val="a8"/>
    <w:uiPriority w:val="99"/>
    <w:unhideWhenUsed/>
    <w:rsid w:val="004B1FA5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4B1FA5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3550</Words>
  <Characters>2024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5</cp:revision>
  <cp:lastPrinted>2021-11-15T08:37:00Z</cp:lastPrinted>
  <dcterms:created xsi:type="dcterms:W3CDTF">2021-10-25T08:08:00Z</dcterms:created>
  <dcterms:modified xsi:type="dcterms:W3CDTF">2021-11-15T08:37:00Z</dcterms:modified>
</cp:coreProperties>
</file>