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53" w:rsidRPr="00B6459D" w:rsidRDefault="00AA2053" w:rsidP="00B6459D">
      <w:pPr>
        <w:pStyle w:val="a3"/>
        <w:ind w:firstLine="0"/>
        <w:rPr>
          <w:szCs w:val="28"/>
        </w:rPr>
      </w:pPr>
    </w:p>
    <w:p w:rsidR="004B7A75" w:rsidRPr="00B6459D" w:rsidRDefault="004B7A75" w:rsidP="00B6459D">
      <w:pPr>
        <w:pStyle w:val="a3"/>
        <w:ind w:firstLine="0"/>
        <w:rPr>
          <w:szCs w:val="28"/>
        </w:rPr>
      </w:pPr>
    </w:p>
    <w:p w:rsidR="00AA2053" w:rsidRPr="00B6459D" w:rsidRDefault="00AA2053" w:rsidP="00B6459D">
      <w:pPr>
        <w:pStyle w:val="a3"/>
        <w:ind w:firstLine="0"/>
        <w:rPr>
          <w:szCs w:val="28"/>
        </w:rPr>
      </w:pPr>
    </w:p>
    <w:p w:rsidR="00C530A7" w:rsidRPr="00B6459D" w:rsidRDefault="00C530A7" w:rsidP="00B6459D">
      <w:pPr>
        <w:pStyle w:val="a3"/>
        <w:ind w:firstLine="0"/>
        <w:rPr>
          <w:szCs w:val="28"/>
        </w:rPr>
      </w:pPr>
    </w:p>
    <w:p w:rsidR="00C530A7" w:rsidRPr="00B6459D" w:rsidRDefault="00C530A7" w:rsidP="00B6459D">
      <w:pPr>
        <w:pStyle w:val="a3"/>
        <w:ind w:firstLine="0"/>
        <w:rPr>
          <w:szCs w:val="28"/>
        </w:rPr>
      </w:pPr>
    </w:p>
    <w:p w:rsidR="002621FF" w:rsidRPr="00B6459D" w:rsidRDefault="002621FF" w:rsidP="00B6459D">
      <w:pPr>
        <w:pStyle w:val="a3"/>
        <w:ind w:firstLine="0"/>
        <w:rPr>
          <w:szCs w:val="28"/>
        </w:rPr>
      </w:pPr>
    </w:p>
    <w:p w:rsidR="002621FF" w:rsidRPr="00B6459D" w:rsidRDefault="002621FF" w:rsidP="00B6459D">
      <w:pPr>
        <w:pStyle w:val="a3"/>
        <w:ind w:firstLine="0"/>
        <w:rPr>
          <w:szCs w:val="28"/>
        </w:rPr>
      </w:pPr>
    </w:p>
    <w:p w:rsidR="0060313C" w:rsidRPr="00B6459D" w:rsidRDefault="00C530A7" w:rsidP="00B6459D">
      <w:pPr>
        <w:pStyle w:val="a3"/>
        <w:ind w:firstLine="0"/>
        <w:rPr>
          <w:szCs w:val="28"/>
        </w:rPr>
      </w:pPr>
      <w:r w:rsidRPr="00B6459D">
        <w:rPr>
          <w:szCs w:val="28"/>
        </w:rPr>
        <w:t>п</w:t>
      </w:r>
      <w:r w:rsidR="00B36C0E" w:rsidRPr="00B6459D">
        <w:rPr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B6459D">
        <w:rPr>
          <w:szCs w:val="28"/>
        </w:rPr>
        <w:t xml:space="preserve">у справі </w:t>
      </w:r>
      <w:r w:rsidR="00E12598" w:rsidRPr="00B6459D">
        <w:rPr>
          <w:szCs w:val="28"/>
        </w:rPr>
        <w:t>за конституційною скаргою</w:t>
      </w:r>
      <w:r w:rsidR="003A6A2B" w:rsidRPr="00B6459D">
        <w:rPr>
          <w:szCs w:val="28"/>
        </w:rPr>
        <w:t xml:space="preserve"> Товариства з обмеженою відповідальністю ,,</w:t>
      </w:r>
      <w:proofErr w:type="spellStart"/>
      <w:r w:rsidR="003A6A2B" w:rsidRPr="00B6459D">
        <w:rPr>
          <w:szCs w:val="28"/>
        </w:rPr>
        <w:t>Інкомтех</w:t>
      </w:r>
      <w:proofErr w:type="spellEnd"/>
      <w:r w:rsidR="003A6A2B" w:rsidRPr="00B6459D">
        <w:rPr>
          <w:szCs w:val="28"/>
        </w:rPr>
        <w:t xml:space="preserve">-Проект“ щодо відповідності Конституції України (конституційності) окремого припису пункту 2 частини третьої статті 287 </w:t>
      </w:r>
      <w:r w:rsidR="00DB10F9">
        <w:rPr>
          <w:szCs w:val="28"/>
        </w:rPr>
        <w:tab/>
      </w:r>
      <w:r w:rsidR="00DB10F9">
        <w:rPr>
          <w:szCs w:val="28"/>
        </w:rPr>
        <w:tab/>
      </w:r>
      <w:r w:rsidR="00DB10F9">
        <w:rPr>
          <w:szCs w:val="28"/>
        </w:rPr>
        <w:tab/>
      </w:r>
      <w:r w:rsidR="003A6A2B" w:rsidRPr="00B6459D">
        <w:rPr>
          <w:szCs w:val="28"/>
        </w:rPr>
        <w:t>Господарського процесуального кодексу України</w:t>
      </w:r>
    </w:p>
    <w:p w:rsidR="00E12598" w:rsidRPr="00B6459D" w:rsidRDefault="00E12598" w:rsidP="00B6459D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330" w:rsidRPr="00B6459D" w:rsidRDefault="004C5330" w:rsidP="00B6459D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9D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B6459D">
        <w:rPr>
          <w:rFonts w:ascii="Times New Roman" w:hAnsi="Times New Roman" w:cs="Times New Roman"/>
          <w:bCs/>
          <w:sz w:val="28"/>
          <w:szCs w:val="28"/>
        </w:rPr>
        <w:tab/>
      </w:r>
      <w:r w:rsidRPr="00B6459D">
        <w:rPr>
          <w:rFonts w:ascii="Times New Roman" w:hAnsi="Times New Roman" w:cs="Times New Roman"/>
          <w:bCs/>
          <w:sz w:val="28"/>
          <w:szCs w:val="28"/>
        </w:rPr>
        <w:tab/>
      </w:r>
      <w:r w:rsidRPr="00B6459D">
        <w:rPr>
          <w:rFonts w:ascii="Times New Roman" w:hAnsi="Times New Roman" w:cs="Times New Roman"/>
          <w:bCs/>
          <w:sz w:val="28"/>
          <w:szCs w:val="28"/>
        </w:rPr>
        <w:tab/>
      </w:r>
      <w:r w:rsidRPr="00B6459D">
        <w:rPr>
          <w:rFonts w:ascii="Times New Roman" w:hAnsi="Times New Roman" w:cs="Times New Roman"/>
          <w:bCs/>
          <w:sz w:val="28"/>
          <w:szCs w:val="28"/>
        </w:rPr>
        <w:tab/>
      </w:r>
      <w:r w:rsidRPr="00B6459D">
        <w:rPr>
          <w:rFonts w:ascii="Times New Roman" w:hAnsi="Times New Roman" w:cs="Times New Roman"/>
          <w:bCs/>
          <w:sz w:val="28"/>
          <w:szCs w:val="28"/>
        </w:rPr>
        <w:tab/>
      </w:r>
      <w:r w:rsidRPr="00B6459D">
        <w:rPr>
          <w:rFonts w:ascii="Times New Roman" w:hAnsi="Times New Roman" w:cs="Times New Roman"/>
          <w:bCs/>
          <w:sz w:val="28"/>
          <w:szCs w:val="28"/>
        </w:rPr>
        <w:tab/>
      </w:r>
      <w:r w:rsidR="00DB588F" w:rsidRPr="00B6459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1E042A" w:rsidRPr="00B6459D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DB588F" w:rsidRPr="00B6459D">
        <w:rPr>
          <w:rFonts w:ascii="Times New Roman" w:hAnsi="Times New Roman" w:cs="Times New Roman"/>
          <w:bCs/>
          <w:sz w:val="28"/>
          <w:szCs w:val="28"/>
        </w:rPr>
        <w:t xml:space="preserve"> 3-104/2025(209/25)</w:t>
      </w:r>
      <w:r w:rsidR="001E042A" w:rsidRPr="00B645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5330" w:rsidRPr="00B6459D" w:rsidRDefault="00B6459D" w:rsidP="00B6459D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9D">
        <w:rPr>
          <w:rFonts w:ascii="Times New Roman" w:hAnsi="Times New Roman" w:cs="Times New Roman"/>
          <w:bCs/>
          <w:sz w:val="28"/>
          <w:szCs w:val="28"/>
        </w:rPr>
        <w:t xml:space="preserve">22 липня </w:t>
      </w:r>
      <w:r w:rsidR="00E12598" w:rsidRPr="00B6459D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B6459D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B6459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B6459D" w:rsidRDefault="0060313C" w:rsidP="00B6459D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459D" w:rsidRPr="00B6459D">
        <w:rPr>
          <w:rFonts w:ascii="Times New Roman" w:hAnsi="Times New Roman" w:cs="Times New Roman"/>
          <w:bCs/>
          <w:sz w:val="28"/>
          <w:szCs w:val="28"/>
        </w:rPr>
        <w:t>22</w:t>
      </w:r>
      <w:r w:rsidR="000A649B" w:rsidRPr="00B6459D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B6459D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B6459D">
        <w:rPr>
          <w:rFonts w:ascii="Times New Roman" w:hAnsi="Times New Roman" w:cs="Times New Roman"/>
          <w:bCs/>
          <w:sz w:val="28"/>
          <w:szCs w:val="28"/>
        </w:rPr>
        <w:t>5</w:t>
      </w:r>
    </w:p>
    <w:p w:rsidR="009A09A5" w:rsidRPr="00B6459D" w:rsidRDefault="009A09A5" w:rsidP="00B6459D">
      <w:pPr>
        <w:widowControl/>
        <w:suppressAutoHyphens/>
        <w:autoSpaceDE/>
        <w:adjustRightInd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B6459D" w:rsidRPr="00B6459D" w:rsidRDefault="00B6459D" w:rsidP="00B6459D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 w:bidi="hi-IN"/>
        </w:rPr>
      </w:pPr>
      <w:r w:rsidRPr="00B6459D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 суддів:</w:t>
      </w:r>
    </w:p>
    <w:p w:rsidR="00B6459D" w:rsidRPr="00B6459D" w:rsidRDefault="00B6459D" w:rsidP="00B6459D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Олександра Юрійовича,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Віктора Валентиновича,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>Грищук Оксани Вікторівни,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Віктора Івановича – доповідача,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Василя Васильовича,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>Олійник Алли Сергіївни,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>Первомайського Олега Олексійовича,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>Різника Сергія Васильовича,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Ольги Володимирівни,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B6459D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>,</w:t>
      </w:r>
    </w:p>
    <w:p w:rsidR="00B6459D" w:rsidRPr="00B6459D" w:rsidRDefault="00B6459D" w:rsidP="00B6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9D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B6459D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DF3A40" w:rsidRPr="00B6459D" w:rsidRDefault="00DF3A40" w:rsidP="00B6459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2F2" w:rsidRPr="00B6459D" w:rsidRDefault="00B36C0E" w:rsidP="00B6459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B6459D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proofErr w:type="spellStart"/>
      <w:r w:rsidR="00F90C96" w:rsidRPr="00B6459D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F90C96" w:rsidRPr="00B6459D">
        <w:rPr>
          <w:rFonts w:ascii="Times New Roman" w:hAnsi="Times New Roman" w:cs="Times New Roman"/>
          <w:sz w:val="28"/>
          <w:szCs w:val="28"/>
        </w:rPr>
        <w:t xml:space="preserve"> В.І. </w:t>
      </w:r>
      <w:r w:rsidRPr="00B6459D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B6459D">
        <w:rPr>
          <w:rFonts w:ascii="Times New Roman" w:hAnsi="Times New Roman" w:cs="Times New Roman"/>
          <w:sz w:val="28"/>
          <w:szCs w:val="28"/>
        </w:rPr>
        <w:t xml:space="preserve"> </w:t>
      </w:r>
      <w:r w:rsidRPr="00B6459D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B6459D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B6459D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3A6A2B" w:rsidRPr="00B6459D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,,</w:t>
      </w:r>
      <w:proofErr w:type="spellStart"/>
      <w:r w:rsidR="003A6A2B" w:rsidRPr="00B6459D">
        <w:rPr>
          <w:rFonts w:ascii="Times New Roman" w:hAnsi="Times New Roman" w:cs="Times New Roman"/>
          <w:sz w:val="28"/>
          <w:szCs w:val="28"/>
        </w:rPr>
        <w:t>Інкомтех</w:t>
      </w:r>
      <w:proofErr w:type="spellEnd"/>
      <w:r w:rsidR="003A6A2B" w:rsidRPr="00B6459D">
        <w:rPr>
          <w:rFonts w:ascii="Times New Roman" w:hAnsi="Times New Roman" w:cs="Times New Roman"/>
          <w:sz w:val="28"/>
          <w:szCs w:val="28"/>
        </w:rPr>
        <w:t>-Проект“ щодо відповідності Конституції України (конституційності) окремого припису пункту 2 частини третьої статті 287 Господарського процесуального кодексу України</w:t>
      </w:r>
      <w:r w:rsidR="00AE4A6A" w:rsidRPr="00B6459D">
        <w:rPr>
          <w:rFonts w:ascii="Times New Roman" w:hAnsi="Times New Roman" w:cs="Times New Roman"/>
          <w:sz w:val="28"/>
          <w:szCs w:val="28"/>
        </w:rPr>
        <w:t>.</w:t>
      </w:r>
    </w:p>
    <w:p w:rsidR="007B42F2" w:rsidRPr="00B6459D" w:rsidRDefault="007B42F2" w:rsidP="00B6459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B6459D" w:rsidRDefault="00B36C0E" w:rsidP="00B6459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="000E05D8" w:rsidRPr="00B6459D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0E05D8" w:rsidRPr="00B6459D">
        <w:rPr>
          <w:rFonts w:ascii="Times New Roman" w:hAnsi="Times New Roman" w:cs="Times New Roman"/>
          <w:sz w:val="28"/>
          <w:szCs w:val="28"/>
        </w:rPr>
        <w:t> </w:t>
      </w:r>
      <w:r w:rsidR="00BE5E40" w:rsidRPr="00B6459D">
        <w:rPr>
          <w:rFonts w:ascii="Times New Roman" w:hAnsi="Times New Roman" w:cs="Times New Roman"/>
          <w:sz w:val="28"/>
          <w:szCs w:val="28"/>
        </w:rPr>
        <w:t>В.І.</w:t>
      </w:r>
      <w:r w:rsidRPr="00B6459D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B6459D" w:rsidRDefault="009A09A5" w:rsidP="00B645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C0E" w:rsidRPr="00B6459D" w:rsidRDefault="00B36C0E" w:rsidP="00B645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9D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B64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59D">
        <w:rPr>
          <w:rFonts w:ascii="Times New Roman" w:hAnsi="Times New Roman" w:cs="Times New Roman"/>
          <w:b/>
          <w:sz w:val="28"/>
          <w:szCs w:val="28"/>
        </w:rPr>
        <w:t>а:</w:t>
      </w:r>
    </w:p>
    <w:p w:rsidR="00B6459D" w:rsidRPr="00B6459D" w:rsidRDefault="00B6459D" w:rsidP="00B6459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B6459D" w:rsidRDefault="00B36C0E" w:rsidP="00B6459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9D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B6459D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B6459D">
        <w:rPr>
          <w:rFonts w:ascii="Times New Roman" w:hAnsi="Times New Roman" w:cs="Times New Roman"/>
          <w:sz w:val="28"/>
          <w:szCs w:val="28"/>
        </w:rPr>
        <w:t xml:space="preserve"> </w:t>
      </w: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B6459D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B6459D" w:rsidRDefault="00B36C0E" w:rsidP="00B645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</w:t>
      </w:r>
      <w:r w:rsidR="00B6459D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 </w:t>
      </w:r>
      <w:r w:rsidRPr="00B6459D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B6459D">
        <w:rPr>
          <w:rFonts w:ascii="Times New Roman" w:hAnsi="Times New Roman" w:cs="Times New Roman"/>
          <w:sz w:val="28"/>
          <w:szCs w:val="28"/>
        </w:rPr>
        <w:t>у справі</w:t>
      </w:r>
      <w:r w:rsidR="00B6459D" w:rsidRPr="00B6459D">
        <w:rPr>
          <w:rFonts w:ascii="Times New Roman" w:hAnsi="Times New Roman" w:cs="Times New Roman"/>
          <w:sz w:val="28"/>
          <w:szCs w:val="28"/>
        </w:rPr>
        <w:br/>
      </w:r>
      <w:r w:rsidR="00E12598" w:rsidRPr="00B6459D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7B42F2" w:rsidRPr="00B6459D">
        <w:rPr>
          <w:rFonts w:ascii="Times New Roman" w:hAnsi="Times New Roman" w:cs="Times New Roman"/>
          <w:sz w:val="28"/>
          <w:szCs w:val="28"/>
        </w:rPr>
        <w:t xml:space="preserve"> </w:t>
      </w:r>
      <w:r w:rsidR="003A6A2B" w:rsidRPr="00B6459D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,,</w:t>
      </w:r>
      <w:proofErr w:type="spellStart"/>
      <w:r w:rsidR="003A6A2B" w:rsidRPr="00B6459D">
        <w:rPr>
          <w:rFonts w:ascii="Times New Roman" w:hAnsi="Times New Roman" w:cs="Times New Roman"/>
          <w:sz w:val="28"/>
          <w:szCs w:val="28"/>
        </w:rPr>
        <w:t>Інкомтех</w:t>
      </w:r>
      <w:proofErr w:type="spellEnd"/>
      <w:r w:rsidR="003A6A2B" w:rsidRPr="00B6459D">
        <w:rPr>
          <w:rFonts w:ascii="Times New Roman" w:hAnsi="Times New Roman" w:cs="Times New Roman"/>
          <w:sz w:val="28"/>
          <w:szCs w:val="28"/>
        </w:rPr>
        <w:t xml:space="preserve">-Проект“ щодо відповідності Конституції України (конституційності) окремого припису пункту 2 частини третьої статті 287 Господарського процесуального кодексу України </w:t>
      </w:r>
      <w:r w:rsidR="007B42F2" w:rsidRPr="00B645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0609" w:rsidRPr="00B6459D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830609" w:rsidRPr="00B6459D">
        <w:rPr>
          <w:rFonts w:ascii="Times New Roman" w:hAnsi="Times New Roman" w:cs="Times New Roman"/>
          <w:sz w:val="28"/>
          <w:szCs w:val="28"/>
        </w:rPr>
        <w:t xml:space="preserve"> </w:t>
      </w:r>
      <w:r w:rsidR="003A6A2B" w:rsidRPr="00B6459D">
        <w:rPr>
          <w:rFonts w:ascii="Times New Roman" w:hAnsi="Times New Roman" w:cs="Times New Roman"/>
          <w:sz w:val="28"/>
          <w:szCs w:val="28"/>
        </w:rPr>
        <w:t xml:space="preserve">11 червня </w:t>
      </w:r>
      <w:r w:rsidR="007B42F2" w:rsidRPr="00B6459D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B6459D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B6459D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BE5E40" w:rsidRPr="00B6459D">
        <w:rPr>
          <w:rFonts w:ascii="Times New Roman" w:hAnsi="Times New Roman" w:cs="Times New Roman"/>
          <w:sz w:val="28"/>
          <w:szCs w:val="28"/>
        </w:rPr>
        <w:t>Кичуну</w:t>
      </w:r>
      <w:proofErr w:type="spellEnd"/>
      <w:r w:rsidR="00BE5E40" w:rsidRPr="00B6459D">
        <w:rPr>
          <w:rFonts w:ascii="Times New Roman" w:hAnsi="Times New Roman" w:cs="Times New Roman"/>
          <w:sz w:val="28"/>
          <w:szCs w:val="28"/>
        </w:rPr>
        <w:t xml:space="preserve"> В.І.</w:t>
      </w:r>
      <w:r w:rsidRPr="00B6459D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B6459D" w:rsidRDefault="000E05D8" w:rsidP="00B6459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B6459D" w:rsidRDefault="00084215" w:rsidP="00B6459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>У</w:t>
      </w:r>
      <w:r w:rsidR="00B36C0E" w:rsidRPr="00B6459D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B6459D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B6459D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B6459D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B6459D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B6459D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B6459D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B6459D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B6459D" w:rsidRDefault="000D234F" w:rsidP="00B6459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C0E" w:rsidRPr="00B6459D" w:rsidRDefault="00B6459D" w:rsidP="00B6459D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 w:rsidR="00B36C0E" w:rsidRPr="00B6459D">
        <w:rPr>
          <w:rFonts w:ascii="Times New Roman" w:hAnsi="Times New Roman" w:cs="Times New Roman"/>
          <w:b/>
          <w:bCs/>
          <w:sz w:val="28"/>
          <w:szCs w:val="28"/>
        </w:rPr>
        <w:t xml:space="preserve"> и л</w:t>
      </w:r>
      <w:r w:rsidR="00904FCA" w:rsidRPr="00B645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0E" w:rsidRPr="00B6459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36C0E" w:rsidRPr="00B6459D">
        <w:rPr>
          <w:rFonts w:ascii="Times New Roman" w:hAnsi="Times New Roman" w:cs="Times New Roman"/>
          <w:b/>
          <w:sz w:val="28"/>
          <w:szCs w:val="28"/>
        </w:rPr>
        <w:t>:</w:t>
      </w:r>
    </w:p>
    <w:p w:rsidR="00B36C0E" w:rsidRPr="00B6459D" w:rsidRDefault="00B36C0E" w:rsidP="00B645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B6459D" w:rsidRDefault="002403B1" w:rsidP="00B6459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9D">
        <w:rPr>
          <w:rFonts w:ascii="Times New Roman" w:hAnsi="Times New Roman" w:cs="Times New Roman"/>
          <w:sz w:val="28"/>
          <w:szCs w:val="28"/>
        </w:rPr>
        <w:t>п</w:t>
      </w:r>
      <w:r w:rsidR="00C22B36" w:rsidRPr="00B6459D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B6459D">
        <w:rPr>
          <w:rFonts w:ascii="Times New Roman" w:hAnsi="Times New Roman" w:cs="Times New Roman"/>
          <w:sz w:val="28"/>
          <w:szCs w:val="28"/>
        </w:rPr>
        <w:t xml:space="preserve"> </w:t>
      </w:r>
      <w:r w:rsidR="00B6459D" w:rsidRPr="00B6459D">
        <w:rPr>
          <w:rFonts w:ascii="Times New Roman" w:hAnsi="Times New Roman" w:cs="Times New Roman"/>
          <w:sz w:val="28"/>
          <w:szCs w:val="28"/>
        </w:rPr>
        <w:t>9 вересня</w:t>
      </w:r>
      <w:r w:rsidR="00AA2053" w:rsidRPr="00B6459D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B6459D">
        <w:rPr>
          <w:rFonts w:ascii="Times New Roman" w:hAnsi="Times New Roman" w:cs="Times New Roman"/>
          <w:sz w:val="28"/>
          <w:szCs w:val="28"/>
        </w:rPr>
        <w:t>202</w:t>
      </w:r>
      <w:r w:rsidR="00270EE1" w:rsidRPr="00B6459D">
        <w:rPr>
          <w:rFonts w:ascii="Times New Roman" w:hAnsi="Times New Roman" w:cs="Times New Roman"/>
          <w:sz w:val="28"/>
          <w:szCs w:val="28"/>
        </w:rPr>
        <w:t>5</w:t>
      </w:r>
      <w:r w:rsidR="00B36C0E" w:rsidRPr="00B6459D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t>ухвали про відкриття</w:t>
      </w:r>
      <w:r w:rsidR="00B6459D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36C0E" w:rsidRPr="00B645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або </w:t>
      </w:r>
      <w:r w:rsidR="00B36C0E" w:rsidRPr="00B6459D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B6459D">
        <w:rPr>
          <w:rFonts w:ascii="Times New Roman" w:hAnsi="Times New Roman" w:cs="Times New Roman"/>
          <w:sz w:val="28"/>
          <w:szCs w:val="28"/>
        </w:rPr>
        <w:t>у справі</w:t>
      </w:r>
      <w:r w:rsidR="00B6459D" w:rsidRPr="00B6459D">
        <w:rPr>
          <w:rFonts w:ascii="Times New Roman" w:hAnsi="Times New Roman" w:cs="Times New Roman"/>
          <w:sz w:val="28"/>
          <w:szCs w:val="28"/>
        </w:rPr>
        <w:br/>
      </w:r>
      <w:r w:rsidR="00E12598" w:rsidRPr="00B6459D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3A6A2B" w:rsidRPr="00B6459D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,,</w:t>
      </w:r>
      <w:proofErr w:type="spellStart"/>
      <w:r w:rsidR="003A6A2B" w:rsidRPr="00B6459D">
        <w:rPr>
          <w:rFonts w:ascii="Times New Roman" w:hAnsi="Times New Roman" w:cs="Times New Roman"/>
          <w:sz w:val="28"/>
          <w:szCs w:val="28"/>
        </w:rPr>
        <w:t>Інкомтех</w:t>
      </w:r>
      <w:proofErr w:type="spellEnd"/>
      <w:r w:rsidR="003A6A2B" w:rsidRPr="00B6459D">
        <w:rPr>
          <w:rFonts w:ascii="Times New Roman" w:hAnsi="Times New Roman" w:cs="Times New Roman"/>
          <w:sz w:val="28"/>
          <w:szCs w:val="28"/>
        </w:rPr>
        <w:t>-Проект“ щодо відповідності Конституції України (конституційності) окремого припису пункту 2 частини третьої статті 287 Господарського процесуального кодексу України</w:t>
      </w:r>
      <w:r w:rsidR="00270EE1" w:rsidRPr="00B6459D">
        <w:rPr>
          <w:rFonts w:ascii="Times New Roman" w:hAnsi="Times New Roman" w:cs="Times New Roman"/>
          <w:sz w:val="28"/>
          <w:szCs w:val="28"/>
        </w:rPr>
        <w:t>.</w:t>
      </w:r>
    </w:p>
    <w:p w:rsidR="00B6459D" w:rsidRDefault="00B6459D" w:rsidP="00B6459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10E" w:rsidRDefault="007D310E" w:rsidP="00B6459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10E" w:rsidRDefault="007D310E" w:rsidP="007D310E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7D310E" w:rsidRDefault="007D310E" w:rsidP="007D310E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7D310E" w:rsidSect="00B6459D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8F" w:rsidRDefault="008B608F" w:rsidP="002621FF">
      <w:r>
        <w:separator/>
      </w:r>
    </w:p>
  </w:endnote>
  <w:endnote w:type="continuationSeparator" w:id="0">
    <w:p w:rsidR="008B608F" w:rsidRDefault="008B608F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9D" w:rsidRPr="00B6459D" w:rsidRDefault="00B6459D">
    <w:pPr>
      <w:pStyle w:val="a9"/>
      <w:rPr>
        <w:rFonts w:ascii="Times New Roman" w:hAnsi="Times New Roman" w:cs="Times New Roman"/>
        <w:sz w:val="10"/>
      </w:rPr>
    </w:pPr>
    <w:r w:rsidRPr="00B6459D">
      <w:rPr>
        <w:rFonts w:ascii="Times New Roman" w:hAnsi="Times New Roman" w:cs="Times New Roman"/>
        <w:sz w:val="10"/>
      </w:rPr>
      <w:fldChar w:fldCharType="begin"/>
    </w:r>
    <w:r w:rsidRPr="00B6459D">
      <w:rPr>
        <w:rFonts w:ascii="Times New Roman" w:hAnsi="Times New Roman" w:cs="Times New Roman"/>
        <w:sz w:val="10"/>
      </w:rPr>
      <w:instrText xml:space="preserve"> FILENAME \p \* MERGEFORMAT </w:instrText>
    </w:r>
    <w:r w:rsidRPr="00B6459D">
      <w:rPr>
        <w:rFonts w:ascii="Times New Roman" w:hAnsi="Times New Roman" w:cs="Times New Roman"/>
        <w:sz w:val="10"/>
      </w:rPr>
      <w:fldChar w:fldCharType="separate"/>
    </w:r>
    <w:r w:rsidR="0047422D">
      <w:rPr>
        <w:rFonts w:ascii="Times New Roman" w:hAnsi="Times New Roman" w:cs="Times New Roman"/>
        <w:noProof/>
        <w:sz w:val="10"/>
      </w:rPr>
      <w:t>G:\2025\Suddi\Uhvala VP\98.docx</w:t>
    </w:r>
    <w:r w:rsidRPr="00B6459D">
      <w:rPr>
        <w:rFonts w:ascii="Times New Roman" w:hAnsi="Times New Roman" w:cs="Times New Roman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9D" w:rsidRPr="00B6459D" w:rsidRDefault="00B6459D">
    <w:pPr>
      <w:pStyle w:val="a9"/>
      <w:rPr>
        <w:rFonts w:ascii="Times New Roman" w:hAnsi="Times New Roman" w:cs="Times New Roman"/>
        <w:sz w:val="10"/>
        <w:szCs w:val="10"/>
      </w:rPr>
    </w:pPr>
    <w:r w:rsidRPr="00B6459D">
      <w:rPr>
        <w:rFonts w:ascii="Times New Roman" w:hAnsi="Times New Roman" w:cs="Times New Roman"/>
        <w:sz w:val="10"/>
        <w:szCs w:val="10"/>
      </w:rPr>
      <w:fldChar w:fldCharType="begin"/>
    </w:r>
    <w:r w:rsidRPr="00B6459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6459D">
      <w:rPr>
        <w:rFonts w:ascii="Times New Roman" w:hAnsi="Times New Roman" w:cs="Times New Roman"/>
        <w:sz w:val="10"/>
        <w:szCs w:val="10"/>
      </w:rPr>
      <w:fldChar w:fldCharType="separate"/>
    </w:r>
    <w:r w:rsidR="0047422D">
      <w:rPr>
        <w:rFonts w:ascii="Times New Roman" w:hAnsi="Times New Roman" w:cs="Times New Roman"/>
        <w:noProof/>
        <w:sz w:val="10"/>
        <w:szCs w:val="10"/>
      </w:rPr>
      <w:t>G:\2025\Suddi\Uhvala VP\98.docx</w:t>
    </w:r>
    <w:r w:rsidRPr="00B6459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8F" w:rsidRDefault="008B608F" w:rsidP="002621FF">
      <w:r>
        <w:separator/>
      </w:r>
    </w:p>
  </w:footnote>
  <w:footnote w:type="continuationSeparator" w:id="0">
    <w:p w:rsidR="008B608F" w:rsidRDefault="008B608F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7D310E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C0041"/>
    <w:rsid w:val="002D5434"/>
    <w:rsid w:val="002F33C1"/>
    <w:rsid w:val="003060A7"/>
    <w:rsid w:val="0035196F"/>
    <w:rsid w:val="00355BFB"/>
    <w:rsid w:val="0035678F"/>
    <w:rsid w:val="00375CE0"/>
    <w:rsid w:val="003A6A2B"/>
    <w:rsid w:val="003A73DE"/>
    <w:rsid w:val="003E0F74"/>
    <w:rsid w:val="003E74C9"/>
    <w:rsid w:val="0040421D"/>
    <w:rsid w:val="004107F2"/>
    <w:rsid w:val="00424FAC"/>
    <w:rsid w:val="00430736"/>
    <w:rsid w:val="00437901"/>
    <w:rsid w:val="0047422D"/>
    <w:rsid w:val="004777FB"/>
    <w:rsid w:val="00487236"/>
    <w:rsid w:val="00492848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60313C"/>
    <w:rsid w:val="006A3EA1"/>
    <w:rsid w:val="007327B8"/>
    <w:rsid w:val="007356B7"/>
    <w:rsid w:val="0078298E"/>
    <w:rsid w:val="007B42F2"/>
    <w:rsid w:val="007C0102"/>
    <w:rsid w:val="007C229B"/>
    <w:rsid w:val="007D310E"/>
    <w:rsid w:val="00830609"/>
    <w:rsid w:val="00836A0D"/>
    <w:rsid w:val="00875209"/>
    <w:rsid w:val="008B5F59"/>
    <w:rsid w:val="008B608F"/>
    <w:rsid w:val="00904FCA"/>
    <w:rsid w:val="0090578D"/>
    <w:rsid w:val="00934768"/>
    <w:rsid w:val="00946AB9"/>
    <w:rsid w:val="00994341"/>
    <w:rsid w:val="009A09A5"/>
    <w:rsid w:val="009B000A"/>
    <w:rsid w:val="009C77E6"/>
    <w:rsid w:val="009E5E6E"/>
    <w:rsid w:val="00A156EB"/>
    <w:rsid w:val="00A42354"/>
    <w:rsid w:val="00A5570F"/>
    <w:rsid w:val="00A70582"/>
    <w:rsid w:val="00A709CF"/>
    <w:rsid w:val="00AA2053"/>
    <w:rsid w:val="00AA2B79"/>
    <w:rsid w:val="00AE143B"/>
    <w:rsid w:val="00AE2712"/>
    <w:rsid w:val="00AE4A6A"/>
    <w:rsid w:val="00AF0E8B"/>
    <w:rsid w:val="00B36C0E"/>
    <w:rsid w:val="00B6459D"/>
    <w:rsid w:val="00BA224C"/>
    <w:rsid w:val="00BD2B8C"/>
    <w:rsid w:val="00BD690D"/>
    <w:rsid w:val="00BE5E40"/>
    <w:rsid w:val="00C114FC"/>
    <w:rsid w:val="00C22B36"/>
    <w:rsid w:val="00C4087C"/>
    <w:rsid w:val="00C530A7"/>
    <w:rsid w:val="00C87F47"/>
    <w:rsid w:val="00C91047"/>
    <w:rsid w:val="00C94E25"/>
    <w:rsid w:val="00CF4601"/>
    <w:rsid w:val="00D34719"/>
    <w:rsid w:val="00DB10F9"/>
    <w:rsid w:val="00DB588F"/>
    <w:rsid w:val="00DE0B87"/>
    <w:rsid w:val="00DF3A40"/>
    <w:rsid w:val="00E05176"/>
    <w:rsid w:val="00E12598"/>
    <w:rsid w:val="00E177D2"/>
    <w:rsid w:val="00E6136C"/>
    <w:rsid w:val="00E65CD5"/>
    <w:rsid w:val="00E67527"/>
    <w:rsid w:val="00E80EF8"/>
    <w:rsid w:val="00EA5C84"/>
    <w:rsid w:val="00EE55EC"/>
    <w:rsid w:val="00F0314B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AE6AEF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3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semiHidden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B645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A50D-E4A6-495E-9D81-9061EE81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52</cp:revision>
  <cp:lastPrinted>2025-07-24T08:45:00Z</cp:lastPrinted>
  <dcterms:created xsi:type="dcterms:W3CDTF">2022-01-19T08:24:00Z</dcterms:created>
  <dcterms:modified xsi:type="dcterms:W3CDTF">2025-07-25T05:48:00Z</dcterms:modified>
</cp:coreProperties>
</file>