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3E" w:rsidRDefault="00D97E3E" w:rsidP="00D97E3E">
      <w:pPr>
        <w:spacing w:after="0" w:line="240" w:lineRule="auto"/>
        <w:jc w:val="both"/>
        <w:rPr>
          <w:rFonts w:ascii="Times New Roman" w:hAnsi="Times New Roman" w:cs="Times New Roman"/>
          <w:b/>
          <w:sz w:val="28"/>
          <w:szCs w:val="28"/>
        </w:rPr>
      </w:pPr>
    </w:p>
    <w:p w:rsidR="00D97E3E" w:rsidRDefault="00D97E3E" w:rsidP="00D97E3E">
      <w:pPr>
        <w:spacing w:after="0" w:line="240" w:lineRule="auto"/>
        <w:jc w:val="both"/>
        <w:rPr>
          <w:rFonts w:ascii="Times New Roman" w:hAnsi="Times New Roman" w:cs="Times New Roman"/>
          <w:b/>
          <w:sz w:val="28"/>
          <w:szCs w:val="28"/>
        </w:rPr>
      </w:pPr>
    </w:p>
    <w:p w:rsidR="00D97E3E" w:rsidRDefault="00D97E3E" w:rsidP="00D97E3E">
      <w:pPr>
        <w:spacing w:after="0" w:line="240" w:lineRule="auto"/>
        <w:jc w:val="both"/>
        <w:rPr>
          <w:rFonts w:ascii="Times New Roman" w:hAnsi="Times New Roman" w:cs="Times New Roman"/>
          <w:b/>
          <w:sz w:val="28"/>
          <w:szCs w:val="28"/>
        </w:rPr>
      </w:pPr>
    </w:p>
    <w:p w:rsidR="00D97E3E" w:rsidRDefault="00D97E3E" w:rsidP="00D97E3E">
      <w:pPr>
        <w:spacing w:after="0" w:line="240" w:lineRule="auto"/>
        <w:jc w:val="both"/>
        <w:rPr>
          <w:rFonts w:ascii="Times New Roman" w:hAnsi="Times New Roman" w:cs="Times New Roman"/>
          <w:b/>
          <w:sz w:val="28"/>
          <w:szCs w:val="28"/>
        </w:rPr>
      </w:pPr>
    </w:p>
    <w:p w:rsidR="00D97E3E" w:rsidRDefault="00D97E3E" w:rsidP="00D97E3E">
      <w:pPr>
        <w:spacing w:after="0" w:line="240" w:lineRule="auto"/>
        <w:jc w:val="both"/>
        <w:rPr>
          <w:rFonts w:ascii="Times New Roman" w:hAnsi="Times New Roman" w:cs="Times New Roman"/>
          <w:b/>
          <w:sz w:val="28"/>
          <w:szCs w:val="28"/>
        </w:rPr>
      </w:pPr>
    </w:p>
    <w:p w:rsidR="00D97E3E" w:rsidRDefault="00D97E3E" w:rsidP="00D97E3E">
      <w:pPr>
        <w:spacing w:after="0" w:line="240" w:lineRule="auto"/>
        <w:jc w:val="both"/>
        <w:rPr>
          <w:rFonts w:ascii="Times New Roman" w:hAnsi="Times New Roman" w:cs="Times New Roman"/>
          <w:b/>
          <w:sz w:val="28"/>
          <w:szCs w:val="28"/>
        </w:rPr>
      </w:pPr>
    </w:p>
    <w:p w:rsidR="00D97E3E" w:rsidRDefault="00D97E3E" w:rsidP="00D97E3E">
      <w:pPr>
        <w:spacing w:after="0" w:line="240" w:lineRule="auto"/>
        <w:jc w:val="both"/>
        <w:rPr>
          <w:rFonts w:ascii="Times New Roman" w:hAnsi="Times New Roman" w:cs="Times New Roman"/>
          <w:b/>
          <w:sz w:val="28"/>
          <w:szCs w:val="28"/>
        </w:rPr>
      </w:pPr>
    </w:p>
    <w:p w:rsidR="00BA1F74" w:rsidRPr="00D97E3E" w:rsidRDefault="00BA1F74" w:rsidP="00D97E3E">
      <w:pPr>
        <w:tabs>
          <w:tab w:val="center" w:pos="4820"/>
        </w:tabs>
        <w:spacing w:after="0" w:line="240" w:lineRule="auto"/>
        <w:jc w:val="both"/>
        <w:rPr>
          <w:rFonts w:ascii="Times New Roman" w:hAnsi="Times New Roman" w:cs="Times New Roman"/>
          <w:b/>
          <w:sz w:val="28"/>
          <w:szCs w:val="28"/>
        </w:rPr>
      </w:pPr>
      <w:r w:rsidRPr="00D97E3E">
        <w:rPr>
          <w:rFonts w:ascii="Times New Roman" w:hAnsi="Times New Roman" w:cs="Times New Roman"/>
          <w:b/>
          <w:sz w:val="28"/>
          <w:szCs w:val="28"/>
        </w:rPr>
        <w:t xml:space="preserve">про </w:t>
      </w:r>
      <w:bookmarkStart w:id="0" w:name="_Hlk127881652"/>
      <w:r w:rsidR="007F3C61" w:rsidRPr="00D97E3E">
        <w:rPr>
          <w:rFonts w:ascii="Times New Roman" w:hAnsi="Times New Roman" w:cs="Times New Roman"/>
          <w:b/>
          <w:sz w:val="28"/>
          <w:szCs w:val="28"/>
        </w:rPr>
        <w:t xml:space="preserve">відмову у </w:t>
      </w:r>
      <w:r w:rsidRPr="00D97E3E">
        <w:rPr>
          <w:rFonts w:ascii="Times New Roman" w:hAnsi="Times New Roman" w:cs="Times New Roman"/>
          <w:b/>
          <w:sz w:val="28"/>
          <w:szCs w:val="28"/>
        </w:rPr>
        <w:t>відкритт</w:t>
      </w:r>
      <w:r w:rsidR="007F3C61" w:rsidRPr="00D97E3E">
        <w:rPr>
          <w:rFonts w:ascii="Times New Roman" w:hAnsi="Times New Roman" w:cs="Times New Roman"/>
          <w:b/>
          <w:sz w:val="28"/>
          <w:szCs w:val="28"/>
        </w:rPr>
        <w:t>і</w:t>
      </w:r>
      <w:r w:rsidRPr="00D97E3E">
        <w:rPr>
          <w:rFonts w:ascii="Times New Roman" w:hAnsi="Times New Roman" w:cs="Times New Roman"/>
          <w:b/>
          <w:sz w:val="28"/>
          <w:szCs w:val="28"/>
        </w:rPr>
        <w:t xml:space="preserve"> конституційного провадження у справі за конституційною скаргою </w:t>
      </w:r>
      <w:proofErr w:type="spellStart"/>
      <w:r w:rsidR="004F08E1" w:rsidRPr="00D97E3E">
        <w:rPr>
          <w:rFonts w:ascii="Times New Roman" w:hAnsi="Times New Roman" w:cs="Times New Roman"/>
          <w:b/>
          <w:sz w:val="28"/>
          <w:szCs w:val="28"/>
        </w:rPr>
        <w:t>Ковбеля</w:t>
      </w:r>
      <w:proofErr w:type="spellEnd"/>
      <w:r w:rsidR="004F08E1" w:rsidRPr="00D97E3E">
        <w:rPr>
          <w:rFonts w:ascii="Times New Roman" w:hAnsi="Times New Roman" w:cs="Times New Roman"/>
          <w:b/>
          <w:sz w:val="28"/>
          <w:szCs w:val="28"/>
        </w:rPr>
        <w:t xml:space="preserve"> Максима Миколайовича </w:t>
      </w:r>
      <w:r w:rsidRPr="00D97E3E">
        <w:rPr>
          <w:rFonts w:ascii="Times New Roman" w:hAnsi="Times New Roman" w:cs="Times New Roman"/>
          <w:b/>
          <w:sz w:val="28"/>
          <w:szCs w:val="28"/>
        </w:rPr>
        <w:t>щодо</w:t>
      </w:r>
      <w:r w:rsidRPr="00D97E3E">
        <w:rPr>
          <w:rFonts w:ascii="Times New Roman" w:hAnsi="Times New Roman" w:cs="Times New Roman"/>
          <w:b/>
          <w:bCs/>
          <w:sz w:val="28"/>
          <w:szCs w:val="28"/>
          <w:lang w:bidi="uk-UA"/>
        </w:rPr>
        <w:t xml:space="preserve"> відповідності Конституції України (конституційності)</w:t>
      </w:r>
      <w:r w:rsidR="008356D4" w:rsidRPr="00D97E3E">
        <w:rPr>
          <w:rFonts w:ascii="Times New Roman" w:hAnsi="Times New Roman" w:cs="Times New Roman"/>
          <w:b/>
          <w:bCs/>
          <w:sz w:val="28"/>
          <w:szCs w:val="28"/>
          <w:lang w:bidi="uk-UA"/>
        </w:rPr>
        <w:t xml:space="preserve"> </w:t>
      </w:r>
      <w:r w:rsidR="004F08E1" w:rsidRPr="00D97E3E">
        <w:rPr>
          <w:rFonts w:ascii="Times New Roman" w:hAnsi="Times New Roman" w:cs="Times New Roman"/>
          <w:b/>
          <w:bCs/>
          <w:sz w:val="28"/>
          <w:szCs w:val="28"/>
          <w:lang w:bidi="uk-UA"/>
        </w:rPr>
        <w:t>статей 51</w:t>
      </w:r>
      <w:r w:rsidR="004F08E1" w:rsidRPr="00D97E3E">
        <w:rPr>
          <w:rFonts w:ascii="Times New Roman" w:hAnsi="Times New Roman" w:cs="Times New Roman"/>
          <w:b/>
          <w:bCs/>
          <w:sz w:val="28"/>
          <w:szCs w:val="28"/>
          <w:vertAlign w:val="superscript"/>
          <w:lang w:bidi="uk-UA"/>
        </w:rPr>
        <w:t>4</w:t>
      </w:r>
      <w:r w:rsidR="004F08E1" w:rsidRPr="00D97E3E">
        <w:rPr>
          <w:rFonts w:ascii="Times New Roman" w:hAnsi="Times New Roman" w:cs="Times New Roman"/>
          <w:b/>
          <w:bCs/>
          <w:sz w:val="28"/>
          <w:szCs w:val="28"/>
          <w:lang w:bidi="uk-UA"/>
        </w:rPr>
        <w:t>, 52</w:t>
      </w:r>
      <w:r w:rsidR="004F08E1" w:rsidRPr="00D97E3E">
        <w:rPr>
          <w:rFonts w:ascii="Times New Roman" w:hAnsi="Times New Roman" w:cs="Times New Roman"/>
          <w:b/>
          <w:bCs/>
          <w:sz w:val="28"/>
          <w:szCs w:val="28"/>
          <w:vertAlign w:val="superscript"/>
          <w:lang w:bidi="uk-UA"/>
        </w:rPr>
        <w:t>2</w:t>
      </w:r>
      <w:r w:rsidR="004F08E1" w:rsidRPr="00D97E3E">
        <w:rPr>
          <w:rFonts w:ascii="Times New Roman" w:hAnsi="Times New Roman" w:cs="Times New Roman"/>
          <w:b/>
          <w:bCs/>
          <w:sz w:val="28"/>
          <w:szCs w:val="28"/>
          <w:lang w:bidi="uk-UA"/>
        </w:rPr>
        <w:t xml:space="preserve"> </w:t>
      </w:r>
      <w:r w:rsidRPr="00D97E3E">
        <w:rPr>
          <w:rFonts w:ascii="Times New Roman" w:hAnsi="Times New Roman" w:cs="Times New Roman"/>
          <w:b/>
          <w:bCs/>
          <w:sz w:val="28"/>
          <w:szCs w:val="28"/>
          <w:lang w:bidi="uk-UA"/>
        </w:rPr>
        <w:t xml:space="preserve">Закону України </w:t>
      </w:r>
      <w:r w:rsidRPr="00D97E3E">
        <w:rPr>
          <w:rFonts w:ascii="Times New Roman" w:hAnsi="Times New Roman" w:cs="Times New Roman"/>
          <w:b/>
          <w:sz w:val="28"/>
          <w:szCs w:val="28"/>
          <w:lang w:bidi="uk-UA"/>
        </w:rPr>
        <w:t>„</w:t>
      </w:r>
      <w:r w:rsidRPr="00D97E3E">
        <w:rPr>
          <w:rFonts w:ascii="Times New Roman" w:hAnsi="Times New Roman" w:cs="Times New Roman"/>
          <w:b/>
          <w:bCs/>
          <w:sz w:val="28"/>
          <w:szCs w:val="28"/>
          <w:lang w:bidi="uk-UA"/>
        </w:rPr>
        <w:t xml:space="preserve">Про </w:t>
      </w:r>
      <w:r w:rsidR="004F08E1" w:rsidRPr="00D97E3E">
        <w:rPr>
          <w:rFonts w:ascii="Times New Roman" w:hAnsi="Times New Roman" w:cs="Times New Roman"/>
          <w:b/>
          <w:bCs/>
          <w:sz w:val="28"/>
          <w:szCs w:val="28"/>
          <w:lang w:bidi="uk-UA"/>
        </w:rPr>
        <w:t>запобігання корупції</w:t>
      </w:r>
      <w:r w:rsidRPr="00D97E3E">
        <w:rPr>
          <w:rFonts w:ascii="Times New Roman" w:hAnsi="Times New Roman" w:cs="Times New Roman"/>
          <w:b/>
          <w:sz w:val="28"/>
          <w:szCs w:val="28"/>
          <w:lang w:bidi="uk-UA"/>
        </w:rPr>
        <w:t>“</w:t>
      </w:r>
      <w:r w:rsidR="004F08E1" w:rsidRPr="00D97E3E">
        <w:rPr>
          <w:rFonts w:ascii="Times New Roman" w:hAnsi="Times New Roman" w:cs="Times New Roman"/>
          <w:b/>
          <w:sz w:val="28"/>
          <w:szCs w:val="28"/>
          <w:lang w:bidi="uk-UA"/>
        </w:rPr>
        <w:t>, пункту 3 розділу ІІ „</w:t>
      </w:r>
      <w:r w:rsidR="004F08E1" w:rsidRPr="00D97E3E">
        <w:rPr>
          <w:rFonts w:ascii="Times New Roman" w:hAnsi="Times New Roman" w:cs="Times New Roman"/>
          <w:b/>
          <w:bCs/>
          <w:sz w:val="28"/>
          <w:szCs w:val="28"/>
          <w:lang w:bidi="uk-UA"/>
        </w:rPr>
        <w:t>Прикінцеві та перехідні положення</w:t>
      </w:r>
      <w:r w:rsidR="004F08E1" w:rsidRPr="00D97E3E">
        <w:rPr>
          <w:rFonts w:ascii="Times New Roman" w:hAnsi="Times New Roman" w:cs="Times New Roman"/>
          <w:b/>
          <w:sz w:val="28"/>
          <w:szCs w:val="28"/>
          <w:lang w:bidi="uk-UA"/>
        </w:rPr>
        <w:t>“ Закону України «Про внесення змін до Закону України „</w:t>
      </w:r>
      <w:r w:rsidR="004F08E1" w:rsidRPr="00D97E3E">
        <w:rPr>
          <w:rFonts w:ascii="Times New Roman" w:hAnsi="Times New Roman" w:cs="Times New Roman"/>
          <w:b/>
          <w:bCs/>
          <w:sz w:val="28"/>
          <w:szCs w:val="28"/>
          <w:lang w:bidi="uk-UA"/>
        </w:rPr>
        <w:t>Про запобігання корупції</w:t>
      </w:r>
      <w:r w:rsidR="004F08E1" w:rsidRPr="00D97E3E">
        <w:rPr>
          <w:rFonts w:ascii="Times New Roman" w:hAnsi="Times New Roman" w:cs="Times New Roman"/>
          <w:b/>
          <w:sz w:val="28"/>
          <w:szCs w:val="28"/>
          <w:lang w:bidi="uk-UA"/>
        </w:rPr>
        <w:t xml:space="preserve">“ щодо відновлення інституційного </w:t>
      </w:r>
      <w:r w:rsidR="00D97E3E">
        <w:rPr>
          <w:rFonts w:ascii="Times New Roman" w:hAnsi="Times New Roman" w:cs="Times New Roman"/>
          <w:b/>
          <w:sz w:val="28"/>
          <w:szCs w:val="28"/>
          <w:lang w:bidi="uk-UA"/>
        </w:rPr>
        <w:br/>
      </w:r>
      <w:r w:rsidR="00D97E3E">
        <w:rPr>
          <w:rFonts w:ascii="Times New Roman" w:hAnsi="Times New Roman" w:cs="Times New Roman"/>
          <w:b/>
          <w:sz w:val="28"/>
          <w:szCs w:val="28"/>
          <w:lang w:bidi="uk-UA"/>
        </w:rPr>
        <w:tab/>
      </w:r>
      <w:r w:rsidR="004F08E1" w:rsidRPr="00D97E3E">
        <w:rPr>
          <w:rFonts w:ascii="Times New Roman" w:hAnsi="Times New Roman" w:cs="Times New Roman"/>
          <w:b/>
          <w:sz w:val="28"/>
          <w:szCs w:val="28"/>
          <w:lang w:bidi="uk-UA"/>
        </w:rPr>
        <w:t xml:space="preserve">механізму запобігання корупції»  </w:t>
      </w:r>
      <w:bookmarkEnd w:id="0"/>
    </w:p>
    <w:p w:rsidR="00BA1F74" w:rsidRPr="00D97E3E" w:rsidRDefault="00BA1F74" w:rsidP="00D97E3E">
      <w:pPr>
        <w:spacing w:after="0" w:line="240" w:lineRule="auto"/>
        <w:jc w:val="both"/>
        <w:rPr>
          <w:rFonts w:ascii="Times New Roman" w:eastAsia="Times New Roman" w:hAnsi="Times New Roman" w:cs="Times New Roman"/>
          <w:b/>
          <w:bCs/>
          <w:sz w:val="28"/>
          <w:szCs w:val="28"/>
          <w:lang w:eastAsia="ru-RU"/>
        </w:rPr>
      </w:pPr>
    </w:p>
    <w:p w:rsidR="00BA1F74" w:rsidRPr="00D97E3E" w:rsidRDefault="00D97E3E" w:rsidP="00D97E3E">
      <w:pPr>
        <w:tabs>
          <w:tab w:val="right" w:pos="963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 и ї в</w:t>
      </w:r>
      <w:r>
        <w:rPr>
          <w:rFonts w:ascii="Times New Roman" w:hAnsi="Times New Roman" w:cs="Times New Roman"/>
          <w:sz w:val="28"/>
          <w:szCs w:val="28"/>
        </w:rPr>
        <w:tab/>
      </w:r>
      <w:r w:rsidR="00BA1F74" w:rsidRPr="00D97E3E">
        <w:rPr>
          <w:rFonts w:ascii="Times New Roman" w:hAnsi="Times New Roman" w:cs="Times New Roman"/>
          <w:sz w:val="28"/>
          <w:szCs w:val="28"/>
        </w:rPr>
        <w:t>Справа № 3-2</w:t>
      </w:r>
      <w:r w:rsidR="004F08E1" w:rsidRPr="00D97E3E">
        <w:rPr>
          <w:rFonts w:ascii="Times New Roman" w:hAnsi="Times New Roman" w:cs="Times New Roman"/>
          <w:sz w:val="28"/>
          <w:szCs w:val="28"/>
        </w:rPr>
        <w:t>05</w:t>
      </w:r>
      <w:r w:rsidR="00BA1F74" w:rsidRPr="00D97E3E">
        <w:rPr>
          <w:rFonts w:ascii="Times New Roman" w:hAnsi="Times New Roman" w:cs="Times New Roman"/>
          <w:sz w:val="28"/>
          <w:szCs w:val="28"/>
        </w:rPr>
        <w:t>/2025(</w:t>
      </w:r>
      <w:r w:rsidR="004F08E1" w:rsidRPr="00D97E3E">
        <w:rPr>
          <w:rFonts w:ascii="Times New Roman" w:hAnsi="Times New Roman" w:cs="Times New Roman"/>
          <w:sz w:val="28"/>
          <w:szCs w:val="28"/>
        </w:rPr>
        <w:t>409</w:t>
      </w:r>
      <w:r w:rsidR="00BA1F74" w:rsidRPr="00D97E3E">
        <w:rPr>
          <w:rFonts w:ascii="Times New Roman" w:hAnsi="Times New Roman" w:cs="Times New Roman"/>
          <w:sz w:val="28"/>
          <w:szCs w:val="28"/>
        </w:rPr>
        <w:t>/25)</w:t>
      </w:r>
    </w:p>
    <w:p w:rsidR="00BA1F74" w:rsidRPr="00D97E3E" w:rsidRDefault="00D97E3E" w:rsidP="00D97E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r w:rsidR="00BA1F74" w:rsidRPr="00D97E3E">
        <w:rPr>
          <w:rFonts w:ascii="Times New Roman" w:hAnsi="Times New Roman" w:cs="Times New Roman"/>
          <w:sz w:val="28"/>
          <w:szCs w:val="28"/>
        </w:rPr>
        <w:t xml:space="preserve"> </w:t>
      </w:r>
      <w:r w:rsidR="004F08E1" w:rsidRPr="00D97E3E">
        <w:rPr>
          <w:rFonts w:ascii="Times New Roman" w:hAnsi="Times New Roman" w:cs="Times New Roman"/>
          <w:sz w:val="28"/>
          <w:szCs w:val="28"/>
        </w:rPr>
        <w:t>листопада</w:t>
      </w:r>
      <w:r w:rsidR="00BA1F74" w:rsidRPr="00D97E3E">
        <w:rPr>
          <w:rFonts w:ascii="Times New Roman" w:hAnsi="Times New Roman" w:cs="Times New Roman"/>
          <w:sz w:val="28"/>
          <w:szCs w:val="28"/>
        </w:rPr>
        <w:t xml:space="preserve"> 2025 року</w:t>
      </w:r>
    </w:p>
    <w:p w:rsidR="00BA1F74" w:rsidRPr="00D97E3E" w:rsidRDefault="00BA1F74" w:rsidP="00D97E3E">
      <w:pPr>
        <w:spacing w:after="0" w:line="240" w:lineRule="auto"/>
        <w:jc w:val="both"/>
        <w:rPr>
          <w:rFonts w:ascii="Times New Roman" w:hAnsi="Times New Roman" w:cs="Times New Roman"/>
          <w:sz w:val="28"/>
          <w:szCs w:val="28"/>
        </w:rPr>
      </w:pPr>
      <w:r w:rsidRPr="00D97E3E">
        <w:rPr>
          <w:rFonts w:ascii="Times New Roman" w:hAnsi="Times New Roman" w:cs="Times New Roman"/>
          <w:sz w:val="28"/>
          <w:szCs w:val="28"/>
        </w:rPr>
        <w:t xml:space="preserve">№ </w:t>
      </w:r>
      <w:r w:rsidR="00A10C06">
        <w:rPr>
          <w:rFonts w:ascii="Times New Roman" w:hAnsi="Times New Roman" w:cs="Times New Roman"/>
          <w:sz w:val="28"/>
          <w:szCs w:val="28"/>
        </w:rPr>
        <w:t>228</w:t>
      </w:r>
      <w:r w:rsidRPr="00D97E3E">
        <w:rPr>
          <w:rFonts w:ascii="Times New Roman" w:hAnsi="Times New Roman" w:cs="Times New Roman"/>
          <w:sz w:val="28"/>
          <w:szCs w:val="28"/>
        </w:rPr>
        <w:t>-</w:t>
      </w:r>
      <w:r w:rsidR="00D97E3E">
        <w:rPr>
          <w:rFonts w:ascii="Times New Roman" w:hAnsi="Times New Roman" w:cs="Times New Roman"/>
          <w:sz w:val="28"/>
          <w:szCs w:val="28"/>
        </w:rPr>
        <w:t>2</w:t>
      </w:r>
      <w:r w:rsidRPr="00D97E3E">
        <w:rPr>
          <w:rFonts w:ascii="Times New Roman" w:hAnsi="Times New Roman" w:cs="Times New Roman"/>
          <w:sz w:val="28"/>
          <w:szCs w:val="28"/>
        </w:rPr>
        <w:t>(ІІ)/2025</w:t>
      </w:r>
    </w:p>
    <w:p w:rsidR="00BA1F74" w:rsidRPr="00D97E3E" w:rsidRDefault="00BA1F74" w:rsidP="00D97E3E">
      <w:pPr>
        <w:pStyle w:val="p1"/>
        <w:spacing w:before="0" w:beforeAutospacing="0" w:after="0" w:afterAutospacing="0"/>
        <w:jc w:val="both"/>
        <w:rPr>
          <w:b/>
          <w:sz w:val="28"/>
          <w:szCs w:val="28"/>
          <w:lang w:val="uk-UA"/>
        </w:rPr>
      </w:pPr>
    </w:p>
    <w:p w:rsidR="00BA1F74" w:rsidRPr="00D97E3E" w:rsidRDefault="00BA1F74" w:rsidP="00D97E3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rPr>
      </w:pPr>
      <w:r w:rsidRPr="00D97E3E">
        <w:rPr>
          <w:rFonts w:ascii="Times New Roman" w:hAnsi="Times New Roman" w:cs="Times New Roman"/>
          <w:sz w:val="28"/>
          <w:szCs w:val="28"/>
          <w:lang w:val="uk-UA"/>
        </w:rPr>
        <w:t>Друга колегія суддів Другого сенату Конституційного Суду України у такому складі:</w:t>
      </w:r>
    </w:p>
    <w:p w:rsidR="00BA1F74" w:rsidRPr="00D97E3E" w:rsidRDefault="00BA1F74" w:rsidP="00D97E3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rPr>
      </w:pPr>
    </w:p>
    <w:p w:rsidR="00BA1F74" w:rsidRPr="00D97E3E" w:rsidRDefault="00BA1F74" w:rsidP="00D97E3E">
      <w:pPr>
        <w:spacing w:after="0" w:line="240" w:lineRule="auto"/>
        <w:ind w:firstLine="567"/>
        <w:jc w:val="both"/>
        <w:rPr>
          <w:rFonts w:ascii="Times New Roman" w:hAnsi="Times New Roman" w:cs="Times New Roman"/>
          <w:sz w:val="28"/>
          <w:szCs w:val="28"/>
        </w:rPr>
      </w:pPr>
      <w:proofErr w:type="spellStart"/>
      <w:r w:rsidRPr="00D97E3E">
        <w:rPr>
          <w:rFonts w:ascii="Times New Roman" w:hAnsi="Times New Roman" w:cs="Times New Roman"/>
          <w:sz w:val="28"/>
          <w:szCs w:val="28"/>
          <w:lang w:val="ru-RU"/>
        </w:rPr>
        <w:t>Лемак</w:t>
      </w:r>
      <w:proofErr w:type="spellEnd"/>
      <w:r w:rsidRPr="00D97E3E">
        <w:rPr>
          <w:rFonts w:ascii="Times New Roman" w:hAnsi="Times New Roman" w:cs="Times New Roman"/>
          <w:sz w:val="28"/>
          <w:szCs w:val="28"/>
          <w:lang w:val="ru-RU"/>
        </w:rPr>
        <w:t xml:space="preserve"> Василь </w:t>
      </w:r>
      <w:proofErr w:type="spellStart"/>
      <w:r w:rsidRPr="00D97E3E">
        <w:rPr>
          <w:rFonts w:ascii="Times New Roman" w:hAnsi="Times New Roman" w:cs="Times New Roman"/>
          <w:sz w:val="28"/>
          <w:szCs w:val="28"/>
          <w:lang w:val="ru-RU"/>
        </w:rPr>
        <w:t>Васильович</w:t>
      </w:r>
      <w:proofErr w:type="spellEnd"/>
      <w:r w:rsidRPr="00D97E3E">
        <w:rPr>
          <w:rFonts w:ascii="Times New Roman" w:hAnsi="Times New Roman" w:cs="Times New Roman"/>
          <w:sz w:val="28"/>
          <w:szCs w:val="28"/>
          <w:lang w:val="ru-RU"/>
        </w:rPr>
        <w:t xml:space="preserve"> – </w:t>
      </w:r>
      <w:r w:rsidRPr="00D97E3E">
        <w:rPr>
          <w:rFonts w:ascii="Times New Roman" w:hAnsi="Times New Roman" w:cs="Times New Roman"/>
          <w:sz w:val="28"/>
          <w:szCs w:val="28"/>
        </w:rPr>
        <w:t>головуючий,</w:t>
      </w:r>
    </w:p>
    <w:p w:rsidR="00BA1F74" w:rsidRPr="00D97E3E" w:rsidRDefault="00BA1F74" w:rsidP="00D97E3E">
      <w:pPr>
        <w:autoSpaceDE w:val="0"/>
        <w:autoSpaceDN w:val="0"/>
        <w:adjustRightInd w:val="0"/>
        <w:spacing w:after="0" w:line="240"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Водянніков Олександр Юрійович – доповідач,</w:t>
      </w:r>
    </w:p>
    <w:p w:rsidR="00BA1F74" w:rsidRPr="00D97E3E" w:rsidRDefault="004F08E1" w:rsidP="00D97E3E">
      <w:pPr>
        <w:spacing w:after="0" w:line="240"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Юровська Галина Валентинівна</w:t>
      </w:r>
      <w:r w:rsidR="00BA1F74" w:rsidRPr="00D97E3E">
        <w:rPr>
          <w:rFonts w:ascii="Times New Roman" w:hAnsi="Times New Roman" w:cs="Times New Roman"/>
          <w:sz w:val="28"/>
          <w:szCs w:val="28"/>
        </w:rPr>
        <w:t>,</w:t>
      </w:r>
    </w:p>
    <w:p w:rsidR="00BA1F74" w:rsidRPr="00D97E3E" w:rsidRDefault="00BA1F74" w:rsidP="00D97E3E">
      <w:pPr>
        <w:autoSpaceDE w:val="0"/>
        <w:autoSpaceDN w:val="0"/>
        <w:adjustRightInd w:val="0"/>
        <w:spacing w:after="0" w:line="240" w:lineRule="auto"/>
        <w:ind w:firstLine="567"/>
        <w:jc w:val="both"/>
        <w:rPr>
          <w:rFonts w:ascii="Times New Roman" w:hAnsi="Times New Roman" w:cs="Times New Roman"/>
          <w:sz w:val="28"/>
          <w:szCs w:val="28"/>
        </w:rPr>
      </w:pPr>
    </w:p>
    <w:p w:rsidR="00BA1F74" w:rsidRPr="00D97E3E" w:rsidRDefault="00BA1F74"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розглянула на засіданні питання про відкриття конституційного провадження у справі за конституційною скаргою </w:t>
      </w:r>
      <w:proofErr w:type="spellStart"/>
      <w:r w:rsidR="004F08E1" w:rsidRPr="00D97E3E">
        <w:rPr>
          <w:rFonts w:ascii="Times New Roman" w:hAnsi="Times New Roman" w:cs="Times New Roman"/>
          <w:sz w:val="28"/>
          <w:szCs w:val="28"/>
        </w:rPr>
        <w:t>Ковбеля</w:t>
      </w:r>
      <w:proofErr w:type="spellEnd"/>
      <w:r w:rsidR="004F08E1" w:rsidRPr="00D97E3E">
        <w:rPr>
          <w:rFonts w:ascii="Times New Roman" w:hAnsi="Times New Roman" w:cs="Times New Roman"/>
          <w:sz w:val="28"/>
          <w:szCs w:val="28"/>
        </w:rPr>
        <w:t xml:space="preserve"> Максима Миколайовича щодо відповідності Конституції України (конституційності) статей 51</w:t>
      </w:r>
      <w:r w:rsidR="004F08E1" w:rsidRPr="00D97E3E">
        <w:rPr>
          <w:rFonts w:ascii="Times New Roman" w:hAnsi="Times New Roman" w:cs="Times New Roman"/>
          <w:sz w:val="28"/>
          <w:szCs w:val="28"/>
          <w:vertAlign w:val="superscript"/>
        </w:rPr>
        <w:t>4</w:t>
      </w:r>
      <w:r w:rsidR="004F08E1" w:rsidRPr="00D97E3E">
        <w:rPr>
          <w:rFonts w:ascii="Times New Roman" w:hAnsi="Times New Roman" w:cs="Times New Roman"/>
          <w:sz w:val="28"/>
          <w:szCs w:val="28"/>
        </w:rPr>
        <w:t>, 52</w:t>
      </w:r>
      <w:r w:rsidR="004F08E1" w:rsidRPr="00D97E3E">
        <w:rPr>
          <w:rFonts w:ascii="Times New Roman" w:hAnsi="Times New Roman" w:cs="Times New Roman"/>
          <w:sz w:val="28"/>
          <w:szCs w:val="28"/>
          <w:vertAlign w:val="superscript"/>
        </w:rPr>
        <w:t>2</w:t>
      </w:r>
      <w:r w:rsidR="004F08E1" w:rsidRPr="00D97E3E">
        <w:rPr>
          <w:rFonts w:ascii="Times New Roman" w:hAnsi="Times New Roman" w:cs="Times New Roman"/>
          <w:sz w:val="28"/>
          <w:szCs w:val="28"/>
        </w:rPr>
        <w:t xml:space="preserve"> Закону України </w:t>
      </w:r>
      <w:r w:rsidRPr="00D97E3E">
        <w:rPr>
          <w:rFonts w:ascii="Times New Roman" w:hAnsi="Times New Roman" w:cs="Times New Roman"/>
          <w:sz w:val="28"/>
          <w:szCs w:val="28"/>
          <w:lang w:bidi="uk-UA"/>
        </w:rPr>
        <w:t>„</w:t>
      </w:r>
      <w:r w:rsidRPr="00D97E3E">
        <w:rPr>
          <w:rFonts w:ascii="Times New Roman" w:hAnsi="Times New Roman" w:cs="Times New Roman"/>
          <w:sz w:val="28"/>
          <w:szCs w:val="28"/>
        </w:rPr>
        <w:t xml:space="preserve">Про </w:t>
      </w:r>
      <w:r w:rsidR="004F08E1" w:rsidRPr="00D97E3E">
        <w:rPr>
          <w:rFonts w:ascii="Times New Roman" w:hAnsi="Times New Roman" w:cs="Times New Roman"/>
          <w:sz w:val="28"/>
          <w:szCs w:val="28"/>
        </w:rPr>
        <w:t>запобігання корупції</w:t>
      </w:r>
      <w:r w:rsidRPr="00D97E3E">
        <w:rPr>
          <w:rFonts w:ascii="Times New Roman" w:hAnsi="Times New Roman" w:cs="Times New Roman"/>
          <w:sz w:val="28"/>
          <w:szCs w:val="28"/>
          <w:lang w:bidi="uk-UA"/>
        </w:rPr>
        <w:t xml:space="preserve">“ від </w:t>
      </w:r>
      <w:r w:rsidR="00AE4EA3" w:rsidRPr="00D97E3E">
        <w:rPr>
          <w:rFonts w:ascii="Times New Roman" w:hAnsi="Times New Roman" w:cs="Times New Roman"/>
          <w:sz w:val="28"/>
          <w:szCs w:val="28"/>
          <w:lang w:bidi="uk-UA"/>
        </w:rPr>
        <w:t>14</w:t>
      </w:r>
      <w:r w:rsidRPr="00D97E3E">
        <w:rPr>
          <w:rFonts w:ascii="Times New Roman" w:hAnsi="Times New Roman" w:cs="Times New Roman"/>
          <w:sz w:val="28"/>
          <w:szCs w:val="28"/>
          <w:lang w:bidi="uk-UA"/>
        </w:rPr>
        <w:t xml:space="preserve"> жовтня</w:t>
      </w:r>
      <w:r w:rsidR="00D97E3E">
        <w:rPr>
          <w:rFonts w:ascii="Times New Roman" w:hAnsi="Times New Roman" w:cs="Times New Roman"/>
          <w:sz w:val="28"/>
          <w:szCs w:val="28"/>
          <w:lang w:bidi="uk-UA"/>
        </w:rPr>
        <w:br/>
      </w:r>
      <w:r w:rsidR="00DC7E28" w:rsidRPr="00D97E3E">
        <w:rPr>
          <w:rFonts w:ascii="Times New Roman" w:hAnsi="Times New Roman" w:cs="Times New Roman"/>
          <w:sz w:val="28"/>
          <w:szCs w:val="28"/>
          <w:lang w:bidi="uk-UA"/>
        </w:rPr>
        <w:t>2014</w:t>
      </w:r>
      <w:r w:rsidRPr="00D97E3E">
        <w:rPr>
          <w:rFonts w:ascii="Times New Roman" w:hAnsi="Times New Roman" w:cs="Times New Roman"/>
          <w:sz w:val="28"/>
          <w:szCs w:val="28"/>
          <w:lang w:bidi="uk-UA"/>
        </w:rPr>
        <w:t xml:space="preserve"> року</w:t>
      </w:r>
      <w:r w:rsidRPr="00D97E3E">
        <w:rPr>
          <w:rFonts w:ascii="Times New Roman" w:hAnsi="Times New Roman" w:cs="Times New Roman"/>
          <w:b/>
          <w:sz w:val="28"/>
          <w:szCs w:val="28"/>
          <w:lang w:bidi="uk-UA"/>
        </w:rPr>
        <w:t xml:space="preserve"> </w:t>
      </w:r>
      <w:r w:rsidRPr="00D97E3E">
        <w:rPr>
          <w:rFonts w:ascii="Times New Roman" w:hAnsi="Times New Roman" w:cs="Times New Roman"/>
          <w:sz w:val="28"/>
          <w:szCs w:val="28"/>
          <w:lang w:bidi="uk-UA"/>
        </w:rPr>
        <w:t>№</w:t>
      </w:r>
      <w:r w:rsidRPr="00D97E3E">
        <w:rPr>
          <w:rFonts w:ascii="Times New Roman" w:hAnsi="Times New Roman" w:cs="Times New Roman"/>
          <w:b/>
          <w:sz w:val="28"/>
          <w:szCs w:val="28"/>
          <w:lang w:bidi="uk-UA"/>
        </w:rPr>
        <w:t xml:space="preserve"> </w:t>
      </w:r>
      <w:r w:rsidR="00AE4EA3" w:rsidRPr="00D97E3E">
        <w:rPr>
          <w:rFonts w:ascii="Times New Roman" w:hAnsi="Times New Roman" w:cs="Times New Roman"/>
          <w:sz w:val="28"/>
          <w:szCs w:val="28"/>
          <w:lang w:bidi="uk-UA"/>
        </w:rPr>
        <w:t>1700</w:t>
      </w:r>
      <w:r w:rsidRPr="00D97E3E">
        <w:rPr>
          <w:rFonts w:ascii="Times New Roman" w:hAnsi="Times New Roman" w:cs="Times New Roman"/>
          <w:sz w:val="28"/>
          <w:szCs w:val="28"/>
          <w:lang w:bidi="uk-UA"/>
        </w:rPr>
        <w:t>–</w:t>
      </w:r>
      <w:r w:rsidR="00AE4EA3" w:rsidRPr="00D97E3E">
        <w:rPr>
          <w:rFonts w:ascii="Times New Roman" w:hAnsi="Times New Roman" w:cs="Times New Roman"/>
          <w:sz w:val="28"/>
          <w:szCs w:val="28"/>
          <w:lang w:val="en-US" w:bidi="uk-UA"/>
        </w:rPr>
        <w:t>V</w:t>
      </w:r>
      <w:r w:rsidRPr="00D97E3E">
        <w:rPr>
          <w:rFonts w:ascii="Times New Roman" w:hAnsi="Times New Roman" w:cs="Times New Roman"/>
          <w:sz w:val="28"/>
          <w:szCs w:val="28"/>
          <w:lang w:bidi="uk-UA"/>
        </w:rPr>
        <w:t>ІІ</w:t>
      </w:r>
      <w:r w:rsidRPr="00D97E3E">
        <w:rPr>
          <w:rFonts w:ascii="Times New Roman" w:hAnsi="Times New Roman" w:cs="Times New Roman"/>
          <w:b/>
          <w:sz w:val="28"/>
          <w:szCs w:val="28"/>
          <w:lang w:bidi="uk-UA"/>
        </w:rPr>
        <w:t xml:space="preserve"> </w:t>
      </w:r>
      <w:r w:rsidRPr="00D97E3E">
        <w:rPr>
          <w:rFonts w:ascii="Times New Roman" w:hAnsi="Times New Roman" w:cs="Times New Roman"/>
          <w:sz w:val="28"/>
          <w:szCs w:val="28"/>
          <w:lang w:bidi="uk-UA"/>
        </w:rPr>
        <w:t xml:space="preserve">(Відомості Верховної Ради України, </w:t>
      </w:r>
      <w:r w:rsidR="00DC7E28" w:rsidRPr="00D97E3E">
        <w:rPr>
          <w:rFonts w:ascii="Times New Roman" w:hAnsi="Times New Roman" w:cs="Times New Roman"/>
          <w:sz w:val="28"/>
          <w:szCs w:val="28"/>
          <w:lang w:bidi="uk-UA"/>
        </w:rPr>
        <w:t>2014 р., № 49</w:t>
      </w:r>
      <w:r w:rsidRPr="00D97E3E">
        <w:rPr>
          <w:rFonts w:ascii="Times New Roman" w:hAnsi="Times New Roman" w:cs="Times New Roman"/>
          <w:sz w:val="28"/>
          <w:szCs w:val="28"/>
          <w:lang w:bidi="uk-UA"/>
        </w:rPr>
        <w:t>,</w:t>
      </w:r>
      <w:r w:rsidR="00D97E3E">
        <w:rPr>
          <w:rFonts w:ascii="Times New Roman" w:hAnsi="Times New Roman" w:cs="Times New Roman"/>
          <w:sz w:val="28"/>
          <w:szCs w:val="28"/>
          <w:lang w:bidi="uk-UA"/>
        </w:rPr>
        <w:br/>
      </w:r>
      <w:r w:rsidRPr="00D97E3E">
        <w:rPr>
          <w:rFonts w:ascii="Times New Roman" w:hAnsi="Times New Roman" w:cs="Times New Roman"/>
          <w:sz w:val="28"/>
          <w:szCs w:val="28"/>
          <w:lang w:bidi="uk-UA"/>
        </w:rPr>
        <w:t>ст.</w:t>
      </w:r>
      <w:r w:rsidRPr="00D97E3E">
        <w:rPr>
          <w:rFonts w:ascii="Times New Roman" w:hAnsi="Times New Roman" w:cs="Times New Roman"/>
          <w:b/>
          <w:sz w:val="28"/>
          <w:szCs w:val="28"/>
          <w:lang w:bidi="uk-UA"/>
        </w:rPr>
        <w:t xml:space="preserve"> </w:t>
      </w:r>
      <w:r w:rsidR="00DC7E28" w:rsidRPr="00D97E3E">
        <w:rPr>
          <w:rFonts w:ascii="Times New Roman" w:hAnsi="Times New Roman" w:cs="Times New Roman"/>
          <w:sz w:val="28"/>
          <w:szCs w:val="28"/>
          <w:lang w:bidi="uk-UA"/>
        </w:rPr>
        <w:t>2056</w:t>
      </w:r>
      <w:r w:rsidRPr="00D97E3E">
        <w:rPr>
          <w:rFonts w:ascii="Times New Roman" w:hAnsi="Times New Roman" w:cs="Times New Roman"/>
          <w:sz w:val="28"/>
          <w:szCs w:val="28"/>
          <w:lang w:bidi="uk-UA"/>
        </w:rPr>
        <w:t>)</w:t>
      </w:r>
      <w:r w:rsidR="00584C4D">
        <w:rPr>
          <w:rFonts w:ascii="Times New Roman" w:hAnsi="Times New Roman" w:cs="Times New Roman"/>
          <w:sz w:val="28"/>
          <w:szCs w:val="28"/>
          <w:lang w:bidi="uk-UA"/>
        </w:rPr>
        <w:t xml:space="preserve"> зі змінами</w:t>
      </w:r>
      <w:r w:rsidR="00DC7E28" w:rsidRPr="00D97E3E">
        <w:rPr>
          <w:rFonts w:ascii="Times New Roman" w:hAnsi="Times New Roman" w:cs="Times New Roman"/>
          <w:sz w:val="28"/>
          <w:szCs w:val="28"/>
          <w:lang w:bidi="uk-UA"/>
        </w:rPr>
        <w:t>, пункту 3 розділу ІІ „</w:t>
      </w:r>
      <w:r w:rsidR="00DC7E28" w:rsidRPr="00D97E3E">
        <w:rPr>
          <w:rFonts w:ascii="Times New Roman" w:hAnsi="Times New Roman" w:cs="Times New Roman"/>
          <w:sz w:val="28"/>
          <w:szCs w:val="28"/>
        </w:rPr>
        <w:t>Прикінцеві та перехідні положення</w:t>
      </w:r>
      <w:r w:rsidR="00DC7E28" w:rsidRPr="00D97E3E">
        <w:rPr>
          <w:rFonts w:ascii="Times New Roman" w:hAnsi="Times New Roman" w:cs="Times New Roman"/>
          <w:sz w:val="28"/>
          <w:szCs w:val="28"/>
          <w:lang w:bidi="uk-UA"/>
        </w:rPr>
        <w:t>“</w:t>
      </w:r>
      <w:r w:rsidRPr="00D97E3E">
        <w:rPr>
          <w:rFonts w:ascii="Times New Roman" w:hAnsi="Times New Roman" w:cs="Times New Roman"/>
          <w:b/>
          <w:sz w:val="28"/>
          <w:szCs w:val="28"/>
          <w:lang w:bidi="uk-UA"/>
        </w:rPr>
        <w:t xml:space="preserve"> </w:t>
      </w:r>
      <w:r w:rsidRPr="00D97E3E">
        <w:rPr>
          <w:rFonts w:ascii="Times New Roman" w:hAnsi="Times New Roman" w:cs="Times New Roman"/>
          <w:sz w:val="28"/>
          <w:szCs w:val="28"/>
          <w:lang w:bidi="uk-UA"/>
        </w:rPr>
        <w:t xml:space="preserve">Закону України </w:t>
      </w:r>
      <w:r w:rsidR="00DC7E28" w:rsidRPr="00D97E3E">
        <w:rPr>
          <w:rFonts w:ascii="Times New Roman" w:hAnsi="Times New Roman" w:cs="Times New Roman"/>
          <w:sz w:val="28"/>
          <w:szCs w:val="28"/>
          <w:lang w:bidi="uk-UA"/>
        </w:rPr>
        <w:t xml:space="preserve">«Про внесення змін до Закону України </w:t>
      </w:r>
      <w:r w:rsidRPr="00D97E3E">
        <w:rPr>
          <w:rFonts w:ascii="Times New Roman" w:hAnsi="Times New Roman" w:cs="Times New Roman"/>
          <w:sz w:val="28"/>
          <w:szCs w:val="28"/>
          <w:lang w:bidi="uk-UA"/>
        </w:rPr>
        <w:t xml:space="preserve">„Про </w:t>
      </w:r>
      <w:r w:rsidR="00DC7E28" w:rsidRPr="00D97E3E">
        <w:rPr>
          <w:rFonts w:ascii="Times New Roman" w:hAnsi="Times New Roman" w:cs="Times New Roman"/>
          <w:sz w:val="28"/>
          <w:szCs w:val="28"/>
          <w:lang w:bidi="uk-UA"/>
        </w:rPr>
        <w:t>запобігання корупції</w:t>
      </w:r>
      <w:r w:rsidRPr="00D97E3E">
        <w:rPr>
          <w:rFonts w:ascii="Times New Roman" w:hAnsi="Times New Roman" w:cs="Times New Roman"/>
          <w:sz w:val="28"/>
          <w:szCs w:val="28"/>
          <w:lang w:bidi="uk-UA"/>
        </w:rPr>
        <w:t xml:space="preserve">“ </w:t>
      </w:r>
      <w:r w:rsidR="00DC7E28" w:rsidRPr="00D97E3E">
        <w:rPr>
          <w:rFonts w:ascii="Times New Roman" w:hAnsi="Times New Roman" w:cs="Times New Roman"/>
          <w:sz w:val="28"/>
          <w:szCs w:val="28"/>
          <w:lang w:bidi="uk-UA"/>
        </w:rPr>
        <w:t xml:space="preserve">щодо відновлення інституційного механізму запобігання корупції» </w:t>
      </w:r>
      <w:r w:rsidRPr="00D97E3E">
        <w:rPr>
          <w:rFonts w:ascii="Times New Roman" w:hAnsi="Times New Roman" w:cs="Times New Roman"/>
          <w:sz w:val="28"/>
          <w:szCs w:val="28"/>
          <w:lang w:bidi="uk-UA"/>
        </w:rPr>
        <w:t xml:space="preserve">від </w:t>
      </w:r>
      <w:r w:rsidR="00AE4EA3" w:rsidRPr="00D97E3E">
        <w:rPr>
          <w:rFonts w:ascii="Times New Roman" w:hAnsi="Times New Roman" w:cs="Times New Roman"/>
          <w:sz w:val="28"/>
          <w:szCs w:val="28"/>
          <w:lang w:bidi="uk-UA"/>
        </w:rPr>
        <w:t>15 грудня 2020</w:t>
      </w:r>
      <w:r w:rsidRPr="00D97E3E">
        <w:rPr>
          <w:rFonts w:ascii="Times New Roman" w:hAnsi="Times New Roman" w:cs="Times New Roman"/>
          <w:sz w:val="28"/>
          <w:szCs w:val="28"/>
          <w:lang w:bidi="uk-UA"/>
        </w:rPr>
        <w:t xml:space="preserve"> року №</w:t>
      </w:r>
      <w:r w:rsidRPr="00D97E3E">
        <w:rPr>
          <w:rFonts w:ascii="Times New Roman" w:hAnsi="Times New Roman" w:cs="Times New Roman"/>
          <w:b/>
          <w:sz w:val="28"/>
          <w:szCs w:val="28"/>
        </w:rPr>
        <w:t xml:space="preserve"> </w:t>
      </w:r>
      <w:r w:rsidR="00AE4EA3" w:rsidRPr="00D97E3E">
        <w:rPr>
          <w:rFonts w:ascii="Times New Roman" w:hAnsi="Times New Roman" w:cs="Times New Roman"/>
          <w:sz w:val="28"/>
          <w:szCs w:val="28"/>
        </w:rPr>
        <w:t>1079</w:t>
      </w:r>
      <w:r w:rsidRPr="00D97E3E">
        <w:rPr>
          <w:rFonts w:ascii="Times New Roman" w:hAnsi="Times New Roman" w:cs="Times New Roman"/>
          <w:sz w:val="28"/>
          <w:szCs w:val="28"/>
        </w:rPr>
        <w:t>–ІХ</w:t>
      </w:r>
      <w:r w:rsidRPr="00D97E3E">
        <w:rPr>
          <w:rFonts w:ascii="Times New Roman" w:hAnsi="Times New Roman" w:cs="Times New Roman"/>
          <w:b/>
          <w:sz w:val="28"/>
          <w:szCs w:val="28"/>
        </w:rPr>
        <w:t xml:space="preserve"> </w:t>
      </w:r>
      <w:r w:rsidRPr="00D97E3E">
        <w:rPr>
          <w:rFonts w:ascii="Times New Roman" w:hAnsi="Times New Roman" w:cs="Times New Roman"/>
          <w:sz w:val="28"/>
          <w:szCs w:val="28"/>
        </w:rPr>
        <w:t>(Відомості Верховної Ради України, 202</w:t>
      </w:r>
      <w:r w:rsidR="00AE4EA3" w:rsidRPr="00D97E3E">
        <w:rPr>
          <w:rFonts w:ascii="Times New Roman" w:hAnsi="Times New Roman" w:cs="Times New Roman"/>
          <w:sz w:val="28"/>
          <w:szCs w:val="28"/>
        </w:rPr>
        <w:t>1</w:t>
      </w:r>
      <w:r w:rsidRPr="00D97E3E">
        <w:rPr>
          <w:rFonts w:ascii="Times New Roman" w:hAnsi="Times New Roman" w:cs="Times New Roman"/>
          <w:sz w:val="28"/>
          <w:szCs w:val="28"/>
        </w:rPr>
        <w:t xml:space="preserve"> р.,</w:t>
      </w:r>
      <w:r w:rsidR="00584C4D">
        <w:rPr>
          <w:rFonts w:ascii="Times New Roman" w:hAnsi="Times New Roman" w:cs="Times New Roman"/>
          <w:sz w:val="28"/>
          <w:szCs w:val="28"/>
        </w:rPr>
        <w:br/>
      </w:r>
      <w:r w:rsidRPr="00D97E3E">
        <w:rPr>
          <w:rFonts w:ascii="Times New Roman" w:hAnsi="Times New Roman" w:cs="Times New Roman"/>
          <w:sz w:val="28"/>
          <w:szCs w:val="28"/>
        </w:rPr>
        <w:t xml:space="preserve">№ </w:t>
      </w:r>
      <w:r w:rsidR="00AE4EA3" w:rsidRPr="00D97E3E">
        <w:rPr>
          <w:rFonts w:ascii="Times New Roman" w:hAnsi="Times New Roman" w:cs="Times New Roman"/>
          <w:sz w:val="28"/>
          <w:szCs w:val="28"/>
        </w:rPr>
        <w:t>17</w:t>
      </w:r>
      <w:r w:rsidRPr="00D97E3E">
        <w:rPr>
          <w:rFonts w:ascii="Times New Roman" w:hAnsi="Times New Roman" w:cs="Times New Roman"/>
          <w:sz w:val="28"/>
          <w:szCs w:val="28"/>
        </w:rPr>
        <w:t>, ст.</w:t>
      </w:r>
      <w:r w:rsidRPr="00D97E3E">
        <w:rPr>
          <w:rFonts w:ascii="Times New Roman" w:hAnsi="Times New Roman" w:cs="Times New Roman"/>
          <w:b/>
          <w:sz w:val="28"/>
          <w:szCs w:val="28"/>
        </w:rPr>
        <w:t xml:space="preserve"> </w:t>
      </w:r>
      <w:r w:rsidR="00AE4EA3" w:rsidRPr="00D97E3E">
        <w:rPr>
          <w:rFonts w:ascii="Times New Roman" w:hAnsi="Times New Roman" w:cs="Times New Roman"/>
          <w:sz w:val="28"/>
          <w:szCs w:val="28"/>
        </w:rPr>
        <w:t>15</w:t>
      </w:r>
      <w:r w:rsidRPr="00D97E3E">
        <w:rPr>
          <w:rFonts w:ascii="Times New Roman" w:hAnsi="Times New Roman" w:cs="Times New Roman"/>
          <w:sz w:val="28"/>
          <w:szCs w:val="28"/>
        </w:rPr>
        <w:t>4).</w:t>
      </w:r>
    </w:p>
    <w:p w:rsidR="00BA1F74" w:rsidRPr="00D97E3E" w:rsidRDefault="00BA1F74" w:rsidP="00584C4D">
      <w:pPr>
        <w:spacing w:after="0" w:line="240" w:lineRule="auto"/>
        <w:ind w:firstLine="567"/>
        <w:jc w:val="both"/>
        <w:rPr>
          <w:rFonts w:ascii="Times New Roman" w:hAnsi="Times New Roman" w:cs="Times New Roman"/>
          <w:sz w:val="28"/>
          <w:szCs w:val="28"/>
          <w:lang w:bidi="uk-UA"/>
        </w:rPr>
      </w:pPr>
    </w:p>
    <w:p w:rsidR="00BA1F74" w:rsidRDefault="00BA1F74"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Заслухавши суддю-доповідача Водяннікова О.Ю. та дослідивши матеріали справи, Друга колегія суддів Другого сенату Конституційного Суду України</w:t>
      </w:r>
    </w:p>
    <w:p w:rsidR="00BA1F74" w:rsidRPr="00D97E3E" w:rsidRDefault="00BA1F74" w:rsidP="00D97E3E">
      <w:pPr>
        <w:spacing w:after="0" w:line="372" w:lineRule="auto"/>
        <w:jc w:val="center"/>
        <w:rPr>
          <w:rFonts w:ascii="Times New Roman" w:hAnsi="Times New Roman" w:cs="Times New Roman"/>
          <w:b/>
          <w:sz w:val="28"/>
          <w:szCs w:val="28"/>
        </w:rPr>
      </w:pPr>
      <w:r w:rsidRPr="00D97E3E">
        <w:rPr>
          <w:rFonts w:ascii="Times New Roman" w:hAnsi="Times New Roman" w:cs="Times New Roman"/>
          <w:b/>
          <w:sz w:val="28"/>
          <w:szCs w:val="28"/>
        </w:rPr>
        <w:lastRenderedPageBreak/>
        <w:t>у с т а н о в и л а:</w:t>
      </w:r>
    </w:p>
    <w:p w:rsidR="00D97E3E" w:rsidRDefault="00D97E3E" w:rsidP="00D97E3E">
      <w:pPr>
        <w:spacing w:after="0" w:line="372" w:lineRule="auto"/>
        <w:ind w:firstLine="567"/>
        <w:jc w:val="both"/>
        <w:rPr>
          <w:rFonts w:ascii="Times New Roman" w:hAnsi="Times New Roman" w:cs="Times New Roman"/>
          <w:color w:val="000000"/>
          <w:sz w:val="28"/>
          <w:szCs w:val="28"/>
          <w:lang w:bidi="uk-UA"/>
        </w:rPr>
      </w:pPr>
    </w:p>
    <w:p w:rsidR="00BA1F74" w:rsidRPr="00D97E3E" w:rsidRDefault="00BA1F74" w:rsidP="00D97E3E">
      <w:pPr>
        <w:spacing w:after="0" w:line="372" w:lineRule="auto"/>
        <w:ind w:firstLine="567"/>
        <w:jc w:val="both"/>
        <w:rPr>
          <w:rFonts w:ascii="Times New Roman" w:hAnsi="Times New Roman" w:cs="Times New Roman"/>
          <w:sz w:val="28"/>
          <w:szCs w:val="28"/>
          <w:lang w:bidi="uk-UA"/>
        </w:rPr>
      </w:pPr>
      <w:r w:rsidRPr="00D97E3E">
        <w:rPr>
          <w:rFonts w:ascii="Times New Roman" w:hAnsi="Times New Roman" w:cs="Times New Roman"/>
          <w:color w:val="000000"/>
          <w:sz w:val="28"/>
          <w:szCs w:val="28"/>
          <w:lang w:bidi="uk-UA"/>
        </w:rPr>
        <w:t xml:space="preserve">1. Суб’єкт права на конституційну скаргу – </w:t>
      </w:r>
      <w:proofErr w:type="spellStart"/>
      <w:r w:rsidR="002A67EE" w:rsidRPr="00D97E3E">
        <w:rPr>
          <w:rFonts w:ascii="Times New Roman" w:hAnsi="Times New Roman" w:cs="Times New Roman"/>
          <w:color w:val="000000"/>
          <w:sz w:val="28"/>
          <w:szCs w:val="28"/>
          <w:lang w:bidi="uk-UA"/>
        </w:rPr>
        <w:t>Ковбель</w:t>
      </w:r>
      <w:proofErr w:type="spellEnd"/>
      <w:r w:rsidR="002A67EE" w:rsidRPr="00D97E3E">
        <w:rPr>
          <w:rFonts w:ascii="Times New Roman" w:hAnsi="Times New Roman" w:cs="Times New Roman"/>
          <w:color w:val="000000"/>
          <w:sz w:val="28"/>
          <w:szCs w:val="28"/>
          <w:lang w:bidi="uk-UA"/>
        </w:rPr>
        <w:t xml:space="preserve"> Максим Миколайович</w:t>
      </w:r>
      <w:r w:rsidRPr="00D97E3E">
        <w:rPr>
          <w:rFonts w:ascii="Times New Roman" w:hAnsi="Times New Roman" w:cs="Times New Roman"/>
          <w:color w:val="000000"/>
          <w:sz w:val="28"/>
          <w:szCs w:val="28"/>
          <w:lang w:bidi="uk-UA"/>
        </w:rPr>
        <w:t xml:space="preserve"> (далі – Заявник) – звернувся до Конституційного Суду України з клопотанням (вхідний № 18/</w:t>
      </w:r>
      <w:r w:rsidR="002A67EE" w:rsidRPr="00D97E3E">
        <w:rPr>
          <w:rFonts w:ascii="Times New Roman" w:hAnsi="Times New Roman" w:cs="Times New Roman"/>
          <w:color w:val="000000"/>
          <w:sz w:val="28"/>
          <w:szCs w:val="28"/>
          <w:lang w:bidi="uk-UA"/>
        </w:rPr>
        <w:t>409</w:t>
      </w:r>
      <w:r w:rsidRPr="00D97E3E">
        <w:rPr>
          <w:rFonts w:ascii="Times New Roman" w:hAnsi="Times New Roman" w:cs="Times New Roman"/>
          <w:color w:val="000000"/>
          <w:sz w:val="28"/>
          <w:szCs w:val="28"/>
          <w:lang w:bidi="uk-UA"/>
        </w:rPr>
        <w:t xml:space="preserve"> від </w:t>
      </w:r>
      <w:r w:rsidR="002A67EE" w:rsidRPr="00D97E3E">
        <w:rPr>
          <w:rFonts w:ascii="Times New Roman" w:hAnsi="Times New Roman" w:cs="Times New Roman"/>
          <w:color w:val="000000"/>
          <w:sz w:val="28"/>
          <w:szCs w:val="28"/>
          <w:lang w:bidi="uk-UA"/>
        </w:rPr>
        <w:t>27</w:t>
      </w:r>
      <w:r w:rsidRPr="00D97E3E">
        <w:rPr>
          <w:rFonts w:ascii="Times New Roman" w:hAnsi="Times New Roman" w:cs="Times New Roman"/>
          <w:color w:val="000000"/>
          <w:sz w:val="28"/>
          <w:szCs w:val="28"/>
          <w:lang w:bidi="uk-UA"/>
        </w:rPr>
        <w:t xml:space="preserve"> жовтня 2025 року) перевірити на</w:t>
      </w:r>
      <w:r w:rsidRPr="00D97E3E">
        <w:rPr>
          <w:rFonts w:ascii="Times New Roman" w:hAnsi="Times New Roman" w:cs="Times New Roman"/>
          <w:sz w:val="28"/>
          <w:szCs w:val="28"/>
          <w:lang w:bidi="uk-UA"/>
        </w:rPr>
        <w:t xml:space="preserve"> відповідність </w:t>
      </w:r>
      <w:r w:rsidR="007E6096" w:rsidRPr="00D97E3E">
        <w:rPr>
          <w:rFonts w:ascii="Times New Roman" w:hAnsi="Times New Roman" w:cs="Times New Roman"/>
          <w:sz w:val="28"/>
          <w:szCs w:val="28"/>
          <w:lang w:bidi="uk-UA"/>
        </w:rPr>
        <w:t>частин</w:t>
      </w:r>
      <w:r w:rsidR="00556BD5" w:rsidRPr="00D97E3E">
        <w:rPr>
          <w:rFonts w:ascii="Times New Roman" w:hAnsi="Times New Roman" w:cs="Times New Roman"/>
          <w:sz w:val="28"/>
          <w:szCs w:val="28"/>
          <w:lang w:bidi="uk-UA"/>
        </w:rPr>
        <w:t>ам</w:t>
      </w:r>
      <w:r w:rsidR="007E6096" w:rsidRPr="00D97E3E">
        <w:rPr>
          <w:rFonts w:ascii="Times New Roman" w:hAnsi="Times New Roman" w:cs="Times New Roman"/>
          <w:sz w:val="28"/>
          <w:szCs w:val="28"/>
          <w:lang w:bidi="uk-UA"/>
        </w:rPr>
        <w:t xml:space="preserve"> перш</w:t>
      </w:r>
      <w:r w:rsidR="00556BD5" w:rsidRPr="00D97E3E">
        <w:rPr>
          <w:rFonts w:ascii="Times New Roman" w:hAnsi="Times New Roman" w:cs="Times New Roman"/>
          <w:sz w:val="28"/>
          <w:szCs w:val="28"/>
          <w:lang w:bidi="uk-UA"/>
        </w:rPr>
        <w:t>ій</w:t>
      </w:r>
      <w:r w:rsidR="007E6096" w:rsidRPr="00D97E3E">
        <w:rPr>
          <w:rFonts w:ascii="Times New Roman" w:hAnsi="Times New Roman" w:cs="Times New Roman"/>
          <w:sz w:val="28"/>
          <w:szCs w:val="28"/>
          <w:lang w:bidi="uk-UA"/>
        </w:rPr>
        <w:t>, друг</w:t>
      </w:r>
      <w:r w:rsidR="00556BD5" w:rsidRPr="00D97E3E">
        <w:rPr>
          <w:rFonts w:ascii="Times New Roman" w:hAnsi="Times New Roman" w:cs="Times New Roman"/>
          <w:sz w:val="28"/>
          <w:szCs w:val="28"/>
          <w:lang w:bidi="uk-UA"/>
        </w:rPr>
        <w:t>ій</w:t>
      </w:r>
      <w:r w:rsidR="007E6096" w:rsidRPr="00D97E3E">
        <w:rPr>
          <w:rFonts w:ascii="Times New Roman" w:hAnsi="Times New Roman" w:cs="Times New Roman"/>
          <w:sz w:val="28"/>
          <w:szCs w:val="28"/>
          <w:lang w:bidi="uk-UA"/>
        </w:rPr>
        <w:t xml:space="preserve"> статті 126, статті 151</w:t>
      </w:r>
      <w:r w:rsidR="007E6096" w:rsidRPr="00D97E3E">
        <w:rPr>
          <w:rFonts w:ascii="Times New Roman" w:hAnsi="Times New Roman" w:cs="Times New Roman"/>
          <w:sz w:val="28"/>
          <w:szCs w:val="28"/>
          <w:vertAlign w:val="superscript"/>
          <w:lang w:bidi="uk-UA"/>
        </w:rPr>
        <w:t>2</w:t>
      </w:r>
      <w:r w:rsidR="007E6096" w:rsidRPr="00D97E3E">
        <w:rPr>
          <w:rFonts w:ascii="Times New Roman" w:hAnsi="Times New Roman" w:cs="Times New Roman"/>
          <w:sz w:val="28"/>
          <w:szCs w:val="28"/>
          <w:lang w:bidi="uk-UA"/>
        </w:rPr>
        <w:t xml:space="preserve"> </w:t>
      </w:r>
      <w:r w:rsidRPr="00D97E3E">
        <w:rPr>
          <w:rFonts w:ascii="Times New Roman" w:hAnsi="Times New Roman" w:cs="Times New Roman"/>
          <w:color w:val="000000"/>
          <w:sz w:val="28"/>
          <w:szCs w:val="28"/>
          <w:lang w:bidi="uk-UA"/>
        </w:rPr>
        <w:t>Конституції України</w:t>
      </w:r>
      <w:r w:rsidR="00556BD5" w:rsidRPr="00D97E3E">
        <w:rPr>
          <w:rFonts w:ascii="Times New Roman" w:hAnsi="Times New Roman" w:cs="Times New Roman"/>
          <w:color w:val="000000"/>
          <w:sz w:val="28"/>
          <w:szCs w:val="28"/>
          <w:lang w:bidi="uk-UA"/>
        </w:rPr>
        <w:t xml:space="preserve"> </w:t>
      </w:r>
      <w:r w:rsidRPr="00D97E3E">
        <w:rPr>
          <w:rFonts w:ascii="Times New Roman" w:hAnsi="Times New Roman" w:cs="Times New Roman"/>
          <w:color w:val="000000"/>
          <w:sz w:val="28"/>
          <w:szCs w:val="28"/>
          <w:lang w:bidi="uk-UA"/>
        </w:rPr>
        <w:t xml:space="preserve">(конституційність) </w:t>
      </w:r>
      <w:r w:rsidR="002A67EE" w:rsidRPr="00D97E3E">
        <w:rPr>
          <w:rFonts w:ascii="Times New Roman" w:hAnsi="Times New Roman" w:cs="Times New Roman"/>
          <w:sz w:val="28"/>
          <w:szCs w:val="28"/>
        </w:rPr>
        <w:t>стат</w:t>
      </w:r>
      <w:r w:rsidR="00556BD5" w:rsidRPr="00D97E3E">
        <w:rPr>
          <w:rFonts w:ascii="Times New Roman" w:hAnsi="Times New Roman" w:cs="Times New Roman"/>
          <w:sz w:val="28"/>
          <w:szCs w:val="28"/>
        </w:rPr>
        <w:t>ті</w:t>
      </w:r>
      <w:r w:rsidR="002A67EE" w:rsidRPr="00D97E3E">
        <w:rPr>
          <w:rFonts w:ascii="Times New Roman" w:hAnsi="Times New Roman" w:cs="Times New Roman"/>
          <w:sz w:val="28"/>
          <w:szCs w:val="28"/>
        </w:rPr>
        <w:t xml:space="preserve"> 51</w:t>
      </w:r>
      <w:r w:rsidR="002A67EE" w:rsidRPr="00D97E3E">
        <w:rPr>
          <w:rFonts w:ascii="Times New Roman" w:hAnsi="Times New Roman" w:cs="Times New Roman"/>
          <w:sz w:val="28"/>
          <w:szCs w:val="28"/>
          <w:vertAlign w:val="superscript"/>
        </w:rPr>
        <w:t>4</w:t>
      </w:r>
      <w:r w:rsidR="002A67EE" w:rsidRPr="00D97E3E">
        <w:rPr>
          <w:rFonts w:ascii="Times New Roman" w:hAnsi="Times New Roman" w:cs="Times New Roman"/>
          <w:sz w:val="28"/>
          <w:szCs w:val="28"/>
        </w:rPr>
        <w:t>, 52</w:t>
      </w:r>
      <w:r w:rsidR="002A67EE" w:rsidRPr="00D97E3E">
        <w:rPr>
          <w:rFonts w:ascii="Times New Roman" w:hAnsi="Times New Roman" w:cs="Times New Roman"/>
          <w:sz w:val="28"/>
          <w:szCs w:val="28"/>
          <w:vertAlign w:val="superscript"/>
        </w:rPr>
        <w:t>2</w:t>
      </w:r>
      <w:r w:rsidR="002A67EE" w:rsidRPr="00D97E3E">
        <w:rPr>
          <w:rFonts w:ascii="Times New Roman" w:hAnsi="Times New Roman" w:cs="Times New Roman"/>
          <w:sz w:val="28"/>
          <w:szCs w:val="28"/>
        </w:rPr>
        <w:t xml:space="preserve"> Закону України </w:t>
      </w:r>
      <w:r w:rsidR="002A67EE" w:rsidRPr="00D97E3E">
        <w:rPr>
          <w:rFonts w:ascii="Times New Roman" w:hAnsi="Times New Roman" w:cs="Times New Roman"/>
          <w:sz w:val="28"/>
          <w:szCs w:val="28"/>
          <w:lang w:bidi="uk-UA"/>
        </w:rPr>
        <w:t>„</w:t>
      </w:r>
      <w:r w:rsidR="002A67EE" w:rsidRPr="00D97E3E">
        <w:rPr>
          <w:rFonts w:ascii="Times New Roman" w:hAnsi="Times New Roman" w:cs="Times New Roman"/>
          <w:sz w:val="28"/>
          <w:szCs w:val="28"/>
        </w:rPr>
        <w:t>Про запобігання корупції</w:t>
      </w:r>
      <w:r w:rsidR="002A67EE" w:rsidRPr="00D97E3E">
        <w:rPr>
          <w:rFonts w:ascii="Times New Roman" w:hAnsi="Times New Roman" w:cs="Times New Roman"/>
          <w:sz w:val="28"/>
          <w:szCs w:val="28"/>
          <w:lang w:bidi="uk-UA"/>
        </w:rPr>
        <w:t xml:space="preserve">“ </w:t>
      </w:r>
      <w:r w:rsidR="00AE204D" w:rsidRPr="00D97E3E">
        <w:rPr>
          <w:rFonts w:ascii="Times New Roman" w:hAnsi="Times New Roman" w:cs="Times New Roman"/>
          <w:sz w:val="28"/>
          <w:szCs w:val="28"/>
          <w:lang w:bidi="uk-UA"/>
        </w:rPr>
        <w:br/>
      </w:r>
      <w:r w:rsidR="002A67EE" w:rsidRPr="00D97E3E">
        <w:rPr>
          <w:rFonts w:ascii="Times New Roman" w:hAnsi="Times New Roman" w:cs="Times New Roman"/>
          <w:sz w:val="28"/>
          <w:szCs w:val="28"/>
          <w:lang w:bidi="uk-UA"/>
        </w:rPr>
        <w:t>від 14 жовтня 2014 року</w:t>
      </w:r>
      <w:r w:rsidR="002A67EE" w:rsidRPr="00D97E3E">
        <w:rPr>
          <w:rFonts w:ascii="Times New Roman" w:hAnsi="Times New Roman" w:cs="Times New Roman"/>
          <w:b/>
          <w:sz w:val="28"/>
          <w:szCs w:val="28"/>
          <w:lang w:bidi="uk-UA"/>
        </w:rPr>
        <w:t xml:space="preserve"> </w:t>
      </w:r>
      <w:r w:rsidR="002A67EE" w:rsidRPr="00D97E3E">
        <w:rPr>
          <w:rFonts w:ascii="Times New Roman" w:hAnsi="Times New Roman" w:cs="Times New Roman"/>
          <w:sz w:val="28"/>
          <w:szCs w:val="28"/>
          <w:lang w:bidi="uk-UA"/>
        </w:rPr>
        <w:t>№</w:t>
      </w:r>
      <w:r w:rsidR="002A67EE" w:rsidRPr="00D97E3E">
        <w:rPr>
          <w:rFonts w:ascii="Times New Roman" w:hAnsi="Times New Roman" w:cs="Times New Roman"/>
          <w:b/>
          <w:sz w:val="28"/>
          <w:szCs w:val="28"/>
          <w:lang w:bidi="uk-UA"/>
        </w:rPr>
        <w:t xml:space="preserve"> </w:t>
      </w:r>
      <w:r w:rsidR="002A67EE" w:rsidRPr="00D97E3E">
        <w:rPr>
          <w:rFonts w:ascii="Times New Roman" w:hAnsi="Times New Roman" w:cs="Times New Roman"/>
          <w:sz w:val="28"/>
          <w:szCs w:val="28"/>
          <w:lang w:bidi="uk-UA"/>
        </w:rPr>
        <w:t>1700–</w:t>
      </w:r>
      <w:r w:rsidR="002A67EE" w:rsidRPr="00D97E3E">
        <w:rPr>
          <w:rFonts w:ascii="Times New Roman" w:hAnsi="Times New Roman" w:cs="Times New Roman"/>
          <w:sz w:val="28"/>
          <w:szCs w:val="28"/>
          <w:lang w:val="en-US" w:bidi="uk-UA"/>
        </w:rPr>
        <w:t>V</w:t>
      </w:r>
      <w:r w:rsidR="002A67EE" w:rsidRPr="00D97E3E">
        <w:rPr>
          <w:rFonts w:ascii="Times New Roman" w:hAnsi="Times New Roman" w:cs="Times New Roman"/>
          <w:sz w:val="28"/>
          <w:szCs w:val="28"/>
          <w:lang w:bidi="uk-UA"/>
        </w:rPr>
        <w:t>ІІ зі змінами (далі – Закон № 1700),</w:t>
      </w:r>
      <w:r w:rsidR="00556BD5" w:rsidRPr="00D97E3E">
        <w:rPr>
          <w:rFonts w:ascii="Times New Roman" w:hAnsi="Times New Roman" w:cs="Times New Roman"/>
          <w:sz w:val="28"/>
          <w:szCs w:val="28"/>
          <w:lang w:bidi="uk-UA"/>
        </w:rPr>
        <w:t xml:space="preserve"> пункт</w:t>
      </w:r>
      <w:r w:rsidR="002A67EE" w:rsidRPr="00D97E3E">
        <w:rPr>
          <w:rFonts w:ascii="Times New Roman" w:hAnsi="Times New Roman" w:cs="Times New Roman"/>
          <w:sz w:val="28"/>
          <w:szCs w:val="28"/>
          <w:lang w:bidi="uk-UA"/>
        </w:rPr>
        <w:t xml:space="preserve"> 3 розділу ІІ „</w:t>
      </w:r>
      <w:r w:rsidR="002A67EE" w:rsidRPr="00D97E3E">
        <w:rPr>
          <w:rFonts w:ascii="Times New Roman" w:hAnsi="Times New Roman" w:cs="Times New Roman"/>
          <w:sz w:val="28"/>
          <w:szCs w:val="28"/>
        </w:rPr>
        <w:t>Прикінцеві та перехідні положення</w:t>
      </w:r>
      <w:r w:rsidR="002A67EE" w:rsidRPr="00D97E3E">
        <w:rPr>
          <w:rFonts w:ascii="Times New Roman" w:hAnsi="Times New Roman" w:cs="Times New Roman"/>
          <w:sz w:val="28"/>
          <w:szCs w:val="28"/>
          <w:lang w:bidi="uk-UA"/>
        </w:rPr>
        <w:t>“</w:t>
      </w:r>
      <w:r w:rsidR="002A67EE" w:rsidRPr="00D97E3E">
        <w:rPr>
          <w:rFonts w:ascii="Times New Roman" w:hAnsi="Times New Roman" w:cs="Times New Roman"/>
          <w:b/>
          <w:sz w:val="28"/>
          <w:szCs w:val="28"/>
          <w:lang w:bidi="uk-UA"/>
        </w:rPr>
        <w:t xml:space="preserve"> </w:t>
      </w:r>
      <w:r w:rsidR="002A67EE" w:rsidRPr="00D97E3E">
        <w:rPr>
          <w:rFonts w:ascii="Times New Roman" w:hAnsi="Times New Roman" w:cs="Times New Roman"/>
          <w:sz w:val="28"/>
          <w:szCs w:val="28"/>
          <w:lang w:bidi="uk-UA"/>
        </w:rPr>
        <w:t xml:space="preserve">Закону України «Про внесення змін до Закону України „Про запобігання корупції“ щодо відновлення інституційного механізму запобігання корупції» від 15 грудня 2020 року </w:t>
      </w:r>
      <w:r w:rsidR="00AE204D" w:rsidRPr="00D97E3E">
        <w:rPr>
          <w:rFonts w:ascii="Times New Roman" w:hAnsi="Times New Roman" w:cs="Times New Roman"/>
          <w:sz w:val="28"/>
          <w:szCs w:val="28"/>
          <w:lang w:bidi="uk-UA"/>
        </w:rPr>
        <w:br/>
      </w:r>
      <w:r w:rsidR="002A67EE" w:rsidRPr="00D97E3E">
        <w:rPr>
          <w:rFonts w:ascii="Times New Roman" w:hAnsi="Times New Roman" w:cs="Times New Roman"/>
          <w:sz w:val="28"/>
          <w:szCs w:val="28"/>
          <w:lang w:bidi="uk-UA"/>
        </w:rPr>
        <w:t>№</w:t>
      </w:r>
      <w:r w:rsidR="002A67EE" w:rsidRPr="00D97E3E">
        <w:rPr>
          <w:rFonts w:ascii="Times New Roman" w:hAnsi="Times New Roman" w:cs="Times New Roman"/>
          <w:b/>
          <w:sz w:val="28"/>
          <w:szCs w:val="28"/>
        </w:rPr>
        <w:t xml:space="preserve"> </w:t>
      </w:r>
      <w:r w:rsidR="002A67EE" w:rsidRPr="00D97E3E">
        <w:rPr>
          <w:rFonts w:ascii="Times New Roman" w:hAnsi="Times New Roman" w:cs="Times New Roman"/>
          <w:sz w:val="28"/>
          <w:szCs w:val="28"/>
        </w:rPr>
        <w:t xml:space="preserve">1079–ІХ </w:t>
      </w:r>
      <w:r w:rsidRPr="00D97E3E">
        <w:rPr>
          <w:rFonts w:ascii="Times New Roman" w:hAnsi="Times New Roman" w:cs="Times New Roman"/>
          <w:sz w:val="28"/>
          <w:szCs w:val="28"/>
          <w:lang w:bidi="uk-UA"/>
        </w:rPr>
        <w:t>(далі – Закон №</w:t>
      </w:r>
      <w:r w:rsidRPr="00D97E3E">
        <w:rPr>
          <w:rFonts w:ascii="Times New Roman" w:hAnsi="Times New Roman" w:cs="Times New Roman"/>
          <w:sz w:val="28"/>
          <w:szCs w:val="28"/>
        </w:rPr>
        <w:t xml:space="preserve"> </w:t>
      </w:r>
      <w:r w:rsidR="009B7ED9" w:rsidRPr="00D97E3E">
        <w:rPr>
          <w:rFonts w:ascii="Times New Roman" w:hAnsi="Times New Roman" w:cs="Times New Roman"/>
          <w:sz w:val="28"/>
          <w:szCs w:val="28"/>
        </w:rPr>
        <w:t>107</w:t>
      </w:r>
      <w:r w:rsidRPr="00D97E3E">
        <w:rPr>
          <w:rFonts w:ascii="Times New Roman" w:hAnsi="Times New Roman" w:cs="Times New Roman"/>
          <w:sz w:val="28"/>
          <w:szCs w:val="28"/>
        </w:rPr>
        <w:t>9</w:t>
      </w:r>
      <w:r w:rsidRPr="00D97E3E">
        <w:rPr>
          <w:rFonts w:ascii="Times New Roman" w:hAnsi="Times New Roman" w:cs="Times New Roman"/>
          <w:sz w:val="28"/>
          <w:szCs w:val="28"/>
          <w:lang w:bidi="uk-UA"/>
        </w:rPr>
        <w:t>).</w:t>
      </w:r>
    </w:p>
    <w:p w:rsidR="00D97E3E" w:rsidRDefault="00D97E3E" w:rsidP="00D97E3E">
      <w:pPr>
        <w:spacing w:after="0" w:line="372" w:lineRule="auto"/>
        <w:ind w:firstLine="567"/>
        <w:jc w:val="both"/>
        <w:rPr>
          <w:rFonts w:ascii="Times New Roman" w:hAnsi="Times New Roman" w:cs="Times New Roman"/>
          <w:sz w:val="28"/>
          <w:szCs w:val="28"/>
          <w:lang w:bidi="uk-UA"/>
        </w:rPr>
      </w:pPr>
    </w:p>
    <w:p w:rsidR="00556BD5" w:rsidRPr="00D97E3E" w:rsidRDefault="00BA1F74" w:rsidP="00D97E3E">
      <w:pPr>
        <w:spacing w:after="0" w:line="372" w:lineRule="auto"/>
        <w:ind w:firstLine="567"/>
        <w:jc w:val="both"/>
        <w:rPr>
          <w:rFonts w:ascii="Times New Roman" w:hAnsi="Times New Roman" w:cs="Times New Roman"/>
          <w:sz w:val="28"/>
          <w:szCs w:val="28"/>
          <w:lang w:bidi="uk-UA"/>
        </w:rPr>
      </w:pPr>
      <w:r w:rsidRPr="00D97E3E">
        <w:rPr>
          <w:rFonts w:ascii="Times New Roman" w:hAnsi="Times New Roman" w:cs="Times New Roman"/>
          <w:sz w:val="28"/>
          <w:szCs w:val="28"/>
          <w:lang w:bidi="uk-UA"/>
        </w:rPr>
        <w:t xml:space="preserve">1.1. </w:t>
      </w:r>
      <w:r w:rsidR="00F3509C" w:rsidRPr="00D97E3E">
        <w:rPr>
          <w:rFonts w:ascii="Times New Roman" w:hAnsi="Times New Roman" w:cs="Times New Roman"/>
          <w:sz w:val="28"/>
          <w:szCs w:val="28"/>
          <w:lang w:bidi="uk-UA"/>
        </w:rPr>
        <w:t>С</w:t>
      </w:r>
      <w:r w:rsidR="00F3509C" w:rsidRPr="00D97E3E">
        <w:rPr>
          <w:rFonts w:ascii="Times New Roman" w:hAnsi="Times New Roman" w:cs="Times New Roman"/>
          <w:sz w:val="28"/>
          <w:szCs w:val="28"/>
        </w:rPr>
        <w:t>татт</w:t>
      </w:r>
      <w:r w:rsidR="00556BD5" w:rsidRPr="00D97E3E">
        <w:rPr>
          <w:rFonts w:ascii="Times New Roman" w:hAnsi="Times New Roman" w:cs="Times New Roman"/>
          <w:sz w:val="28"/>
          <w:szCs w:val="28"/>
        </w:rPr>
        <w:t>е</w:t>
      </w:r>
      <w:r w:rsidR="00F3509C" w:rsidRPr="00D97E3E">
        <w:rPr>
          <w:rFonts w:ascii="Times New Roman" w:hAnsi="Times New Roman" w:cs="Times New Roman"/>
          <w:sz w:val="28"/>
          <w:szCs w:val="28"/>
        </w:rPr>
        <w:t>ю 51</w:t>
      </w:r>
      <w:r w:rsidR="00F3509C" w:rsidRPr="00D97E3E">
        <w:rPr>
          <w:rFonts w:ascii="Times New Roman" w:hAnsi="Times New Roman" w:cs="Times New Roman"/>
          <w:sz w:val="28"/>
          <w:szCs w:val="28"/>
          <w:vertAlign w:val="superscript"/>
        </w:rPr>
        <w:t xml:space="preserve">4  </w:t>
      </w:r>
      <w:r w:rsidR="00F3509C" w:rsidRPr="00D97E3E">
        <w:rPr>
          <w:rFonts w:ascii="Times New Roman" w:hAnsi="Times New Roman" w:cs="Times New Roman"/>
          <w:sz w:val="28"/>
          <w:szCs w:val="28"/>
          <w:lang w:bidi="uk-UA"/>
        </w:rPr>
        <w:t>Закону № 1700</w:t>
      </w:r>
      <w:r w:rsidR="00556BD5" w:rsidRPr="00D97E3E">
        <w:rPr>
          <w:rFonts w:ascii="Times New Roman" w:hAnsi="Times New Roman" w:cs="Times New Roman"/>
          <w:sz w:val="28"/>
          <w:szCs w:val="28"/>
          <w:lang w:bidi="uk-UA"/>
        </w:rPr>
        <w:t xml:space="preserve">, </w:t>
      </w:r>
      <w:r w:rsidR="00AE34AE" w:rsidRPr="00D97E3E">
        <w:rPr>
          <w:rFonts w:ascii="Times New Roman" w:hAnsi="Times New Roman" w:cs="Times New Roman"/>
          <w:sz w:val="28"/>
          <w:szCs w:val="28"/>
          <w:lang w:bidi="uk-UA"/>
        </w:rPr>
        <w:t>як</w:t>
      </w:r>
      <w:r w:rsidR="0066179F" w:rsidRPr="00D97E3E">
        <w:rPr>
          <w:rFonts w:ascii="Times New Roman" w:hAnsi="Times New Roman" w:cs="Times New Roman"/>
          <w:sz w:val="28"/>
          <w:szCs w:val="28"/>
          <w:lang w:bidi="uk-UA"/>
        </w:rPr>
        <w:t>а</w:t>
      </w:r>
      <w:r w:rsidR="00556BD5" w:rsidRPr="00D97E3E">
        <w:rPr>
          <w:rFonts w:ascii="Times New Roman" w:hAnsi="Times New Roman" w:cs="Times New Roman"/>
          <w:sz w:val="28"/>
          <w:szCs w:val="28"/>
          <w:lang w:bidi="uk-UA"/>
        </w:rPr>
        <w:t xml:space="preserve"> регламент</w:t>
      </w:r>
      <w:r w:rsidR="0066179F" w:rsidRPr="00D97E3E">
        <w:rPr>
          <w:rFonts w:ascii="Times New Roman" w:hAnsi="Times New Roman" w:cs="Times New Roman"/>
          <w:sz w:val="28"/>
          <w:szCs w:val="28"/>
          <w:lang w:bidi="uk-UA"/>
        </w:rPr>
        <w:t>ує</w:t>
      </w:r>
      <w:r w:rsidR="00AE34AE" w:rsidRPr="00D97E3E">
        <w:rPr>
          <w:rFonts w:ascii="Times New Roman" w:hAnsi="Times New Roman" w:cs="Times New Roman"/>
          <w:sz w:val="28"/>
          <w:szCs w:val="28"/>
          <w:lang w:bidi="uk-UA"/>
        </w:rPr>
        <w:t xml:space="preserve"> питання</w:t>
      </w:r>
      <w:r w:rsidR="00556BD5" w:rsidRPr="00D97E3E">
        <w:rPr>
          <w:rFonts w:ascii="Times New Roman" w:hAnsi="Times New Roman" w:cs="Times New Roman"/>
          <w:sz w:val="28"/>
          <w:szCs w:val="28"/>
          <w:lang w:bidi="uk-UA"/>
        </w:rPr>
        <w:t xml:space="preserve"> моніторингу способу життя суб’єктів декларування, </w:t>
      </w:r>
      <w:r w:rsidR="00BB5FE8">
        <w:rPr>
          <w:rFonts w:ascii="Times New Roman" w:hAnsi="Times New Roman" w:cs="Times New Roman"/>
          <w:sz w:val="28"/>
          <w:szCs w:val="28"/>
          <w:lang w:bidi="uk-UA"/>
        </w:rPr>
        <w:t>у</w:t>
      </w:r>
      <w:r w:rsidR="00556BD5" w:rsidRPr="00D97E3E">
        <w:rPr>
          <w:rFonts w:ascii="Times New Roman" w:hAnsi="Times New Roman" w:cs="Times New Roman"/>
          <w:sz w:val="28"/>
          <w:szCs w:val="28"/>
          <w:lang w:bidi="uk-UA"/>
        </w:rPr>
        <w:t>становлено:</w:t>
      </w:r>
      <w:r w:rsidR="00F3509C" w:rsidRPr="00D97E3E">
        <w:rPr>
          <w:rFonts w:ascii="Times New Roman" w:hAnsi="Times New Roman" w:cs="Times New Roman"/>
          <w:sz w:val="28"/>
          <w:szCs w:val="28"/>
          <w:lang w:bidi="uk-UA"/>
        </w:rPr>
        <w:t xml:space="preserve"> </w:t>
      </w:r>
    </w:p>
    <w:p w:rsidR="008313E2" w:rsidRPr="00D97E3E" w:rsidRDefault="00556BD5" w:rsidP="00D97E3E">
      <w:pPr>
        <w:pStyle w:val="rvps2"/>
        <w:shd w:val="clear" w:color="auto" w:fill="FFFFFF"/>
        <w:spacing w:before="0" w:beforeAutospacing="0" w:after="0" w:afterAutospacing="0" w:line="372" w:lineRule="auto"/>
        <w:ind w:firstLine="567"/>
        <w:jc w:val="both"/>
        <w:rPr>
          <w:sz w:val="28"/>
          <w:szCs w:val="28"/>
        </w:rPr>
      </w:pPr>
      <w:r w:rsidRPr="00D97E3E">
        <w:rPr>
          <w:sz w:val="28"/>
          <w:szCs w:val="28"/>
          <w:lang w:bidi="uk-UA"/>
        </w:rPr>
        <w:t>„</w:t>
      </w:r>
      <w:r w:rsidR="008313E2" w:rsidRPr="00D97E3E">
        <w:rPr>
          <w:sz w:val="28"/>
          <w:szCs w:val="28"/>
        </w:rP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8313E2" w:rsidRPr="00D97E3E" w:rsidRDefault="008313E2" w:rsidP="00D97E3E">
      <w:pPr>
        <w:pStyle w:val="rvps2"/>
        <w:shd w:val="clear" w:color="auto" w:fill="FFFFFF"/>
        <w:spacing w:before="0" w:beforeAutospacing="0" w:after="0" w:afterAutospacing="0" w:line="372" w:lineRule="auto"/>
        <w:ind w:firstLine="567"/>
        <w:jc w:val="both"/>
        <w:rPr>
          <w:sz w:val="28"/>
          <w:szCs w:val="28"/>
        </w:rPr>
      </w:pPr>
      <w:bookmarkStart w:id="1" w:name="n1744"/>
      <w:bookmarkEnd w:id="1"/>
      <w:r w:rsidRPr="00D97E3E">
        <w:rPr>
          <w:sz w:val="28"/>
          <w:szCs w:val="28"/>
        </w:rPr>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медіа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8313E2" w:rsidRPr="00D97E3E" w:rsidRDefault="008313E2" w:rsidP="00D97E3E">
      <w:pPr>
        <w:pStyle w:val="rvps2"/>
        <w:shd w:val="clear" w:color="auto" w:fill="FFFFFF"/>
        <w:spacing w:before="0" w:beforeAutospacing="0" w:after="0" w:afterAutospacing="0" w:line="372" w:lineRule="auto"/>
        <w:ind w:firstLine="567"/>
        <w:jc w:val="both"/>
        <w:rPr>
          <w:sz w:val="28"/>
          <w:szCs w:val="28"/>
        </w:rPr>
      </w:pPr>
      <w:bookmarkStart w:id="2" w:name="n1745"/>
      <w:bookmarkEnd w:id="2"/>
      <w:r w:rsidRPr="00D97E3E">
        <w:rPr>
          <w:sz w:val="28"/>
          <w:szCs w:val="28"/>
        </w:rPr>
        <w:t>3. Порядок здійснення моніторингу способу життя суб’єктів декларування визначається Національним агентством у порядку, передбаченому</w:t>
      </w:r>
      <w:r w:rsidR="00D97E3E">
        <w:rPr>
          <w:sz w:val="28"/>
          <w:szCs w:val="28"/>
        </w:rPr>
        <w:t xml:space="preserve"> </w:t>
      </w:r>
      <w:hyperlink r:id="rId6" w:anchor="n1673" w:history="1">
        <w:r w:rsidRPr="00D97E3E">
          <w:rPr>
            <w:rStyle w:val="a7"/>
            <w:color w:val="auto"/>
            <w:sz w:val="28"/>
            <w:szCs w:val="28"/>
            <w:u w:val="none"/>
          </w:rPr>
          <w:t>частиною дев’ятою</w:t>
        </w:r>
      </w:hyperlink>
      <w:r w:rsidR="00D97E3E">
        <w:rPr>
          <w:rStyle w:val="a7"/>
          <w:color w:val="auto"/>
          <w:sz w:val="28"/>
          <w:szCs w:val="28"/>
          <w:u w:val="none"/>
        </w:rPr>
        <w:t xml:space="preserve"> </w:t>
      </w:r>
      <w:r w:rsidRPr="00D97E3E">
        <w:rPr>
          <w:sz w:val="28"/>
          <w:szCs w:val="28"/>
        </w:rPr>
        <w:t>статті 12 цього Закону.</w:t>
      </w:r>
    </w:p>
    <w:p w:rsidR="008313E2" w:rsidRPr="00D97E3E" w:rsidRDefault="008313E2" w:rsidP="00D97E3E">
      <w:pPr>
        <w:pStyle w:val="rvps2"/>
        <w:shd w:val="clear" w:color="auto" w:fill="FFFFFF"/>
        <w:spacing w:before="0" w:beforeAutospacing="0" w:after="0" w:afterAutospacing="0" w:line="372" w:lineRule="auto"/>
        <w:ind w:firstLine="567"/>
        <w:jc w:val="both"/>
        <w:rPr>
          <w:sz w:val="28"/>
          <w:szCs w:val="28"/>
        </w:rPr>
      </w:pPr>
      <w:bookmarkStart w:id="3" w:name="n2042"/>
      <w:bookmarkStart w:id="4" w:name="n1746"/>
      <w:bookmarkEnd w:id="3"/>
      <w:bookmarkEnd w:id="4"/>
      <w:r w:rsidRPr="00D97E3E">
        <w:rPr>
          <w:sz w:val="28"/>
          <w:szCs w:val="28"/>
        </w:rPr>
        <w:lastRenderedPageBreak/>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8313E2" w:rsidRPr="00D97E3E" w:rsidRDefault="008313E2" w:rsidP="00D97E3E">
      <w:pPr>
        <w:pStyle w:val="rvps2"/>
        <w:shd w:val="clear" w:color="auto" w:fill="FFFFFF"/>
        <w:spacing w:before="0" w:beforeAutospacing="0" w:after="0" w:afterAutospacing="0" w:line="372" w:lineRule="auto"/>
        <w:ind w:firstLine="567"/>
        <w:jc w:val="both"/>
        <w:rPr>
          <w:sz w:val="28"/>
          <w:szCs w:val="28"/>
        </w:rPr>
      </w:pPr>
      <w:bookmarkStart w:id="5" w:name="n1747"/>
      <w:bookmarkEnd w:id="5"/>
      <w:r w:rsidRPr="00D97E3E">
        <w:rPr>
          <w:sz w:val="28"/>
          <w:szCs w:val="28"/>
        </w:rPr>
        <w:t>4. У разі встановлення невідповідності рівня життя суб’єкта декларування задекларованим ним майну і доходам Національним агентством надається можливість суб’єкту декларування протягом десяти робочих днів надати письмове пояснення за таким фактом.</w:t>
      </w:r>
    </w:p>
    <w:p w:rsidR="008313E2" w:rsidRPr="00D97E3E" w:rsidRDefault="008313E2" w:rsidP="00D97E3E">
      <w:pPr>
        <w:pStyle w:val="rvps2"/>
        <w:shd w:val="clear" w:color="auto" w:fill="FFFFFF"/>
        <w:spacing w:before="0" w:beforeAutospacing="0" w:after="0" w:afterAutospacing="0" w:line="372" w:lineRule="auto"/>
        <w:ind w:firstLine="567"/>
        <w:jc w:val="both"/>
        <w:rPr>
          <w:sz w:val="28"/>
          <w:szCs w:val="28"/>
        </w:rPr>
      </w:pPr>
      <w:bookmarkStart w:id="6" w:name="n2043"/>
      <w:bookmarkStart w:id="7" w:name="n2045"/>
      <w:bookmarkEnd w:id="6"/>
      <w:bookmarkEnd w:id="7"/>
      <w:r w:rsidRPr="00D97E3E">
        <w:rPr>
          <w:sz w:val="28"/>
          <w:szCs w:val="28"/>
        </w:rPr>
        <w:t>Національне агентство повідомляє суб’єкту декларування про результати здійсненого щодо нього моніторингу способу життя протягом п’яти днів з дня його завершення.</w:t>
      </w:r>
    </w:p>
    <w:p w:rsidR="008313E2" w:rsidRPr="00D97E3E" w:rsidRDefault="008313E2" w:rsidP="00D97E3E">
      <w:pPr>
        <w:pStyle w:val="rvps2"/>
        <w:shd w:val="clear" w:color="auto" w:fill="FFFFFF"/>
        <w:spacing w:before="0" w:beforeAutospacing="0" w:after="0" w:afterAutospacing="0" w:line="372" w:lineRule="auto"/>
        <w:ind w:firstLine="567"/>
        <w:jc w:val="both"/>
        <w:rPr>
          <w:sz w:val="28"/>
          <w:szCs w:val="28"/>
        </w:rPr>
      </w:pPr>
      <w:bookmarkStart w:id="8" w:name="n2044"/>
      <w:bookmarkStart w:id="9" w:name="n1748"/>
      <w:bookmarkEnd w:id="8"/>
      <w:bookmarkEnd w:id="9"/>
      <w:r w:rsidRPr="00D97E3E">
        <w:rPr>
          <w:sz w:val="28"/>
          <w:szCs w:val="28"/>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556BD5" w:rsidRPr="00D97E3E" w:rsidRDefault="008313E2" w:rsidP="00D97E3E">
      <w:pPr>
        <w:pStyle w:val="rvps2"/>
        <w:shd w:val="clear" w:color="auto" w:fill="FFFFFF"/>
        <w:spacing w:before="0" w:beforeAutospacing="0" w:after="0" w:afterAutospacing="0" w:line="372" w:lineRule="auto"/>
        <w:ind w:firstLine="567"/>
        <w:jc w:val="both"/>
        <w:rPr>
          <w:sz w:val="28"/>
          <w:szCs w:val="28"/>
          <w:lang w:bidi="uk-UA"/>
        </w:rPr>
      </w:pPr>
      <w:bookmarkStart w:id="10" w:name="n1749"/>
      <w:bookmarkEnd w:id="10"/>
      <w:r w:rsidRPr="00D97E3E">
        <w:rPr>
          <w:sz w:val="28"/>
          <w:szCs w:val="28"/>
        </w:rPr>
        <w:t>5. Особливості моніторингу способу життя суддів, суддів Конституційного Суду України встановлюються </w:t>
      </w:r>
      <w:hyperlink r:id="rId7" w:anchor="n1759" w:history="1">
        <w:r w:rsidRPr="00D97E3E">
          <w:rPr>
            <w:rStyle w:val="a7"/>
            <w:color w:val="auto"/>
            <w:sz w:val="28"/>
            <w:szCs w:val="28"/>
            <w:u w:val="none"/>
          </w:rPr>
          <w:t>статтею 52</w:t>
        </w:r>
      </w:hyperlink>
      <w:r w:rsidR="00BA7708" w:rsidRPr="00D97E3E">
        <w:rPr>
          <w:sz w:val="28"/>
          <w:szCs w:val="28"/>
          <w:vertAlign w:val="superscript"/>
        </w:rPr>
        <w:t>2</w:t>
      </w:r>
      <w:r w:rsidRPr="00D97E3E">
        <w:rPr>
          <w:sz w:val="28"/>
          <w:szCs w:val="28"/>
        </w:rPr>
        <w:t> цього Закону</w:t>
      </w:r>
      <w:r w:rsidR="00556BD5" w:rsidRPr="00D97E3E">
        <w:rPr>
          <w:sz w:val="28"/>
          <w:szCs w:val="28"/>
          <w:lang w:bidi="uk-UA"/>
        </w:rPr>
        <w:t>“</w:t>
      </w:r>
      <w:r w:rsidRPr="00D97E3E">
        <w:rPr>
          <w:sz w:val="28"/>
          <w:szCs w:val="28"/>
          <w:lang w:bidi="uk-UA"/>
        </w:rPr>
        <w:t>.</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lang w:bidi="uk-UA"/>
        </w:rPr>
      </w:pPr>
      <w:r w:rsidRPr="00D97E3E">
        <w:rPr>
          <w:sz w:val="28"/>
          <w:szCs w:val="28"/>
          <w:lang w:bidi="uk-UA"/>
        </w:rPr>
        <w:t>Статтею 52</w:t>
      </w:r>
      <w:r w:rsidRPr="00D97E3E">
        <w:rPr>
          <w:sz w:val="28"/>
          <w:szCs w:val="28"/>
          <w:vertAlign w:val="superscript"/>
          <w:lang w:bidi="uk-UA"/>
        </w:rPr>
        <w:t xml:space="preserve">2 </w:t>
      </w:r>
      <w:r w:rsidRPr="00D97E3E">
        <w:rPr>
          <w:sz w:val="28"/>
          <w:szCs w:val="28"/>
          <w:lang w:bidi="uk-UA"/>
        </w:rPr>
        <w:t>Закону № 1700 передбачено:</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r w:rsidRPr="00D97E3E">
        <w:rPr>
          <w:sz w:val="28"/>
          <w:szCs w:val="28"/>
          <w:lang w:bidi="uk-UA"/>
        </w:rPr>
        <w:t>„</w:t>
      </w:r>
      <w:r w:rsidRPr="00D97E3E">
        <w:rPr>
          <w:sz w:val="28"/>
          <w:szCs w:val="28"/>
        </w:rPr>
        <w:t>1. Порядок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не передбачені цим Законом.</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1" w:name="n1761"/>
      <w:bookmarkEnd w:id="11"/>
      <w:r w:rsidRPr="00D97E3E">
        <w:rPr>
          <w:sz w:val="28"/>
          <w:szCs w:val="28"/>
        </w:rPr>
        <w:t xml:space="preserve">2. Під час повної перевірки декларації, поданої суддею, суддею Конституційного Суду України, моніторингу способу життя судді, судді Конституційного Суду України Національне агентство невідкладно, але не пізніше наступного робочого дня з дня початку такої перевірки або моніторингу </w:t>
      </w:r>
      <w:r w:rsidRPr="00D97E3E">
        <w:rPr>
          <w:sz w:val="28"/>
          <w:szCs w:val="28"/>
        </w:rPr>
        <w:lastRenderedPageBreak/>
        <w:t>способу життя інформує про це відповідно Вищу раду правосуддя або Голову Конституційного Суду України.</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2" w:name="n1762"/>
      <w:bookmarkEnd w:id="12"/>
      <w:r w:rsidRPr="00D97E3E">
        <w:rPr>
          <w:sz w:val="28"/>
          <w:szCs w:val="28"/>
        </w:rPr>
        <w:t>3. Довідку за результатами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3" w:name="n1763"/>
      <w:bookmarkEnd w:id="13"/>
      <w:r w:rsidRPr="00D97E3E">
        <w:rPr>
          <w:sz w:val="28"/>
          <w:szCs w:val="28"/>
        </w:rPr>
        <w:t>4. Будь-який незаконний вплив, тиск або втручання у діяльність судді, судді Конституційного Суду України під час повної перевірки декларацій, моніторингу способу життя забороняється.</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4" w:name="n1764"/>
      <w:bookmarkEnd w:id="14"/>
      <w:r w:rsidRPr="00D97E3E">
        <w:rPr>
          <w:sz w:val="28"/>
          <w:szCs w:val="28"/>
        </w:rPr>
        <w:t>5. У разі наявності ознак незаконного впливу, тиску або втручання у діяльність судді, судді Конституційного Суду України під час повної перевірки декларації, моніторингу способу життя суддя, суддя Конституційного Суду України невідкладно, але не пізніше наступного робочого дня з дня, коли судді стало відомо про наявність таких ознак, повідомляє про це відповідно Вищій раді правосуддя або зборам суддів Конституційного Суду України.</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5" w:name="n1765"/>
      <w:bookmarkEnd w:id="15"/>
      <w:r w:rsidRPr="00D97E3E">
        <w:rPr>
          <w:sz w:val="28"/>
          <w:szCs w:val="28"/>
        </w:rPr>
        <w:t>6. Вища рада правосуддя, збори суддів Конституційного Суду України розглядають таке повідомлення та можуть протягом десяти робочих днів з дня його отримання внести Голові Національного агентства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під час здійснення повноважень Національного агентства.</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6" w:name="n1766"/>
      <w:bookmarkEnd w:id="16"/>
      <w:r w:rsidRPr="00D97E3E">
        <w:rPr>
          <w:sz w:val="28"/>
          <w:szCs w:val="28"/>
        </w:rPr>
        <w:t>Голова Національного агентства забезпечує розгляд такого подання, усунення порушень та протягом десяти робочих днів з дня отримання подання інформує Вищу раду правосуддя, збори суддів Конституційного Суду України про рішення, прийняті за результатами його розгляду.</w:t>
      </w:r>
    </w:p>
    <w:p w:rsidR="00BA7708" w:rsidRPr="00D97E3E" w:rsidRDefault="00BA7708" w:rsidP="00D97E3E">
      <w:pPr>
        <w:pStyle w:val="rvps2"/>
        <w:shd w:val="clear" w:color="auto" w:fill="FFFFFF"/>
        <w:spacing w:before="0" w:beforeAutospacing="0" w:after="0" w:afterAutospacing="0" w:line="372" w:lineRule="auto"/>
        <w:ind w:firstLine="567"/>
        <w:jc w:val="both"/>
        <w:rPr>
          <w:sz w:val="28"/>
          <w:szCs w:val="28"/>
        </w:rPr>
      </w:pPr>
      <w:bookmarkStart w:id="17" w:name="n1767"/>
      <w:bookmarkEnd w:id="17"/>
      <w:r w:rsidRPr="00D97E3E">
        <w:rPr>
          <w:sz w:val="28"/>
          <w:szCs w:val="28"/>
        </w:rPr>
        <w:t xml:space="preserve">7. Уповноважена особа Національного агентства, яка вчинила дії або допустила бездіяльність, що порушує гарантії незалежності суддів, суддів </w:t>
      </w:r>
      <w:r w:rsidRPr="00D97E3E">
        <w:rPr>
          <w:sz w:val="28"/>
          <w:szCs w:val="28"/>
        </w:rPr>
        <w:lastRenderedPageBreak/>
        <w:t>Конституційного Суду України, підлягає притягненню до дисциплінарної відповідальності у встановленому законом порядку</w:t>
      </w:r>
      <w:r w:rsidRPr="00D97E3E">
        <w:rPr>
          <w:sz w:val="28"/>
          <w:szCs w:val="28"/>
          <w:lang w:bidi="uk-UA"/>
        </w:rPr>
        <w:t>“</w:t>
      </w:r>
      <w:r w:rsidRPr="00D97E3E">
        <w:rPr>
          <w:sz w:val="28"/>
          <w:szCs w:val="28"/>
        </w:rPr>
        <w:t>.</w:t>
      </w:r>
    </w:p>
    <w:p w:rsidR="005478F7" w:rsidRPr="00D97E3E" w:rsidRDefault="00D3238E" w:rsidP="00D97E3E">
      <w:pPr>
        <w:spacing w:after="0" w:line="372" w:lineRule="auto"/>
        <w:ind w:firstLine="567"/>
        <w:jc w:val="both"/>
        <w:rPr>
          <w:rFonts w:ascii="Times New Roman" w:hAnsi="Times New Roman" w:cs="Times New Roman"/>
          <w:sz w:val="28"/>
          <w:szCs w:val="28"/>
          <w:shd w:val="clear" w:color="auto" w:fill="FFFFFF"/>
        </w:rPr>
      </w:pPr>
      <w:r w:rsidRPr="00D97E3E">
        <w:rPr>
          <w:rFonts w:ascii="Times New Roman" w:hAnsi="Times New Roman" w:cs="Times New Roman"/>
          <w:sz w:val="28"/>
          <w:szCs w:val="28"/>
          <w:lang w:bidi="uk-UA"/>
        </w:rPr>
        <w:t>Згідно з пунктом 3 розділу ІІ „</w:t>
      </w:r>
      <w:r w:rsidRPr="00D97E3E">
        <w:rPr>
          <w:rFonts w:ascii="Times New Roman" w:hAnsi="Times New Roman" w:cs="Times New Roman"/>
          <w:sz w:val="28"/>
          <w:szCs w:val="28"/>
        </w:rPr>
        <w:t>Прикінцеві та перехідні положення</w:t>
      </w:r>
      <w:r w:rsidRPr="00D97E3E">
        <w:rPr>
          <w:rFonts w:ascii="Times New Roman" w:hAnsi="Times New Roman" w:cs="Times New Roman"/>
          <w:sz w:val="28"/>
          <w:szCs w:val="28"/>
          <w:lang w:bidi="uk-UA"/>
        </w:rPr>
        <w:t>“</w:t>
      </w:r>
      <w:r w:rsidR="00D97E3E">
        <w:rPr>
          <w:rFonts w:ascii="Times New Roman" w:hAnsi="Times New Roman" w:cs="Times New Roman"/>
          <w:sz w:val="28"/>
          <w:szCs w:val="28"/>
          <w:lang w:bidi="uk-UA"/>
        </w:rPr>
        <w:br/>
      </w:r>
      <w:r w:rsidRPr="00D97E3E">
        <w:rPr>
          <w:rFonts w:ascii="Times New Roman" w:hAnsi="Times New Roman" w:cs="Times New Roman"/>
          <w:sz w:val="28"/>
          <w:szCs w:val="28"/>
          <w:lang w:bidi="uk-UA"/>
        </w:rPr>
        <w:t>Закону №</w:t>
      </w:r>
      <w:r w:rsidRPr="00D97E3E">
        <w:rPr>
          <w:rFonts w:ascii="Times New Roman" w:hAnsi="Times New Roman" w:cs="Times New Roman"/>
          <w:sz w:val="28"/>
          <w:szCs w:val="28"/>
        </w:rPr>
        <w:t xml:space="preserve"> 1079</w:t>
      </w:r>
      <w:r w:rsidRPr="00D97E3E">
        <w:rPr>
          <w:rFonts w:ascii="Times New Roman" w:hAnsi="Times New Roman" w:cs="Times New Roman"/>
          <w:sz w:val="28"/>
          <w:szCs w:val="28"/>
          <w:lang w:bidi="uk-UA"/>
        </w:rPr>
        <w:t xml:space="preserve"> „</w:t>
      </w:r>
      <w:r w:rsidRPr="00D97E3E">
        <w:rPr>
          <w:rFonts w:ascii="Times New Roman" w:hAnsi="Times New Roman" w:cs="Times New Roman"/>
          <w:sz w:val="28"/>
          <w:szCs w:val="28"/>
          <w:shd w:val="clear" w:color="auto" w:fill="FFFFFF"/>
        </w:rPr>
        <w:t>Національне агентство з питань запобігання корупції у місячний строк з дня набрання чинності цим Законом розробляє проекти порядків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та надає їх на погодження Вищій раді правосуддя та зборам суддів Конституційного Суду України, які протягом місяця з дня їх отримання погоджують такі проекти порядків</w:t>
      </w:r>
      <w:r w:rsidRPr="00D97E3E">
        <w:rPr>
          <w:rFonts w:ascii="Times New Roman" w:hAnsi="Times New Roman" w:cs="Times New Roman"/>
          <w:sz w:val="28"/>
          <w:szCs w:val="28"/>
          <w:lang w:bidi="uk-UA"/>
        </w:rPr>
        <w:t>“ (абзац перший); «</w:t>
      </w:r>
      <w:r w:rsidR="007C4161" w:rsidRPr="00D97E3E">
        <w:rPr>
          <w:rFonts w:ascii="Times New Roman" w:hAnsi="Times New Roman" w:cs="Times New Roman"/>
          <w:sz w:val="28"/>
          <w:szCs w:val="28"/>
          <w:lang w:bidi="uk-UA"/>
        </w:rPr>
        <w:t>в</w:t>
      </w:r>
      <w:r w:rsidRPr="00D97E3E">
        <w:rPr>
          <w:rFonts w:ascii="Times New Roman" w:hAnsi="Times New Roman" w:cs="Times New Roman"/>
          <w:sz w:val="28"/>
          <w:szCs w:val="28"/>
          <w:shd w:val="clear" w:color="auto" w:fill="FFFFFF"/>
        </w:rPr>
        <w:t xml:space="preserve"> іншому випадку, за відсутності відповідного погодження протягом строку, встановленого абзацом першим цього пункту, Національне агентство з питань запобігання корупції здійснює повну перевірку декларацій, поданих суддями, суддями Конституційного Суду України, а також моніторинг способу життя судді, судді Конституційного Суду України безпосередньо у порядку, визначеному</w:t>
      </w:r>
      <w:r w:rsidR="00D97E3E">
        <w:rPr>
          <w:rFonts w:ascii="Times New Roman" w:hAnsi="Times New Roman" w:cs="Times New Roman"/>
          <w:sz w:val="28"/>
          <w:szCs w:val="28"/>
          <w:shd w:val="clear" w:color="auto" w:fill="FFFFFF"/>
        </w:rPr>
        <w:t xml:space="preserve"> </w:t>
      </w:r>
      <w:hyperlink r:id="rId8" w:tgtFrame="_blank" w:history="1">
        <w:r w:rsidRPr="00D97E3E">
          <w:rPr>
            <w:rStyle w:val="a7"/>
            <w:rFonts w:ascii="Times New Roman" w:hAnsi="Times New Roman" w:cs="Times New Roman"/>
            <w:color w:val="auto"/>
            <w:sz w:val="28"/>
            <w:szCs w:val="28"/>
            <w:u w:val="none"/>
            <w:shd w:val="clear" w:color="auto" w:fill="FFFFFF"/>
          </w:rPr>
          <w:t>Законом України</w:t>
        </w:r>
      </w:hyperlink>
      <w:r w:rsidRPr="00D97E3E">
        <w:rPr>
          <w:rFonts w:ascii="Times New Roman" w:hAnsi="Times New Roman" w:cs="Times New Roman"/>
          <w:sz w:val="28"/>
          <w:szCs w:val="28"/>
          <w:shd w:val="clear" w:color="auto" w:fill="FFFFFF"/>
        </w:rPr>
        <w:t> </w:t>
      </w:r>
      <w:r w:rsidRPr="00D97E3E">
        <w:rPr>
          <w:rFonts w:ascii="Times New Roman" w:hAnsi="Times New Roman" w:cs="Times New Roman"/>
          <w:sz w:val="28"/>
          <w:szCs w:val="28"/>
          <w:lang w:bidi="uk-UA"/>
        </w:rPr>
        <w:t>„</w:t>
      </w:r>
      <w:r w:rsidRPr="00D97E3E">
        <w:rPr>
          <w:rFonts w:ascii="Times New Roman" w:hAnsi="Times New Roman" w:cs="Times New Roman"/>
          <w:sz w:val="28"/>
          <w:szCs w:val="28"/>
          <w:shd w:val="clear" w:color="auto" w:fill="FFFFFF"/>
        </w:rPr>
        <w:t>Про запобігання корупції</w:t>
      </w:r>
      <w:r w:rsidRPr="00D97E3E">
        <w:rPr>
          <w:rFonts w:ascii="Times New Roman" w:hAnsi="Times New Roman" w:cs="Times New Roman"/>
          <w:sz w:val="28"/>
          <w:szCs w:val="28"/>
          <w:lang w:bidi="uk-UA"/>
        </w:rPr>
        <w:t>“» (абзац другий)</w:t>
      </w:r>
      <w:r w:rsidRPr="00D97E3E">
        <w:rPr>
          <w:rFonts w:ascii="Times New Roman" w:hAnsi="Times New Roman" w:cs="Times New Roman"/>
          <w:sz w:val="28"/>
          <w:szCs w:val="28"/>
          <w:shd w:val="clear" w:color="auto" w:fill="FFFFFF"/>
        </w:rPr>
        <w:t>.</w:t>
      </w:r>
    </w:p>
    <w:p w:rsidR="008C2CF8" w:rsidRPr="00D97E3E" w:rsidRDefault="008C2CF8" w:rsidP="00D97E3E">
      <w:pPr>
        <w:spacing w:after="0" w:line="372" w:lineRule="auto"/>
        <w:ind w:firstLine="567"/>
        <w:jc w:val="both"/>
        <w:rPr>
          <w:rFonts w:ascii="Times New Roman" w:hAnsi="Times New Roman" w:cs="Times New Roman"/>
          <w:sz w:val="28"/>
          <w:szCs w:val="28"/>
          <w:shd w:val="clear" w:color="auto" w:fill="FFFFFF"/>
        </w:rPr>
      </w:pPr>
    </w:p>
    <w:p w:rsidR="008C2CF8" w:rsidRPr="00D97E3E" w:rsidRDefault="008C2CF8" w:rsidP="00D97E3E">
      <w:pPr>
        <w:spacing w:after="0" w:line="372" w:lineRule="auto"/>
        <w:ind w:firstLine="567"/>
        <w:jc w:val="both"/>
        <w:rPr>
          <w:rFonts w:ascii="Times New Roman" w:hAnsi="Times New Roman" w:cs="Times New Roman"/>
          <w:color w:val="000000" w:themeColor="text1"/>
          <w:sz w:val="28"/>
          <w:szCs w:val="28"/>
        </w:rPr>
      </w:pPr>
      <w:r w:rsidRPr="00D97E3E">
        <w:rPr>
          <w:rFonts w:ascii="Times New Roman" w:hAnsi="Times New Roman" w:cs="Times New Roman"/>
          <w:sz w:val="28"/>
          <w:szCs w:val="28"/>
          <w:shd w:val="clear" w:color="auto" w:fill="FFFFFF"/>
        </w:rPr>
        <w:t xml:space="preserve">2. </w:t>
      </w:r>
      <w:r w:rsidRPr="00D97E3E">
        <w:rPr>
          <w:rFonts w:ascii="Times New Roman" w:hAnsi="Times New Roman" w:cs="Times New Roman"/>
          <w:color w:val="000000" w:themeColor="text1"/>
          <w:sz w:val="28"/>
          <w:szCs w:val="28"/>
        </w:rPr>
        <w:t>Зі змісту конституційної скарги та долучених до неї матеріалів убачається таке.</w:t>
      </w:r>
    </w:p>
    <w:p w:rsidR="000763A6" w:rsidRPr="00D97E3E" w:rsidRDefault="000763A6" w:rsidP="00D97E3E">
      <w:pPr>
        <w:spacing w:after="0" w:line="372" w:lineRule="auto"/>
        <w:ind w:firstLine="567"/>
        <w:jc w:val="both"/>
        <w:rPr>
          <w:rFonts w:ascii="Times New Roman" w:hAnsi="Times New Roman" w:cs="Times New Roman"/>
          <w:color w:val="000000" w:themeColor="text1"/>
          <w:sz w:val="28"/>
          <w:szCs w:val="28"/>
        </w:rPr>
      </w:pPr>
      <w:r w:rsidRPr="00D97E3E">
        <w:rPr>
          <w:rFonts w:ascii="Times New Roman" w:hAnsi="Times New Roman" w:cs="Times New Roman"/>
          <w:color w:val="000000" w:themeColor="text1"/>
          <w:sz w:val="28"/>
          <w:szCs w:val="28"/>
        </w:rPr>
        <w:t>Вищий антикорупційний суд</w:t>
      </w:r>
      <w:r w:rsidR="00681541" w:rsidRPr="00D97E3E">
        <w:rPr>
          <w:rFonts w:ascii="Times New Roman" w:hAnsi="Times New Roman" w:cs="Times New Roman"/>
          <w:color w:val="000000" w:themeColor="text1"/>
          <w:sz w:val="28"/>
          <w:szCs w:val="28"/>
        </w:rPr>
        <w:t xml:space="preserve"> </w:t>
      </w:r>
      <w:proofErr w:type="spellStart"/>
      <w:r w:rsidR="0039525F" w:rsidRPr="00D97E3E">
        <w:rPr>
          <w:rFonts w:ascii="Times New Roman" w:hAnsi="Times New Roman" w:cs="Times New Roman"/>
          <w:color w:val="000000" w:themeColor="text1"/>
          <w:sz w:val="28"/>
          <w:szCs w:val="28"/>
        </w:rPr>
        <w:t>вироком</w:t>
      </w:r>
      <w:proofErr w:type="spellEnd"/>
      <w:r w:rsidR="0039525F" w:rsidRPr="00D97E3E">
        <w:rPr>
          <w:rFonts w:ascii="Times New Roman" w:hAnsi="Times New Roman" w:cs="Times New Roman"/>
          <w:color w:val="000000" w:themeColor="text1"/>
          <w:sz w:val="28"/>
          <w:szCs w:val="28"/>
        </w:rPr>
        <w:t xml:space="preserve"> від </w:t>
      </w:r>
      <w:r w:rsidR="00681541" w:rsidRPr="00D97E3E">
        <w:rPr>
          <w:rFonts w:ascii="Times New Roman" w:hAnsi="Times New Roman" w:cs="Times New Roman"/>
          <w:color w:val="000000" w:themeColor="text1"/>
          <w:sz w:val="28"/>
          <w:szCs w:val="28"/>
        </w:rPr>
        <w:t xml:space="preserve">5 лютого 2024 року </w:t>
      </w:r>
      <w:r w:rsidR="0039525F" w:rsidRPr="00D97E3E">
        <w:rPr>
          <w:rFonts w:ascii="Times New Roman" w:hAnsi="Times New Roman" w:cs="Times New Roman"/>
          <w:color w:val="000000" w:themeColor="text1"/>
          <w:sz w:val="28"/>
          <w:szCs w:val="28"/>
        </w:rPr>
        <w:t>визнав</w:t>
      </w:r>
      <w:r w:rsidR="00681541" w:rsidRPr="00D97E3E">
        <w:rPr>
          <w:rFonts w:ascii="Times New Roman" w:hAnsi="Times New Roman" w:cs="Times New Roman"/>
          <w:color w:val="000000" w:themeColor="text1"/>
          <w:sz w:val="28"/>
          <w:szCs w:val="28"/>
        </w:rPr>
        <w:t xml:space="preserve"> Заявника</w:t>
      </w:r>
      <w:r w:rsidR="0039525F" w:rsidRPr="00D97E3E">
        <w:rPr>
          <w:rFonts w:ascii="Times New Roman" w:hAnsi="Times New Roman" w:cs="Times New Roman"/>
          <w:color w:val="000000" w:themeColor="text1"/>
          <w:sz w:val="28"/>
          <w:szCs w:val="28"/>
        </w:rPr>
        <w:t xml:space="preserve"> вин</w:t>
      </w:r>
      <w:r w:rsidR="0066179F" w:rsidRPr="00D97E3E">
        <w:rPr>
          <w:rFonts w:ascii="Times New Roman" w:hAnsi="Times New Roman" w:cs="Times New Roman"/>
          <w:color w:val="000000" w:themeColor="text1"/>
          <w:sz w:val="28"/>
          <w:szCs w:val="28"/>
        </w:rPr>
        <w:t>уватим</w:t>
      </w:r>
      <w:r w:rsidR="0039525F" w:rsidRPr="00D97E3E">
        <w:rPr>
          <w:rFonts w:ascii="Times New Roman" w:hAnsi="Times New Roman" w:cs="Times New Roman"/>
          <w:color w:val="000000" w:themeColor="text1"/>
          <w:sz w:val="28"/>
          <w:szCs w:val="28"/>
        </w:rPr>
        <w:t xml:space="preserve"> у вчиненні кримінального правопорушення, передбаченого</w:t>
      </w:r>
      <w:r w:rsidR="00681541" w:rsidRPr="00D97E3E">
        <w:rPr>
          <w:rFonts w:ascii="Times New Roman" w:hAnsi="Times New Roman" w:cs="Times New Roman"/>
          <w:color w:val="000000" w:themeColor="text1"/>
          <w:sz w:val="28"/>
          <w:szCs w:val="28"/>
        </w:rPr>
        <w:t xml:space="preserve"> частиною першою статті 366</w:t>
      </w:r>
      <w:r w:rsidR="00681541" w:rsidRPr="00D97E3E">
        <w:rPr>
          <w:rFonts w:ascii="Times New Roman" w:hAnsi="Times New Roman" w:cs="Times New Roman"/>
          <w:color w:val="000000" w:themeColor="text1"/>
          <w:sz w:val="28"/>
          <w:szCs w:val="28"/>
          <w:vertAlign w:val="superscript"/>
        </w:rPr>
        <w:t>2</w:t>
      </w:r>
      <w:r w:rsidR="00681541" w:rsidRPr="00D97E3E">
        <w:rPr>
          <w:rFonts w:ascii="Times New Roman" w:hAnsi="Times New Roman" w:cs="Times New Roman"/>
          <w:color w:val="000000" w:themeColor="text1"/>
          <w:sz w:val="28"/>
          <w:szCs w:val="28"/>
        </w:rPr>
        <w:t xml:space="preserve"> Кримінального кодексу України</w:t>
      </w:r>
      <w:r w:rsidR="0039525F" w:rsidRPr="00D97E3E">
        <w:rPr>
          <w:rFonts w:ascii="Times New Roman" w:hAnsi="Times New Roman" w:cs="Times New Roman"/>
          <w:color w:val="000000" w:themeColor="text1"/>
          <w:sz w:val="28"/>
          <w:szCs w:val="28"/>
        </w:rPr>
        <w:t>, призначив йому покарання у ви</w:t>
      </w:r>
      <w:r w:rsidR="00BB5FE8">
        <w:rPr>
          <w:rFonts w:ascii="Times New Roman" w:hAnsi="Times New Roman" w:cs="Times New Roman"/>
          <w:color w:val="000000" w:themeColor="text1"/>
          <w:sz w:val="28"/>
          <w:szCs w:val="28"/>
        </w:rPr>
        <w:t>гляді</w:t>
      </w:r>
      <w:r w:rsidR="0039525F" w:rsidRPr="00D97E3E">
        <w:rPr>
          <w:rFonts w:ascii="Times New Roman" w:hAnsi="Times New Roman" w:cs="Times New Roman"/>
          <w:color w:val="000000" w:themeColor="text1"/>
          <w:sz w:val="28"/>
          <w:szCs w:val="28"/>
        </w:rPr>
        <w:t xml:space="preserve"> штрафу </w:t>
      </w:r>
      <w:r w:rsidR="001C31F2" w:rsidRPr="00D97E3E">
        <w:rPr>
          <w:rFonts w:ascii="Times New Roman" w:hAnsi="Times New Roman" w:cs="Times New Roman"/>
          <w:color w:val="000000" w:themeColor="text1"/>
          <w:sz w:val="28"/>
          <w:szCs w:val="28"/>
        </w:rPr>
        <w:t>в розмірі 2600 неоподатковуваних мінімумів доходів громадян, що становить 44 200 грн, із позбавленням права обіймати посади, пов’язані зі здійсненням функцій представника влади в органах судової влади, на строк один рік та на підставі пункту 1 частини першої статті 49,</w:t>
      </w:r>
      <w:r w:rsidR="00BB5FE8">
        <w:rPr>
          <w:rFonts w:ascii="Times New Roman" w:hAnsi="Times New Roman" w:cs="Times New Roman"/>
          <w:color w:val="000000" w:themeColor="text1"/>
          <w:sz w:val="28"/>
          <w:szCs w:val="28"/>
        </w:rPr>
        <w:br/>
      </w:r>
      <w:r w:rsidR="001C31F2" w:rsidRPr="00D97E3E">
        <w:rPr>
          <w:rFonts w:ascii="Times New Roman" w:hAnsi="Times New Roman" w:cs="Times New Roman"/>
          <w:color w:val="000000" w:themeColor="text1"/>
          <w:sz w:val="28"/>
          <w:szCs w:val="28"/>
        </w:rPr>
        <w:t>частини п’ятої статті 74 Кримінального кодексу України звільн</w:t>
      </w:r>
      <w:r w:rsidR="00C431FF" w:rsidRPr="00D97E3E">
        <w:rPr>
          <w:rFonts w:ascii="Times New Roman" w:hAnsi="Times New Roman" w:cs="Times New Roman"/>
          <w:color w:val="000000" w:themeColor="text1"/>
          <w:sz w:val="28"/>
          <w:szCs w:val="28"/>
        </w:rPr>
        <w:t>ив Заявника</w:t>
      </w:r>
      <w:r w:rsidR="001C31F2" w:rsidRPr="00D97E3E">
        <w:rPr>
          <w:rFonts w:ascii="Times New Roman" w:hAnsi="Times New Roman" w:cs="Times New Roman"/>
          <w:color w:val="000000" w:themeColor="text1"/>
          <w:sz w:val="28"/>
          <w:szCs w:val="28"/>
        </w:rPr>
        <w:t xml:space="preserve"> від призначеного покарання у зв’язку із закінченням строків давності</w:t>
      </w:r>
      <w:r w:rsidR="00681541" w:rsidRPr="00D97E3E">
        <w:rPr>
          <w:rFonts w:ascii="Times New Roman" w:hAnsi="Times New Roman" w:cs="Times New Roman"/>
          <w:color w:val="000000" w:themeColor="text1"/>
          <w:sz w:val="28"/>
          <w:szCs w:val="28"/>
        </w:rPr>
        <w:t xml:space="preserve">. </w:t>
      </w:r>
      <w:r w:rsidRPr="00D97E3E">
        <w:rPr>
          <w:rFonts w:ascii="Times New Roman" w:hAnsi="Times New Roman" w:cs="Times New Roman"/>
          <w:color w:val="000000" w:themeColor="text1"/>
          <w:sz w:val="28"/>
          <w:szCs w:val="28"/>
        </w:rPr>
        <w:t xml:space="preserve"> </w:t>
      </w:r>
    </w:p>
    <w:p w:rsidR="00C37308" w:rsidRPr="00D97E3E" w:rsidRDefault="0066179F" w:rsidP="00D97E3E">
      <w:pPr>
        <w:spacing w:after="0" w:line="372" w:lineRule="auto"/>
        <w:ind w:firstLine="567"/>
        <w:jc w:val="both"/>
        <w:rPr>
          <w:rFonts w:ascii="Times New Roman" w:hAnsi="Times New Roman" w:cs="Times New Roman"/>
          <w:sz w:val="28"/>
          <w:szCs w:val="28"/>
          <w:lang w:bidi="uk-UA"/>
        </w:rPr>
      </w:pPr>
      <w:r w:rsidRPr="00D97E3E">
        <w:rPr>
          <w:rFonts w:ascii="Times New Roman" w:hAnsi="Times New Roman" w:cs="Times New Roman"/>
          <w:color w:val="000000" w:themeColor="text1"/>
          <w:sz w:val="28"/>
          <w:szCs w:val="28"/>
        </w:rPr>
        <w:lastRenderedPageBreak/>
        <w:t>За</w:t>
      </w:r>
      <w:r w:rsidR="00B04E34" w:rsidRPr="00D97E3E">
        <w:rPr>
          <w:rFonts w:ascii="Times New Roman" w:hAnsi="Times New Roman" w:cs="Times New Roman"/>
          <w:color w:val="000000" w:themeColor="text1"/>
          <w:sz w:val="28"/>
          <w:szCs w:val="28"/>
        </w:rPr>
        <w:t xml:space="preserve"> </w:t>
      </w:r>
      <w:r w:rsidR="00A771F7" w:rsidRPr="00D97E3E">
        <w:rPr>
          <w:rFonts w:ascii="Times New Roman" w:hAnsi="Times New Roman" w:cs="Times New Roman"/>
          <w:color w:val="000000" w:themeColor="text1"/>
          <w:sz w:val="28"/>
          <w:szCs w:val="28"/>
        </w:rPr>
        <w:t xml:space="preserve">обставин, детально викладених у </w:t>
      </w:r>
      <w:proofErr w:type="spellStart"/>
      <w:r w:rsidR="00A771F7" w:rsidRPr="00D97E3E">
        <w:rPr>
          <w:rFonts w:ascii="Times New Roman" w:hAnsi="Times New Roman" w:cs="Times New Roman"/>
          <w:color w:val="000000" w:themeColor="text1"/>
          <w:sz w:val="28"/>
          <w:szCs w:val="28"/>
        </w:rPr>
        <w:t>вироку</w:t>
      </w:r>
      <w:proofErr w:type="spellEnd"/>
      <w:r w:rsidR="00A771F7" w:rsidRPr="00D97E3E">
        <w:rPr>
          <w:rFonts w:ascii="Times New Roman" w:hAnsi="Times New Roman" w:cs="Times New Roman"/>
          <w:color w:val="000000" w:themeColor="text1"/>
          <w:sz w:val="28"/>
          <w:szCs w:val="28"/>
        </w:rPr>
        <w:t>, Заявника визнано винуватим у тому, що він, бу</w:t>
      </w:r>
      <w:r w:rsidR="00BB5FE8">
        <w:rPr>
          <w:rFonts w:ascii="Times New Roman" w:hAnsi="Times New Roman" w:cs="Times New Roman"/>
          <w:color w:val="000000" w:themeColor="text1"/>
          <w:sz w:val="28"/>
          <w:szCs w:val="28"/>
        </w:rPr>
        <w:t>вши</w:t>
      </w:r>
      <w:r w:rsidR="00A771F7" w:rsidRPr="00D97E3E">
        <w:rPr>
          <w:rFonts w:ascii="Times New Roman" w:hAnsi="Times New Roman" w:cs="Times New Roman"/>
          <w:color w:val="000000" w:themeColor="text1"/>
          <w:sz w:val="28"/>
          <w:szCs w:val="28"/>
        </w:rPr>
        <w:t xml:space="preserve"> суддею Васильківського міськрайонного суду Київської області – суб’єктом декларування відповідно до підпункту </w:t>
      </w:r>
      <w:r w:rsidR="00A771F7" w:rsidRPr="00D97E3E">
        <w:rPr>
          <w:rFonts w:ascii="Times New Roman" w:hAnsi="Times New Roman" w:cs="Times New Roman"/>
          <w:sz w:val="28"/>
          <w:szCs w:val="28"/>
          <w:lang w:bidi="uk-UA"/>
        </w:rPr>
        <w:t>„</w:t>
      </w:r>
      <w:r w:rsidR="00A771F7" w:rsidRPr="00D97E3E">
        <w:rPr>
          <w:rFonts w:ascii="Times New Roman" w:hAnsi="Times New Roman" w:cs="Times New Roman"/>
          <w:sz w:val="28"/>
          <w:szCs w:val="28"/>
        </w:rPr>
        <w:t>ґ</w:t>
      </w:r>
      <w:r w:rsidR="00A771F7" w:rsidRPr="00D97E3E">
        <w:rPr>
          <w:rFonts w:ascii="Times New Roman" w:hAnsi="Times New Roman" w:cs="Times New Roman"/>
          <w:sz w:val="28"/>
          <w:szCs w:val="28"/>
          <w:lang w:bidi="uk-UA"/>
        </w:rPr>
        <w:t>“</w:t>
      </w:r>
      <w:r w:rsidR="00D97E3E">
        <w:rPr>
          <w:rFonts w:ascii="Times New Roman" w:hAnsi="Times New Roman" w:cs="Times New Roman"/>
          <w:sz w:val="28"/>
          <w:szCs w:val="28"/>
          <w:lang w:bidi="uk-UA"/>
        </w:rPr>
        <w:t xml:space="preserve"> пункту 1</w:t>
      </w:r>
      <w:r w:rsidR="00D97E3E">
        <w:rPr>
          <w:rFonts w:ascii="Times New Roman" w:hAnsi="Times New Roman" w:cs="Times New Roman"/>
          <w:sz w:val="28"/>
          <w:szCs w:val="28"/>
          <w:lang w:bidi="uk-UA"/>
        </w:rPr>
        <w:br/>
      </w:r>
      <w:r w:rsidR="00A771F7" w:rsidRPr="00D97E3E">
        <w:rPr>
          <w:rFonts w:ascii="Times New Roman" w:hAnsi="Times New Roman" w:cs="Times New Roman"/>
          <w:sz w:val="28"/>
          <w:szCs w:val="28"/>
          <w:lang w:bidi="uk-UA"/>
        </w:rPr>
        <w:t xml:space="preserve">статті 3 Закону № 1700, </w:t>
      </w:r>
      <w:r w:rsidR="00BB5FE8">
        <w:rPr>
          <w:rFonts w:ascii="Times New Roman" w:hAnsi="Times New Roman" w:cs="Times New Roman"/>
          <w:sz w:val="28"/>
          <w:szCs w:val="28"/>
          <w:lang w:bidi="uk-UA"/>
        </w:rPr>
        <w:t>у</w:t>
      </w:r>
      <w:r w:rsidR="00A771F7" w:rsidRPr="00D97E3E">
        <w:rPr>
          <w:rFonts w:ascii="Times New Roman" w:hAnsi="Times New Roman" w:cs="Times New Roman"/>
          <w:sz w:val="28"/>
          <w:szCs w:val="28"/>
          <w:lang w:bidi="uk-UA"/>
        </w:rPr>
        <w:t xml:space="preserve"> березн</w:t>
      </w:r>
      <w:r w:rsidR="00922707" w:rsidRPr="00D97E3E">
        <w:rPr>
          <w:rFonts w:ascii="Times New Roman" w:hAnsi="Times New Roman" w:cs="Times New Roman"/>
          <w:sz w:val="28"/>
          <w:szCs w:val="28"/>
          <w:lang w:bidi="uk-UA"/>
        </w:rPr>
        <w:t>і</w:t>
      </w:r>
      <w:r w:rsidR="00A771F7" w:rsidRPr="00D97E3E">
        <w:rPr>
          <w:rFonts w:ascii="Times New Roman" w:hAnsi="Times New Roman" w:cs="Times New Roman"/>
          <w:sz w:val="28"/>
          <w:szCs w:val="28"/>
          <w:lang w:bidi="uk-UA"/>
        </w:rPr>
        <w:t xml:space="preserve"> 2021 року подав щорічну декларацію особи, уповноваженої на виконання функцій держави або місцевого самоврядування, за 2020 рік, до якої</w:t>
      </w:r>
      <w:r w:rsidR="00922707" w:rsidRPr="00D97E3E">
        <w:rPr>
          <w:rFonts w:ascii="Times New Roman" w:hAnsi="Times New Roman" w:cs="Times New Roman"/>
          <w:sz w:val="28"/>
          <w:szCs w:val="28"/>
          <w:lang w:bidi="uk-UA"/>
        </w:rPr>
        <w:t xml:space="preserve"> </w:t>
      </w:r>
      <w:r w:rsidR="00A771F7" w:rsidRPr="00D97E3E">
        <w:rPr>
          <w:rFonts w:ascii="Times New Roman" w:hAnsi="Times New Roman" w:cs="Times New Roman"/>
          <w:sz w:val="28"/>
          <w:szCs w:val="28"/>
          <w:lang w:bidi="uk-UA"/>
        </w:rPr>
        <w:t xml:space="preserve">умисно </w:t>
      </w:r>
      <w:proofErr w:type="spellStart"/>
      <w:r w:rsidR="00A771F7" w:rsidRPr="00D97E3E">
        <w:rPr>
          <w:rFonts w:ascii="Times New Roman" w:hAnsi="Times New Roman" w:cs="Times New Roman"/>
          <w:sz w:val="28"/>
          <w:szCs w:val="28"/>
          <w:lang w:bidi="uk-UA"/>
        </w:rPr>
        <w:t>вніс</w:t>
      </w:r>
      <w:proofErr w:type="spellEnd"/>
      <w:r w:rsidR="00A771F7" w:rsidRPr="00D97E3E">
        <w:rPr>
          <w:rFonts w:ascii="Times New Roman" w:hAnsi="Times New Roman" w:cs="Times New Roman"/>
          <w:sz w:val="28"/>
          <w:szCs w:val="28"/>
          <w:lang w:bidi="uk-UA"/>
        </w:rPr>
        <w:t xml:space="preserve"> завідомо недостовірні відомості</w:t>
      </w:r>
      <w:r w:rsidR="004F00AC" w:rsidRPr="00D97E3E">
        <w:rPr>
          <w:rFonts w:ascii="Times New Roman" w:hAnsi="Times New Roman" w:cs="Times New Roman"/>
          <w:sz w:val="28"/>
          <w:szCs w:val="28"/>
          <w:lang w:bidi="uk-UA"/>
        </w:rPr>
        <w:t>, а саме не зазначив квартир</w:t>
      </w:r>
      <w:r w:rsidR="00922707" w:rsidRPr="00D97E3E">
        <w:rPr>
          <w:rFonts w:ascii="Times New Roman" w:hAnsi="Times New Roman" w:cs="Times New Roman"/>
          <w:sz w:val="28"/>
          <w:szCs w:val="28"/>
          <w:lang w:bidi="uk-UA"/>
        </w:rPr>
        <w:t>у</w:t>
      </w:r>
      <w:r w:rsidR="004F00AC" w:rsidRPr="00D97E3E">
        <w:rPr>
          <w:rFonts w:ascii="Times New Roman" w:hAnsi="Times New Roman" w:cs="Times New Roman"/>
          <w:sz w:val="28"/>
          <w:szCs w:val="28"/>
          <w:lang w:bidi="uk-UA"/>
        </w:rPr>
        <w:t xml:space="preserve"> та два </w:t>
      </w:r>
      <w:proofErr w:type="spellStart"/>
      <w:r w:rsidR="004F00AC" w:rsidRPr="00D97E3E">
        <w:rPr>
          <w:rFonts w:ascii="Times New Roman" w:hAnsi="Times New Roman" w:cs="Times New Roman"/>
          <w:sz w:val="28"/>
          <w:szCs w:val="28"/>
          <w:lang w:bidi="uk-UA"/>
        </w:rPr>
        <w:t>машиномісця</w:t>
      </w:r>
      <w:proofErr w:type="spellEnd"/>
      <w:r w:rsidR="00922707" w:rsidRPr="00D97E3E">
        <w:rPr>
          <w:rFonts w:ascii="Times New Roman" w:hAnsi="Times New Roman" w:cs="Times New Roman"/>
          <w:sz w:val="28"/>
          <w:szCs w:val="28"/>
          <w:lang w:bidi="uk-UA"/>
        </w:rPr>
        <w:t xml:space="preserve"> (на загальну суму 5 057 516,37 грн)</w:t>
      </w:r>
      <w:r w:rsidR="004F00AC" w:rsidRPr="00D97E3E">
        <w:rPr>
          <w:rFonts w:ascii="Times New Roman" w:hAnsi="Times New Roman" w:cs="Times New Roman"/>
          <w:sz w:val="28"/>
          <w:szCs w:val="28"/>
          <w:lang w:bidi="uk-UA"/>
        </w:rPr>
        <w:t>.</w:t>
      </w:r>
    </w:p>
    <w:p w:rsidR="00C37308" w:rsidRPr="00D97E3E" w:rsidRDefault="00C37308" w:rsidP="00D97E3E">
      <w:pPr>
        <w:spacing w:after="0" w:line="372" w:lineRule="auto"/>
        <w:ind w:firstLine="567"/>
        <w:jc w:val="both"/>
        <w:rPr>
          <w:rFonts w:ascii="Times New Roman" w:hAnsi="Times New Roman" w:cs="Times New Roman"/>
          <w:color w:val="000000" w:themeColor="text1"/>
          <w:sz w:val="28"/>
          <w:szCs w:val="28"/>
        </w:rPr>
      </w:pPr>
      <w:r w:rsidRPr="00D97E3E">
        <w:rPr>
          <w:rFonts w:ascii="Times New Roman" w:hAnsi="Times New Roman" w:cs="Times New Roman"/>
          <w:sz w:val="28"/>
          <w:szCs w:val="28"/>
          <w:lang w:bidi="uk-UA"/>
        </w:rPr>
        <w:t>Апеляційна палата Вищого антикорупційного суду, погодившись із доведеністю вини Заявника, ухвалою від 17 грудня 2024 року</w:t>
      </w:r>
      <w:r w:rsidR="000735F3" w:rsidRPr="00D97E3E">
        <w:rPr>
          <w:rFonts w:ascii="Times New Roman" w:hAnsi="Times New Roman" w:cs="Times New Roman"/>
          <w:sz w:val="28"/>
          <w:szCs w:val="28"/>
          <w:lang w:bidi="uk-UA"/>
        </w:rPr>
        <w:t xml:space="preserve">, залишеною без зміни </w:t>
      </w:r>
      <w:r w:rsidR="000735F3" w:rsidRPr="00D97E3E">
        <w:rPr>
          <w:rFonts w:ascii="Times New Roman" w:hAnsi="Times New Roman" w:cs="Times New Roman"/>
          <w:color w:val="000000" w:themeColor="text1"/>
          <w:sz w:val="28"/>
          <w:szCs w:val="28"/>
        </w:rPr>
        <w:t>постановою</w:t>
      </w:r>
      <w:r w:rsidRPr="00D97E3E">
        <w:rPr>
          <w:rFonts w:ascii="Times New Roman" w:hAnsi="Times New Roman" w:cs="Times New Roman"/>
          <w:sz w:val="28"/>
          <w:szCs w:val="28"/>
          <w:lang w:bidi="uk-UA"/>
        </w:rPr>
        <w:t xml:space="preserve"> </w:t>
      </w:r>
      <w:r w:rsidR="000735F3" w:rsidRPr="00D97E3E">
        <w:rPr>
          <w:rFonts w:ascii="Times New Roman" w:hAnsi="Times New Roman" w:cs="Times New Roman"/>
          <w:color w:val="000000" w:themeColor="text1"/>
          <w:sz w:val="28"/>
          <w:szCs w:val="28"/>
        </w:rPr>
        <w:t>Касаційного кримінального суду у складі Верховного Суду</w:t>
      </w:r>
      <w:r w:rsidR="00C22B10" w:rsidRPr="00D97E3E">
        <w:rPr>
          <w:rFonts w:ascii="Times New Roman" w:hAnsi="Times New Roman" w:cs="Times New Roman"/>
          <w:color w:val="000000" w:themeColor="text1"/>
          <w:sz w:val="28"/>
          <w:szCs w:val="28"/>
        </w:rPr>
        <w:t xml:space="preserve"> </w:t>
      </w:r>
      <w:r w:rsidR="00C22B10" w:rsidRPr="00D97E3E">
        <w:rPr>
          <w:rFonts w:ascii="Times New Roman" w:hAnsi="Times New Roman" w:cs="Times New Roman"/>
          <w:color w:val="000000" w:themeColor="text1"/>
          <w:sz w:val="28"/>
          <w:szCs w:val="28"/>
        </w:rPr>
        <w:br/>
      </w:r>
      <w:r w:rsidR="000735F3" w:rsidRPr="00D97E3E">
        <w:rPr>
          <w:rFonts w:ascii="Times New Roman" w:hAnsi="Times New Roman" w:cs="Times New Roman"/>
          <w:color w:val="000000" w:themeColor="text1"/>
          <w:sz w:val="28"/>
          <w:szCs w:val="28"/>
        </w:rPr>
        <w:t>від 21 серпня 2025 року,</w:t>
      </w:r>
      <w:r w:rsidR="000735F3" w:rsidRPr="00D97E3E">
        <w:rPr>
          <w:rFonts w:ascii="Times New Roman" w:hAnsi="Times New Roman" w:cs="Times New Roman"/>
          <w:sz w:val="28"/>
          <w:szCs w:val="28"/>
          <w:lang w:bidi="uk-UA"/>
        </w:rPr>
        <w:t xml:space="preserve"> </w:t>
      </w:r>
      <w:r w:rsidRPr="00D97E3E">
        <w:rPr>
          <w:rFonts w:ascii="Times New Roman" w:hAnsi="Times New Roman" w:cs="Times New Roman"/>
          <w:sz w:val="28"/>
          <w:szCs w:val="28"/>
          <w:lang w:bidi="uk-UA"/>
        </w:rPr>
        <w:t xml:space="preserve">залишила </w:t>
      </w:r>
      <w:r w:rsidR="000735F3" w:rsidRPr="00D97E3E">
        <w:rPr>
          <w:rFonts w:ascii="Times New Roman" w:hAnsi="Times New Roman" w:cs="Times New Roman"/>
          <w:sz w:val="28"/>
          <w:szCs w:val="28"/>
          <w:lang w:bidi="uk-UA"/>
        </w:rPr>
        <w:t xml:space="preserve">апеляційну скаргу захисника Заявника без задоволення, а </w:t>
      </w:r>
      <w:r w:rsidRPr="00D97E3E">
        <w:rPr>
          <w:rFonts w:ascii="Times New Roman" w:hAnsi="Times New Roman" w:cs="Times New Roman"/>
          <w:sz w:val="28"/>
          <w:szCs w:val="28"/>
          <w:lang w:bidi="uk-UA"/>
        </w:rPr>
        <w:t xml:space="preserve">вирок </w:t>
      </w:r>
      <w:r w:rsidRPr="00D97E3E">
        <w:rPr>
          <w:rFonts w:ascii="Times New Roman" w:hAnsi="Times New Roman" w:cs="Times New Roman"/>
          <w:color w:val="000000" w:themeColor="text1"/>
          <w:sz w:val="28"/>
          <w:szCs w:val="28"/>
        </w:rPr>
        <w:t xml:space="preserve">Вищого антикорупційного суду від 5 лютого 2024 року </w:t>
      </w:r>
      <w:r w:rsidR="000735F3" w:rsidRPr="00D97E3E">
        <w:rPr>
          <w:rFonts w:ascii="Times New Roman" w:hAnsi="Times New Roman" w:cs="Times New Roman"/>
          <w:color w:val="000000" w:themeColor="text1"/>
          <w:sz w:val="28"/>
          <w:szCs w:val="28"/>
        </w:rPr>
        <w:t xml:space="preserve">– </w:t>
      </w:r>
      <w:r w:rsidRPr="00D97E3E">
        <w:rPr>
          <w:rFonts w:ascii="Times New Roman" w:hAnsi="Times New Roman" w:cs="Times New Roman"/>
          <w:color w:val="000000" w:themeColor="text1"/>
          <w:sz w:val="28"/>
          <w:szCs w:val="28"/>
        </w:rPr>
        <w:t>без зміни.</w:t>
      </w:r>
    </w:p>
    <w:p w:rsidR="0066179F" w:rsidRPr="00D97E3E" w:rsidRDefault="00F61E21" w:rsidP="00D97E3E">
      <w:pPr>
        <w:spacing w:after="0" w:line="372" w:lineRule="auto"/>
        <w:ind w:firstLine="567"/>
        <w:jc w:val="both"/>
        <w:rPr>
          <w:rFonts w:ascii="Times New Roman" w:hAnsi="Times New Roman" w:cs="Times New Roman"/>
          <w:color w:val="000000" w:themeColor="text1"/>
          <w:sz w:val="28"/>
          <w:szCs w:val="28"/>
        </w:rPr>
      </w:pPr>
      <w:r w:rsidRPr="00D97E3E">
        <w:rPr>
          <w:rFonts w:ascii="Times New Roman" w:hAnsi="Times New Roman" w:cs="Times New Roman"/>
          <w:color w:val="000000" w:themeColor="text1"/>
          <w:sz w:val="28"/>
          <w:szCs w:val="28"/>
        </w:rPr>
        <w:t xml:space="preserve">Заявник стверджує, що оспорювані приписи Закону № 1700, </w:t>
      </w:r>
      <w:r w:rsidRPr="00D97E3E">
        <w:rPr>
          <w:rFonts w:ascii="Times New Roman" w:hAnsi="Times New Roman" w:cs="Times New Roman"/>
          <w:sz w:val="28"/>
          <w:szCs w:val="28"/>
          <w:lang w:bidi="uk-UA"/>
        </w:rPr>
        <w:t>Закону №</w:t>
      </w:r>
      <w:r w:rsidRPr="00D97E3E">
        <w:rPr>
          <w:rFonts w:ascii="Times New Roman" w:hAnsi="Times New Roman" w:cs="Times New Roman"/>
          <w:sz w:val="28"/>
          <w:szCs w:val="28"/>
        </w:rPr>
        <w:t xml:space="preserve"> 1079 </w:t>
      </w:r>
      <w:r w:rsidRPr="00D97E3E">
        <w:rPr>
          <w:rFonts w:ascii="Times New Roman" w:hAnsi="Times New Roman" w:cs="Times New Roman"/>
          <w:sz w:val="28"/>
          <w:szCs w:val="28"/>
          <w:lang w:bidi="uk-UA"/>
        </w:rPr>
        <w:t>„</w:t>
      </w:r>
      <w:r w:rsidRPr="00D97E3E">
        <w:rPr>
          <w:rFonts w:ascii="Times New Roman" w:hAnsi="Times New Roman" w:cs="Times New Roman"/>
          <w:sz w:val="28"/>
          <w:szCs w:val="28"/>
        </w:rPr>
        <w:t>дозволяють органу виконавчої влади (НАЗК) фактично перевіряти та здійснювати вплив на суддів та судову гілку влади в цілому</w:t>
      </w:r>
      <w:r w:rsidRPr="00D97E3E">
        <w:rPr>
          <w:rFonts w:ascii="Times New Roman" w:hAnsi="Times New Roman" w:cs="Times New Roman"/>
          <w:sz w:val="28"/>
          <w:szCs w:val="28"/>
          <w:lang w:bidi="uk-UA"/>
        </w:rPr>
        <w:t xml:space="preserve">“, а </w:t>
      </w:r>
      <w:r w:rsidR="00FD622B" w:rsidRPr="00D97E3E">
        <w:rPr>
          <w:rFonts w:ascii="Times New Roman" w:hAnsi="Times New Roman" w:cs="Times New Roman"/>
          <w:sz w:val="28"/>
          <w:szCs w:val="28"/>
          <w:lang w:bidi="uk-UA"/>
        </w:rPr>
        <w:t xml:space="preserve">їх </w:t>
      </w:r>
      <w:r w:rsidRPr="00D97E3E">
        <w:rPr>
          <w:rFonts w:ascii="Times New Roman" w:hAnsi="Times New Roman" w:cs="Times New Roman"/>
          <w:sz w:val="28"/>
          <w:szCs w:val="28"/>
          <w:lang w:bidi="uk-UA"/>
        </w:rPr>
        <w:t xml:space="preserve">неконституційність </w:t>
      </w:r>
      <w:r w:rsidRPr="00D97E3E">
        <w:rPr>
          <w:rFonts w:ascii="Times New Roman" w:hAnsi="Times New Roman" w:cs="Times New Roman"/>
          <w:color w:val="000000" w:themeColor="text1"/>
          <w:sz w:val="28"/>
          <w:szCs w:val="28"/>
        </w:rPr>
        <w:t xml:space="preserve">спричинила порушення його </w:t>
      </w:r>
      <w:r w:rsidR="003437B6" w:rsidRPr="00D97E3E">
        <w:rPr>
          <w:rFonts w:ascii="Times New Roman" w:hAnsi="Times New Roman" w:cs="Times New Roman"/>
          <w:sz w:val="28"/>
          <w:szCs w:val="28"/>
          <w:lang w:bidi="uk-UA"/>
        </w:rPr>
        <w:t>„</w:t>
      </w:r>
      <w:r w:rsidRPr="00D97E3E">
        <w:rPr>
          <w:rFonts w:ascii="Times New Roman" w:hAnsi="Times New Roman" w:cs="Times New Roman"/>
          <w:color w:val="000000" w:themeColor="text1"/>
          <w:sz w:val="28"/>
          <w:szCs w:val="28"/>
        </w:rPr>
        <w:t xml:space="preserve">права </w:t>
      </w:r>
      <w:r w:rsidRPr="00D97E3E">
        <w:rPr>
          <w:rFonts w:ascii="Times New Roman" w:hAnsi="Times New Roman" w:cs="Times New Roman"/>
          <w:sz w:val="28"/>
          <w:szCs w:val="28"/>
          <w:lang w:bidi="uk-UA"/>
        </w:rPr>
        <w:t xml:space="preserve">на заборону впливу на мене як на суддю з боку будь-яких осіб, гарантованого </w:t>
      </w:r>
      <w:r w:rsidR="003437B6" w:rsidRPr="00D97E3E">
        <w:rPr>
          <w:rFonts w:ascii="Times New Roman" w:hAnsi="Times New Roman" w:cs="Times New Roman"/>
          <w:sz w:val="28"/>
          <w:szCs w:val="28"/>
          <w:lang w:bidi="uk-UA"/>
        </w:rPr>
        <w:t>ч. 2 ст. 126 Конституції України“;</w:t>
      </w:r>
      <w:r w:rsidR="00922707" w:rsidRPr="00D97E3E">
        <w:rPr>
          <w:rFonts w:ascii="Times New Roman" w:hAnsi="Times New Roman" w:cs="Times New Roman"/>
          <w:color w:val="000000" w:themeColor="text1"/>
          <w:sz w:val="28"/>
          <w:szCs w:val="28"/>
        </w:rPr>
        <w:t xml:space="preserve"> </w:t>
      </w:r>
      <w:r w:rsidR="003437B6" w:rsidRPr="00D97E3E">
        <w:rPr>
          <w:rFonts w:ascii="Times New Roman" w:hAnsi="Times New Roman" w:cs="Times New Roman"/>
          <w:sz w:val="28"/>
          <w:szCs w:val="28"/>
          <w:lang w:bidi="uk-UA"/>
        </w:rPr>
        <w:t xml:space="preserve">„крім того, здійснення НАЗК моніторингу способу життя суддів на підставі повноважень, що суперечать Конституції України, призводить до порушення гарантій, передбачених статтею 32 Конституції України, згідно з якою ніхто не може зазнавати втручання в його особисте і сімейне життя, крім випадків, прямо передбачених Конституцією України“. </w:t>
      </w:r>
      <w:r w:rsidR="00A771F7" w:rsidRPr="00D97E3E">
        <w:rPr>
          <w:rFonts w:ascii="Times New Roman" w:hAnsi="Times New Roman" w:cs="Times New Roman"/>
          <w:color w:val="000000" w:themeColor="text1"/>
          <w:sz w:val="28"/>
          <w:szCs w:val="28"/>
        </w:rPr>
        <w:t xml:space="preserve"> </w:t>
      </w:r>
      <w:r w:rsidR="0066179F" w:rsidRPr="00D97E3E">
        <w:rPr>
          <w:rFonts w:ascii="Times New Roman" w:hAnsi="Times New Roman" w:cs="Times New Roman"/>
          <w:color w:val="000000" w:themeColor="text1"/>
          <w:sz w:val="28"/>
          <w:szCs w:val="28"/>
        </w:rPr>
        <w:t xml:space="preserve"> </w:t>
      </w:r>
    </w:p>
    <w:p w:rsidR="001C31F2" w:rsidRPr="00D97E3E" w:rsidRDefault="001C31F2" w:rsidP="00D97E3E">
      <w:pPr>
        <w:spacing w:after="0" w:line="372" w:lineRule="auto"/>
        <w:ind w:firstLine="567"/>
        <w:jc w:val="both"/>
        <w:rPr>
          <w:rFonts w:ascii="Times New Roman" w:hAnsi="Times New Roman" w:cs="Times New Roman"/>
          <w:color w:val="000000" w:themeColor="text1"/>
          <w:sz w:val="28"/>
          <w:szCs w:val="28"/>
        </w:rPr>
      </w:pPr>
    </w:p>
    <w:p w:rsidR="00ED1183" w:rsidRPr="00D97E3E" w:rsidRDefault="00ED1183"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3. Вирішуючи питання щодо відкриття конституційного провадження у справі, Друга колегія суддів Другого сенату Конституційного Суду України виходить із такого.</w:t>
      </w:r>
    </w:p>
    <w:p w:rsidR="00F36CE9" w:rsidRPr="00D97E3E" w:rsidRDefault="00F36CE9"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Відповідно до Закону України „Про Конституційний Суд України“ к</w:t>
      </w:r>
      <w:r w:rsidRPr="00D97E3E">
        <w:rPr>
          <w:rFonts w:ascii="Times New Roman" w:hAnsi="Times New Roman" w:cs="Times New Roman"/>
          <w:sz w:val="28"/>
          <w:szCs w:val="28"/>
          <w:shd w:val="clear" w:color="auto" w:fill="FFFFFF"/>
        </w:rPr>
        <w:t xml:space="preserve">онституційною скаргою є подане до Конституційного Суду України письмове </w:t>
      </w:r>
      <w:r w:rsidRPr="00D97E3E">
        <w:rPr>
          <w:rFonts w:ascii="Times New Roman" w:hAnsi="Times New Roman" w:cs="Times New Roman"/>
          <w:sz w:val="28"/>
          <w:szCs w:val="28"/>
          <w:shd w:val="clear" w:color="auto" w:fill="FFFFFF"/>
        </w:rPr>
        <w:lastRenderedPageBreak/>
        <w:t>клопотання щодо перевірки на відповідність Конституції України</w:t>
      </w:r>
      <w:r w:rsidR="00584C4D">
        <w:rPr>
          <w:rFonts w:ascii="Times New Roman" w:hAnsi="Times New Roman" w:cs="Times New Roman"/>
          <w:sz w:val="28"/>
          <w:szCs w:val="28"/>
          <w:shd w:val="clear" w:color="auto" w:fill="FFFFFF"/>
        </w:rPr>
        <w:t xml:space="preserve"> </w:t>
      </w:r>
      <w:r w:rsidRPr="00D97E3E">
        <w:rPr>
          <w:rFonts w:ascii="Times New Roman" w:hAnsi="Times New Roman" w:cs="Times New Roman"/>
          <w:sz w:val="28"/>
          <w:szCs w:val="28"/>
          <w:shd w:val="clear" w:color="auto" w:fill="FFFFFF"/>
        </w:rPr>
        <w:t>(конституційність) закону України (його окремих приписів), що застосований в остаточному судовому рішенні у справі суб’єкта права на конституційну скаргу (частина перша статті 55);</w:t>
      </w:r>
      <w:r w:rsidRPr="00D97E3E">
        <w:rPr>
          <w:rFonts w:ascii="Times New Roman" w:hAnsi="Times New Roman" w:cs="Times New Roman"/>
          <w:sz w:val="28"/>
          <w:szCs w:val="28"/>
        </w:rPr>
        <w:t xml:space="preserve"> конституційна скарга є прийнятною за умов її відповідності вимогам, передбаченим, зокрема,</w:t>
      </w:r>
      <w:r w:rsidR="00584C4D">
        <w:rPr>
          <w:rFonts w:ascii="Times New Roman" w:hAnsi="Times New Roman" w:cs="Times New Roman"/>
          <w:sz w:val="28"/>
          <w:szCs w:val="28"/>
        </w:rPr>
        <w:t xml:space="preserve"> </w:t>
      </w:r>
      <w:r w:rsidRPr="00D97E3E">
        <w:rPr>
          <w:rFonts w:ascii="Times New Roman" w:hAnsi="Times New Roman" w:cs="Times New Roman"/>
          <w:sz w:val="28"/>
          <w:szCs w:val="28"/>
        </w:rPr>
        <w:t>статтею 55 цього закону</w:t>
      </w:r>
      <w:r w:rsidR="00584C4D">
        <w:rPr>
          <w:rFonts w:ascii="Times New Roman" w:hAnsi="Times New Roman" w:cs="Times New Roman"/>
          <w:sz w:val="28"/>
          <w:szCs w:val="28"/>
        </w:rPr>
        <w:br/>
      </w:r>
      <w:r w:rsidRPr="00D97E3E">
        <w:rPr>
          <w:rFonts w:ascii="Times New Roman" w:hAnsi="Times New Roman" w:cs="Times New Roman"/>
          <w:sz w:val="28"/>
          <w:szCs w:val="28"/>
        </w:rPr>
        <w:t xml:space="preserve">(абзац перший частини першої статті 77). </w:t>
      </w:r>
    </w:p>
    <w:p w:rsidR="00D97E3E" w:rsidRDefault="00D97E3E" w:rsidP="00D97E3E">
      <w:pPr>
        <w:spacing w:after="0" w:line="372" w:lineRule="auto"/>
        <w:ind w:firstLine="567"/>
        <w:jc w:val="both"/>
        <w:rPr>
          <w:rFonts w:ascii="Times New Roman" w:hAnsi="Times New Roman" w:cs="Times New Roman"/>
          <w:sz w:val="28"/>
          <w:szCs w:val="28"/>
        </w:rPr>
      </w:pPr>
    </w:p>
    <w:p w:rsidR="000C3077" w:rsidRPr="00D97E3E" w:rsidRDefault="000C3077"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3.1. Друга колегія суддів Другого сенату Конституційного Суду України висновує, що в розумінні частини п</w:t>
      </w:r>
      <w:r w:rsidR="00D97E3E">
        <w:rPr>
          <w:rFonts w:ascii="Times New Roman" w:hAnsi="Times New Roman" w:cs="Times New Roman"/>
          <w:sz w:val="28"/>
          <w:szCs w:val="28"/>
        </w:rPr>
        <w:t>ершої статті 55, абзацу першого</w:t>
      </w:r>
      <w:r w:rsidR="00D97E3E">
        <w:rPr>
          <w:rFonts w:ascii="Times New Roman" w:hAnsi="Times New Roman" w:cs="Times New Roman"/>
          <w:sz w:val="28"/>
          <w:szCs w:val="28"/>
        </w:rPr>
        <w:br/>
      </w:r>
      <w:r w:rsidRPr="00D97E3E">
        <w:rPr>
          <w:rFonts w:ascii="Times New Roman" w:hAnsi="Times New Roman" w:cs="Times New Roman"/>
          <w:sz w:val="28"/>
          <w:szCs w:val="28"/>
        </w:rPr>
        <w:t>частини першої  статті 56, пункту 2 частини п</w:t>
      </w:r>
      <w:r w:rsidR="00FF526F" w:rsidRPr="00D97E3E">
        <w:rPr>
          <w:rFonts w:ascii="Times New Roman" w:hAnsi="Times New Roman" w:cs="Times New Roman"/>
          <w:sz w:val="28"/>
          <w:szCs w:val="28"/>
        </w:rPr>
        <w:t>ершої статті 77 Закону України „</w:t>
      </w:r>
      <w:r w:rsidRPr="00D97E3E">
        <w:rPr>
          <w:rFonts w:ascii="Times New Roman" w:hAnsi="Times New Roman" w:cs="Times New Roman"/>
          <w:sz w:val="28"/>
          <w:szCs w:val="28"/>
        </w:rPr>
        <w:t>Про Конституційний Суд України</w:t>
      </w:r>
      <w:r w:rsidR="00FF526F" w:rsidRPr="00D97E3E">
        <w:rPr>
          <w:rFonts w:ascii="Times New Roman" w:hAnsi="Times New Roman" w:cs="Times New Roman"/>
          <w:sz w:val="28"/>
          <w:szCs w:val="28"/>
        </w:rPr>
        <w:t>“</w:t>
      </w:r>
      <w:r w:rsidRPr="00D97E3E">
        <w:rPr>
          <w:rFonts w:ascii="Times New Roman" w:hAnsi="Times New Roman" w:cs="Times New Roman"/>
          <w:sz w:val="28"/>
          <w:szCs w:val="28"/>
        </w:rPr>
        <w:t xml:space="preserve"> остаточним судовим рішенням у справі Заявника є </w:t>
      </w:r>
      <w:r w:rsidRPr="00D97E3E">
        <w:rPr>
          <w:rFonts w:ascii="Times New Roman" w:hAnsi="Times New Roman" w:cs="Times New Roman"/>
          <w:color w:val="000000" w:themeColor="text1"/>
          <w:sz w:val="28"/>
          <w:szCs w:val="28"/>
        </w:rPr>
        <w:t>постанова</w:t>
      </w:r>
      <w:r w:rsidRPr="00D97E3E">
        <w:rPr>
          <w:rFonts w:ascii="Times New Roman" w:hAnsi="Times New Roman" w:cs="Times New Roman"/>
          <w:sz w:val="28"/>
          <w:szCs w:val="28"/>
          <w:lang w:bidi="uk-UA"/>
        </w:rPr>
        <w:t xml:space="preserve"> </w:t>
      </w:r>
      <w:r w:rsidRPr="00D97E3E">
        <w:rPr>
          <w:rFonts w:ascii="Times New Roman" w:hAnsi="Times New Roman" w:cs="Times New Roman"/>
          <w:color w:val="000000" w:themeColor="text1"/>
          <w:sz w:val="28"/>
          <w:szCs w:val="28"/>
        </w:rPr>
        <w:t>Касаційного кримінального суду у складі Верховного Суду від 21 серпня 2025 року</w:t>
      </w:r>
      <w:r w:rsidR="00E3525E" w:rsidRPr="00D97E3E">
        <w:rPr>
          <w:rFonts w:ascii="Times New Roman" w:hAnsi="Times New Roman" w:cs="Times New Roman"/>
          <w:color w:val="000000" w:themeColor="text1"/>
          <w:sz w:val="28"/>
          <w:szCs w:val="28"/>
        </w:rPr>
        <w:t>.</w:t>
      </w:r>
    </w:p>
    <w:p w:rsidR="00D97E3E" w:rsidRDefault="00D97E3E" w:rsidP="00D97E3E">
      <w:pPr>
        <w:spacing w:after="0" w:line="372" w:lineRule="auto"/>
        <w:ind w:firstLine="567"/>
        <w:jc w:val="both"/>
        <w:rPr>
          <w:rFonts w:ascii="Times New Roman" w:hAnsi="Times New Roman" w:cs="Times New Roman"/>
          <w:sz w:val="28"/>
          <w:szCs w:val="28"/>
        </w:rPr>
      </w:pPr>
    </w:p>
    <w:p w:rsidR="000C3077" w:rsidRPr="00D97E3E" w:rsidRDefault="000C3077"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3.2. </w:t>
      </w:r>
      <w:r w:rsidR="00BB5FE8">
        <w:rPr>
          <w:rFonts w:ascii="Times New Roman" w:hAnsi="Times New Roman" w:cs="Times New Roman"/>
          <w:sz w:val="28"/>
          <w:szCs w:val="28"/>
        </w:rPr>
        <w:t>Із</w:t>
      </w:r>
      <w:r w:rsidR="00E3525E" w:rsidRPr="00D97E3E">
        <w:rPr>
          <w:rFonts w:ascii="Times New Roman" w:hAnsi="Times New Roman" w:cs="Times New Roman"/>
          <w:sz w:val="28"/>
          <w:szCs w:val="28"/>
        </w:rPr>
        <w:t xml:space="preserve"> матеріалів справи вбачається, що п</w:t>
      </w:r>
      <w:r w:rsidRPr="00D97E3E">
        <w:rPr>
          <w:rFonts w:ascii="Times New Roman" w:hAnsi="Times New Roman" w:cs="Times New Roman"/>
          <w:sz w:val="28"/>
          <w:szCs w:val="28"/>
        </w:rPr>
        <w:t>риписи статті 51</w:t>
      </w:r>
      <w:r w:rsidRPr="00D97E3E">
        <w:rPr>
          <w:rFonts w:ascii="Times New Roman" w:hAnsi="Times New Roman" w:cs="Times New Roman"/>
          <w:sz w:val="28"/>
          <w:szCs w:val="28"/>
          <w:vertAlign w:val="superscript"/>
        </w:rPr>
        <w:t>4</w:t>
      </w:r>
      <w:r w:rsidRPr="00D97E3E">
        <w:rPr>
          <w:rFonts w:ascii="Times New Roman" w:hAnsi="Times New Roman" w:cs="Times New Roman"/>
          <w:sz w:val="28"/>
          <w:szCs w:val="28"/>
        </w:rPr>
        <w:t xml:space="preserve"> Закону № 1700, пункту 3 розділу ІІ „Прикінцеві та перехідні положення“ Закону № 1079 в остаточному судовому рішенні у справі Заявника</w:t>
      </w:r>
      <w:r w:rsidR="00E3525E" w:rsidRPr="00D97E3E">
        <w:rPr>
          <w:rFonts w:ascii="Times New Roman" w:hAnsi="Times New Roman" w:cs="Times New Roman"/>
          <w:sz w:val="28"/>
          <w:szCs w:val="28"/>
        </w:rPr>
        <w:t xml:space="preserve"> не були застосовані;</w:t>
      </w:r>
      <w:r w:rsidRPr="00D97E3E">
        <w:rPr>
          <w:rFonts w:ascii="Times New Roman" w:hAnsi="Times New Roman" w:cs="Times New Roman"/>
          <w:sz w:val="28"/>
          <w:szCs w:val="28"/>
        </w:rPr>
        <w:t xml:space="preserve"> Верховний Суд взагалі не згадував</w:t>
      </w:r>
      <w:r w:rsidR="00E3525E" w:rsidRPr="00D97E3E">
        <w:rPr>
          <w:rFonts w:ascii="Times New Roman" w:hAnsi="Times New Roman" w:cs="Times New Roman"/>
          <w:sz w:val="28"/>
          <w:szCs w:val="28"/>
        </w:rPr>
        <w:t xml:space="preserve"> ц</w:t>
      </w:r>
      <w:r w:rsidR="00BB5FE8">
        <w:rPr>
          <w:rFonts w:ascii="Times New Roman" w:hAnsi="Times New Roman" w:cs="Times New Roman"/>
          <w:sz w:val="28"/>
          <w:szCs w:val="28"/>
        </w:rPr>
        <w:t>их</w:t>
      </w:r>
      <w:r w:rsidR="00E3525E" w:rsidRPr="00D97E3E">
        <w:rPr>
          <w:rFonts w:ascii="Times New Roman" w:hAnsi="Times New Roman" w:cs="Times New Roman"/>
          <w:sz w:val="28"/>
          <w:szCs w:val="28"/>
        </w:rPr>
        <w:t xml:space="preserve"> норм </w:t>
      </w:r>
      <w:r w:rsidR="00BB5FE8">
        <w:rPr>
          <w:rFonts w:ascii="Times New Roman" w:hAnsi="Times New Roman" w:cs="Times New Roman"/>
          <w:sz w:val="28"/>
          <w:szCs w:val="28"/>
        </w:rPr>
        <w:t>у</w:t>
      </w:r>
      <w:r w:rsidR="00E3525E" w:rsidRPr="00D97E3E">
        <w:rPr>
          <w:rFonts w:ascii="Times New Roman" w:hAnsi="Times New Roman" w:cs="Times New Roman"/>
          <w:sz w:val="28"/>
          <w:szCs w:val="28"/>
        </w:rPr>
        <w:t xml:space="preserve"> постанові від 21 серпня 2025 року</w:t>
      </w:r>
      <w:r w:rsidRPr="00D97E3E">
        <w:rPr>
          <w:rFonts w:ascii="Times New Roman" w:hAnsi="Times New Roman" w:cs="Times New Roman"/>
          <w:sz w:val="28"/>
          <w:szCs w:val="28"/>
        </w:rPr>
        <w:t>.</w:t>
      </w:r>
    </w:p>
    <w:p w:rsidR="000C3077" w:rsidRPr="00D97E3E" w:rsidRDefault="00E3525E"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Отже, Друга </w:t>
      </w:r>
      <w:r w:rsidR="00BB5FE8">
        <w:rPr>
          <w:rFonts w:ascii="Times New Roman" w:hAnsi="Times New Roman" w:cs="Times New Roman"/>
          <w:sz w:val="28"/>
          <w:szCs w:val="28"/>
        </w:rPr>
        <w:t>к</w:t>
      </w:r>
      <w:r w:rsidRPr="00D97E3E">
        <w:rPr>
          <w:rFonts w:ascii="Times New Roman" w:hAnsi="Times New Roman" w:cs="Times New Roman"/>
          <w:sz w:val="28"/>
          <w:szCs w:val="28"/>
        </w:rPr>
        <w:t>олегія суддів Другого сенату Конституційного Суду України вважає, що є підстави для відмови у відкритті конституційного провадження у справі</w:t>
      </w:r>
      <w:r w:rsidR="00584C4D">
        <w:rPr>
          <w:rFonts w:ascii="Times New Roman" w:hAnsi="Times New Roman" w:cs="Times New Roman"/>
          <w:sz w:val="28"/>
          <w:szCs w:val="28"/>
        </w:rPr>
        <w:t xml:space="preserve"> щодо відповідності Конституції України (</w:t>
      </w:r>
      <w:r w:rsidR="00584C4D" w:rsidRPr="00D97E3E">
        <w:rPr>
          <w:rFonts w:ascii="Times New Roman" w:hAnsi="Times New Roman" w:cs="Times New Roman"/>
          <w:sz w:val="28"/>
          <w:szCs w:val="28"/>
        </w:rPr>
        <w:t>конституційн</w:t>
      </w:r>
      <w:r w:rsidR="00584C4D">
        <w:rPr>
          <w:rFonts w:ascii="Times New Roman" w:hAnsi="Times New Roman" w:cs="Times New Roman"/>
          <w:sz w:val="28"/>
          <w:szCs w:val="28"/>
        </w:rPr>
        <w:t>о</w:t>
      </w:r>
      <w:r w:rsidR="00584C4D" w:rsidRPr="00D97E3E">
        <w:rPr>
          <w:rFonts w:ascii="Times New Roman" w:hAnsi="Times New Roman" w:cs="Times New Roman"/>
          <w:sz w:val="28"/>
          <w:szCs w:val="28"/>
        </w:rPr>
        <w:t>ст</w:t>
      </w:r>
      <w:r w:rsidR="00584C4D">
        <w:rPr>
          <w:rFonts w:ascii="Times New Roman" w:hAnsi="Times New Roman" w:cs="Times New Roman"/>
          <w:sz w:val="28"/>
          <w:szCs w:val="28"/>
        </w:rPr>
        <w:t>і)</w:t>
      </w:r>
      <w:r w:rsidR="00584C4D" w:rsidRPr="00D97E3E">
        <w:rPr>
          <w:rFonts w:ascii="Times New Roman" w:hAnsi="Times New Roman" w:cs="Times New Roman"/>
          <w:sz w:val="28"/>
          <w:szCs w:val="28"/>
        </w:rPr>
        <w:t xml:space="preserve"> статті 51</w:t>
      </w:r>
      <w:r w:rsidR="00584C4D" w:rsidRPr="00D97E3E">
        <w:rPr>
          <w:rFonts w:ascii="Times New Roman" w:hAnsi="Times New Roman" w:cs="Times New Roman"/>
          <w:sz w:val="28"/>
          <w:szCs w:val="28"/>
          <w:vertAlign w:val="superscript"/>
        </w:rPr>
        <w:t>4</w:t>
      </w:r>
      <w:r w:rsidR="00584C4D" w:rsidRPr="00D97E3E">
        <w:rPr>
          <w:rFonts w:ascii="Times New Roman" w:hAnsi="Times New Roman" w:cs="Times New Roman"/>
          <w:sz w:val="28"/>
          <w:szCs w:val="28"/>
        </w:rPr>
        <w:t xml:space="preserve"> Закону № 1700,</w:t>
      </w:r>
      <w:r w:rsidR="00584C4D">
        <w:rPr>
          <w:rFonts w:ascii="Times New Roman" w:hAnsi="Times New Roman" w:cs="Times New Roman"/>
          <w:sz w:val="28"/>
          <w:szCs w:val="28"/>
        </w:rPr>
        <w:t xml:space="preserve"> </w:t>
      </w:r>
      <w:r w:rsidR="00584C4D" w:rsidRPr="00D97E3E">
        <w:rPr>
          <w:rFonts w:ascii="Times New Roman" w:hAnsi="Times New Roman" w:cs="Times New Roman"/>
          <w:sz w:val="28"/>
          <w:szCs w:val="28"/>
        </w:rPr>
        <w:t>пункту 3 розділу ІІ „Прикінцеві та перехідні положення“</w:t>
      </w:r>
      <w:r w:rsidR="00967FA6">
        <w:rPr>
          <w:rFonts w:ascii="Times New Roman" w:hAnsi="Times New Roman" w:cs="Times New Roman"/>
          <w:sz w:val="28"/>
          <w:szCs w:val="28"/>
        </w:rPr>
        <w:br/>
      </w:r>
      <w:r w:rsidR="00584C4D" w:rsidRPr="00D97E3E">
        <w:rPr>
          <w:rFonts w:ascii="Times New Roman" w:hAnsi="Times New Roman" w:cs="Times New Roman"/>
          <w:sz w:val="28"/>
          <w:szCs w:val="28"/>
        </w:rPr>
        <w:t>Закону № 1079</w:t>
      </w:r>
      <w:r w:rsidRPr="00D97E3E">
        <w:rPr>
          <w:rFonts w:ascii="Times New Roman" w:hAnsi="Times New Roman" w:cs="Times New Roman"/>
          <w:sz w:val="28"/>
          <w:szCs w:val="28"/>
        </w:rPr>
        <w:t xml:space="preserve"> згідно з пунктом 4 статті 62 Закону </w:t>
      </w:r>
      <w:r w:rsidR="00E60A64" w:rsidRPr="00D97E3E">
        <w:rPr>
          <w:rFonts w:ascii="Times New Roman" w:hAnsi="Times New Roman" w:cs="Times New Roman"/>
          <w:sz w:val="28"/>
          <w:szCs w:val="28"/>
        </w:rPr>
        <w:t>України „Про Конституційний Суд України“</w:t>
      </w:r>
      <w:r w:rsidRPr="00D97E3E">
        <w:rPr>
          <w:rFonts w:ascii="Times New Roman" w:hAnsi="Times New Roman" w:cs="Times New Roman"/>
          <w:sz w:val="28"/>
          <w:szCs w:val="28"/>
        </w:rPr>
        <w:t xml:space="preserve">– неприйнятність конституційної скарги.  </w:t>
      </w:r>
    </w:p>
    <w:p w:rsidR="00D97E3E" w:rsidRDefault="00D97E3E" w:rsidP="00D97E3E">
      <w:pPr>
        <w:spacing w:after="0" w:line="372" w:lineRule="auto"/>
        <w:ind w:firstLine="567"/>
        <w:jc w:val="both"/>
        <w:rPr>
          <w:rFonts w:ascii="Times New Roman" w:hAnsi="Times New Roman" w:cs="Times New Roman"/>
          <w:sz w:val="28"/>
          <w:szCs w:val="28"/>
        </w:rPr>
      </w:pPr>
    </w:p>
    <w:p w:rsidR="00BB5FE8" w:rsidRDefault="00E3525E"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3.3. </w:t>
      </w:r>
      <w:r w:rsidR="005A67DC" w:rsidRPr="00D97E3E">
        <w:rPr>
          <w:rFonts w:ascii="Times New Roman" w:hAnsi="Times New Roman" w:cs="Times New Roman"/>
          <w:sz w:val="28"/>
          <w:szCs w:val="28"/>
        </w:rPr>
        <w:t xml:space="preserve">Оцінюючи доводи </w:t>
      </w:r>
      <w:r w:rsidR="00797921" w:rsidRPr="00D97E3E">
        <w:rPr>
          <w:rFonts w:ascii="Times New Roman" w:hAnsi="Times New Roman" w:cs="Times New Roman"/>
          <w:sz w:val="28"/>
          <w:szCs w:val="28"/>
        </w:rPr>
        <w:t>З</w:t>
      </w:r>
      <w:r w:rsidR="005A67DC" w:rsidRPr="00D97E3E">
        <w:rPr>
          <w:rFonts w:ascii="Times New Roman" w:hAnsi="Times New Roman" w:cs="Times New Roman"/>
          <w:sz w:val="28"/>
          <w:szCs w:val="28"/>
        </w:rPr>
        <w:t xml:space="preserve">аявника щодо застосування </w:t>
      </w:r>
      <w:r w:rsidR="00797921" w:rsidRPr="00D97E3E">
        <w:rPr>
          <w:rFonts w:ascii="Times New Roman" w:hAnsi="Times New Roman" w:cs="Times New Roman"/>
          <w:sz w:val="28"/>
          <w:szCs w:val="28"/>
        </w:rPr>
        <w:t xml:space="preserve">в його справі </w:t>
      </w:r>
      <w:r w:rsidR="005A67DC" w:rsidRPr="00D97E3E">
        <w:rPr>
          <w:rFonts w:ascii="Times New Roman" w:hAnsi="Times New Roman" w:cs="Times New Roman"/>
          <w:sz w:val="28"/>
          <w:szCs w:val="28"/>
        </w:rPr>
        <w:t>статті 52</w:t>
      </w:r>
      <w:r w:rsidR="005A67DC" w:rsidRPr="00D97E3E">
        <w:rPr>
          <w:rFonts w:ascii="Times New Roman" w:hAnsi="Times New Roman" w:cs="Times New Roman"/>
          <w:sz w:val="28"/>
          <w:szCs w:val="28"/>
          <w:vertAlign w:val="superscript"/>
        </w:rPr>
        <w:t>2</w:t>
      </w:r>
      <w:r w:rsidR="005A67DC" w:rsidRPr="00D97E3E">
        <w:rPr>
          <w:rFonts w:ascii="Times New Roman" w:hAnsi="Times New Roman" w:cs="Times New Roman"/>
          <w:sz w:val="28"/>
          <w:szCs w:val="28"/>
        </w:rPr>
        <w:t xml:space="preserve"> </w:t>
      </w:r>
      <w:r w:rsidR="00797921" w:rsidRPr="00D97E3E">
        <w:rPr>
          <w:rFonts w:ascii="Times New Roman" w:hAnsi="Times New Roman" w:cs="Times New Roman"/>
          <w:sz w:val="28"/>
          <w:szCs w:val="28"/>
        </w:rPr>
        <w:br/>
      </w:r>
      <w:r w:rsidR="005A67DC" w:rsidRPr="00D97E3E">
        <w:rPr>
          <w:rFonts w:ascii="Times New Roman" w:hAnsi="Times New Roman" w:cs="Times New Roman"/>
          <w:sz w:val="28"/>
          <w:szCs w:val="28"/>
        </w:rPr>
        <w:t xml:space="preserve">Закону № 1700, Друга </w:t>
      </w:r>
      <w:r w:rsidR="00BB5FE8">
        <w:rPr>
          <w:rFonts w:ascii="Times New Roman" w:hAnsi="Times New Roman" w:cs="Times New Roman"/>
          <w:sz w:val="28"/>
          <w:szCs w:val="28"/>
        </w:rPr>
        <w:t>к</w:t>
      </w:r>
      <w:r w:rsidR="005A67DC" w:rsidRPr="00D97E3E">
        <w:rPr>
          <w:rFonts w:ascii="Times New Roman" w:hAnsi="Times New Roman" w:cs="Times New Roman"/>
          <w:sz w:val="28"/>
          <w:szCs w:val="28"/>
        </w:rPr>
        <w:t>олегія суддів Другого сенату Конституційного Суду України встановила, що зазначена норма</w:t>
      </w:r>
      <w:r w:rsidR="00BB5FE8">
        <w:rPr>
          <w:rFonts w:ascii="Times New Roman" w:hAnsi="Times New Roman" w:cs="Times New Roman"/>
          <w:sz w:val="28"/>
          <w:szCs w:val="28"/>
        </w:rPr>
        <w:t xml:space="preserve"> Закону № 1700</w:t>
      </w:r>
      <w:r w:rsidR="005A67DC" w:rsidRPr="00D97E3E">
        <w:rPr>
          <w:rFonts w:ascii="Times New Roman" w:hAnsi="Times New Roman" w:cs="Times New Roman"/>
          <w:sz w:val="28"/>
          <w:szCs w:val="28"/>
        </w:rPr>
        <w:t xml:space="preserve"> не була предметом правозастосування ні органом досудового розслідування, ні судами апеляційної </w:t>
      </w:r>
      <w:r w:rsidR="00584C4D">
        <w:rPr>
          <w:rFonts w:ascii="Times New Roman" w:hAnsi="Times New Roman" w:cs="Times New Roman"/>
          <w:sz w:val="28"/>
          <w:szCs w:val="28"/>
        </w:rPr>
        <w:lastRenderedPageBreak/>
        <w:t>та</w:t>
      </w:r>
      <w:r w:rsidR="005A67DC" w:rsidRPr="00D97E3E">
        <w:rPr>
          <w:rFonts w:ascii="Times New Roman" w:hAnsi="Times New Roman" w:cs="Times New Roman"/>
          <w:sz w:val="28"/>
          <w:szCs w:val="28"/>
        </w:rPr>
        <w:t xml:space="preserve"> касаційної інстанці</w:t>
      </w:r>
      <w:r w:rsidR="00584C4D">
        <w:rPr>
          <w:rFonts w:ascii="Times New Roman" w:hAnsi="Times New Roman" w:cs="Times New Roman"/>
          <w:sz w:val="28"/>
          <w:szCs w:val="28"/>
        </w:rPr>
        <w:t>й</w:t>
      </w:r>
      <w:r w:rsidR="005A67DC" w:rsidRPr="00D97E3E">
        <w:rPr>
          <w:rFonts w:ascii="Times New Roman" w:hAnsi="Times New Roman" w:cs="Times New Roman"/>
          <w:sz w:val="28"/>
          <w:szCs w:val="28"/>
        </w:rPr>
        <w:t>. Верховний Суд у постанові від 21 серпня 2025 року констатував, що у провадженні не здійснювався моніторинг способу життя судді у порядку статті 52</w:t>
      </w:r>
      <w:r w:rsidR="005A67DC" w:rsidRPr="00D97E3E">
        <w:rPr>
          <w:rFonts w:ascii="Times New Roman" w:hAnsi="Times New Roman" w:cs="Times New Roman"/>
          <w:sz w:val="28"/>
          <w:szCs w:val="28"/>
          <w:vertAlign w:val="superscript"/>
        </w:rPr>
        <w:t>2</w:t>
      </w:r>
      <w:r w:rsidR="00797921" w:rsidRPr="00D97E3E">
        <w:rPr>
          <w:rFonts w:ascii="Times New Roman" w:hAnsi="Times New Roman" w:cs="Times New Roman"/>
          <w:sz w:val="28"/>
          <w:szCs w:val="28"/>
          <w:vertAlign w:val="superscript"/>
        </w:rPr>
        <w:t xml:space="preserve"> </w:t>
      </w:r>
      <w:r w:rsidR="00797921" w:rsidRPr="00D97E3E">
        <w:rPr>
          <w:rFonts w:ascii="Times New Roman" w:hAnsi="Times New Roman" w:cs="Times New Roman"/>
          <w:sz w:val="28"/>
          <w:szCs w:val="28"/>
        </w:rPr>
        <w:t>Закону № 1700</w:t>
      </w:r>
      <w:r w:rsidR="005A67DC" w:rsidRPr="00D97E3E">
        <w:rPr>
          <w:rFonts w:ascii="Times New Roman" w:hAnsi="Times New Roman" w:cs="Times New Roman"/>
          <w:sz w:val="28"/>
          <w:szCs w:val="28"/>
        </w:rPr>
        <w:t xml:space="preserve">, а </w:t>
      </w:r>
      <w:r w:rsidR="00797921" w:rsidRPr="00D97E3E">
        <w:rPr>
          <w:rFonts w:ascii="Times New Roman" w:hAnsi="Times New Roman" w:cs="Times New Roman"/>
          <w:sz w:val="28"/>
          <w:szCs w:val="28"/>
        </w:rPr>
        <w:t>Національн</w:t>
      </w:r>
      <w:r w:rsidR="00BB5FE8">
        <w:rPr>
          <w:rFonts w:ascii="Times New Roman" w:hAnsi="Times New Roman" w:cs="Times New Roman"/>
          <w:sz w:val="28"/>
          <w:szCs w:val="28"/>
        </w:rPr>
        <w:t>е</w:t>
      </w:r>
      <w:r w:rsidR="00797921" w:rsidRPr="00D97E3E">
        <w:rPr>
          <w:rFonts w:ascii="Times New Roman" w:hAnsi="Times New Roman" w:cs="Times New Roman"/>
          <w:sz w:val="28"/>
          <w:szCs w:val="28"/>
        </w:rPr>
        <w:t xml:space="preserve"> антикорупційн</w:t>
      </w:r>
      <w:r w:rsidR="00BB5FE8">
        <w:rPr>
          <w:rFonts w:ascii="Times New Roman" w:hAnsi="Times New Roman" w:cs="Times New Roman"/>
          <w:sz w:val="28"/>
          <w:szCs w:val="28"/>
        </w:rPr>
        <w:t>е</w:t>
      </w:r>
      <w:r w:rsidR="00797921" w:rsidRPr="00D97E3E">
        <w:rPr>
          <w:rFonts w:ascii="Times New Roman" w:hAnsi="Times New Roman" w:cs="Times New Roman"/>
          <w:sz w:val="28"/>
          <w:szCs w:val="28"/>
        </w:rPr>
        <w:t xml:space="preserve"> бюро України </w:t>
      </w:r>
      <w:r w:rsidR="005A67DC" w:rsidRPr="00D97E3E">
        <w:rPr>
          <w:rFonts w:ascii="Times New Roman" w:hAnsi="Times New Roman" w:cs="Times New Roman"/>
          <w:sz w:val="28"/>
          <w:szCs w:val="28"/>
        </w:rPr>
        <w:t xml:space="preserve">не </w:t>
      </w:r>
      <w:r w:rsidR="00BB5FE8">
        <w:rPr>
          <w:rFonts w:ascii="Times New Roman" w:hAnsi="Times New Roman" w:cs="Times New Roman"/>
          <w:sz w:val="28"/>
          <w:szCs w:val="28"/>
        </w:rPr>
        <w:t xml:space="preserve">вживало </w:t>
      </w:r>
      <w:r w:rsidR="00BB5FE8" w:rsidRPr="00D97E3E">
        <w:rPr>
          <w:rFonts w:ascii="Times New Roman" w:hAnsi="Times New Roman" w:cs="Times New Roman"/>
          <w:sz w:val="28"/>
          <w:szCs w:val="28"/>
        </w:rPr>
        <w:t>відповідн</w:t>
      </w:r>
      <w:r w:rsidR="00BB5FE8">
        <w:rPr>
          <w:rFonts w:ascii="Times New Roman" w:hAnsi="Times New Roman" w:cs="Times New Roman"/>
          <w:sz w:val="28"/>
          <w:szCs w:val="28"/>
        </w:rPr>
        <w:t>их</w:t>
      </w:r>
      <w:r w:rsidR="00BB5FE8" w:rsidRPr="00D97E3E">
        <w:rPr>
          <w:rFonts w:ascii="Times New Roman" w:hAnsi="Times New Roman" w:cs="Times New Roman"/>
          <w:sz w:val="28"/>
          <w:szCs w:val="28"/>
        </w:rPr>
        <w:t xml:space="preserve"> заход</w:t>
      </w:r>
      <w:r w:rsidR="00BB5FE8">
        <w:rPr>
          <w:rFonts w:ascii="Times New Roman" w:hAnsi="Times New Roman" w:cs="Times New Roman"/>
          <w:sz w:val="28"/>
          <w:szCs w:val="28"/>
        </w:rPr>
        <w:t>ів</w:t>
      </w:r>
      <w:r w:rsidR="005A67DC" w:rsidRPr="00D97E3E">
        <w:rPr>
          <w:rFonts w:ascii="Times New Roman" w:hAnsi="Times New Roman" w:cs="Times New Roman"/>
          <w:sz w:val="28"/>
          <w:szCs w:val="28"/>
        </w:rPr>
        <w:t xml:space="preserve">. </w:t>
      </w:r>
      <w:r w:rsidR="00BB5FE8">
        <w:rPr>
          <w:rFonts w:ascii="Times New Roman" w:hAnsi="Times New Roman" w:cs="Times New Roman"/>
          <w:sz w:val="28"/>
          <w:szCs w:val="28"/>
        </w:rPr>
        <w:t>У</w:t>
      </w:r>
      <w:r w:rsidR="005A67DC" w:rsidRPr="00D97E3E">
        <w:rPr>
          <w:rFonts w:ascii="Times New Roman" w:hAnsi="Times New Roman" w:cs="Times New Roman"/>
          <w:sz w:val="28"/>
          <w:szCs w:val="28"/>
        </w:rPr>
        <w:t xml:space="preserve"> справі </w:t>
      </w:r>
      <w:r w:rsidR="00797921" w:rsidRPr="00D97E3E">
        <w:rPr>
          <w:rFonts w:ascii="Times New Roman" w:hAnsi="Times New Roman" w:cs="Times New Roman"/>
          <w:sz w:val="28"/>
          <w:szCs w:val="28"/>
        </w:rPr>
        <w:t xml:space="preserve">Заявника </w:t>
      </w:r>
      <w:r w:rsidR="005A67DC" w:rsidRPr="00D97E3E">
        <w:rPr>
          <w:rFonts w:ascii="Times New Roman" w:hAnsi="Times New Roman" w:cs="Times New Roman"/>
          <w:sz w:val="28"/>
          <w:szCs w:val="28"/>
        </w:rPr>
        <w:t>застосов</w:t>
      </w:r>
      <w:r w:rsidR="00BB5FE8">
        <w:rPr>
          <w:rFonts w:ascii="Times New Roman" w:hAnsi="Times New Roman" w:cs="Times New Roman"/>
          <w:sz w:val="28"/>
          <w:szCs w:val="28"/>
        </w:rPr>
        <w:t>ано</w:t>
      </w:r>
      <w:r w:rsidR="005A67DC" w:rsidRPr="00D97E3E">
        <w:rPr>
          <w:rFonts w:ascii="Times New Roman" w:hAnsi="Times New Roman" w:cs="Times New Roman"/>
          <w:sz w:val="28"/>
          <w:szCs w:val="28"/>
        </w:rPr>
        <w:t xml:space="preserve"> </w:t>
      </w:r>
      <w:r w:rsidR="00BB5FE8">
        <w:rPr>
          <w:rFonts w:ascii="Times New Roman" w:hAnsi="Times New Roman" w:cs="Times New Roman"/>
          <w:sz w:val="28"/>
          <w:szCs w:val="28"/>
        </w:rPr>
        <w:t>лише</w:t>
      </w:r>
      <w:r w:rsidR="005A67DC" w:rsidRPr="00D97E3E">
        <w:rPr>
          <w:rFonts w:ascii="Times New Roman" w:hAnsi="Times New Roman" w:cs="Times New Roman"/>
          <w:sz w:val="28"/>
          <w:szCs w:val="28"/>
        </w:rPr>
        <w:t xml:space="preserve"> норми кримінального процесуального законодавства та спеціального законодавства щодо виявлення та доведення необґрунтованих активів.</w:t>
      </w:r>
    </w:p>
    <w:p w:rsidR="008E7430" w:rsidRPr="00D97E3E" w:rsidRDefault="005A67DC"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З </w:t>
      </w:r>
      <w:r w:rsidR="00BB5FE8">
        <w:rPr>
          <w:rFonts w:ascii="Times New Roman" w:hAnsi="Times New Roman" w:cs="Times New Roman"/>
          <w:sz w:val="28"/>
          <w:szCs w:val="28"/>
        </w:rPr>
        <w:t>огляду на наведене Друга колегія суддів Другого сенату Конституційного Суду України</w:t>
      </w:r>
      <w:r w:rsidRPr="00D97E3E">
        <w:rPr>
          <w:rFonts w:ascii="Times New Roman" w:hAnsi="Times New Roman" w:cs="Times New Roman"/>
          <w:sz w:val="28"/>
          <w:szCs w:val="28"/>
        </w:rPr>
        <w:t xml:space="preserve"> дійш</w:t>
      </w:r>
      <w:r w:rsidR="00BB5FE8">
        <w:rPr>
          <w:rFonts w:ascii="Times New Roman" w:hAnsi="Times New Roman" w:cs="Times New Roman"/>
          <w:sz w:val="28"/>
          <w:szCs w:val="28"/>
        </w:rPr>
        <w:t>ла</w:t>
      </w:r>
      <w:r w:rsidRPr="00D97E3E">
        <w:rPr>
          <w:rFonts w:ascii="Times New Roman" w:hAnsi="Times New Roman" w:cs="Times New Roman"/>
          <w:sz w:val="28"/>
          <w:szCs w:val="28"/>
        </w:rPr>
        <w:t xml:space="preserve"> висновку, що стаття 52</w:t>
      </w:r>
      <w:r w:rsidRPr="00D97E3E">
        <w:rPr>
          <w:rFonts w:ascii="Times New Roman" w:hAnsi="Times New Roman" w:cs="Times New Roman"/>
          <w:sz w:val="28"/>
          <w:szCs w:val="28"/>
          <w:vertAlign w:val="superscript"/>
        </w:rPr>
        <w:t>2</w:t>
      </w:r>
      <w:r w:rsidRPr="00D97E3E">
        <w:rPr>
          <w:rFonts w:ascii="Times New Roman" w:hAnsi="Times New Roman" w:cs="Times New Roman"/>
          <w:sz w:val="28"/>
          <w:szCs w:val="28"/>
        </w:rPr>
        <w:t xml:space="preserve"> Закону</w:t>
      </w:r>
      <w:r w:rsidR="00584C4D">
        <w:rPr>
          <w:rFonts w:ascii="Times New Roman" w:hAnsi="Times New Roman" w:cs="Times New Roman"/>
          <w:sz w:val="28"/>
          <w:szCs w:val="28"/>
        </w:rPr>
        <w:t xml:space="preserve"> № 1700</w:t>
      </w:r>
      <w:r w:rsidRPr="00D97E3E">
        <w:rPr>
          <w:rFonts w:ascii="Times New Roman" w:hAnsi="Times New Roman" w:cs="Times New Roman"/>
          <w:sz w:val="28"/>
          <w:szCs w:val="28"/>
        </w:rPr>
        <w:t xml:space="preserve"> не була застосована в остаточному судовому рішенні у справі Заявника. </w:t>
      </w:r>
    </w:p>
    <w:p w:rsidR="00D97E3E" w:rsidRDefault="00D97E3E" w:rsidP="00D97E3E">
      <w:pPr>
        <w:spacing w:after="0" w:line="372" w:lineRule="auto"/>
        <w:ind w:firstLine="567"/>
        <w:jc w:val="both"/>
        <w:rPr>
          <w:rFonts w:ascii="Times New Roman" w:hAnsi="Times New Roman" w:cs="Times New Roman"/>
          <w:sz w:val="28"/>
          <w:szCs w:val="28"/>
        </w:rPr>
      </w:pPr>
    </w:p>
    <w:p w:rsidR="008E7430" w:rsidRPr="00D97E3E" w:rsidRDefault="005A67DC"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3.4. Відповідно до пункту 6 частини другої статті 55 Закону </w:t>
      </w:r>
      <w:r w:rsidR="00797921" w:rsidRPr="00D97E3E">
        <w:rPr>
          <w:rFonts w:ascii="Times New Roman" w:hAnsi="Times New Roman" w:cs="Times New Roman"/>
          <w:sz w:val="28"/>
          <w:szCs w:val="28"/>
        </w:rPr>
        <w:t xml:space="preserve">України „Про Конституційний Суд України“ </w:t>
      </w:r>
      <w:r w:rsidRPr="00D97E3E">
        <w:rPr>
          <w:rFonts w:ascii="Times New Roman" w:hAnsi="Times New Roman" w:cs="Times New Roman"/>
          <w:sz w:val="28"/>
          <w:szCs w:val="28"/>
        </w:rPr>
        <w:t>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w:t>
      </w:r>
    </w:p>
    <w:p w:rsidR="005A67DC" w:rsidRPr="00D97E3E" w:rsidRDefault="005A67DC"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Невідповідність Конституції України статті 52</w:t>
      </w:r>
      <w:r w:rsidRPr="00D97E3E">
        <w:rPr>
          <w:rFonts w:ascii="Times New Roman" w:hAnsi="Times New Roman" w:cs="Times New Roman"/>
          <w:sz w:val="28"/>
          <w:szCs w:val="28"/>
          <w:vertAlign w:val="superscript"/>
        </w:rPr>
        <w:t>2</w:t>
      </w:r>
      <w:r w:rsidRPr="00D97E3E">
        <w:rPr>
          <w:rFonts w:ascii="Times New Roman" w:hAnsi="Times New Roman" w:cs="Times New Roman"/>
          <w:sz w:val="28"/>
          <w:szCs w:val="28"/>
        </w:rPr>
        <w:t xml:space="preserve"> Закону № 1700, на думку Заявника, полягає в тому, що</w:t>
      </w:r>
      <w:r w:rsidR="00BB5FE8">
        <w:rPr>
          <w:rFonts w:ascii="Times New Roman" w:hAnsi="Times New Roman" w:cs="Times New Roman"/>
          <w:sz w:val="28"/>
          <w:szCs w:val="28"/>
        </w:rPr>
        <w:t xml:space="preserve"> ї</w:t>
      </w:r>
      <w:r w:rsidR="00584C4D">
        <w:rPr>
          <w:rFonts w:ascii="Times New Roman" w:hAnsi="Times New Roman" w:cs="Times New Roman"/>
          <w:sz w:val="28"/>
          <w:szCs w:val="28"/>
        </w:rPr>
        <w:t>ї</w:t>
      </w:r>
      <w:r w:rsidRPr="00D97E3E">
        <w:rPr>
          <w:rFonts w:ascii="Times New Roman" w:hAnsi="Times New Roman" w:cs="Times New Roman"/>
          <w:sz w:val="28"/>
          <w:szCs w:val="28"/>
        </w:rPr>
        <w:t xml:space="preserve"> застосування до суддів фактично призводить до порушення приписів частин першої, другої статті 126 Конституції України, за якими „незалежність і недоторканність судді гарантуються Конституцією і законами України“ (частина перша); „вплив на суддю у будь-який спосіб забороняється“ (частина друга). Фактично Заявник висловлює незгоду </w:t>
      </w:r>
      <w:r w:rsidR="00BB5FE8">
        <w:rPr>
          <w:rFonts w:ascii="Times New Roman" w:hAnsi="Times New Roman" w:cs="Times New Roman"/>
          <w:sz w:val="28"/>
          <w:szCs w:val="28"/>
        </w:rPr>
        <w:t>і</w:t>
      </w:r>
      <w:r w:rsidRPr="00D97E3E">
        <w:rPr>
          <w:rFonts w:ascii="Times New Roman" w:hAnsi="Times New Roman" w:cs="Times New Roman"/>
          <w:sz w:val="28"/>
          <w:szCs w:val="28"/>
        </w:rPr>
        <w:t xml:space="preserve">з чинним законодавчим регулюванням процедур визнання активів судді необґрунтованими та збору доказів у кримінальному провадженні, зокрема повноваженнями Національного антикорупційного бюро України та Спеціалізованої антикорупційної прокуратури в цій сфері, </w:t>
      </w:r>
      <w:r w:rsidR="00797921" w:rsidRPr="00D97E3E">
        <w:rPr>
          <w:rFonts w:ascii="Times New Roman" w:hAnsi="Times New Roman" w:cs="Times New Roman"/>
          <w:sz w:val="28"/>
          <w:szCs w:val="28"/>
        </w:rPr>
        <w:t xml:space="preserve">що </w:t>
      </w:r>
      <w:r w:rsidRPr="00D97E3E">
        <w:rPr>
          <w:rFonts w:ascii="Times New Roman" w:hAnsi="Times New Roman" w:cs="Times New Roman"/>
          <w:sz w:val="28"/>
          <w:szCs w:val="28"/>
        </w:rPr>
        <w:t xml:space="preserve">визначені Цивільним процесуальним кодексом України, Кримінальним процесуальним кодексом України тощо. </w:t>
      </w:r>
      <w:r w:rsidR="00424B18">
        <w:rPr>
          <w:rFonts w:ascii="Times New Roman" w:hAnsi="Times New Roman" w:cs="Times New Roman"/>
          <w:sz w:val="28"/>
          <w:szCs w:val="28"/>
        </w:rPr>
        <w:t>До того ж</w:t>
      </w:r>
      <w:r w:rsidRPr="00D97E3E">
        <w:rPr>
          <w:rFonts w:ascii="Times New Roman" w:hAnsi="Times New Roman" w:cs="Times New Roman"/>
          <w:sz w:val="28"/>
          <w:szCs w:val="28"/>
        </w:rPr>
        <w:t xml:space="preserve"> Заявник не розкрив логічного</w:t>
      </w:r>
      <w:r w:rsidR="00967FA6">
        <w:rPr>
          <w:rFonts w:ascii="Times New Roman" w:hAnsi="Times New Roman" w:cs="Times New Roman"/>
          <w:sz w:val="28"/>
          <w:szCs w:val="28"/>
        </w:rPr>
        <w:br/>
      </w:r>
      <w:r w:rsidRPr="00D97E3E">
        <w:rPr>
          <w:rFonts w:ascii="Times New Roman" w:hAnsi="Times New Roman" w:cs="Times New Roman"/>
          <w:sz w:val="28"/>
          <w:szCs w:val="28"/>
        </w:rPr>
        <w:t xml:space="preserve">зв’язку між </w:t>
      </w:r>
      <w:r w:rsidR="00584C4D">
        <w:rPr>
          <w:rFonts w:ascii="Times New Roman" w:hAnsi="Times New Roman" w:cs="Times New Roman"/>
          <w:sz w:val="28"/>
          <w:szCs w:val="28"/>
        </w:rPr>
        <w:t>статт</w:t>
      </w:r>
      <w:r w:rsidR="00967FA6">
        <w:rPr>
          <w:rFonts w:ascii="Times New Roman" w:hAnsi="Times New Roman" w:cs="Times New Roman"/>
          <w:sz w:val="28"/>
          <w:szCs w:val="28"/>
        </w:rPr>
        <w:t>ею</w:t>
      </w:r>
      <w:r w:rsidR="00584C4D">
        <w:rPr>
          <w:rFonts w:ascii="Times New Roman" w:hAnsi="Times New Roman" w:cs="Times New Roman"/>
          <w:sz w:val="28"/>
          <w:szCs w:val="28"/>
        </w:rPr>
        <w:t xml:space="preserve"> 52</w:t>
      </w:r>
      <w:r w:rsidR="00584C4D">
        <w:rPr>
          <w:rFonts w:ascii="Times New Roman" w:hAnsi="Times New Roman" w:cs="Times New Roman"/>
          <w:sz w:val="28"/>
          <w:szCs w:val="28"/>
          <w:vertAlign w:val="superscript"/>
        </w:rPr>
        <w:t>2</w:t>
      </w:r>
      <w:r w:rsidR="00797921" w:rsidRPr="00D97E3E">
        <w:rPr>
          <w:rFonts w:ascii="Times New Roman" w:hAnsi="Times New Roman" w:cs="Times New Roman"/>
          <w:sz w:val="28"/>
          <w:szCs w:val="28"/>
        </w:rPr>
        <w:t xml:space="preserve"> Закону № 1700 і</w:t>
      </w:r>
      <w:r w:rsidRPr="00D97E3E">
        <w:rPr>
          <w:rFonts w:ascii="Times New Roman" w:hAnsi="Times New Roman" w:cs="Times New Roman"/>
          <w:sz w:val="28"/>
          <w:szCs w:val="28"/>
        </w:rPr>
        <w:t xml:space="preserve"> відповідними приписами</w:t>
      </w:r>
      <w:r w:rsidR="00967FA6">
        <w:rPr>
          <w:rFonts w:ascii="Times New Roman" w:hAnsi="Times New Roman" w:cs="Times New Roman"/>
          <w:sz w:val="28"/>
          <w:szCs w:val="28"/>
        </w:rPr>
        <w:br/>
      </w:r>
      <w:r w:rsidRPr="00D97E3E">
        <w:rPr>
          <w:rFonts w:ascii="Times New Roman" w:hAnsi="Times New Roman" w:cs="Times New Roman"/>
          <w:sz w:val="28"/>
          <w:szCs w:val="28"/>
        </w:rPr>
        <w:lastRenderedPageBreak/>
        <w:t>Основного Закону України та не зазначив, яке з гарантованих Конституцією України прав людини зазнало порушення внаслідок застосування</w:t>
      </w:r>
      <w:r w:rsidR="00424B18">
        <w:rPr>
          <w:rFonts w:ascii="Times New Roman" w:hAnsi="Times New Roman" w:cs="Times New Roman"/>
          <w:sz w:val="28"/>
          <w:szCs w:val="28"/>
        </w:rPr>
        <w:t xml:space="preserve"> статті 52</w:t>
      </w:r>
      <w:r w:rsidR="00424B18">
        <w:rPr>
          <w:rFonts w:ascii="Times New Roman" w:hAnsi="Times New Roman" w:cs="Times New Roman"/>
          <w:sz w:val="28"/>
          <w:szCs w:val="28"/>
          <w:vertAlign w:val="superscript"/>
        </w:rPr>
        <w:t>2</w:t>
      </w:r>
      <w:r w:rsidRPr="00D97E3E">
        <w:rPr>
          <w:rFonts w:ascii="Times New Roman" w:hAnsi="Times New Roman" w:cs="Times New Roman"/>
          <w:sz w:val="28"/>
          <w:szCs w:val="28"/>
        </w:rPr>
        <w:t xml:space="preserve"> Закону № 1700 в остаточному судовому рішенні у його справі. </w:t>
      </w:r>
    </w:p>
    <w:p w:rsidR="005A67DC" w:rsidRPr="00D97E3E" w:rsidRDefault="005A67DC" w:rsidP="00967FA6">
      <w:pPr>
        <w:spacing w:after="0" w:line="360"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Стверджуючи про „порушення основоположних прав і свобод людини, гарантованих статтею 32 Конституції України“, Заявник не навів жодних аргументів на підтвердження того, що його права на недоторканість особистого та сімейного життя,</w:t>
      </w:r>
      <w:r w:rsidR="00424B18">
        <w:rPr>
          <w:rFonts w:ascii="Times New Roman" w:hAnsi="Times New Roman" w:cs="Times New Roman"/>
          <w:sz w:val="28"/>
          <w:szCs w:val="28"/>
        </w:rPr>
        <w:t xml:space="preserve"> на</w:t>
      </w:r>
      <w:r w:rsidRPr="00D97E3E">
        <w:rPr>
          <w:rFonts w:ascii="Times New Roman" w:hAnsi="Times New Roman" w:cs="Times New Roman"/>
          <w:sz w:val="28"/>
          <w:szCs w:val="28"/>
        </w:rPr>
        <w:t xml:space="preserve"> захист конфіденційної і</w:t>
      </w:r>
      <w:r w:rsidR="00D97E3E">
        <w:rPr>
          <w:rFonts w:ascii="Times New Roman" w:hAnsi="Times New Roman" w:cs="Times New Roman"/>
          <w:sz w:val="28"/>
          <w:szCs w:val="28"/>
        </w:rPr>
        <w:t>нформації, гарантовані</w:t>
      </w:r>
      <w:r w:rsidR="00424B18">
        <w:rPr>
          <w:rFonts w:ascii="Times New Roman" w:hAnsi="Times New Roman" w:cs="Times New Roman"/>
          <w:sz w:val="28"/>
          <w:szCs w:val="28"/>
        </w:rPr>
        <w:br/>
      </w:r>
      <w:r w:rsidRPr="00D97E3E">
        <w:rPr>
          <w:rFonts w:ascii="Times New Roman" w:hAnsi="Times New Roman" w:cs="Times New Roman"/>
          <w:sz w:val="28"/>
          <w:szCs w:val="28"/>
        </w:rPr>
        <w:t xml:space="preserve">частинами першою, другою статті 32 Основного Закону України, порушено </w:t>
      </w:r>
      <w:r w:rsidR="00424B18">
        <w:rPr>
          <w:rFonts w:ascii="Times New Roman" w:hAnsi="Times New Roman" w:cs="Times New Roman"/>
          <w:sz w:val="28"/>
          <w:szCs w:val="28"/>
        </w:rPr>
        <w:t>статтею 52</w:t>
      </w:r>
      <w:r w:rsidR="00424B18">
        <w:rPr>
          <w:rFonts w:ascii="Times New Roman" w:hAnsi="Times New Roman" w:cs="Times New Roman"/>
          <w:sz w:val="28"/>
          <w:szCs w:val="28"/>
          <w:vertAlign w:val="superscript"/>
        </w:rPr>
        <w:t>2</w:t>
      </w:r>
      <w:r w:rsidRPr="00D97E3E">
        <w:rPr>
          <w:rFonts w:ascii="Times New Roman" w:hAnsi="Times New Roman" w:cs="Times New Roman"/>
          <w:sz w:val="28"/>
          <w:szCs w:val="28"/>
        </w:rPr>
        <w:t xml:space="preserve"> Закону № 1700, а отже, не обґрунтував тверджень щодо </w:t>
      </w:r>
      <w:r w:rsidR="00424B18">
        <w:rPr>
          <w:rFonts w:ascii="Times New Roman" w:hAnsi="Times New Roman" w:cs="Times New Roman"/>
          <w:sz w:val="28"/>
          <w:szCs w:val="28"/>
        </w:rPr>
        <w:t xml:space="preserve">її </w:t>
      </w:r>
      <w:r w:rsidRPr="00D97E3E">
        <w:rPr>
          <w:rFonts w:ascii="Times New Roman" w:hAnsi="Times New Roman" w:cs="Times New Roman"/>
          <w:sz w:val="28"/>
          <w:szCs w:val="28"/>
        </w:rPr>
        <w:t>неконституційності</w:t>
      </w:r>
      <w:r w:rsidR="00424B18">
        <w:rPr>
          <w:rFonts w:ascii="Times New Roman" w:hAnsi="Times New Roman" w:cs="Times New Roman"/>
          <w:sz w:val="28"/>
          <w:szCs w:val="28"/>
        </w:rPr>
        <w:t>,</w:t>
      </w:r>
      <w:r w:rsidRPr="00D97E3E">
        <w:rPr>
          <w:rFonts w:ascii="Times New Roman" w:hAnsi="Times New Roman" w:cs="Times New Roman"/>
          <w:sz w:val="28"/>
          <w:szCs w:val="28"/>
        </w:rPr>
        <w:t xml:space="preserve"> чим не дотримав вимог пункту 6 частини другої статті 55 Закону України „Про Конституційний Суд України“.</w:t>
      </w:r>
    </w:p>
    <w:p w:rsidR="008E7430" w:rsidRPr="00D97E3E" w:rsidRDefault="00CB213F" w:rsidP="00967FA6">
      <w:pPr>
        <w:spacing w:after="0" w:line="360"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 xml:space="preserve">Отже, Друга </w:t>
      </w:r>
      <w:r w:rsidR="00424B18">
        <w:rPr>
          <w:rFonts w:ascii="Times New Roman" w:hAnsi="Times New Roman" w:cs="Times New Roman"/>
          <w:sz w:val="28"/>
          <w:szCs w:val="28"/>
        </w:rPr>
        <w:t>к</w:t>
      </w:r>
      <w:r w:rsidRPr="00D97E3E">
        <w:rPr>
          <w:rFonts w:ascii="Times New Roman" w:hAnsi="Times New Roman" w:cs="Times New Roman"/>
          <w:sz w:val="28"/>
          <w:szCs w:val="28"/>
        </w:rPr>
        <w:t xml:space="preserve">олегія суддів Другого сенату Конституційного Суду України вважає, що наведене </w:t>
      </w:r>
      <w:r w:rsidR="005A67DC" w:rsidRPr="00D97E3E">
        <w:rPr>
          <w:rFonts w:ascii="Times New Roman" w:hAnsi="Times New Roman" w:cs="Times New Roman"/>
          <w:sz w:val="28"/>
          <w:szCs w:val="28"/>
        </w:rPr>
        <w:t>є підставою для відмови у відкритті конституційного провадження у справі</w:t>
      </w:r>
      <w:r w:rsidR="00731D05">
        <w:rPr>
          <w:rFonts w:ascii="Times New Roman" w:hAnsi="Times New Roman" w:cs="Times New Roman"/>
          <w:sz w:val="28"/>
          <w:szCs w:val="28"/>
        </w:rPr>
        <w:t xml:space="preserve"> щодо </w:t>
      </w:r>
      <w:r w:rsidR="00731D05" w:rsidRPr="00D97E3E">
        <w:rPr>
          <w:rFonts w:ascii="Times New Roman" w:hAnsi="Times New Roman" w:cs="Times New Roman"/>
          <w:sz w:val="28"/>
          <w:szCs w:val="28"/>
        </w:rPr>
        <w:t>перевірки на</w:t>
      </w:r>
      <w:r w:rsidR="00967FA6">
        <w:rPr>
          <w:rFonts w:ascii="Times New Roman" w:hAnsi="Times New Roman" w:cs="Times New Roman"/>
          <w:sz w:val="28"/>
          <w:szCs w:val="28"/>
        </w:rPr>
        <w:t xml:space="preserve"> відповідність Конституції України</w:t>
      </w:r>
      <w:r w:rsidR="00731D05" w:rsidRPr="00D97E3E">
        <w:rPr>
          <w:rFonts w:ascii="Times New Roman" w:hAnsi="Times New Roman" w:cs="Times New Roman"/>
          <w:sz w:val="28"/>
          <w:szCs w:val="28"/>
        </w:rPr>
        <w:t xml:space="preserve"> </w:t>
      </w:r>
      <w:r w:rsidR="00967FA6">
        <w:rPr>
          <w:rFonts w:ascii="Times New Roman" w:hAnsi="Times New Roman" w:cs="Times New Roman"/>
          <w:sz w:val="28"/>
          <w:szCs w:val="28"/>
        </w:rPr>
        <w:t>(</w:t>
      </w:r>
      <w:r w:rsidR="00731D05" w:rsidRPr="00D97E3E">
        <w:rPr>
          <w:rFonts w:ascii="Times New Roman" w:hAnsi="Times New Roman" w:cs="Times New Roman"/>
          <w:sz w:val="28"/>
          <w:szCs w:val="28"/>
        </w:rPr>
        <w:t>конституційність</w:t>
      </w:r>
      <w:r w:rsidR="00967FA6">
        <w:rPr>
          <w:rFonts w:ascii="Times New Roman" w:hAnsi="Times New Roman" w:cs="Times New Roman"/>
          <w:sz w:val="28"/>
          <w:szCs w:val="28"/>
        </w:rPr>
        <w:t>)</w:t>
      </w:r>
      <w:r w:rsidR="00731D05" w:rsidRPr="00D97E3E">
        <w:rPr>
          <w:rFonts w:ascii="Times New Roman" w:hAnsi="Times New Roman" w:cs="Times New Roman"/>
          <w:sz w:val="28"/>
          <w:szCs w:val="28"/>
        </w:rPr>
        <w:t xml:space="preserve"> статті 52</w:t>
      </w:r>
      <w:r w:rsidR="00731D05" w:rsidRPr="00D97E3E">
        <w:rPr>
          <w:rFonts w:ascii="Times New Roman" w:hAnsi="Times New Roman" w:cs="Times New Roman"/>
          <w:sz w:val="28"/>
          <w:szCs w:val="28"/>
          <w:vertAlign w:val="superscript"/>
        </w:rPr>
        <w:t>2</w:t>
      </w:r>
      <w:r w:rsidR="00967FA6">
        <w:rPr>
          <w:rFonts w:ascii="Times New Roman" w:hAnsi="Times New Roman" w:cs="Times New Roman"/>
          <w:sz w:val="28"/>
          <w:szCs w:val="28"/>
          <w:vertAlign w:val="superscript"/>
        </w:rPr>
        <w:t xml:space="preserve"> </w:t>
      </w:r>
      <w:r w:rsidR="00731D05" w:rsidRPr="00D97E3E">
        <w:rPr>
          <w:rFonts w:ascii="Times New Roman" w:hAnsi="Times New Roman" w:cs="Times New Roman"/>
          <w:sz w:val="28"/>
          <w:szCs w:val="28"/>
        </w:rPr>
        <w:t>Закону № 1700</w:t>
      </w:r>
      <w:r w:rsidR="005A67DC" w:rsidRPr="00D97E3E">
        <w:rPr>
          <w:rFonts w:ascii="Times New Roman" w:hAnsi="Times New Roman" w:cs="Times New Roman"/>
          <w:sz w:val="28"/>
          <w:szCs w:val="28"/>
        </w:rPr>
        <w:t xml:space="preserve"> згідно з пунктом 4 статті 62 Закону України „Про Конституційний Суд України“ – неприйнятність конституційної скарги.</w:t>
      </w:r>
    </w:p>
    <w:p w:rsidR="005A67DC" w:rsidRPr="00D97E3E" w:rsidRDefault="005A67DC" w:rsidP="00424B18">
      <w:pPr>
        <w:spacing w:after="0" w:line="240" w:lineRule="auto"/>
        <w:ind w:firstLine="567"/>
        <w:jc w:val="both"/>
        <w:rPr>
          <w:rFonts w:ascii="Times New Roman" w:hAnsi="Times New Roman" w:cs="Times New Roman"/>
          <w:sz w:val="28"/>
          <w:szCs w:val="28"/>
        </w:rPr>
      </w:pPr>
    </w:p>
    <w:p w:rsidR="00F36CE9" w:rsidRPr="00D97E3E" w:rsidRDefault="00F36CE9"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lang w:bidi="uk-UA"/>
        </w:rPr>
        <w:t>Ураховуючи викладене та керуючись статтями 147, 151</w:t>
      </w:r>
      <w:r w:rsidRPr="00D97E3E">
        <w:rPr>
          <w:rFonts w:ascii="Times New Roman" w:hAnsi="Times New Roman" w:cs="Times New Roman"/>
          <w:sz w:val="28"/>
          <w:szCs w:val="28"/>
          <w:vertAlign w:val="superscript"/>
          <w:lang w:bidi="uk-UA"/>
        </w:rPr>
        <w:t>1</w:t>
      </w:r>
      <w:r w:rsidRPr="00D97E3E">
        <w:rPr>
          <w:rFonts w:ascii="Times New Roman" w:hAnsi="Times New Roman" w:cs="Times New Roman"/>
          <w:sz w:val="28"/>
          <w:szCs w:val="28"/>
          <w:lang w:bidi="uk-UA"/>
        </w:rPr>
        <w:t>, 153 Конституції України, на підставі статей 7, 32, 37, 55, 56, 58, 62, 77, 86 Закону України „</w:t>
      </w:r>
      <w:r w:rsidRPr="00D97E3E">
        <w:rPr>
          <w:rFonts w:ascii="Times New Roman" w:hAnsi="Times New Roman" w:cs="Times New Roman"/>
          <w:sz w:val="28"/>
          <w:szCs w:val="28"/>
        </w:rPr>
        <w:t>Про Конституційний Суд України</w:t>
      </w:r>
      <w:r w:rsidRPr="00D97E3E">
        <w:rPr>
          <w:rFonts w:ascii="Times New Roman" w:hAnsi="Times New Roman" w:cs="Times New Roman"/>
          <w:sz w:val="28"/>
          <w:szCs w:val="28"/>
          <w:lang w:bidi="uk-UA"/>
        </w:rPr>
        <w:t xml:space="preserve">“, відповідно до </w:t>
      </w:r>
      <w:r w:rsidRPr="00D97E3E">
        <w:rPr>
          <w:rFonts w:ascii="Times New Roman" w:hAnsi="Times New Roman" w:cs="Times New Roman"/>
          <w:sz w:val="28"/>
          <w:szCs w:val="28"/>
        </w:rPr>
        <w:t xml:space="preserve">§ 45, § 56 Регламенту Конституційного Суду України </w:t>
      </w:r>
      <w:r w:rsidRPr="00D97E3E">
        <w:rPr>
          <w:rFonts w:ascii="Times New Roman" w:hAnsi="Times New Roman" w:cs="Times New Roman"/>
          <w:sz w:val="28"/>
          <w:szCs w:val="28"/>
          <w:lang w:val="ru-RU"/>
        </w:rPr>
        <w:t xml:space="preserve">Друга </w:t>
      </w:r>
      <w:r w:rsidRPr="00D97E3E">
        <w:rPr>
          <w:rFonts w:ascii="Times New Roman" w:hAnsi="Times New Roman" w:cs="Times New Roman"/>
          <w:sz w:val="28"/>
          <w:szCs w:val="28"/>
        </w:rPr>
        <w:t xml:space="preserve">колегія суддів </w:t>
      </w:r>
      <w:r w:rsidRPr="00D97E3E">
        <w:rPr>
          <w:rFonts w:ascii="Times New Roman" w:hAnsi="Times New Roman" w:cs="Times New Roman"/>
          <w:sz w:val="28"/>
          <w:szCs w:val="28"/>
          <w:lang w:val="ru-RU"/>
        </w:rPr>
        <w:t xml:space="preserve">Другого </w:t>
      </w:r>
      <w:r w:rsidRPr="00D97E3E">
        <w:rPr>
          <w:rFonts w:ascii="Times New Roman" w:hAnsi="Times New Roman" w:cs="Times New Roman"/>
          <w:sz w:val="28"/>
          <w:szCs w:val="28"/>
        </w:rPr>
        <w:t>сенату Конституційного Суду України</w:t>
      </w:r>
    </w:p>
    <w:p w:rsidR="00D97E3E" w:rsidRDefault="00D97E3E" w:rsidP="00424B1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8"/>
          <w:szCs w:val="28"/>
          <w:lang w:val="ru-RU"/>
        </w:rPr>
      </w:pPr>
    </w:p>
    <w:p w:rsidR="00F36CE9" w:rsidRPr="00D97E3E" w:rsidRDefault="00F36CE9" w:rsidP="00D97E3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jc w:val="center"/>
        <w:rPr>
          <w:rFonts w:ascii="Times New Roman" w:hAnsi="Times New Roman" w:cs="Times New Roman"/>
          <w:sz w:val="28"/>
          <w:szCs w:val="28"/>
          <w:lang w:val="ru-RU"/>
        </w:rPr>
      </w:pPr>
      <w:r w:rsidRPr="00D97E3E">
        <w:rPr>
          <w:rFonts w:ascii="Times New Roman" w:hAnsi="Times New Roman" w:cs="Times New Roman"/>
          <w:b/>
          <w:sz w:val="28"/>
          <w:szCs w:val="28"/>
          <w:lang w:val="ru-RU"/>
        </w:rPr>
        <w:t xml:space="preserve">п о с </w:t>
      </w:r>
      <w:proofErr w:type="gramStart"/>
      <w:r w:rsidRPr="00D97E3E">
        <w:rPr>
          <w:rFonts w:ascii="Times New Roman" w:hAnsi="Times New Roman" w:cs="Times New Roman"/>
          <w:b/>
          <w:sz w:val="28"/>
          <w:szCs w:val="28"/>
          <w:lang w:val="ru-RU"/>
        </w:rPr>
        <w:t>т</w:t>
      </w:r>
      <w:proofErr w:type="gramEnd"/>
      <w:r w:rsidRPr="00D97E3E">
        <w:rPr>
          <w:rFonts w:ascii="Times New Roman" w:hAnsi="Times New Roman" w:cs="Times New Roman"/>
          <w:b/>
          <w:sz w:val="28"/>
          <w:szCs w:val="28"/>
          <w:lang w:val="ru-RU"/>
        </w:rPr>
        <w:t xml:space="preserve"> а н о в и л а:</w:t>
      </w:r>
    </w:p>
    <w:p w:rsidR="00D97E3E" w:rsidRDefault="00D97E3E" w:rsidP="00424B18">
      <w:pPr>
        <w:spacing w:after="0" w:line="240" w:lineRule="auto"/>
        <w:ind w:firstLine="567"/>
        <w:jc w:val="both"/>
        <w:rPr>
          <w:rFonts w:ascii="Times New Roman" w:hAnsi="Times New Roman" w:cs="Times New Roman"/>
          <w:sz w:val="28"/>
          <w:szCs w:val="28"/>
        </w:rPr>
      </w:pPr>
    </w:p>
    <w:p w:rsidR="00F36CE9" w:rsidRDefault="00D97E3E" w:rsidP="00D97E3E">
      <w:pPr>
        <w:spacing w:after="0" w:line="37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F36CE9" w:rsidRPr="00D97E3E">
        <w:rPr>
          <w:rFonts w:ascii="Times New Roman" w:hAnsi="Times New Roman" w:cs="Times New Roman"/>
          <w:sz w:val="28"/>
          <w:szCs w:val="28"/>
        </w:rPr>
        <w:t xml:space="preserve">Відмовити у відкритті конституційного провадження у справі за конституційною скаргою </w:t>
      </w:r>
      <w:proofErr w:type="spellStart"/>
      <w:r w:rsidR="00F36CE9" w:rsidRPr="00D97E3E">
        <w:rPr>
          <w:rFonts w:ascii="Times New Roman" w:hAnsi="Times New Roman" w:cs="Times New Roman"/>
          <w:sz w:val="28"/>
          <w:szCs w:val="28"/>
        </w:rPr>
        <w:t>Ковбеля</w:t>
      </w:r>
      <w:proofErr w:type="spellEnd"/>
      <w:r w:rsidR="00F36CE9" w:rsidRPr="00D97E3E">
        <w:rPr>
          <w:rFonts w:ascii="Times New Roman" w:hAnsi="Times New Roman" w:cs="Times New Roman"/>
          <w:sz w:val="28"/>
          <w:szCs w:val="28"/>
        </w:rPr>
        <w:t xml:space="preserve"> Максима Миколайовича щодо відповідності Конституції України (конституційності) статей 51</w:t>
      </w:r>
      <w:r w:rsidR="00F36CE9" w:rsidRPr="00D97E3E">
        <w:rPr>
          <w:rFonts w:ascii="Times New Roman" w:hAnsi="Times New Roman" w:cs="Times New Roman"/>
          <w:sz w:val="28"/>
          <w:szCs w:val="28"/>
          <w:vertAlign w:val="superscript"/>
        </w:rPr>
        <w:t>4</w:t>
      </w:r>
      <w:r w:rsidR="00F36CE9" w:rsidRPr="00D97E3E">
        <w:rPr>
          <w:rFonts w:ascii="Times New Roman" w:hAnsi="Times New Roman" w:cs="Times New Roman"/>
          <w:sz w:val="28"/>
          <w:szCs w:val="28"/>
        </w:rPr>
        <w:t>, 52</w:t>
      </w:r>
      <w:r w:rsidR="00F36CE9" w:rsidRPr="00D97E3E">
        <w:rPr>
          <w:rFonts w:ascii="Times New Roman" w:hAnsi="Times New Roman" w:cs="Times New Roman"/>
          <w:sz w:val="28"/>
          <w:szCs w:val="28"/>
          <w:vertAlign w:val="superscript"/>
        </w:rPr>
        <w:t>2</w:t>
      </w:r>
      <w:r w:rsidR="00F36CE9" w:rsidRPr="00D97E3E">
        <w:rPr>
          <w:rFonts w:ascii="Times New Roman" w:hAnsi="Times New Roman" w:cs="Times New Roman"/>
          <w:sz w:val="28"/>
          <w:szCs w:val="28"/>
        </w:rPr>
        <w:t xml:space="preserve"> Закону України </w:t>
      </w:r>
      <w:r w:rsidR="00F36CE9" w:rsidRPr="00D97E3E">
        <w:rPr>
          <w:rFonts w:ascii="Times New Roman" w:hAnsi="Times New Roman" w:cs="Times New Roman"/>
          <w:sz w:val="28"/>
          <w:szCs w:val="28"/>
          <w:lang w:bidi="uk-UA"/>
        </w:rPr>
        <w:t>„</w:t>
      </w:r>
      <w:r w:rsidR="00F36CE9" w:rsidRPr="00D97E3E">
        <w:rPr>
          <w:rFonts w:ascii="Times New Roman" w:hAnsi="Times New Roman" w:cs="Times New Roman"/>
          <w:sz w:val="28"/>
          <w:szCs w:val="28"/>
        </w:rPr>
        <w:t>Про запобігання корупції</w:t>
      </w:r>
      <w:r w:rsidR="00F36CE9" w:rsidRPr="00D97E3E">
        <w:rPr>
          <w:rFonts w:ascii="Times New Roman" w:hAnsi="Times New Roman" w:cs="Times New Roman"/>
          <w:sz w:val="28"/>
          <w:szCs w:val="28"/>
          <w:lang w:bidi="uk-UA"/>
        </w:rPr>
        <w:t>“ від 14 жовтня</w:t>
      </w:r>
      <w:r w:rsidR="00F36CE9" w:rsidRPr="00D97E3E">
        <w:rPr>
          <w:rFonts w:ascii="Times New Roman" w:hAnsi="Times New Roman" w:cs="Times New Roman"/>
          <w:b/>
          <w:sz w:val="28"/>
          <w:szCs w:val="28"/>
          <w:lang w:bidi="uk-UA"/>
        </w:rPr>
        <w:t xml:space="preserve"> </w:t>
      </w:r>
      <w:r w:rsidR="00F36CE9" w:rsidRPr="00D97E3E">
        <w:rPr>
          <w:rFonts w:ascii="Times New Roman" w:hAnsi="Times New Roman" w:cs="Times New Roman"/>
          <w:sz w:val="28"/>
          <w:szCs w:val="28"/>
          <w:lang w:bidi="uk-UA"/>
        </w:rPr>
        <w:t>2014 року</w:t>
      </w:r>
      <w:r w:rsidR="00F36CE9" w:rsidRPr="00D97E3E">
        <w:rPr>
          <w:rFonts w:ascii="Times New Roman" w:hAnsi="Times New Roman" w:cs="Times New Roman"/>
          <w:b/>
          <w:sz w:val="28"/>
          <w:szCs w:val="28"/>
          <w:lang w:bidi="uk-UA"/>
        </w:rPr>
        <w:t xml:space="preserve"> </w:t>
      </w:r>
      <w:r w:rsidR="00F36CE9" w:rsidRPr="00D97E3E">
        <w:rPr>
          <w:rFonts w:ascii="Times New Roman" w:hAnsi="Times New Roman" w:cs="Times New Roman"/>
          <w:sz w:val="28"/>
          <w:szCs w:val="28"/>
          <w:lang w:bidi="uk-UA"/>
        </w:rPr>
        <w:t>№</w:t>
      </w:r>
      <w:r w:rsidR="00F36CE9" w:rsidRPr="00D97E3E">
        <w:rPr>
          <w:rFonts w:ascii="Times New Roman" w:hAnsi="Times New Roman" w:cs="Times New Roman"/>
          <w:b/>
          <w:sz w:val="28"/>
          <w:szCs w:val="28"/>
          <w:lang w:bidi="uk-UA"/>
        </w:rPr>
        <w:t xml:space="preserve"> </w:t>
      </w:r>
      <w:r w:rsidR="00F36CE9" w:rsidRPr="00D97E3E">
        <w:rPr>
          <w:rFonts w:ascii="Times New Roman" w:hAnsi="Times New Roman" w:cs="Times New Roman"/>
          <w:sz w:val="28"/>
          <w:szCs w:val="28"/>
          <w:lang w:bidi="uk-UA"/>
        </w:rPr>
        <w:t>1700–</w:t>
      </w:r>
      <w:r w:rsidR="00F36CE9" w:rsidRPr="00D97E3E">
        <w:rPr>
          <w:rFonts w:ascii="Times New Roman" w:hAnsi="Times New Roman" w:cs="Times New Roman"/>
          <w:sz w:val="28"/>
          <w:szCs w:val="28"/>
          <w:lang w:val="en-US" w:bidi="uk-UA"/>
        </w:rPr>
        <w:t>V</w:t>
      </w:r>
      <w:r w:rsidR="00F36CE9" w:rsidRPr="00D97E3E">
        <w:rPr>
          <w:rFonts w:ascii="Times New Roman" w:hAnsi="Times New Roman" w:cs="Times New Roman"/>
          <w:sz w:val="28"/>
          <w:szCs w:val="28"/>
          <w:lang w:bidi="uk-UA"/>
        </w:rPr>
        <w:t>ІІ</w:t>
      </w:r>
      <w:r w:rsidR="00731D05">
        <w:rPr>
          <w:rFonts w:ascii="Times New Roman" w:hAnsi="Times New Roman" w:cs="Times New Roman"/>
          <w:sz w:val="28"/>
          <w:szCs w:val="28"/>
          <w:lang w:bidi="uk-UA"/>
        </w:rPr>
        <w:t xml:space="preserve"> зі змінами</w:t>
      </w:r>
      <w:r w:rsidR="00F36CE9" w:rsidRPr="00D97E3E">
        <w:rPr>
          <w:rFonts w:ascii="Times New Roman" w:hAnsi="Times New Roman" w:cs="Times New Roman"/>
          <w:sz w:val="28"/>
          <w:szCs w:val="28"/>
          <w:lang w:bidi="uk-UA"/>
        </w:rPr>
        <w:t>, пункту 3 розділу ІІ „</w:t>
      </w:r>
      <w:r w:rsidR="00F36CE9" w:rsidRPr="00D97E3E">
        <w:rPr>
          <w:rFonts w:ascii="Times New Roman" w:hAnsi="Times New Roman" w:cs="Times New Roman"/>
          <w:sz w:val="28"/>
          <w:szCs w:val="28"/>
        </w:rPr>
        <w:t>Прикінцеві та перехідні положення</w:t>
      </w:r>
      <w:r w:rsidR="00F36CE9" w:rsidRPr="00D97E3E">
        <w:rPr>
          <w:rFonts w:ascii="Times New Roman" w:hAnsi="Times New Roman" w:cs="Times New Roman"/>
          <w:sz w:val="28"/>
          <w:szCs w:val="28"/>
          <w:lang w:bidi="uk-UA"/>
        </w:rPr>
        <w:t>“</w:t>
      </w:r>
      <w:r w:rsidR="00F36CE9" w:rsidRPr="00D97E3E">
        <w:rPr>
          <w:rFonts w:ascii="Times New Roman" w:hAnsi="Times New Roman" w:cs="Times New Roman"/>
          <w:b/>
          <w:sz w:val="28"/>
          <w:szCs w:val="28"/>
          <w:lang w:bidi="uk-UA"/>
        </w:rPr>
        <w:t xml:space="preserve"> </w:t>
      </w:r>
      <w:r w:rsidR="00F36CE9" w:rsidRPr="00D97E3E">
        <w:rPr>
          <w:rFonts w:ascii="Times New Roman" w:hAnsi="Times New Roman" w:cs="Times New Roman"/>
          <w:sz w:val="28"/>
          <w:szCs w:val="28"/>
          <w:lang w:bidi="uk-UA"/>
        </w:rPr>
        <w:t xml:space="preserve">Закону України «Про внесення </w:t>
      </w:r>
      <w:r w:rsidR="00F36CE9" w:rsidRPr="00D97E3E">
        <w:rPr>
          <w:rFonts w:ascii="Times New Roman" w:hAnsi="Times New Roman" w:cs="Times New Roman"/>
          <w:sz w:val="28"/>
          <w:szCs w:val="28"/>
          <w:lang w:bidi="uk-UA"/>
        </w:rPr>
        <w:lastRenderedPageBreak/>
        <w:t>змін до Закону України „Про запобігання корупції“ щодо відновлення інституційного механізму запобігання корупції» від 15 грудня 2020 року</w:t>
      </w:r>
      <w:r w:rsidR="00731D05">
        <w:rPr>
          <w:rFonts w:ascii="Times New Roman" w:hAnsi="Times New Roman" w:cs="Times New Roman"/>
          <w:sz w:val="28"/>
          <w:szCs w:val="28"/>
          <w:lang w:bidi="uk-UA"/>
        </w:rPr>
        <w:br/>
      </w:r>
      <w:r w:rsidR="00F36CE9" w:rsidRPr="00D97E3E">
        <w:rPr>
          <w:rFonts w:ascii="Times New Roman" w:hAnsi="Times New Roman" w:cs="Times New Roman"/>
          <w:sz w:val="28"/>
          <w:szCs w:val="28"/>
          <w:lang w:bidi="uk-UA"/>
        </w:rPr>
        <w:t>№</w:t>
      </w:r>
      <w:r w:rsidR="00F36CE9" w:rsidRPr="00D97E3E">
        <w:rPr>
          <w:rFonts w:ascii="Times New Roman" w:hAnsi="Times New Roman" w:cs="Times New Roman"/>
          <w:b/>
          <w:sz w:val="28"/>
          <w:szCs w:val="28"/>
        </w:rPr>
        <w:t xml:space="preserve"> </w:t>
      </w:r>
      <w:r w:rsidR="00F36CE9" w:rsidRPr="00D97E3E">
        <w:rPr>
          <w:rFonts w:ascii="Times New Roman" w:hAnsi="Times New Roman" w:cs="Times New Roman"/>
          <w:sz w:val="28"/>
          <w:szCs w:val="28"/>
        </w:rPr>
        <w:t>1079–ІХ на підставі пункту 4 статті 62 Закону України „Про Конституційний Суд України“ – неприйнятність конституційної скарги.</w:t>
      </w:r>
    </w:p>
    <w:p w:rsidR="00D97E3E" w:rsidRPr="00D97E3E" w:rsidRDefault="00D97E3E" w:rsidP="00D97E3E">
      <w:pPr>
        <w:spacing w:after="0" w:line="372" w:lineRule="auto"/>
        <w:ind w:firstLine="567"/>
        <w:jc w:val="both"/>
        <w:rPr>
          <w:rFonts w:ascii="Times New Roman" w:hAnsi="Times New Roman" w:cs="Times New Roman"/>
          <w:sz w:val="28"/>
          <w:szCs w:val="28"/>
        </w:rPr>
      </w:pPr>
    </w:p>
    <w:p w:rsidR="00F36CE9" w:rsidRDefault="00F36CE9" w:rsidP="00D97E3E">
      <w:pPr>
        <w:spacing w:after="0" w:line="372" w:lineRule="auto"/>
        <w:ind w:firstLine="567"/>
        <w:jc w:val="both"/>
        <w:rPr>
          <w:rFonts w:ascii="Times New Roman" w:hAnsi="Times New Roman" w:cs="Times New Roman"/>
          <w:sz w:val="28"/>
          <w:szCs w:val="28"/>
        </w:rPr>
      </w:pPr>
      <w:r w:rsidRPr="00D97E3E">
        <w:rPr>
          <w:rFonts w:ascii="Times New Roman" w:hAnsi="Times New Roman" w:cs="Times New Roman"/>
          <w:sz w:val="28"/>
          <w:szCs w:val="28"/>
        </w:rPr>
        <w:t>2.</w:t>
      </w:r>
      <w:r w:rsidR="00D97E3E">
        <w:rPr>
          <w:rFonts w:ascii="Times New Roman" w:hAnsi="Times New Roman" w:cs="Times New Roman"/>
          <w:sz w:val="28"/>
          <w:szCs w:val="28"/>
        </w:rPr>
        <w:t xml:space="preserve"> </w:t>
      </w:r>
      <w:r w:rsidRPr="00D97E3E">
        <w:rPr>
          <w:rFonts w:ascii="Times New Roman" w:hAnsi="Times New Roman" w:cs="Times New Roman"/>
          <w:sz w:val="28"/>
          <w:szCs w:val="28"/>
        </w:rPr>
        <w:t xml:space="preserve">Ухвала Другої колегії суддів Другого сенату Конституційного Суду України є остаточною. </w:t>
      </w:r>
    </w:p>
    <w:p w:rsidR="00D97E3E" w:rsidRDefault="00D97E3E" w:rsidP="00D97E3E">
      <w:pPr>
        <w:spacing w:after="0" w:line="240" w:lineRule="auto"/>
        <w:ind w:firstLine="567"/>
        <w:jc w:val="both"/>
        <w:rPr>
          <w:rFonts w:ascii="Times New Roman" w:hAnsi="Times New Roman" w:cs="Times New Roman"/>
          <w:sz w:val="28"/>
          <w:szCs w:val="28"/>
        </w:rPr>
      </w:pPr>
    </w:p>
    <w:p w:rsidR="00D97E3E" w:rsidRDefault="00D97E3E" w:rsidP="00D97E3E">
      <w:pPr>
        <w:spacing w:after="0" w:line="240" w:lineRule="auto"/>
        <w:ind w:firstLine="567"/>
        <w:jc w:val="both"/>
        <w:rPr>
          <w:rFonts w:ascii="Times New Roman" w:hAnsi="Times New Roman" w:cs="Times New Roman"/>
          <w:sz w:val="28"/>
          <w:szCs w:val="28"/>
        </w:rPr>
      </w:pPr>
    </w:p>
    <w:p w:rsidR="00D97E3E" w:rsidRDefault="00D97E3E" w:rsidP="00D97E3E">
      <w:pPr>
        <w:spacing w:after="0" w:line="240" w:lineRule="auto"/>
        <w:ind w:firstLine="567"/>
        <w:jc w:val="both"/>
        <w:rPr>
          <w:rFonts w:ascii="Times New Roman" w:hAnsi="Times New Roman" w:cs="Times New Roman"/>
          <w:sz w:val="28"/>
          <w:szCs w:val="28"/>
        </w:rPr>
      </w:pPr>
      <w:bookmarkStart w:id="18" w:name="_GoBack"/>
      <w:bookmarkEnd w:id="18"/>
    </w:p>
    <w:p w:rsidR="00426FDD" w:rsidRPr="00426FDD" w:rsidRDefault="00426FDD" w:rsidP="00426FDD">
      <w:pPr>
        <w:spacing w:after="0" w:line="240" w:lineRule="auto"/>
        <w:ind w:left="4254"/>
        <w:jc w:val="center"/>
        <w:rPr>
          <w:rFonts w:ascii="Times New Roman" w:hAnsi="Times New Roman" w:cs="Times New Roman"/>
          <w:b/>
          <w:caps/>
          <w:sz w:val="28"/>
          <w:szCs w:val="28"/>
        </w:rPr>
      </w:pPr>
      <w:r w:rsidRPr="00426FDD">
        <w:rPr>
          <w:rFonts w:ascii="Times New Roman" w:hAnsi="Times New Roman" w:cs="Times New Roman"/>
          <w:b/>
          <w:caps/>
          <w:sz w:val="28"/>
          <w:szCs w:val="28"/>
        </w:rPr>
        <w:t>Друга колегія суддів</w:t>
      </w:r>
    </w:p>
    <w:p w:rsidR="00426FDD" w:rsidRPr="00426FDD" w:rsidRDefault="00426FDD" w:rsidP="00426FDD">
      <w:pPr>
        <w:spacing w:after="0" w:line="240" w:lineRule="auto"/>
        <w:ind w:left="4254"/>
        <w:jc w:val="center"/>
        <w:rPr>
          <w:rFonts w:ascii="Times New Roman" w:hAnsi="Times New Roman" w:cs="Times New Roman"/>
          <w:b/>
          <w:caps/>
          <w:sz w:val="28"/>
          <w:szCs w:val="28"/>
        </w:rPr>
      </w:pPr>
      <w:r w:rsidRPr="00426FDD">
        <w:rPr>
          <w:rFonts w:ascii="Times New Roman" w:hAnsi="Times New Roman" w:cs="Times New Roman"/>
          <w:b/>
          <w:caps/>
          <w:sz w:val="28"/>
          <w:szCs w:val="28"/>
        </w:rPr>
        <w:t>Другого сенату</w:t>
      </w:r>
    </w:p>
    <w:p w:rsidR="00D97E3E" w:rsidRPr="00426FDD" w:rsidRDefault="00426FDD" w:rsidP="00426FDD">
      <w:pPr>
        <w:spacing w:after="0" w:line="240" w:lineRule="auto"/>
        <w:ind w:left="4254"/>
        <w:jc w:val="center"/>
        <w:rPr>
          <w:rFonts w:ascii="Times New Roman" w:hAnsi="Times New Roman" w:cs="Times New Roman"/>
          <w:b/>
          <w:caps/>
          <w:sz w:val="28"/>
          <w:szCs w:val="28"/>
        </w:rPr>
      </w:pPr>
      <w:r w:rsidRPr="00426FDD">
        <w:rPr>
          <w:rFonts w:ascii="Times New Roman" w:hAnsi="Times New Roman" w:cs="Times New Roman"/>
          <w:b/>
          <w:caps/>
          <w:sz w:val="28"/>
          <w:szCs w:val="28"/>
        </w:rPr>
        <w:t>Конституційного Суду України</w:t>
      </w:r>
    </w:p>
    <w:sectPr w:rsidR="00D97E3E" w:rsidRPr="00426FDD" w:rsidSect="00D97E3E">
      <w:headerReference w:type="default" r:id="rId9"/>
      <w:footerReference w:type="default" r:id="rId10"/>
      <w:foot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99" w:rsidRDefault="00B04899" w:rsidP="00BA1F74">
      <w:pPr>
        <w:spacing w:after="0" w:line="240" w:lineRule="auto"/>
      </w:pPr>
      <w:r>
        <w:separator/>
      </w:r>
    </w:p>
  </w:endnote>
  <w:endnote w:type="continuationSeparator" w:id="0">
    <w:p w:rsidR="00B04899" w:rsidRDefault="00B04899" w:rsidP="00BA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3E" w:rsidRPr="00D97E3E" w:rsidRDefault="00D97E3E">
    <w:pPr>
      <w:pStyle w:val="a5"/>
      <w:rPr>
        <w:rFonts w:ascii="Times New Roman" w:hAnsi="Times New Roman" w:cs="Times New Roman"/>
        <w:sz w:val="10"/>
        <w:szCs w:val="10"/>
      </w:rPr>
    </w:pPr>
    <w:r w:rsidRPr="00D97E3E">
      <w:rPr>
        <w:rFonts w:ascii="Times New Roman" w:hAnsi="Times New Roman" w:cs="Times New Roman"/>
        <w:sz w:val="10"/>
        <w:szCs w:val="10"/>
      </w:rPr>
      <w:fldChar w:fldCharType="begin"/>
    </w:r>
    <w:r w:rsidRPr="00D97E3E">
      <w:rPr>
        <w:rFonts w:ascii="Times New Roman" w:hAnsi="Times New Roman" w:cs="Times New Roman"/>
        <w:sz w:val="10"/>
        <w:szCs w:val="10"/>
      </w:rPr>
      <w:instrText xml:space="preserve"> FILENAME \p \* MERGEFORMAT </w:instrText>
    </w:r>
    <w:r w:rsidRPr="00D97E3E">
      <w:rPr>
        <w:rFonts w:ascii="Times New Roman" w:hAnsi="Times New Roman" w:cs="Times New Roman"/>
        <w:sz w:val="10"/>
        <w:szCs w:val="10"/>
      </w:rPr>
      <w:fldChar w:fldCharType="separate"/>
    </w:r>
    <w:r w:rsidR="00426FDD">
      <w:rPr>
        <w:rFonts w:ascii="Times New Roman" w:hAnsi="Times New Roman" w:cs="Times New Roman"/>
        <w:noProof/>
        <w:sz w:val="10"/>
        <w:szCs w:val="10"/>
      </w:rPr>
      <w:t>S:\Mashburo\2025\Suddi\II senat\II koleg\25.docx</w:t>
    </w:r>
    <w:r w:rsidRPr="00D97E3E">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3E" w:rsidRPr="00D97E3E" w:rsidRDefault="00D97E3E">
    <w:pPr>
      <w:pStyle w:val="a5"/>
      <w:rPr>
        <w:rFonts w:ascii="Times New Roman" w:hAnsi="Times New Roman" w:cs="Times New Roman"/>
        <w:sz w:val="10"/>
        <w:szCs w:val="10"/>
      </w:rPr>
    </w:pPr>
    <w:r w:rsidRPr="00D97E3E">
      <w:rPr>
        <w:rFonts w:ascii="Times New Roman" w:hAnsi="Times New Roman" w:cs="Times New Roman"/>
        <w:sz w:val="10"/>
        <w:szCs w:val="10"/>
      </w:rPr>
      <w:fldChar w:fldCharType="begin"/>
    </w:r>
    <w:r w:rsidRPr="00D97E3E">
      <w:rPr>
        <w:rFonts w:ascii="Times New Roman" w:hAnsi="Times New Roman" w:cs="Times New Roman"/>
        <w:sz w:val="10"/>
        <w:szCs w:val="10"/>
      </w:rPr>
      <w:instrText xml:space="preserve"> FILENAME \p \* MERGEFORMAT </w:instrText>
    </w:r>
    <w:r w:rsidRPr="00D97E3E">
      <w:rPr>
        <w:rFonts w:ascii="Times New Roman" w:hAnsi="Times New Roman" w:cs="Times New Roman"/>
        <w:sz w:val="10"/>
        <w:szCs w:val="10"/>
      </w:rPr>
      <w:fldChar w:fldCharType="separate"/>
    </w:r>
    <w:r w:rsidR="00426FDD">
      <w:rPr>
        <w:rFonts w:ascii="Times New Roman" w:hAnsi="Times New Roman" w:cs="Times New Roman"/>
        <w:noProof/>
        <w:sz w:val="10"/>
        <w:szCs w:val="10"/>
      </w:rPr>
      <w:t>S:\Mashburo\2025\Suddi\II senat\II koleg\25.docx</w:t>
    </w:r>
    <w:r w:rsidRPr="00D97E3E">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99" w:rsidRDefault="00B04899" w:rsidP="00BA1F74">
      <w:pPr>
        <w:spacing w:after="0" w:line="240" w:lineRule="auto"/>
      </w:pPr>
      <w:r>
        <w:separator/>
      </w:r>
    </w:p>
  </w:footnote>
  <w:footnote w:type="continuationSeparator" w:id="0">
    <w:p w:rsidR="00B04899" w:rsidRDefault="00B04899" w:rsidP="00BA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769079640"/>
      <w:docPartObj>
        <w:docPartGallery w:val="Page Numbers (Top of Page)"/>
        <w:docPartUnique/>
      </w:docPartObj>
    </w:sdtPr>
    <w:sdtEndPr/>
    <w:sdtContent>
      <w:p w:rsidR="00D600F8" w:rsidRPr="00D97E3E" w:rsidRDefault="00D600F8">
        <w:pPr>
          <w:pStyle w:val="a3"/>
          <w:jc w:val="center"/>
          <w:rPr>
            <w:rFonts w:ascii="Times New Roman" w:hAnsi="Times New Roman" w:cs="Times New Roman"/>
            <w:sz w:val="28"/>
            <w:szCs w:val="28"/>
          </w:rPr>
        </w:pPr>
        <w:r w:rsidRPr="00D97E3E">
          <w:rPr>
            <w:rFonts w:ascii="Times New Roman" w:hAnsi="Times New Roman" w:cs="Times New Roman"/>
            <w:sz w:val="28"/>
            <w:szCs w:val="28"/>
          </w:rPr>
          <w:fldChar w:fldCharType="begin"/>
        </w:r>
        <w:r w:rsidRPr="00D97E3E">
          <w:rPr>
            <w:rFonts w:ascii="Times New Roman" w:hAnsi="Times New Roman" w:cs="Times New Roman"/>
            <w:sz w:val="28"/>
            <w:szCs w:val="28"/>
          </w:rPr>
          <w:instrText>PAGE   \* MERGEFORMAT</w:instrText>
        </w:r>
        <w:r w:rsidRPr="00D97E3E">
          <w:rPr>
            <w:rFonts w:ascii="Times New Roman" w:hAnsi="Times New Roman" w:cs="Times New Roman"/>
            <w:sz w:val="28"/>
            <w:szCs w:val="28"/>
          </w:rPr>
          <w:fldChar w:fldCharType="separate"/>
        </w:r>
        <w:r w:rsidR="00426FDD">
          <w:rPr>
            <w:rFonts w:ascii="Times New Roman" w:hAnsi="Times New Roman" w:cs="Times New Roman"/>
            <w:noProof/>
            <w:sz w:val="28"/>
            <w:szCs w:val="28"/>
          </w:rPr>
          <w:t>9</w:t>
        </w:r>
        <w:r w:rsidRPr="00D97E3E">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C4"/>
    <w:rsid w:val="0001582A"/>
    <w:rsid w:val="000202C4"/>
    <w:rsid w:val="000735F3"/>
    <w:rsid w:val="000763A6"/>
    <w:rsid w:val="000851AC"/>
    <w:rsid w:val="000C3077"/>
    <w:rsid w:val="00106A4F"/>
    <w:rsid w:val="00193A77"/>
    <w:rsid w:val="001C31F2"/>
    <w:rsid w:val="001C393D"/>
    <w:rsid w:val="00210EE7"/>
    <w:rsid w:val="002278CE"/>
    <w:rsid w:val="002A67EE"/>
    <w:rsid w:val="002F3C2E"/>
    <w:rsid w:val="003273FE"/>
    <w:rsid w:val="003437B6"/>
    <w:rsid w:val="0039525F"/>
    <w:rsid w:val="00417019"/>
    <w:rsid w:val="00424B18"/>
    <w:rsid w:val="00426FDD"/>
    <w:rsid w:val="0043216F"/>
    <w:rsid w:val="00456707"/>
    <w:rsid w:val="004F00AC"/>
    <w:rsid w:val="004F08E1"/>
    <w:rsid w:val="00537A9F"/>
    <w:rsid w:val="005478F7"/>
    <w:rsid w:val="00556BD5"/>
    <w:rsid w:val="005623A6"/>
    <w:rsid w:val="00584C4D"/>
    <w:rsid w:val="00591282"/>
    <w:rsid w:val="00592D9D"/>
    <w:rsid w:val="005A67DC"/>
    <w:rsid w:val="0066179F"/>
    <w:rsid w:val="00681541"/>
    <w:rsid w:val="006B5709"/>
    <w:rsid w:val="006E7584"/>
    <w:rsid w:val="00731D05"/>
    <w:rsid w:val="00793101"/>
    <w:rsid w:val="00797921"/>
    <w:rsid w:val="007C4161"/>
    <w:rsid w:val="007E6096"/>
    <w:rsid w:val="007F3C61"/>
    <w:rsid w:val="008313E2"/>
    <w:rsid w:val="008356D4"/>
    <w:rsid w:val="00884A51"/>
    <w:rsid w:val="00885D80"/>
    <w:rsid w:val="008C2CF8"/>
    <w:rsid w:val="008E7430"/>
    <w:rsid w:val="00922707"/>
    <w:rsid w:val="00967FA6"/>
    <w:rsid w:val="009B7ED9"/>
    <w:rsid w:val="009E0152"/>
    <w:rsid w:val="00A10C06"/>
    <w:rsid w:val="00A336B2"/>
    <w:rsid w:val="00A751F8"/>
    <w:rsid w:val="00A771F7"/>
    <w:rsid w:val="00A90E7C"/>
    <w:rsid w:val="00AE204D"/>
    <w:rsid w:val="00AE34AE"/>
    <w:rsid w:val="00AE4EA3"/>
    <w:rsid w:val="00B04899"/>
    <w:rsid w:val="00B04E34"/>
    <w:rsid w:val="00B07186"/>
    <w:rsid w:val="00BA1F74"/>
    <w:rsid w:val="00BA7708"/>
    <w:rsid w:val="00BB5FE8"/>
    <w:rsid w:val="00BC747B"/>
    <w:rsid w:val="00C22B10"/>
    <w:rsid w:val="00C37308"/>
    <w:rsid w:val="00C40438"/>
    <w:rsid w:val="00C431FF"/>
    <w:rsid w:val="00C71E1D"/>
    <w:rsid w:val="00CB213F"/>
    <w:rsid w:val="00CD4571"/>
    <w:rsid w:val="00CE6542"/>
    <w:rsid w:val="00D3238E"/>
    <w:rsid w:val="00D600F8"/>
    <w:rsid w:val="00D97E3E"/>
    <w:rsid w:val="00DC7E28"/>
    <w:rsid w:val="00DF1767"/>
    <w:rsid w:val="00E3525E"/>
    <w:rsid w:val="00E60A64"/>
    <w:rsid w:val="00E92F85"/>
    <w:rsid w:val="00ED1183"/>
    <w:rsid w:val="00F25DBA"/>
    <w:rsid w:val="00F3509C"/>
    <w:rsid w:val="00F36CE9"/>
    <w:rsid w:val="00F53100"/>
    <w:rsid w:val="00F61E21"/>
    <w:rsid w:val="00FD0689"/>
    <w:rsid w:val="00FD622B"/>
    <w:rsid w:val="00FF52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E4AD"/>
  <w15:chartTrackingRefBased/>
  <w15:docId w15:val="{35652FE8-2CD6-445A-977B-2BD64E04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F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1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rsid w:val="00BA1F74"/>
    <w:rPr>
      <w:rFonts w:ascii="Courier New" w:eastAsia="Times New Roman" w:hAnsi="Courier New" w:cs="Courier New"/>
      <w:sz w:val="20"/>
      <w:szCs w:val="20"/>
      <w:lang w:val="en-US"/>
    </w:rPr>
  </w:style>
  <w:style w:type="paragraph" w:customStyle="1" w:styleId="p1">
    <w:name w:val="p1"/>
    <w:basedOn w:val="a"/>
    <w:rsid w:val="00BA1F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3">
    <w:name w:val="header"/>
    <w:basedOn w:val="a"/>
    <w:link w:val="a4"/>
    <w:uiPriority w:val="99"/>
    <w:unhideWhenUsed/>
    <w:rsid w:val="00BA1F7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A1F74"/>
  </w:style>
  <w:style w:type="paragraph" w:styleId="a5">
    <w:name w:val="footer"/>
    <w:basedOn w:val="a"/>
    <w:link w:val="a6"/>
    <w:uiPriority w:val="99"/>
    <w:unhideWhenUsed/>
    <w:rsid w:val="00BA1F7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A1F74"/>
  </w:style>
  <w:style w:type="paragraph" w:customStyle="1" w:styleId="rvps2">
    <w:name w:val="rvps2"/>
    <w:basedOn w:val="a"/>
    <w:rsid w:val="008313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8313E2"/>
    <w:rPr>
      <w:color w:val="0000FF"/>
      <w:u w:val="single"/>
    </w:rPr>
  </w:style>
  <w:style w:type="character" w:customStyle="1" w:styleId="rvts46">
    <w:name w:val="rvts46"/>
    <w:basedOn w:val="a0"/>
    <w:rsid w:val="008313E2"/>
  </w:style>
  <w:style w:type="character" w:customStyle="1" w:styleId="rvts37">
    <w:name w:val="rvts37"/>
    <w:basedOn w:val="a0"/>
    <w:rsid w:val="008313E2"/>
  </w:style>
  <w:style w:type="paragraph" w:styleId="a8">
    <w:name w:val="Balloon Text"/>
    <w:basedOn w:val="a"/>
    <w:link w:val="a9"/>
    <w:uiPriority w:val="99"/>
    <w:semiHidden/>
    <w:unhideWhenUsed/>
    <w:rsid w:val="00FF526F"/>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FF526F"/>
    <w:rPr>
      <w:rFonts w:ascii="Segoe UI" w:hAnsi="Segoe UI" w:cs="Segoe UI"/>
      <w:sz w:val="18"/>
      <w:szCs w:val="18"/>
    </w:rPr>
  </w:style>
  <w:style w:type="paragraph" w:styleId="aa">
    <w:name w:val="List Paragraph"/>
    <w:basedOn w:val="a"/>
    <w:uiPriority w:val="34"/>
    <w:qFormat/>
    <w:rsid w:val="00D97E3E"/>
    <w:pPr>
      <w:ind w:left="720"/>
      <w:contextualSpacing/>
    </w:pPr>
  </w:style>
  <w:style w:type="table" w:styleId="ab">
    <w:name w:val="Table Grid"/>
    <w:basedOn w:val="a1"/>
    <w:uiPriority w:val="39"/>
    <w:rsid w:val="00D9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2931">
      <w:bodyDiv w:val="1"/>
      <w:marLeft w:val="0"/>
      <w:marRight w:val="0"/>
      <w:marTop w:val="0"/>
      <w:marBottom w:val="0"/>
      <w:divBdr>
        <w:top w:val="none" w:sz="0" w:space="0" w:color="auto"/>
        <w:left w:val="none" w:sz="0" w:space="0" w:color="auto"/>
        <w:bottom w:val="none" w:sz="0" w:space="0" w:color="auto"/>
        <w:right w:val="none" w:sz="0" w:space="0" w:color="auto"/>
      </w:divBdr>
    </w:div>
    <w:div w:id="1511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1700-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700-18"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10722</Words>
  <Characters>6113</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Ю. Росіхіна</dc:creator>
  <cp:keywords/>
  <dc:description/>
  <cp:lastModifiedBy>Валентина М. Поліщук</cp:lastModifiedBy>
  <cp:revision>9</cp:revision>
  <cp:lastPrinted>2025-12-02T10:24:00Z</cp:lastPrinted>
  <dcterms:created xsi:type="dcterms:W3CDTF">2025-11-27T07:23:00Z</dcterms:created>
  <dcterms:modified xsi:type="dcterms:W3CDTF">2025-12-02T10:24:00Z</dcterms:modified>
</cp:coreProperties>
</file>