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3E8" w:rsidRDefault="00EA53E8" w:rsidP="00EA5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A53E8" w:rsidRDefault="00EA53E8" w:rsidP="00EA5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A53E8" w:rsidRDefault="00EA53E8" w:rsidP="00EA5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A53E8" w:rsidRDefault="00EA53E8" w:rsidP="00EA5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A53E8" w:rsidRDefault="00EA53E8" w:rsidP="00EA5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A53E8" w:rsidRDefault="00EA53E8" w:rsidP="00EA5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A53E8" w:rsidRDefault="00EA53E8" w:rsidP="00EA5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57E2A" w:rsidRPr="00EA53E8" w:rsidRDefault="00757E2A" w:rsidP="00EA53E8">
      <w:pPr>
        <w:tabs>
          <w:tab w:val="center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A53E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 відмову у відкритті конституційного провадження у справі за конституційною скаргою </w:t>
      </w:r>
      <w:r w:rsidR="00E20934" w:rsidRPr="00EA53E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Ситара Станіслава Івановича </w:t>
      </w:r>
      <w:r w:rsidRPr="00EA53E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щодо відповідності Конституції України (конституційності) </w:t>
      </w:r>
      <w:r w:rsidR="002E1483" w:rsidRPr="00EA53E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пункту 1 частини другої статті 423 </w:t>
      </w:r>
      <w:r w:rsidR="00EA53E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="00EA53E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2E1483" w:rsidRPr="00EA53E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Цивільно</w:t>
      </w:r>
      <w:r w:rsidR="0083076D" w:rsidRPr="00EA53E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</w:t>
      </w:r>
      <w:r w:rsidR="002E1483" w:rsidRPr="00EA53E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процесуального кодексу України</w:t>
      </w:r>
    </w:p>
    <w:p w:rsidR="00757E2A" w:rsidRPr="00EA53E8" w:rsidRDefault="00757E2A" w:rsidP="00EA53E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757E2A" w:rsidRPr="00EA53E8" w:rsidRDefault="00757E2A" w:rsidP="00EA53E8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и ї в</w:t>
      </w:r>
      <w:r w:rsid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155D3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Справа № 3-187/2024(383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/24)</w:t>
      </w:r>
    </w:p>
    <w:p w:rsidR="002E1483" w:rsidRPr="00EA53E8" w:rsidRDefault="00EA53E8" w:rsidP="00EA5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2E1483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листопада 2024 року</w:t>
      </w:r>
    </w:p>
    <w:p w:rsidR="002E1483" w:rsidRPr="00EA53E8" w:rsidRDefault="0020121D" w:rsidP="00EA53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217</w:t>
      </w:r>
      <w:r w:rsidR="002E1483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-3(І)/2024</w:t>
      </w:r>
      <w:r w:rsidR="002E1483" w:rsidRPr="00EA53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757E2A" w:rsidRPr="00EA53E8" w:rsidRDefault="00757E2A" w:rsidP="00EA5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7E2A" w:rsidRPr="00EA53E8" w:rsidRDefault="00757E2A" w:rsidP="00EA53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Третя колегія суддів Першого сена</w:t>
      </w:r>
      <w:r w:rsid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 Конституційного Суду України</w:t>
      </w:r>
      <w:r w:rsid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складі:</w:t>
      </w:r>
    </w:p>
    <w:p w:rsidR="00757E2A" w:rsidRPr="00EA53E8" w:rsidRDefault="00757E2A" w:rsidP="00EA53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7E2A" w:rsidRPr="00EA53E8" w:rsidRDefault="00757E2A" w:rsidP="00EA53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Кривенка Вік</w:t>
      </w:r>
      <w:r w:rsidR="008C2F88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тора Васильовича – головуючого,</w:t>
      </w:r>
    </w:p>
    <w:p w:rsidR="00757E2A" w:rsidRPr="00EA53E8" w:rsidRDefault="00757E2A" w:rsidP="00EA53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Олійник Алли Сергіївни – доповідача,</w:t>
      </w:r>
    </w:p>
    <w:p w:rsidR="00B86704" w:rsidRPr="00EA53E8" w:rsidRDefault="00B86704" w:rsidP="00EA53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Петришина</w:t>
      </w:r>
      <w:proofErr w:type="spellEnd"/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Олександра Віталійовича,</w:t>
      </w:r>
    </w:p>
    <w:p w:rsidR="00757E2A" w:rsidRPr="00EA53E8" w:rsidRDefault="00757E2A" w:rsidP="00EA53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7E2A" w:rsidRPr="00EA53E8" w:rsidRDefault="00757E2A" w:rsidP="00EA53E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392C9D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Ситара</w:t>
      </w:r>
      <w:r w:rsidR="0007363F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Станіслава Івановича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щодо відповідності Конституції України (конституційності) пункту 1</w:t>
      </w:r>
      <w:r w:rsid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частини другої статті 4</w:t>
      </w:r>
      <w:r w:rsidR="0007363F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7363F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Цивільно</w:t>
      </w:r>
      <w:r w:rsidR="0083076D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07363F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процесуального кодексу України</w:t>
      </w:r>
      <w:r w:rsidR="0083076D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A53E8" w:rsidRDefault="00EA53E8" w:rsidP="00EA53E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53E8" w:rsidRDefault="00757E2A" w:rsidP="00EA53E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Заслуха</w:t>
      </w:r>
      <w:r w:rsidR="00DD4FFB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вши суддю-доповідача Олійник А.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 та дослідивши матеріали справи, Третя колегія суддів Першого сенату Конституційного Суду України</w:t>
      </w:r>
    </w:p>
    <w:p w:rsidR="00EA53E8" w:rsidRDefault="00EA53E8" w:rsidP="00EA53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7E2A" w:rsidRPr="00EA53E8" w:rsidRDefault="00757E2A" w:rsidP="00EA53E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3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 с т а н о в и л а:</w:t>
      </w:r>
    </w:p>
    <w:p w:rsidR="00757E2A" w:rsidRPr="00EA53E8" w:rsidRDefault="00757E2A" w:rsidP="00EA53E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7E2A" w:rsidRPr="00EA53E8" w:rsidRDefault="00757E2A" w:rsidP="00EA53E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До Конституційного Суду України зверну</w:t>
      </w:r>
      <w:r w:rsidR="0007363F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вся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D4FFB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Ситар </w:t>
      </w:r>
      <w:r w:rsidR="00490C53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</w:t>
      </w:r>
      <w:r w:rsidR="0007363F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І. </w:t>
      </w:r>
      <w:r w:rsidR="00C446F4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211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клопотанням перевірити на відповідність </w:t>
      </w:r>
      <w:r w:rsidR="00796855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частині</w:t>
      </w:r>
      <w:r w:rsidR="00D22634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перш</w:t>
      </w:r>
      <w:r w:rsidR="00796855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ій</w:t>
      </w:r>
      <w:r w:rsidR="00D22634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статті 8, частин</w:t>
      </w:r>
      <w:r w:rsidR="00796855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="00D22634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перш</w:t>
      </w:r>
      <w:r w:rsidR="00796855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ій статті 24, частині</w:t>
      </w:r>
      <w:r w:rsidR="00D22634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перш</w:t>
      </w:r>
      <w:r w:rsidR="00796855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ій</w:t>
      </w:r>
      <w:r w:rsidR="00D22634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статті 30, частин</w:t>
      </w:r>
      <w:r w:rsidR="00796855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</w:t>
      </w:r>
      <w:r w:rsidR="00D22634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перш</w:t>
      </w:r>
      <w:r w:rsidR="00796855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ій</w:t>
      </w:r>
      <w:r w:rsidR="00D22634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четверт</w:t>
      </w:r>
      <w:r w:rsidR="00796855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ій</w:t>
      </w:r>
      <w:r w:rsidR="00D22634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статті 41 Конституції України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(конституційність) </w:t>
      </w:r>
      <w:r w:rsidR="00F64488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</w:t>
      </w:r>
      <w:r w:rsidR="00D22634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частини другої статті 423 </w:t>
      </w:r>
      <w:r w:rsidR="00D955FB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Цивільно</w:t>
      </w:r>
      <w:r w:rsidR="0083076D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D955FB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процесуального кодексу України </w:t>
      </w:r>
      <w:r w:rsidR="004C555E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(далі – </w:t>
      </w:r>
      <w:r w:rsidR="00D22634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Кодекс)</w:t>
      </w:r>
      <w:r w:rsidR="00206BA1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22634" w:rsidRPr="00EA53E8" w:rsidRDefault="00757E2A" w:rsidP="00EA53E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Відповідно до пункту </w:t>
      </w:r>
      <w:r w:rsidR="00D22634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частини другої статті 423 Кодексу підставами для перегляду судового рішення за нововиявленими обставинами є:</w:t>
      </w:r>
      <w:bookmarkStart w:id="0" w:name="n9044"/>
      <w:bookmarkEnd w:id="0"/>
      <w:r w:rsidR="00D22634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6352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„</w:t>
      </w:r>
      <w:r w:rsidR="00D22634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істотні для справи обставини, що не були встановлені судом та не були і не могли бути відомі особі, яка звертається із заявою, на час розгляду справи</w:t>
      </w:r>
      <w:r w:rsidR="00496352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</w:t>
      </w:r>
      <w:r w:rsidR="00D22634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22634" w:rsidRPr="00EA53E8" w:rsidRDefault="00D22634" w:rsidP="00EA53E8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757E2A" w:rsidRPr="00EA53E8" w:rsidRDefault="00757E2A" w:rsidP="00EA53E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5D17B5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Зі змісту конституційної скарги та долучених до неї матеріалів убачається таке.</w:t>
      </w:r>
    </w:p>
    <w:p w:rsidR="00B01E57" w:rsidRPr="00EA53E8" w:rsidRDefault="00261ED7" w:rsidP="00EA53E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грудні 2020 року Ворон Т.</w:t>
      </w:r>
      <w:r w:rsidR="00B01E57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І. звернулася до суду з позовом до </w:t>
      </w:r>
      <w:proofErr w:type="spellStart"/>
      <w:r w:rsidR="00B01E57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Човбана</w:t>
      </w:r>
      <w:proofErr w:type="spellEnd"/>
      <w:r w:rsidR="00B01E57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6094F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01E57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державного реєстратора Тячівської міської ради З</w:t>
      </w:r>
      <w:r w:rsid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акарпатської області</w:t>
      </w:r>
      <w:r w:rsid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6094F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Лазар</w:t>
      </w:r>
      <w:r w:rsid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6094F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Д.В.,</w:t>
      </w:r>
      <w:r w:rsidR="00DD4FFB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Ситара С.</w:t>
      </w:r>
      <w:r w:rsidR="00B01E57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І., третя особа</w:t>
      </w:r>
      <w:r w:rsidR="00D955FB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яка не заявляє самостійних вимог щодо предмета спору,</w:t>
      </w:r>
      <w:r w:rsidR="00B01E57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30EFD" w:rsidRPr="00EA5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 w:rsidR="00B01E57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приватний нотаріус Ужгородського міського</w:t>
      </w:r>
      <w:r w:rsidR="0006094F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нотаріального округу </w:t>
      </w:r>
      <w:proofErr w:type="spellStart"/>
      <w:r w:rsidR="0006094F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Селехман</w:t>
      </w:r>
      <w:proofErr w:type="spellEnd"/>
      <w:r w:rsidR="0006094F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="00D30EFD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01E57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А., про визнання протиправним та скасування рішення державного реєстратора щодо державної реєстрації права власності, витребування частини житлового будинку, </w:t>
      </w:r>
      <w:r w:rsidR="00D955FB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відшкодування</w:t>
      </w:r>
      <w:r w:rsidR="00B01E57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моральної шкоди.</w:t>
      </w:r>
    </w:p>
    <w:p w:rsidR="00B01E57" w:rsidRPr="00EA53E8" w:rsidRDefault="00B01E57" w:rsidP="00EA53E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Міжгірськ</w:t>
      </w:r>
      <w:r w:rsidR="0006094F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</w:t>
      </w:r>
      <w:proofErr w:type="spellEnd"/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районн</w:t>
      </w:r>
      <w:r w:rsidR="0006094F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 Закарпатської області </w:t>
      </w:r>
      <w:r w:rsidR="0006094F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рішенням 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 12 квітня 2021 року</w:t>
      </w:r>
      <w:r w:rsidR="0006094F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яке залишено без змін постановою</w:t>
      </w:r>
      <w:r w:rsidR="003842E4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Закарпатського апеляційного суду від 23 січня 2023 року, 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позов задовол</w:t>
      </w:r>
      <w:r w:rsidR="0006094F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ьнив</w:t>
      </w:r>
      <w:r w:rsidR="00C446F4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частково</w:t>
      </w:r>
      <w:r w:rsidR="0001369F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C446F4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изна</w:t>
      </w:r>
      <w:r w:rsidR="0006094F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протиправним та</w:t>
      </w:r>
      <w:r w:rsid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скас</w:t>
      </w:r>
      <w:r w:rsidR="0006094F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ував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рішення </w:t>
      </w:r>
      <w:r w:rsidR="00D955FB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державного реєстратора</w:t>
      </w:r>
      <w:r w:rsidR="00496352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Тячівської міської ради Закарпатської області</w:t>
      </w:r>
      <w:r w:rsidR="00D955FB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Лазар</w:t>
      </w:r>
      <w:r w:rsid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955FB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 від 15 вересня 2020 року № 5461633 щодо державної реєстрації 11</w:t>
      </w:r>
      <w:r w:rsid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вересня 2020 року права власності </w:t>
      </w:r>
      <w:r w:rsidR="00796855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proofErr w:type="spellStart"/>
      <w:r w:rsidR="00796855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Човбаном</w:t>
      </w:r>
      <w:proofErr w:type="spellEnd"/>
      <w:r w:rsidR="00796855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</w:t>
      </w:r>
      <w:r w:rsid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531/1000 частину житлового будинку №</w:t>
      </w:r>
      <w:r w:rsid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80 на</w:t>
      </w:r>
      <w:r w:rsid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вул.</w:t>
      </w:r>
      <w:r w:rsid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Шевченка у селі </w:t>
      </w:r>
      <w:proofErr w:type="spellStart"/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Колочава</w:t>
      </w:r>
      <w:proofErr w:type="spellEnd"/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Міжгірського</w:t>
      </w:r>
      <w:proofErr w:type="spellEnd"/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району Закарпат</w:t>
      </w:r>
      <w:r w:rsid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ської області (номер запису про</w:t>
      </w:r>
      <w:r w:rsid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власність 38180750)</w:t>
      </w:r>
      <w:r w:rsidR="00C446F4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796855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446F4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итребува</w:t>
      </w:r>
      <w:r w:rsidR="0006094F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D955FB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від Ситара С.І. на користь Ворон Т.</w:t>
      </w:r>
      <w:r w:rsid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І.</w:t>
      </w:r>
      <w:r w:rsid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531/1000 частину житлового будинку № 80 на вул. Шевченка у селі </w:t>
      </w:r>
      <w:proofErr w:type="spellStart"/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Колочава</w:t>
      </w:r>
      <w:proofErr w:type="spellEnd"/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Міжгірського</w:t>
      </w:r>
      <w:proofErr w:type="spellEnd"/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району Закарпатської області</w:t>
      </w:r>
      <w:r w:rsidR="00C446F4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с</w:t>
      </w:r>
      <w:r w:rsidR="00A90BCE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тягнув </w:t>
      </w:r>
      <w:r w:rsidR="00C446F4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="00A90BCE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 </w:t>
      </w:r>
      <w:proofErr w:type="spellStart"/>
      <w:r w:rsidR="00A90BCE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Човбана</w:t>
      </w:r>
      <w:proofErr w:type="spellEnd"/>
      <w:r w:rsidR="00A90BCE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 на користь Ворон Т.І. кошти у</w:t>
      </w:r>
      <w:r w:rsid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90BCE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розмірі 50 000,00 грн на відшкодування моральної </w:t>
      </w:r>
      <w:r w:rsidR="00C446F4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шкоди; відмовив у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позов</w:t>
      </w:r>
      <w:r w:rsidR="002E1FFD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 </w:t>
      </w:r>
      <w:r w:rsidR="002D70DD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Ворон Т.</w:t>
      </w:r>
      <w:r w:rsidR="00D955FB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І. про відшкодування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</w:t>
      </w:r>
      <w:r w:rsid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70DD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Лазар Д.</w:t>
      </w:r>
      <w:r w:rsidR="00211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 моральної шкоди</w:t>
      </w:r>
      <w:r w:rsidR="00211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розмірі 50</w:t>
      </w:r>
      <w:r w:rsidR="0006094F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</w:t>
      </w:r>
      <w:r w:rsidR="0006094F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,00</w:t>
      </w:r>
      <w:r w:rsid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446F4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грн; в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иріш</w:t>
      </w:r>
      <w:r w:rsidR="0006094F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ив 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питання щодо розподілу судових витрат.</w:t>
      </w:r>
    </w:p>
    <w:p w:rsidR="00B01E57" w:rsidRPr="00EA53E8" w:rsidRDefault="00B01E57" w:rsidP="00EA53E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Верховн</w:t>
      </w:r>
      <w:r w:rsidR="003842E4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 </w:t>
      </w:r>
      <w:r w:rsidR="003842E4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постановою 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 26 липня 2023 року касаційн</w:t>
      </w:r>
      <w:r w:rsidR="00C446F4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скарг</w:t>
      </w:r>
      <w:r w:rsidR="00C446F4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D4FFB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Ситара С.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І., </w:t>
      </w:r>
      <w:proofErr w:type="spellStart"/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Човбана</w:t>
      </w:r>
      <w:proofErr w:type="spellEnd"/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="003842E4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задовол</w:t>
      </w:r>
      <w:r w:rsidR="003842E4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ьнив</w:t>
      </w:r>
      <w:r w:rsidR="00C446F4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частково: р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ішення </w:t>
      </w:r>
      <w:proofErr w:type="spellStart"/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Міжгірського</w:t>
      </w:r>
      <w:proofErr w:type="spellEnd"/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районного 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суду Закарпатської області від 12 квітня 2021 року та постанову Закарпатського апеляційного суду від 23 січня 2023 року в </w:t>
      </w:r>
      <w:r w:rsidR="00D955FB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частині позовних вимог Ворон Т.</w:t>
      </w:r>
      <w:r w:rsidR="00211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І.</w:t>
      </w:r>
      <w:r w:rsidR="00211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 w:rsid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Човбана</w:t>
      </w:r>
      <w:proofErr w:type="spellEnd"/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С., державного реєстратора Тячівської міської ради</w:t>
      </w:r>
      <w:r w:rsidR="00D955FB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Закарпатської області Лазар Д.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 про скасування</w:t>
      </w:r>
      <w:r w:rsid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рішення державного реєстратора</w:t>
      </w:r>
      <w:r w:rsid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96855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 15</w:t>
      </w:r>
      <w:r w:rsid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96855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вересня 2020</w:t>
      </w:r>
      <w:r w:rsid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96855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року </w:t>
      </w:r>
      <w:r w:rsidR="00F1122C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54061633 скас</w:t>
      </w:r>
      <w:r w:rsidR="003842E4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ував</w:t>
      </w:r>
      <w:r w:rsidR="00211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C446F4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відмовив у 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позов</w:t>
      </w:r>
      <w:r w:rsidR="003842E4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="0009164D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Ворон Т.</w:t>
      </w:r>
      <w:r w:rsid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І.</w:t>
      </w:r>
      <w:r w:rsid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 w:rsid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Човбана</w:t>
      </w:r>
      <w:proofErr w:type="spellEnd"/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С., державного реєстратора Тячівської міської ради</w:t>
      </w:r>
      <w:r w:rsidR="0009164D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Закарпатської області Лазар Д.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 про визнання протиправним і</w:t>
      </w:r>
      <w:r w:rsidR="00211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скасування рішення</w:t>
      </w:r>
      <w:r w:rsidR="00211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 w:rsid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скасування держав</w:t>
      </w:r>
      <w:r w:rsidR="00C446F4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ної реєстрації права власності.</w:t>
      </w:r>
    </w:p>
    <w:p w:rsidR="00261ED7" w:rsidRPr="00EA53E8" w:rsidRDefault="003842E4" w:rsidP="00EA53E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іншій частині </w:t>
      </w:r>
      <w:r w:rsidR="00B01E57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рішення </w:t>
      </w:r>
      <w:proofErr w:type="spellStart"/>
      <w:r w:rsidR="00B01E57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Міжгірського</w:t>
      </w:r>
      <w:proofErr w:type="spellEnd"/>
      <w:r w:rsidR="00B01E57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районного суду Закарпатської області від 12 квітня 2021 року та постанову Закарпатського апеляційного суду від 23 січня 2023 року </w:t>
      </w:r>
      <w:r w:rsidR="00C446F4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Верховний Суд </w:t>
      </w:r>
      <w:r w:rsidR="00B01E57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залиш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 без змін</w:t>
      </w:r>
      <w:r w:rsidR="00C446F4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r w:rsidR="00B01E57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ухвало</w:t>
      </w:r>
      <w:r w:rsidR="00B86704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B01E57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від 24 квітня 2024 року 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B01E57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ідмови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B01E57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задоволенні заяви Ситара С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01E57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11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перегляд</w:t>
      </w:r>
      <w:r w:rsidR="00211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01E57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01E57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нововиявленими обставинами постано</w:t>
      </w:r>
      <w:r w:rsid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 Верховного Суду від 26 липня</w:t>
      </w:r>
      <w:r w:rsid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01E57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2023</w:t>
      </w:r>
      <w:r w:rsid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01E57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року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01E57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57E2A" w:rsidRPr="00EA53E8" w:rsidRDefault="00757E2A" w:rsidP="00EA53E8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14E29" w:rsidRPr="00EA53E8" w:rsidRDefault="00757E2A" w:rsidP="00EA53E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 На думку автора клопотання, </w:t>
      </w:r>
      <w:r w:rsidR="00C446F4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суди, 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застосува</w:t>
      </w:r>
      <w:r w:rsidR="00C446F4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вши </w:t>
      </w:r>
      <w:r w:rsidR="007239D5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 1 частини другої статті 423 Кодексу</w:t>
      </w:r>
      <w:r w:rsidR="00C446F4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239D5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028B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порушили</w:t>
      </w:r>
      <w:r w:rsidR="002262E4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239D5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частин</w:t>
      </w:r>
      <w:r w:rsidR="00C446F4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першу статті 8, частину</w:t>
      </w:r>
      <w:r w:rsidR="007239D5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перш</w:t>
      </w:r>
      <w:r w:rsidR="00C446F4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7239D5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статті 24, частин</w:t>
      </w:r>
      <w:r w:rsidR="00B71CEC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7239D5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перш</w:t>
      </w:r>
      <w:r w:rsidR="00B71CEC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7239D5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статті 30, </w:t>
      </w:r>
      <w:r w:rsidR="00B71CEC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частини</w:t>
      </w:r>
      <w:r w:rsidR="007239D5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перш</w:t>
      </w:r>
      <w:r w:rsidR="00B71CEC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7239D5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четверт</w:t>
      </w:r>
      <w:r w:rsidR="00B71CEC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39028B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статті 41 Конституції України та </w:t>
      </w:r>
      <w:r w:rsidR="000E15C2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норми процесуального права,</w:t>
      </w:r>
      <w:r w:rsidR="00CD580F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028B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оскільки </w:t>
      </w:r>
      <w:r w:rsidR="00CD580F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встанов</w:t>
      </w:r>
      <w:r w:rsidR="000E15C2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</w:t>
      </w:r>
      <w:r w:rsidR="00CD580F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всіх обставин </w:t>
      </w:r>
      <w:r w:rsidR="00490C53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справи.</w:t>
      </w:r>
    </w:p>
    <w:p w:rsidR="00EC4C43" w:rsidRPr="00EA53E8" w:rsidRDefault="0001369F" w:rsidP="00EA53E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Ситар С.І. вважає, що </w:t>
      </w:r>
      <w:r w:rsidR="00A14E29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Верхо</w:t>
      </w:r>
      <w:r w:rsidR="00211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вний Суд відмовився переглядати</w:t>
      </w:r>
      <w:r w:rsidR="00211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14E29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14E29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нововиявленими обставинами постанову Верховного Суду від 26 </w:t>
      </w:r>
      <w:r w:rsid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липня</w:t>
      </w:r>
      <w:r w:rsid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14E29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2023</w:t>
      </w:r>
      <w:r w:rsid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14E29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року, </w:t>
      </w:r>
      <w:r w:rsidR="00211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A14E29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становлювати та</w:t>
      </w:r>
      <w:r w:rsid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14E29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досліджувати</w:t>
      </w:r>
      <w:r w:rsidR="008C675B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14E29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65CF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яких підставах його було </w:t>
      </w:r>
      <w:proofErr w:type="spellStart"/>
      <w:r w:rsidR="006765CF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позбавлено</w:t>
      </w:r>
      <w:proofErr w:type="spellEnd"/>
      <w:r w:rsidR="006765CF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права власності як</w:t>
      </w:r>
      <w:r w:rsid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65CF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добросовісного набувача цього права.</w:t>
      </w:r>
    </w:p>
    <w:p w:rsidR="002E1483" w:rsidRPr="00EA53E8" w:rsidRDefault="0001369F" w:rsidP="00EA53E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Крім того,</w:t>
      </w:r>
      <w:r w:rsidR="00EC4C43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 w:rsidR="000E15C2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втор клопотання </w:t>
      </w:r>
      <w:r w:rsidR="00CD580F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стверджу</w:t>
      </w:r>
      <w:r w:rsidR="00211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є, що суди попередніх інстанцій</w:t>
      </w:r>
      <w:r w:rsidR="00211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D580F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580F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встановлювали та</w:t>
      </w:r>
      <w:r w:rsid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580F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580F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досліджували, чи </w:t>
      </w:r>
      <w:r w:rsidR="006E7E00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Ворон Т.І. </w:t>
      </w:r>
      <w:r w:rsidR="00CD580F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є носієм </w:t>
      </w:r>
      <w:r w:rsidR="00211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права власності</w:t>
      </w:r>
      <w:r w:rsidR="00211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D580F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580F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спірне майно, коли </w:t>
      </w:r>
      <w:r w:rsidR="00796855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вона це </w:t>
      </w:r>
      <w:r w:rsidR="00CD580F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право </w:t>
      </w:r>
      <w:r w:rsidR="00796855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набула</w:t>
      </w:r>
      <w:r w:rsidR="00CD580F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підставі яких первинних документів, оскільки відсутність у особи, яка звернулася до суду, відповідного права або інтересу є</w:t>
      </w:r>
      <w:r w:rsid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580F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безумовним наслідком відмови в задо</w:t>
      </w:r>
      <w:r w:rsidR="006E7E00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воленні позову</w:t>
      </w:r>
      <w:r w:rsidR="00B71CEC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</w:t>
      </w:r>
      <w:r w:rsidR="006E7E00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недоведеніст</w:t>
      </w:r>
      <w:r w:rsidR="00B71CEC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6E7E00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239D5" w:rsidRPr="00EA53E8" w:rsidRDefault="007239D5" w:rsidP="00EA53E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На </w:t>
      </w:r>
      <w:r w:rsidR="00B71CEC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підтвердження своїх доводів суб’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єкт права на конституційну скаргу посилається </w:t>
      </w:r>
      <w:r w:rsidR="00A3336E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окремі приписи Конституції України, </w:t>
      </w:r>
      <w:r w:rsidR="00796855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Конвенцію про захист прав людини і основоположних свобод 1950 року та Перший протокол до неї, </w:t>
      </w:r>
      <w:r w:rsidR="00B71CEC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</w:t>
      </w:r>
      <w:r w:rsidR="00A3336E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Цивільн</w:t>
      </w:r>
      <w:r w:rsidR="00B71CEC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 України, рішен</w:t>
      </w:r>
      <w:r w:rsidR="00796855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ня Конституційного Суду України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практику Є</w:t>
      </w:r>
      <w:r w:rsidR="00D30EFD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вропейського суду з прав людини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також на судові рішення у </w:t>
      </w:r>
      <w:r w:rsidR="00B71CEC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його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справі.</w:t>
      </w:r>
    </w:p>
    <w:p w:rsidR="00EA53E8" w:rsidRDefault="00EA53E8" w:rsidP="00EA53E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6704" w:rsidRPr="00EA53E8" w:rsidRDefault="00B86704" w:rsidP="00EA53E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Вирішуючи питання щодо відкри</w:t>
      </w:r>
      <w:r w:rsid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ття конституційного провадження</w:t>
      </w:r>
      <w:r w:rsid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справі, Третя колегія суддів Першого сенату Конституційного Суду України керується таким.</w:t>
      </w:r>
    </w:p>
    <w:p w:rsidR="00B679CF" w:rsidRPr="00EA53E8" w:rsidRDefault="00B679CF" w:rsidP="00EA53E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3B12" w:rsidRPr="00EA53E8" w:rsidRDefault="00B15C9F" w:rsidP="00EA53E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F83B12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</w:t>
      </w:r>
      <w:r w:rsidR="00940AE8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164D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Відповідно до статті 77 Закону </w:t>
      </w:r>
      <w:r w:rsidR="00940AE8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</w:t>
      </w:r>
      <w:r w:rsidR="0009164D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їни „Про Конституційний Суд </w:t>
      </w:r>
      <w:r w:rsidR="0001369F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України“ конституційна скарга є</w:t>
      </w:r>
      <w:r w:rsid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прийнятною, якщо </w:t>
      </w:r>
      <w:r w:rsidR="00940AE8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 дня набрання законної сил</w:t>
      </w:r>
      <w:r w:rsidR="00502B73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остаточним судовим рішенням, </w:t>
      </w:r>
      <w:r w:rsidR="00940AE8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</w:t>
      </w:r>
      <w:r w:rsidR="00211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якому застосовано закон України</w:t>
      </w:r>
      <w:r w:rsidR="00211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40AE8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(його окремі приписи), сплинуло не більше трьох місяців (пункт 2 частини першої); якщо с</w:t>
      </w:r>
      <w:r w:rsidR="0001369F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уб’єкт права на конституційну скаргу пропустив строк подання </w:t>
      </w:r>
      <w:r w:rsidR="00940AE8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конституційної скарги у зв’язку з тим, що не мав повного тексту суд</w:t>
      </w:r>
      <w:r w:rsidR="0001369F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ового рішення, він має право </w:t>
      </w:r>
      <w:r w:rsidR="00940AE8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висловити у ко</w:t>
      </w:r>
      <w:r w:rsidR="0001369F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нституційній скарзі </w:t>
      </w:r>
      <w:r w:rsidR="00211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клопотання</w:t>
      </w:r>
      <w:r w:rsidR="00211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40AE8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 поновлення пропущеного строку (частина третя).</w:t>
      </w:r>
    </w:p>
    <w:p w:rsidR="00E20934" w:rsidRPr="00EA53E8" w:rsidRDefault="00E20934" w:rsidP="00EA53E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A5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 аналізу конституційної скарги </w:t>
      </w:r>
      <w:r w:rsidR="00B71CEC" w:rsidRPr="00EA5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 долучених до неї матеріалів у</w:t>
      </w:r>
      <w:r w:rsidRPr="00EA5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бачається, що остаточним судовим рішенням у справі Ситара С.І. є ухвала 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Верховного Суду від 24 квітня 2024 року</w:t>
      </w:r>
      <w:r w:rsidRPr="00EA5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B15C9F" w:rsidRPr="00EA53E8" w:rsidRDefault="00E741FF" w:rsidP="00EA53E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Строк подання конституційної скарги </w:t>
      </w:r>
      <w:r w:rsidR="00B71CEC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повинен перевищувати </w:t>
      </w:r>
      <w:r w:rsidR="00CC3281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</w:t>
      </w:r>
      <w:r w:rsidR="00B71CEC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місяці</w:t>
      </w:r>
      <w:r w:rsidR="00CC3281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67826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отже</w:t>
      </w:r>
      <w:r w:rsidR="00796855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67826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2C9D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Ситар С.І. </w:t>
      </w:r>
      <w:r w:rsidR="00D67826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мав реалізувати право на</w:t>
      </w:r>
      <w:r w:rsid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7826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звернення до Конституційного Суду України з конституційною скаргою до</w:t>
      </w:r>
      <w:r w:rsid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65CF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7826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липня 2024 року.</w:t>
      </w:r>
    </w:p>
    <w:p w:rsidR="00BB2AC6" w:rsidRPr="00EA53E8" w:rsidRDefault="00BB2AC6" w:rsidP="00EA53E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A5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 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конституційні</w:t>
      </w:r>
      <w:r w:rsidR="00F1122C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скарзі суб’єкт права на конституційну скаргу просить поновити пропущений строк, зазнач</w:t>
      </w:r>
      <w:r w:rsid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ивши, що він проживає та працює</w:t>
      </w:r>
      <w:r w:rsid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кордоном, у зв’язку з чим текст остаточного судового рішення отримав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16 травня 2024 року </w:t>
      </w:r>
      <w:r w:rsidR="0090125B" w:rsidRPr="00EA5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proofErr w:type="spellStart"/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неособисто</w:t>
      </w:r>
      <w:proofErr w:type="spellEnd"/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15C9F" w:rsidRPr="00EA53E8" w:rsidRDefault="0006104C" w:rsidP="00EA53E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B15C9F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перше </w:t>
      </w:r>
      <w:r w:rsidR="00F4432D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Ситар С.І</w:t>
      </w:r>
      <w:r w:rsidR="00826A6C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4432D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5C9F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надіслав </w:t>
      </w:r>
      <w:r w:rsidR="00796855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Конституційного Суду України </w:t>
      </w:r>
      <w:r w:rsidR="00B15C9F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конституційну скаргу</w:t>
      </w:r>
      <w:r w:rsidR="00F05371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4432D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 серпня 2024 року </w:t>
      </w:r>
      <w:r w:rsidR="00F05371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r w:rsidR="00F05371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вх</w:t>
      </w:r>
      <w:proofErr w:type="spellEnd"/>
      <w:r w:rsidR="00F05371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№</w:t>
      </w:r>
      <w:r w:rsid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2AC6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18/304 від 22 серпня 2024</w:t>
      </w:r>
      <w:r w:rsid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2AC6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року), </w:t>
      </w:r>
      <w:r w:rsidR="00BB2AC6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проте Секретаріат Конституційного Суду України </w:t>
      </w:r>
      <w:r w:rsidR="0020121D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повернув</w:t>
      </w:r>
      <w:r w:rsidR="00211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1871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йому</w:t>
      </w:r>
      <w:r w:rsidR="00211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конституційну</w:t>
      </w:r>
      <w:r w:rsidR="0020121D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скаргу</w:t>
      </w:r>
      <w:r w:rsidR="00BB2AC6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як таку, що не відповідала вимогам </w:t>
      </w:r>
      <w:r w:rsidR="00BB2AC6" w:rsidRPr="00EA5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Закону України „Про Конституційний Суд України“.</w:t>
      </w:r>
    </w:p>
    <w:p w:rsidR="00E20934" w:rsidRPr="00EA53E8" w:rsidRDefault="0006104C" w:rsidP="00EA53E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D206EF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друге</w:t>
      </w:r>
      <w:r w:rsidR="005568FF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4432D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Ситар С.І. </w:t>
      </w:r>
      <w:r w:rsidR="00B679CF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надіслав </w:t>
      </w:r>
      <w:r w:rsidR="001B5362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</w:t>
      </w:r>
      <w:r w:rsidR="00CC10FD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Конституційного Суду </w:t>
      </w:r>
      <w:r w:rsidR="00B679CF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r w:rsidR="005568FF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06EF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F83B12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онституційн</w:t>
      </w:r>
      <w:r w:rsidR="005568FF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скаргу</w:t>
      </w:r>
      <w:r w:rsidR="00BB2AC6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4432D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 жовтня 2024 року </w:t>
      </w:r>
      <w:r w:rsidR="00BB2AC6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r w:rsidR="00BB2AC6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вх</w:t>
      </w:r>
      <w:proofErr w:type="spellEnd"/>
      <w:r w:rsidR="00BB2AC6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№</w:t>
      </w:r>
      <w:r w:rsid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2AC6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18/383 від 14 жовтня 2024</w:t>
      </w:r>
      <w:r w:rsid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2AC6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року)</w:t>
      </w:r>
      <w:r w:rsidR="00F4432D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71CEC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пропустивши строк її подання</w:t>
      </w:r>
      <w:r w:rsidR="00BF6ADD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20934" w:rsidRPr="00EA53E8" w:rsidRDefault="00CC10FD" w:rsidP="00EA53E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 огляду на викладені автором клопотання </w:t>
      </w:r>
      <w:r w:rsidR="00033E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причини</w:t>
      </w:r>
      <w:r w:rsidR="00B71CEC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пропуску строку </w:t>
      </w:r>
      <w:r w:rsidR="00E20934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Третя колегія суддів Першого сенату Конст</w:t>
      </w:r>
      <w:r w:rsid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итуційного Суду України вважає</w:t>
      </w:r>
      <w:r w:rsid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B2AC6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2AC6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можливе поновити пропущений строк подання конституційної скарги</w:t>
      </w:r>
      <w:r w:rsidR="00E20934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20934" w:rsidRPr="00EA53E8" w:rsidRDefault="00E20934" w:rsidP="00211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6704" w:rsidRPr="00EA53E8" w:rsidRDefault="00F83B12" w:rsidP="00211871">
      <w:pPr>
        <w:spacing w:after="0" w:line="348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 </w:t>
      </w:r>
      <w:r w:rsidR="00B86704" w:rsidRPr="00EA5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Відповідно до Закону України „Про Конституційний Суд України“ конституційна скарга має містити обґрунтування тверджень щодо неконституційності закону України (його окремих приписів)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є прийнятною за умов її відповідності вимогам, визначеним статтями 55, 56 цього закону; Конституційний Суд України відмовляє у відкритті конституційного провадження, визнавши конституційну скаргу неприйнятною, якщо зміст і</w:t>
      </w:r>
      <w:r w:rsidR="006765CF" w:rsidRPr="00EA5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B86704" w:rsidRPr="00EA5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вимоги конституційної скарги є очевидно необґрунтованими (</w:t>
      </w:r>
      <w:r w:rsidR="006765CF" w:rsidRPr="00EA5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абзац перший частини першої, </w:t>
      </w:r>
      <w:r w:rsidR="00B86704" w:rsidRPr="00EA5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частина четверта статті 77).</w:t>
      </w:r>
    </w:p>
    <w:p w:rsidR="00D46880" w:rsidRPr="00EA53E8" w:rsidRDefault="00D46880" w:rsidP="00211871">
      <w:pPr>
        <w:spacing w:after="0" w:line="348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5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Зі змісту конституційної скарги вбачається, що </w:t>
      </w:r>
      <w:r w:rsidR="00D5559E" w:rsidRPr="00EA53E8">
        <w:rPr>
          <w:rFonts w:ascii="Times New Roman" w:hAnsi="Times New Roman" w:cs="Times New Roman"/>
          <w:color w:val="000000" w:themeColor="text1"/>
          <w:sz w:val="28"/>
          <w:szCs w:val="28"/>
        </w:rPr>
        <w:t>Ситар С.</w:t>
      </w:r>
      <w:r w:rsidR="00B71CEC" w:rsidRPr="00EA5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І. </w:t>
      </w:r>
      <w:r w:rsidR="00B86704" w:rsidRPr="00EA5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навів обґрунтування тверджень щодо неконституційності </w:t>
      </w:r>
      <w:r w:rsidR="00DB18AE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пункту 1 частини другої статті 423 Кодексу</w:t>
      </w:r>
      <w:r w:rsidR="00DB18AE" w:rsidRPr="00EA5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86704" w:rsidRPr="00EA5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EA5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86704" w:rsidRPr="00EA5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розумінні  пункту 6 ч</w:t>
      </w:r>
      <w:r w:rsidR="00EA5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астини другої статті 55 Закону </w:t>
      </w:r>
      <w:r w:rsidR="00B86704" w:rsidRPr="00EA5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України „Про</w:t>
      </w:r>
      <w:r w:rsidR="00EA5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86704" w:rsidRPr="00EA5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Конституційний Суд України“, а фактично висловив незгоду</w:t>
      </w:r>
      <w:r w:rsidR="002118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EA53E8"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r w:rsidR="00EA5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5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застосуванням в остаточному судовому рішенні в його справі оспорюваних </w:t>
      </w:r>
      <w:r w:rsidR="000041E7" w:rsidRPr="00EA5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приписів </w:t>
      </w:r>
      <w:r w:rsidR="00B679CF" w:rsidRPr="00EA53E8">
        <w:rPr>
          <w:rFonts w:ascii="Times New Roman" w:hAnsi="Times New Roman" w:cs="Times New Roman"/>
          <w:color w:val="000000" w:themeColor="text1"/>
          <w:sz w:val="28"/>
          <w:szCs w:val="28"/>
        </w:rPr>
        <w:t>Кодексу</w:t>
      </w:r>
      <w:r w:rsidRPr="00EA53E8">
        <w:rPr>
          <w:rFonts w:ascii="Times New Roman" w:hAnsi="Times New Roman" w:cs="Times New Roman"/>
          <w:color w:val="000000" w:themeColor="text1"/>
          <w:sz w:val="28"/>
          <w:szCs w:val="28"/>
        </w:rPr>
        <w:t>, що не можна вважат</w:t>
      </w:r>
      <w:r w:rsidR="00211871">
        <w:rPr>
          <w:rFonts w:ascii="Times New Roman" w:hAnsi="Times New Roman" w:cs="Times New Roman"/>
          <w:color w:val="000000" w:themeColor="text1"/>
          <w:sz w:val="28"/>
          <w:szCs w:val="28"/>
        </w:rPr>
        <w:t>и обґрунтуванням тверджень щодо</w:t>
      </w:r>
      <w:r w:rsidR="0021187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A53E8">
        <w:rPr>
          <w:rFonts w:ascii="Times New Roman" w:hAnsi="Times New Roman" w:cs="Times New Roman"/>
          <w:color w:val="000000" w:themeColor="text1"/>
          <w:sz w:val="28"/>
          <w:szCs w:val="28"/>
        </w:rPr>
        <w:t>їх</w:t>
      </w:r>
      <w:r w:rsidR="00EA5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53E8">
        <w:rPr>
          <w:rFonts w:ascii="Times New Roman" w:hAnsi="Times New Roman" w:cs="Times New Roman"/>
          <w:color w:val="000000" w:themeColor="text1"/>
          <w:sz w:val="28"/>
          <w:szCs w:val="28"/>
        </w:rPr>
        <w:t>неконституційності.</w:t>
      </w:r>
    </w:p>
    <w:p w:rsidR="004D1098" w:rsidRPr="00EA53E8" w:rsidRDefault="004D1098" w:rsidP="00EA53E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EA53E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Конституційний Суд України неодноразово зазначав, що вирішення питань застосування судами законів України н</w:t>
      </w:r>
      <w:r w:rsidR="00B679CF" w:rsidRPr="00EA53E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 належить до його повноважень </w:t>
      </w:r>
      <w:r w:rsidR="00EA53E8" w:rsidRPr="00EA53E8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[</w:t>
      </w:r>
      <w:r w:rsidRPr="00EA53E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Ухвала Великої палати Конституційного Суду </w:t>
      </w:r>
      <w:r w:rsidR="0001369F" w:rsidRPr="00EA53E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України</w:t>
      </w:r>
      <w:r w:rsidR="00EA53E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від 31 травня 2018 року</w:t>
      </w:r>
      <w:r w:rsidR="00EA53E8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EA53E8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№ 28-у/2018; ухвали Першого сенату Конституційного Суду України</w:t>
      </w:r>
      <w:r w:rsidR="00EA53E8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EA53E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від 9 вересня 2020 року № 18-уп(І)/2020, Другого сенату Конституційного Суду України від 7 вересня 2022 року № 5-уп(II)/2022</w:t>
      </w:r>
      <w:r w:rsidR="00EA53E8" w:rsidRPr="00EA53E8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]</w:t>
      </w:r>
      <w:r w:rsidRPr="00EA53E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B86704" w:rsidRPr="00EA53E8" w:rsidRDefault="00B86704" w:rsidP="00EA53E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A5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 огляду на наведене конституційна скарга </w:t>
      </w:r>
      <w:r w:rsidR="00DB18AE" w:rsidRPr="00EA5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Ситара С.І. </w:t>
      </w:r>
      <w:r w:rsidRPr="00EA5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суперечить вимогам статті 55 Закону України „Про Конституційний Суд України“, що є</w:t>
      </w:r>
      <w:r w:rsidR="00EA5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A5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підставою для відмови у відкритті конституційн</w:t>
      </w:r>
      <w:r w:rsidR="002118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ого провадження у справі згідно</w:t>
      </w:r>
      <w:r w:rsidR="002118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EA5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2118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A5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пунктом 4 статті 62 цього закону – неприйнятність конституційної скарги.</w:t>
      </w:r>
    </w:p>
    <w:p w:rsidR="00EA53E8" w:rsidRDefault="00EA53E8" w:rsidP="00EA53E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86704" w:rsidRPr="00EA53E8" w:rsidRDefault="00EA53E8" w:rsidP="00EA53E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Ураховуючи </w:t>
      </w:r>
      <w:r w:rsidR="00B86704" w:rsidRPr="00EA5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викладене та керуючись статтями 147, </w:t>
      </w:r>
      <w:r w:rsidR="00B86704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151</w:t>
      </w:r>
      <w:r w:rsidR="00B86704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1</w:t>
      </w:r>
      <w:r w:rsidR="00B86704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86704" w:rsidRPr="00EA5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153 Конституції України, на підставі статей 7, 32, 37, 50, 55, 56, 58, 61, </w:t>
      </w:r>
      <w:r w:rsidR="0006104C" w:rsidRPr="00EA5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62, </w:t>
      </w:r>
      <w:r w:rsidR="00B86704" w:rsidRPr="00EA5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77, 83, 86 Закону України „Про Конституційний Суд України“, відповідно до § 45, §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86704" w:rsidRPr="00EA5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56 Регламенту Конституційного Суду України Третя колегія суддів Першого сенату Конституційного Суду України</w:t>
      </w:r>
    </w:p>
    <w:p w:rsidR="00B86704" w:rsidRPr="00EA53E8" w:rsidRDefault="00B86704" w:rsidP="00EA53E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B86704" w:rsidRPr="00EA53E8" w:rsidRDefault="00B86704" w:rsidP="00EA53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53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 х в а л и л а:</w:t>
      </w:r>
    </w:p>
    <w:p w:rsidR="00B86704" w:rsidRPr="00EA53E8" w:rsidRDefault="00B86704" w:rsidP="00EA53E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6704" w:rsidRPr="00EA53E8" w:rsidRDefault="00B86704" w:rsidP="00EA53E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A5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 Відмовити у відкритті конст</w:t>
      </w:r>
      <w:r w:rsidR="002118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итуційного провадження у справі</w:t>
      </w:r>
      <w:r w:rsidR="002118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EA5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</w:t>
      </w:r>
      <w:r w:rsidR="00EA5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A5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конституційною скаргою </w:t>
      </w:r>
      <w:r w:rsidR="00DB18AE" w:rsidRPr="00EA5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Ситара </w:t>
      </w:r>
      <w:r w:rsidR="007E066C" w:rsidRPr="00EA5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Станіслава Івановича</w:t>
      </w:r>
      <w:r w:rsidR="007E066C" w:rsidRPr="00EA53E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A5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щодо відповідності Конститу</w:t>
      </w:r>
      <w:r w:rsidR="00D30EFD" w:rsidRPr="00EA5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ції України (конституційності) </w:t>
      </w:r>
      <w:r w:rsidR="00DB18AE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пункту 1 частини другої статті 423 Цивільно</w:t>
      </w:r>
      <w:r w:rsidR="0006104C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DB18AE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процесуального кодексу України </w:t>
      </w:r>
      <w:r w:rsidRPr="00EA5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 підставі пункту 4 статті 62 Закону України „Про Конституційний Суд України“ – неприйнятність конституційної скарги.</w:t>
      </w:r>
    </w:p>
    <w:p w:rsidR="00B86704" w:rsidRPr="00EA53E8" w:rsidRDefault="00B86704" w:rsidP="00EA53E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7363F" w:rsidRDefault="00B86704" w:rsidP="00EA53E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A5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 Ухвала є остаточною.</w:t>
      </w:r>
    </w:p>
    <w:p w:rsidR="00EA53E8" w:rsidRDefault="00EA53E8" w:rsidP="00EA53E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A53E8" w:rsidRDefault="00EA53E8" w:rsidP="00EA53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B36E4" w:rsidRDefault="00DB36E4" w:rsidP="00DB36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B36E4" w:rsidRPr="00DB36E4" w:rsidRDefault="00DB36E4" w:rsidP="00DB36E4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bookmarkStart w:id="1" w:name="_GoBack"/>
      <w:r w:rsidRPr="00DB36E4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Третя колегія суддів</w:t>
      </w:r>
    </w:p>
    <w:p w:rsidR="00DB36E4" w:rsidRPr="00DB36E4" w:rsidRDefault="00DB36E4" w:rsidP="00DB36E4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DB36E4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Першого сена</w:t>
      </w:r>
      <w:r w:rsidRPr="00DB36E4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ту</w:t>
      </w:r>
    </w:p>
    <w:p w:rsidR="00A92623" w:rsidRPr="00DB36E4" w:rsidRDefault="00DB36E4" w:rsidP="00DB36E4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DB36E4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Конституційного Суду України</w:t>
      </w:r>
      <w:bookmarkEnd w:id="1"/>
    </w:p>
    <w:sectPr w:rsidR="00A92623" w:rsidRPr="00DB36E4" w:rsidSect="00EA53E8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4D4" w:rsidRDefault="00A714D4" w:rsidP="00D30EFD">
      <w:pPr>
        <w:spacing w:after="0" w:line="240" w:lineRule="auto"/>
      </w:pPr>
      <w:r>
        <w:separator/>
      </w:r>
    </w:p>
  </w:endnote>
  <w:endnote w:type="continuationSeparator" w:id="0">
    <w:p w:rsidR="00A714D4" w:rsidRDefault="00A714D4" w:rsidP="00D30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3E8" w:rsidRPr="00EA53E8" w:rsidRDefault="00EA53E8">
    <w:pPr>
      <w:pStyle w:val="a9"/>
      <w:rPr>
        <w:rFonts w:ascii="Times New Roman" w:hAnsi="Times New Roman" w:cs="Times New Roman"/>
        <w:sz w:val="10"/>
        <w:szCs w:val="10"/>
      </w:rPr>
    </w:pPr>
    <w:r w:rsidRPr="00EA53E8">
      <w:rPr>
        <w:rFonts w:ascii="Times New Roman" w:hAnsi="Times New Roman" w:cs="Times New Roman"/>
        <w:sz w:val="10"/>
        <w:szCs w:val="10"/>
      </w:rPr>
      <w:fldChar w:fldCharType="begin"/>
    </w:r>
    <w:r w:rsidRPr="00EA53E8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EA53E8">
      <w:rPr>
        <w:rFonts w:ascii="Times New Roman" w:hAnsi="Times New Roman" w:cs="Times New Roman"/>
        <w:sz w:val="10"/>
        <w:szCs w:val="10"/>
      </w:rPr>
      <w:fldChar w:fldCharType="separate"/>
    </w:r>
    <w:r w:rsidR="00DB36E4">
      <w:rPr>
        <w:rFonts w:ascii="Times New Roman" w:hAnsi="Times New Roman" w:cs="Times New Roman"/>
        <w:noProof/>
        <w:sz w:val="10"/>
        <w:szCs w:val="10"/>
      </w:rPr>
      <w:t>G:\2024\Suddi\I senat\III koleg\37.docx</w:t>
    </w:r>
    <w:r w:rsidRPr="00EA53E8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3E8" w:rsidRPr="00EA53E8" w:rsidRDefault="00EA53E8">
    <w:pPr>
      <w:pStyle w:val="a9"/>
      <w:rPr>
        <w:rFonts w:ascii="Times New Roman" w:hAnsi="Times New Roman" w:cs="Times New Roman"/>
        <w:sz w:val="10"/>
        <w:szCs w:val="10"/>
      </w:rPr>
    </w:pPr>
    <w:r w:rsidRPr="00EA53E8">
      <w:rPr>
        <w:rFonts w:ascii="Times New Roman" w:hAnsi="Times New Roman" w:cs="Times New Roman"/>
        <w:sz w:val="10"/>
        <w:szCs w:val="10"/>
      </w:rPr>
      <w:fldChar w:fldCharType="begin"/>
    </w:r>
    <w:r w:rsidRPr="00EA53E8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EA53E8">
      <w:rPr>
        <w:rFonts w:ascii="Times New Roman" w:hAnsi="Times New Roman" w:cs="Times New Roman"/>
        <w:sz w:val="10"/>
        <w:szCs w:val="10"/>
      </w:rPr>
      <w:fldChar w:fldCharType="separate"/>
    </w:r>
    <w:r w:rsidR="00DB36E4">
      <w:rPr>
        <w:rFonts w:ascii="Times New Roman" w:hAnsi="Times New Roman" w:cs="Times New Roman"/>
        <w:noProof/>
        <w:sz w:val="10"/>
        <w:szCs w:val="10"/>
      </w:rPr>
      <w:t>G:\2024\Suddi\I senat\III koleg\37.docx</w:t>
    </w:r>
    <w:r w:rsidRPr="00EA53E8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4D4" w:rsidRDefault="00A714D4" w:rsidP="00D30EFD">
      <w:pPr>
        <w:spacing w:after="0" w:line="240" w:lineRule="auto"/>
      </w:pPr>
      <w:r>
        <w:separator/>
      </w:r>
    </w:p>
  </w:footnote>
  <w:footnote w:type="continuationSeparator" w:id="0">
    <w:p w:rsidR="00A714D4" w:rsidRDefault="00A714D4" w:rsidP="00D30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2756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D031D" w:rsidRPr="00EA53E8" w:rsidRDefault="007D031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A53E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A53E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A53E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B36E4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A53E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BA"/>
    <w:rsid w:val="000041E7"/>
    <w:rsid w:val="0001369F"/>
    <w:rsid w:val="00033EB6"/>
    <w:rsid w:val="0006094F"/>
    <w:rsid w:val="0006104C"/>
    <w:rsid w:val="0007363F"/>
    <w:rsid w:val="0009164D"/>
    <w:rsid w:val="000C3A45"/>
    <w:rsid w:val="000E15C2"/>
    <w:rsid w:val="001142BC"/>
    <w:rsid w:val="001358E4"/>
    <w:rsid w:val="00162008"/>
    <w:rsid w:val="001703E8"/>
    <w:rsid w:val="001731E7"/>
    <w:rsid w:val="0018140D"/>
    <w:rsid w:val="0019649B"/>
    <w:rsid w:val="001A4529"/>
    <w:rsid w:val="001B5362"/>
    <w:rsid w:val="001E12CB"/>
    <w:rsid w:val="0020121D"/>
    <w:rsid w:val="00206BA1"/>
    <w:rsid w:val="00211871"/>
    <w:rsid w:val="002262E4"/>
    <w:rsid w:val="00261ED7"/>
    <w:rsid w:val="002623CF"/>
    <w:rsid w:val="002B059C"/>
    <w:rsid w:val="002D70DD"/>
    <w:rsid w:val="002E1483"/>
    <w:rsid w:val="002E1687"/>
    <w:rsid w:val="002E1FFD"/>
    <w:rsid w:val="00306CB5"/>
    <w:rsid w:val="00337424"/>
    <w:rsid w:val="003430A7"/>
    <w:rsid w:val="00371327"/>
    <w:rsid w:val="003842E4"/>
    <w:rsid w:val="0039028B"/>
    <w:rsid w:val="00392C9D"/>
    <w:rsid w:val="003A3478"/>
    <w:rsid w:val="003E4CF1"/>
    <w:rsid w:val="00490C53"/>
    <w:rsid w:val="00496352"/>
    <w:rsid w:val="004C38C7"/>
    <w:rsid w:val="004C555E"/>
    <w:rsid w:val="004D1098"/>
    <w:rsid w:val="004F286D"/>
    <w:rsid w:val="00502B73"/>
    <w:rsid w:val="005142BA"/>
    <w:rsid w:val="005147FC"/>
    <w:rsid w:val="0052339D"/>
    <w:rsid w:val="005568FF"/>
    <w:rsid w:val="00574BF7"/>
    <w:rsid w:val="00575EA2"/>
    <w:rsid w:val="00594949"/>
    <w:rsid w:val="005D17B5"/>
    <w:rsid w:val="00606CB6"/>
    <w:rsid w:val="006765CF"/>
    <w:rsid w:val="006E7E00"/>
    <w:rsid w:val="007239D5"/>
    <w:rsid w:val="00757E2A"/>
    <w:rsid w:val="00793CD5"/>
    <w:rsid w:val="00796855"/>
    <w:rsid w:val="007D031D"/>
    <w:rsid w:val="007E066C"/>
    <w:rsid w:val="00820AAA"/>
    <w:rsid w:val="00826A6C"/>
    <w:rsid w:val="0083076D"/>
    <w:rsid w:val="008519EF"/>
    <w:rsid w:val="008A0C2B"/>
    <w:rsid w:val="008C2F88"/>
    <w:rsid w:val="008C675B"/>
    <w:rsid w:val="0090125B"/>
    <w:rsid w:val="00904EF0"/>
    <w:rsid w:val="00940AE8"/>
    <w:rsid w:val="00961554"/>
    <w:rsid w:val="00974D60"/>
    <w:rsid w:val="00A14E29"/>
    <w:rsid w:val="00A3336E"/>
    <w:rsid w:val="00A36840"/>
    <w:rsid w:val="00A714D4"/>
    <w:rsid w:val="00A90BCE"/>
    <w:rsid w:val="00A92623"/>
    <w:rsid w:val="00A935A4"/>
    <w:rsid w:val="00AC38EB"/>
    <w:rsid w:val="00AF53C1"/>
    <w:rsid w:val="00B01E57"/>
    <w:rsid w:val="00B11DF7"/>
    <w:rsid w:val="00B12564"/>
    <w:rsid w:val="00B14B9A"/>
    <w:rsid w:val="00B15C9F"/>
    <w:rsid w:val="00B21048"/>
    <w:rsid w:val="00B23FD0"/>
    <w:rsid w:val="00B34F4F"/>
    <w:rsid w:val="00B664D3"/>
    <w:rsid w:val="00B679CF"/>
    <w:rsid w:val="00B71CEC"/>
    <w:rsid w:val="00B86704"/>
    <w:rsid w:val="00BB2AC6"/>
    <w:rsid w:val="00BB79CF"/>
    <w:rsid w:val="00BC3665"/>
    <w:rsid w:val="00BD755D"/>
    <w:rsid w:val="00BF6ADD"/>
    <w:rsid w:val="00C43806"/>
    <w:rsid w:val="00C446F4"/>
    <w:rsid w:val="00CA267A"/>
    <w:rsid w:val="00CC10FD"/>
    <w:rsid w:val="00CC3281"/>
    <w:rsid w:val="00CD580F"/>
    <w:rsid w:val="00CF3FF0"/>
    <w:rsid w:val="00D14517"/>
    <w:rsid w:val="00D155D3"/>
    <w:rsid w:val="00D206EF"/>
    <w:rsid w:val="00D22634"/>
    <w:rsid w:val="00D30EFD"/>
    <w:rsid w:val="00D464DE"/>
    <w:rsid w:val="00D46880"/>
    <w:rsid w:val="00D5559E"/>
    <w:rsid w:val="00D67826"/>
    <w:rsid w:val="00D85B8B"/>
    <w:rsid w:val="00D955FB"/>
    <w:rsid w:val="00D95A09"/>
    <w:rsid w:val="00D9704D"/>
    <w:rsid w:val="00DB18AE"/>
    <w:rsid w:val="00DB36E4"/>
    <w:rsid w:val="00DC6FFA"/>
    <w:rsid w:val="00DD4FFB"/>
    <w:rsid w:val="00E00B25"/>
    <w:rsid w:val="00E20934"/>
    <w:rsid w:val="00E2337D"/>
    <w:rsid w:val="00E36547"/>
    <w:rsid w:val="00E70090"/>
    <w:rsid w:val="00E7332E"/>
    <w:rsid w:val="00E741FF"/>
    <w:rsid w:val="00E74661"/>
    <w:rsid w:val="00E84625"/>
    <w:rsid w:val="00E916B2"/>
    <w:rsid w:val="00EA53E8"/>
    <w:rsid w:val="00EA6059"/>
    <w:rsid w:val="00EC4C43"/>
    <w:rsid w:val="00EE7D8C"/>
    <w:rsid w:val="00F05371"/>
    <w:rsid w:val="00F06B4C"/>
    <w:rsid w:val="00F1122C"/>
    <w:rsid w:val="00F114F9"/>
    <w:rsid w:val="00F2038C"/>
    <w:rsid w:val="00F4432D"/>
    <w:rsid w:val="00F53F9E"/>
    <w:rsid w:val="00F605F6"/>
    <w:rsid w:val="00F64488"/>
    <w:rsid w:val="00F83B12"/>
    <w:rsid w:val="00FB4359"/>
    <w:rsid w:val="00FC05D4"/>
    <w:rsid w:val="00FC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289AE"/>
  <w15:chartTrackingRefBased/>
  <w15:docId w15:val="{4B0A815C-DD8A-43B4-BB19-AE2486CD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E2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05F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71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8C2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C2F88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0736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07363F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rvps2">
    <w:name w:val="rvps2"/>
    <w:basedOn w:val="a"/>
    <w:rsid w:val="00D22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unhideWhenUsed/>
    <w:rsid w:val="00D30E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30EFD"/>
  </w:style>
  <w:style w:type="paragraph" w:styleId="a9">
    <w:name w:val="footer"/>
    <w:basedOn w:val="a"/>
    <w:link w:val="aa"/>
    <w:uiPriority w:val="99"/>
    <w:unhideWhenUsed/>
    <w:rsid w:val="00D30E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30EFD"/>
  </w:style>
  <w:style w:type="table" w:styleId="ab">
    <w:name w:val="Table Grid"/>
    <w:basedOn w:val="a1"/>
    <w:uiPriority w:val="39"/>
    <w:rsid w:val="00A9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E8B75-18A5-4DBE-B5C6-E9A5CF55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6567</Words>
  <Characters>3744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 Б. Бондар</dc:creator>
  <cp:keywords/>
  <dc:description/>
  <cp:lastModifiedBy>Валентина М. Поліщук</cp:lastModifiedBy>
  <cp:revision>6</cp:revision>
  <cp:lastPrinted>2024-11-07T08:27:00Z</cp:lastPrinted>
  <dcterms:created xsi:type="dcterms:W3CDTF">2024-11-06T09:01:00Z</dcterms:created>
  <dcterms:modified xsi:type="dcterms:W3CDTF">2024-11-07T08:28:00Z</dcterms:modified>
</cp:coreProperties>
</file>