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6EA07" w14:textId="77777777" w:rsidR="00582926" w:rsidRDefault="00582926" w:rsidP="00582926">
      <w:pPr>
        <w:pStyle w:val="a3"/>
        <w:tabs>
          <w:tab w:val="clear" w:pos="4819"/>
          <w:tab w:val="clear" w:pos="9639"/>
        </w:tabs>
        <w:jc w:val="both"/>
        <w:rPr>
          <w:rFonts w:ascii="Times New Roman" w:eastAsiaTheme="minorHAnsi" w:hAnsi="Times New Roman"/>
          <w:b/>
          <w:sz w:val="28"/>
          <w:szCs w:val="28"/>
          <w:lang w:eastAsia="ru-RU"/>
        </w:rPr>
      </w:pPr>
      <w:bookmarkStart w:id="0" w:name="_Hlk136333194"/>
    </w:p>
    <w:p w14:paraId="42F46D7A" w14:textId="77777777" w:rsidR="00582926" w:rsidRDefault="00582926" w:rsidP="00582926">
      <w:pPr>
        <w:pStyle w:val="a3"/>
        <w:tabs>
          <w:tab w:val="clear" w:pos="4819"/>
          <w:tab w:val="clear" w:pos="9639"/>
        </w:tabs>
        <w:jc w:val="both"/>
        <w:rPr>
          <w:rFonts w:ascii="Times New Roman" w:eastAsiaTheme="minorHAnsi" w:hAnsi="Times New Roman"/>
          <w:b/>
          <w:sz w:val="28"/>
          <w:szCs w:val="28"/>
          <w:lang w:eastAsia="ru-RU"/>
        </w:rPr>
      </w:pPr>
    </w:p>
    <w:p w14:paraId="1C0466BA" w14:textId="77777777" w:rsidR="00582926" w:rsidRDefault="00582926" w:rsidP="00582926">
      <w:pPr>
        <w:pStyle w:val="a3"/>
        <w:tabs>
          <w:tab w:val="clear" w:pos="4819"/>
          <w:tab w:val="clear" w:pos="9639"/>
        </w:tabs>
        <w:jc w:val="both"/>
        <w:rPr>
          <w:rFonts w:ascii="Times New Roman" w:eastAsiaTheme="minorHAnsi" w:hAnsi="Times New Roman"/>
          <w:b/>
          <w:sz w:val="28"/>
          <w:szCs w:val="28"/>
          <w:lang w:eastAsia="ru-RU"/>
        </w:rPr>
      </w:pPr>
    </w:p>
    <w:p w14:paraId="618571A9" w14:textId="77777777" w:rsidR="00582926" w:rsidRDefault="00582926" w:rsidP="00582926">
      <w:pPr>
        <w:pStyle w:val="a3"/>
        <w:tabs>
          <w:tab w:val="clear" w:pos="4819"/>
          <w:tab w:val="clear" w:pos="9639"/>
        </w:tabs>
        <w:jc w:val="both"/>
        <w:rPr>
          <w:rFonts w:ascii="Times New Roman" w:eastAsiaTheme="minorHAnsi" w:hAnsi="Times New Roman"/>
          <w:b/>
          <w:sz w:val="28"/>
          <w:szCs w:val="28"/>
          <w:lang w:eastAsia="ru-RU"/>
        </w:rPr>
      </w:pPr>
    </w:p>
    <w:p w14:paraId="086A5ABF" w14:textId="77777777" w:rsidR="00582926" w:rsidRDefault="00582926" w:rsidP="00582926">
      <w:pPr>
        <w:pStyle w:val="a3"/>
        <w:tabs>
          <w:tab w:val="clear" w:pos="4819"/>
          <w:tab w:val="clear" w:pos="9639"/>
        </w:tabs>
        <w:jc w:val="both"/>
        <w:rPr>
          <w:rFonts w:ascii="Times New Roman" w:eastAsiaTheme="minorHAnsi" w:hAnsi="Times New Roman"/>
          <w:b/>
          <w:sz w:val="28"/>
          <w:szCs w:val="28"/>
          <w:lang w:eastAsia="ru-RU"/>
        </w:rPr>
      </w:pPr>
    </w:p>
    <w:p w14:paraId="0A805813" w14:textId="77777777" w:rsidR="00582926" w:rsidRDefault="00582926" w:rsidP="00582926">
      <w:pPr>
        <w:pStyle w:val="a3"/>
        <w:tabs>
          <w:tab w:val="clear" w:pos="4819"/>
          <w:tab w:val="clear" w:pos="9639"/>
        </w:tabs>
        <w:jc w:val="both"/>
        <w:rPr>
          <w:rFonts w:ascii="Times New Roman" w:eastAsiaTheme="minorHAnsi" w:hAnsi="Times New Roman"/>
          <w:b/>
          <w:sz w:val="28"/>
          <w:szCs w:val="28"/>
          <w:lang w:eastAsia="ru-RU"/>
        </w:rPr>
      </w:pPr>
    </w:p>
    <w:p w14:paraId="666E8D19" w14:textId="77777777" w:rsidR="00582926" w:rsidRDefault="00582926" w:rsidP="00582926">
      <w:pPr>
        <w:pStyle w:val="a3"/>
        <w:tabs>
          <w:tab w:val="clear" w:pos="4819"/>
          <w:tab w:val="clear" w:pos="9639"/>
        </w:tabs>
        <w:jc w:val="both"/>
        <w:rPr>
          <w:rFonts w:ascii="Times New Roman" w:eastAsiaTheme="minorHAnsi" w:hAnsi="Times New Roman"/>
          <w:b/>
          <w:sz w:val="28"/>
          <w:szCs w:val="28"/>
          <w:lang w:eastAsia="ru-RU"/>
        </w:rPr>
      </w:pPr>
    </w:p>
    <w:p w14:paraId="29D859CF" w14:textId="7832C707" w:rsidR="00B26BCB" w:rsidRPr="00582926" w:rsidRDefault="00B26BCB" w:rsidP="00582926">
      <w:pPr>
        <w:pStyle w:val="a3"/>
        <w:tabs>
          <w:tab w:val="clear" w:pos="4819"/>
          <w:tab w:val="clear" w:pos="9639"/>
          <w:tab w:val="center" w:pos="4820"/>
        </w:tabs>
        <w:jc w:val="both"/>
        <w:rPr>
          <w:rFonts w:ascii="Times New Roman" w:eastAsiaTheme="minorHAnsi" w:hAnsi="Times New Roman"/>
          <w:b/>
          <w:sz w:val="28"/>
          <w:szCs w:val="28"/>
          <w:lang w:eastAsia="ru-RU"/>
        </w:rPr>
      </w:pPr>
      <w:r w:rsidRPr="00582926">
        <w:rPr>
          <w:rFonts w:ascii="Times New Roman" w:eastAsiaTheme="minorHAnsi" w:hAnsi="Times New Roman"/>
          <w:b/>
          <w:sz w:val="28"/>
          <w:szCs w:val="28"/>
          <w:lang w:eastAsia="ru-RU"/>
        </w:rPr>
        <w:t xml:space="preserve">про відмову у відкритті конституційного провадження </w:t>
      </w:r>
      <w:bookmarkEnd w:id="0"/>
      <w:r w:rsidRPr="00582926">
        <w:rPr>
          <w:rFonts w:ascii="Times New Roman" w:eastAsiaTheme="minorHAnsi" w:hAnsi="Times New Roman"/>
          <w:b/>
          <w:sz w:val="28"/>
          <w:szCs w:val="28"/>
          <w:lang w:eastAsia="ru-RU"/>
        </w:rPr>
        <w:t xml:space="preserve">у справі за конституційною скаргою </w:t>
      </w:r>
      <w:bookmarkStart w:id="1" w:name="_Hlk213777905"/>
      <w:r w:rsidR="00B62377" w:rsidRPr="00582926">
        <w:rPr>
          <w:rFonts w:ascii="Times New Roman" w:eastAsiaTheme="minorHAnsi" w:hAnsi="Times New Roman"/>
          <w:b/>
          <w:sz w:val="28"/>
          <w:szCs w:val="28"/>
          <w:lang w:eastAsia="ru-RU"/>
        </w:rPr>
        <w:t>Качура Ігоря Анатолійовича щодо відповідності Конституції України (конституційності) частини третьої статті 55</w:t>
      </w:r>
      <w:r w:rsidR="00582926">
        <w:rPr>
          <w:rFonts w:ascii="Times New Roman" w:eastAsiaTheme="minorHAnsi" w:hAnsi="Times New Roman"/>
          <w:b/>
          <w:sz w:val="28"/>
          <w:szCs w:val="28"/>
          <w:lang w:eastAsia="ru-RU"/>
        </w:rPr>
        <w:br/>
      </w:r>
      <w:r w:rsidR="00582926">
        <w:rPr>
          <w:rFonts w:ascii="Times New Roman" w:eastAsiaTheme="minorHAnsi" w:hAnsi="Times New Roman"/>
          <w:b/>
          <w:sz w:val="28"/>
          <w:szCs w:val="28"/>
          <w:lang w:eastAsia="ru-RU"/>
        </w:rPr>
        <w:tab/>
      </w:r>
      <w:r w:rsidR="00B62377" w:rsidRPr="00582926">
        <w:rPr>
          <w:rFonts w:ascii="Times New Roman" w:eastAsiaTheme="minorHAnsi" w:hAnsi="Times New Roman"/>
          <w:b/>
          <w:sz w:val="28"/>
          <w:szCs w:val="28"/>
          <w:lang w:eastAsia="ru-RU"/>
        </w:rPr>
        <w:t>Закону України ,,Про Вищу раду правосуддя“</w:t>
      </w:r>
      <w:r w:rsidR="00135570" w:rsidRPr="00582926">
        <w:rPr>
          <w:rFonts w:ascii="Times New Roman" w:eastAsiaTheme="minorHAnsi" w:hAnsi="Times New Roman"/>
          <w:b/>
          <w:sz w:val="28"/>
          <w:szCs w:val="28"/>
          <w:lang w:eastAsia="ru-RU"/>
        </w:rPr>
        <w:t xml:space="preserve"> </w:t>
      </w:r>
      <w:bookmarkEnd w:id="1"/>
    </w:p>
    <w:p w14:paraId="208B4EFD" w14:textId="77777777" w:rsidR="00C360E9" w:rsidRPr="00582926" w:rsidRDefault="00C360E9" w:rsidP="00582926">
      <w:pPr>
        <w:pStyle w:val="a3"/>
        <w:tabs>
          <w:tab w:val="clear" w:pos="4819"/>
          <w:tab w:val="clear" w:pos="9639"/>
        </w:tabs>
        <w:jc w:val="both"/>
        <w:rPr>
          <w:rFonts w:ascii="Times New Roman" w:hAnsi="Times New Roman"/>
          <w:b/>
          <w:sz w:val="28"/>
          <w:szCs w:val="28"/>
          <w:shd w:val="clear" w:color="auto" w:fill="FFFFFF"/>
        </w:rPr>
      </w:pPr>
    </w:p>
    <w:p w14:paraId="6BFA12B1" w14:textId="5C6A59D2" w:rsidR="00B26BCB" w:rsidRPr="00582926" w:rsidRDefault="00B26BCB" w:rsidP="00582926">
      <w:pPr>
        <w:pStyle w:val="a3"/>
        <w:tabs>
          <w:tab w:val="clear" w:pos="4819"/>
        </w:tabs>
        <w:ind w:right="-1"/>
        <w:jc w:val="both"/>
        <w:rPr>
          <w:rFonts w:ascii="Times New Roman" w:hAnsi="Times New Roman"/>
          <w:sz w:val="28"/>
          <w:szCs w:val="28"/>
          <w:lang w:val="ru-RU" w:eastAsia="uk-UA"/>
        </w:rPr>
      </w:pPr>
      <w:r w:rsidRPr="00582926">
        <w:rPr>
          <w:rFonts w:ascii="Times New Roman" w:hAnsi="Times New Roman"/>
          <w:sz w:val="28"/>
          <w:szCs w:val="28"/>
          <w:lang w:eastAsia="uk-UA"/>
        </w:rPr>
        <w:t>К и ї в</w:t>
      </w:r>
      <w:r w:rsidR="00582926">
        <w:rPr>
          <w:rFonts w:ascii="Times New Roman" w:hAnsi="Times New Roman"/>
          <w:sz w:val="28"/>
          <w:szCs w:val="28"/>
          <w:lang w:eastAsia="uk-UA"/>
        </w:rPr>
        <w:tab/>
      </w:r>
      <w:r w:rsidR="00291F75" w:rsidRPr="00582926">
        <w:rPr>
          <w:rFonts w:ascii="Times New Roman" w:hAnsi="Times New Roman"/>
          <w:sz w:val="28"/>
          <w:szCs w:val="28"/>
          <w:lang w:eastAsia="uk-UA"/>
        </w:rPr>
        <w:t xml:space="preserve">Справа № </w:t>
      </w:r>
      <w:r w:rsidR="007651E9" w:rsidRPr="00582926">
        <w:rPr>
          <w:rFonts w:ascii="Times New Roman" w:hAnsi="Times New Roman"/>
          <w:sz w:val="28"/>
          <w:szCs w:val="28"/>
          <w:lang w:eastAsia="uk-UA"/>
        </w:rPr>
        <w:t>3-174/2025(353/25)</w:t>
      </w:r>
    </w:p>
    <w:p w14:paraId="73AC0EDA" w14:textId="58B546A2" w:rsidR="00B26BCB" w:rsidRPr="00582926" w:rsidRDefault="006930C0" w:rsidP="00582926">
      <w:pPr>
        <w:pStyle w:val="a3"/>
        <w:tabs>
          <w:tab w:val="clear" w:pos="4819"/>
          <w:tab w:val="clear" w:pos="9639"/>
        </w:tabs>
        <w:jc w:val="both"/>
        <w:rPr>
          <w:rFonts w:ascii="Times New Roman" w:hAnsi="Times New Roman"/>
          <w:sz w:val="28"/>
          <w:szCs w:val="28"/>
          <w:lang w:eastAsia="uk-UA"/>
        </w:rPr>
      </w:pPr>
      <w:r w:rsidRPr="00582926">
        <w:rPr>
          <w:rFonts w:ascii="Times New Roman" w:hAnsi="Times New Roman"/>
          <w:sz w:val="28"/>
          <w:szCs w:val="28"/>
          <w:lang w:eastAsia="uk-UA"/>
        </w:rPr>
        <w:t xml:space="preserve">19 </w:t>
      </w:r>
      <w:r w:rsidR="00B62377" w:rsidRPr="00582926">
        <w:rPr>
          <w:rFonts w:ascii="Times New Roman" w:hAnsi="Times New Roman"/>
          <w:sz w:val="28"/>
          <w:szCs w:val="28"/>
          <w:lang w:eastAsia="uk-UA"/>
        </w:rPr>
        <w:t xml:space="preserve">листопада </w:t>
      </w:r>
      <w:r w:rsidR="008239D9" w:rsidRPr="00582926">
        <w:rPr>
          <w:rFonts w:ascii="Times New Roman" w:hAnsi="Times New Roman"/>
          <w:sz w:val="28"/>
          <w:szCs w:val="28"/>
          <w:lang w:eastAsia="uk-UA"/>
        </w:rPr>
        <w:t>2025</w:t>
      </w:r>
      <w:r w:rsidR="00B26BCB" w:rsidRPr="00582926">
        <w:rPr>
          <w:rFonts w:ascii="Times New Roman" w:hAnsi="Times New Roman"/>
          <w:sz w:val="28"/>
          <w:szCs w:val="28"/>
          <w:lang w:eastAsia="uk-UA"/>
        </w:rPr>
        <w:t xml:space="preserve"> року</w:t>
      </w:r>
    </w:p>
    <w:p w14:paraId="0B518583" w14:textId="78485707" w:rsidR="00B26BCB" w:rsidRPr="00582926" w:rsidRDefault="00A04794" w:rsidP="00582926">
      <w:pPr>
        <w:pStyle w:val="a3"/>
        <w:tabs>
          <w:tab w:val="clear" w:pos="4819"/>
          <w:tab w:val="clear" w:pos="9639"/>
        </w:tabs>
        <w:jc w:val="both"/>
        <w:rPr>
          <w:rFonts w:ascii="Times New Roman" w:hAnsi="Times New Roman"/>
          <w:sz w:val="28"/>
          <w:szCs w:val="28"/>
          <w:lang w:eastAsia="uk-UA"/>
        </w:rPr>
      </w:pPr>
      <w:r w:rsidRPr="00582926">
        <w:rPr>
          <w:rFonts w:ascii="Times New Roman" w:hAnsi="Times New Roman"/>
          <w:sz w:val="28"/>
          <w:szCs w:val="28"/>
          <w:lang w:eastAsia="uk-UA"/>
        </w:rPr>
        <w:t>№</w:t>
      </w:r>
      <w:r w:rsidR="00B26BCB" w:rsidRPr="00582926">
        <w:rPr>
          <w:rFonts w:ascii="Times New Roman" w:hAnsi="Times New Roman"/>
          <w:sz w:val="28"/>
          <w:szCs w:val="28"/>
          <w:lang w:eastAsia="uk-UA"/>
        </w:rPr>
        <w:t xml:space="preserve"> </w:t>
      </w:r>
      <w:r w:rsidR="006930C0" w:rsidRPr="00582926">
        <w:rPr>
          <w:rFonts w:ascii="Times New Roman" w:hAnsi="Times New Roman"/>
          <w:sz w:val="28"/>
          <w:szCs w:val="28"/>
          <w:lang w:eastAsia="uk-UA"/>
        </w:rPr>
        <w:t>210</w:t>
      </w:r>
      <w:r w:rsidR="008239D9" w:rsidRPr="00582926">
        <w:rPr>
          <w:rFonts w:ascii="Times New Roman" w:hAnsi="Times New Roman"/>
          <w:sz w:val="28"/>
          <w:szCs w:val="28"/>
          <w:lang w:eastAsia="uk-UA"/>
        </w:rPr>
        <w:t>-2(І)/2025</w:t>
      </w:r>
    </w:p>
    <w:p w14:paraId="517BBB6B" w14:textId="77777777" w:rsidR="00B26BCB" w:rsidRPr="00582926" w:rsidRDefault="00B26BCB" w:rsidP="00582926">
      <w:pPr>
        <w:jc w:val="both"/>
        <w:rPr>
          <w:rFonts w:ascii="Times New Roman" w:eastAsia="Calibri" w:hAnsi="Times New Roman"/>
          <w:sz w:val="28"/>
          <w:szCs w:val="28"/>
        </w:rPr>
      </w:pPr>
    </w:p>
    <w:p w14:paraId="12D1E6FE" w14:textId="77777777" w:rsidR="00B26BCB" w:rsidRPr="00582926" w:rsidRDefault="00B26BCB" w:rsidP="00582926">
      <w:pPr>
        <w:ind w:firstLine="567"/>
        <w:jc w:val="both"/>
        <w:rPr>
          <w:rFonts w:ascii="Times New Roman" w:eastAsia="Calibri" w:hAnsi="Times New Roman"/>
          <w:sz w:val="28"/>
          <w:szCs w:val="28"/>
        </w:rPr>
      </w:pPr>
      <w:r w:rsidRPr="00582926">
        <w:rPr>
          <w:rFonts w:ascii="Times New Roman" w:eastAsia="Calibri" w:hAnsi="Times New Roman"/>
          <w:sz w:val="28"/>
          <w:szCs w:val="28"/>
        </w:rPr>
        <w:t>Друга колегія суддів Першого сенату Конституційного Суду України у складі:</w:t>
      </w:r>
    </w:p>
    <w:p w14:paraId="19976010" w14:textId="77777777" w:rsidR="00B26BCB" w:rsidRPr="00582926" w:rsidRDefault="00B26BCB" w:rsidP="00582926">
      <w:pPr>
        <w:pStyle w:val="a5"/>
        <w:shd w:val="clear" w:color="auto" w:fill="auto"/>
        <w:spacing w:line="240" w:lineRule="auto"/>
        <w:ind w:firstLine="567"/>
        <w:jc w:val="both"/>
        <w:rPr>
          <w:noProof w:val="0"/>
          <w:sz w:val="28"/>
          <w:szCs w:val="28"/>
        </w:rPr>
      </w:pPr>
    </w:p>
    <w:p w14:paraId="5F4D0BB8" w14:textId="77777777" w:rsidR="00B26BCB" w:rsidRPr="00582926" w:rsidRDefault="00B26BCB" w:rsidP="00582926">
      <w:pPr>
        <w:ind w:firstLine="567"/>
        <w:jc w:val="both"/>
        <w:rPr>
          <w:rFonts w:ascii="Times New Roman" w:eastAsia="Calibri" w:hAnsi="Times New Roman"/>
          <w:sz w:val="28"/>
          <w:szCs w:val="28"/>
          <w:lang w:eastAsia="uk-UA"/>
        </w:rPr>
      </w:pPr>
      <w:r w:rsidRPr="00582926">
        <w:rPr>
          <w:rFonts w:ascii="Times New Roman" w:eastAsia="Calibri" w:hAnsi="Times New Roman"/>
          <w:sz w:val="28"/>
          <w:szCs w:val="28"/>
          <w:lang w:eastAsia="uk-UA"/>
        </w:rPr>
        <w:t xml:space="preserve">Грищук Оксани Вікторівни </w:t>
      </w:r>
      <w:bookmarkStart w:id="2" w:name="_Hlk213777985"/>
      <w:r w:rsidRPr="00582926">
        <w:rPr>
          <w:rFonts w:ascii="Times New Roman" w:eastAsia="Calibri" w:hAnsi="Times New Roman"/>
          <w:sz w:val="28"/>
          <w:szCs w:val="28"/>
          <w:lang w:eastAsia="uk-UA"/>
        </w:rPr>
        <w:t>–</w:t>
      </w:r>
      <w:bookmarkEnd w:id="2"/>
      <w:r w:rsidRPr="00582926">
        <w:rPr>
          <w:rFonts w:ascii="Times New Roman" w:eastAsia="Calibri" w:hAnsi="Times New Roman"/>
          <w:sz w:val="28"/>
          <w:szCs w:val="28"/>
          <w:lang w:eastAsia="uk-UA"/>
        </w:rPr>
        <w:t xml:space="preserve"> головуючого, доповідача,</w:t>
      </w:r>
    </w:p>
    <w:p w14:paraId="17A03C68" w14:textId="77777777" w:rsidR="00CB4CF3" w:rsidRPr="00582926" w:rsidRDefault="00CB4CF3" w:rsidP="00582926">
      <w:pPr>
        <w:ind w:firstLine="567"/>
        <w:jc w:val="both"/>
        <w:rPr>
          <w:rFonts w:ascii="Times New Roman" w:eastAsia="Calibri" w:hAnsi="Times New Roman"/>
          <w:sz w:val="28"/>
          <w:szCs w:val="28"/>
          <w:lang w:eastAsia="uk-UA"/>
        </w:rPr>
      </w:pPr>
      <w:r w:rsidRPr="00582926">
        <w:rPr>
          <w:rFonts w:ascii="Times New Roman" w:eastAsia="Calibri" w:hAnsi="Times New Roman"/>
          <w:sz w:val="28"/>
          <w:szCs w:val="28"/>
          <w:lang w:eastAsia="uk-UA"/>
        </w:rPr>
        <w:t>Барабаша Юрія Григоровича,</w:t>
      </w:r>
    </w:p>
    <w:p w14:paraId="652FAB14" w14:textId="08DCBF36" w:rsidR="00B26BCB" w:rsidRPr="00582926" w:rsidRDefault="00B26BCB" w:rsidP="00582926">
      <w:pPr>
        <w:ind w:firstLine="567"/>
        <w:jc w:val="both"/>
        <w:rPr>
          <w:rFonts w:ascii="Times New Roman" w:eastAsia="Calibri" w:hAnsi="Times New Roman"/>
          <w:sz w:val="28"/>
          <w:szCs w:val="28"/>
          <w:lang w:eastAsia="uk-UA"/>
        </w:rPr>
      </w:pPr>
      <w:r w:rsidRPr="00582926">
        <w:rPr>
          <w:rFonts w:ascii="Times New Roman" w:eastAsia="Calibri" w:hAnsi="Times New Roman"/>
          <w:sz w:val="28"/>
          <w:szCs w:val="28"/>
          <w:lang w:eastAsia="uk-UA"/>
        </w:rPr>
        <w:t>Совгирі Ольги Володимирівни,</w:t>
      </w:r>
    </w:p>
    <w:p w14:paraId="70C2FBEC" w14:textId="77777777" w:rsidR="00B26BCB" w:rsidRPr="00582926" w:rsidRDefault="00B26BCB" w:rsidP="00582926">
      <w:pPr>
        <w:ind w:firstLine="567"/>
        <w:jc w:val="both"/>
        <w:rPr>
          <w:rFonts w:ascii="Times New Roman" w:eastAsia="Calibri" w:hAnsi="Times New Roman"/>
          <w:sz w:val="28"/>
          <w:szCs w:val="28"/>
          <w:lang w:eastAsia="uk-UA"/>
        </w:rPr>
      </w:pPr>
    </w:p>
    <w:p w14:paraId="6B416192" w14:textId="2BC89DFB" w:rsidR="00B26BCB" w:rsidRPr="00582926" w:rsidRDefault="00B26BCB" w:rsidP="00582926">
      <w:pPr>
        <w:spacing w:line="360" w:lineRule="auto"/>
        <w:ind w:firstLine="567"/>
        <w:jc w:val="both"/>
        <w:rPr>
          <w:rFonts w:ascii="Times New Roman" w:hAnsi="Times New Roman"/>
          <w:sz w:val="28"/>
          <w:szCs w:val="28"/>
          <w:lang w:eastAsia="uk-UA"/>
        </w:rPr>
      </w:pPr>
      <w:r w:rsidRPr="00582926">
        <w:rPr>
          <w:rFonts w:ascii="Times New Roman" w:eastAsia="Times New Roman" w:hAnsi="Times New Roman"/>
          <w:sz w:val="28"/>
          <w:szCs w:val="28"/>
          <w:lang w:eastAsia="uk-UA"/>
        </w:rPr>
        <w:t xml:space="preserve">розглянула на засіданні питання про відкриття конституційного провадження у справі за конституційною скаргою </w:t>
      </w:r>
      <w:r w:rsidR="00CB4CF3" w:rsidRPr="00582926">
        <w:rPr>
          <w:rFonts w:ascii="Times New Roman" w:hAnsi="Times New Roman"/>
          <w:sz w:val="28"/>
          <w:szCs w:val="28"/>
          <w:lang w:eastAsia="uk-UA"/>
        </w:rPr>
        <w:t>Качура Ігоря Анатолійовича щодо відповідності Конституції України (конституційності) частини третьої статті 55 Закону України ,,Про Вищу раду правосуддя</w:t>
      </w:r>
      <w:bookmarkStart w:id="3" w:name="_Hlk213847395"/>
      <w:r w:rsidR="00CB4CF3" w:rsidRPr="00582926">
        <w:rPr>
          <w:rFonts w:ascii="Times New Roman" w:hAnsi="Times New Roman"/>
          <w:sz w:val="28"/>
          <w:szCs w:val="28"/>
          <w:lang w:eastAsia="uk-UA"/>
        </w:rPr>
        <w:t>“</w:t>
      </w:r>
      <w:bookmarkEnd w:id="3"/>
      <w:r w:rsidR="009A590F" w:rsidRPr="00582926">
        <w:rPr>
          <w:rFonts w:ascii="Times New Roman" w:hAnsi="Times New Roman"/>
          <w:sz w:val="28"/>
          <w:szCs w:val="28"/>
          <w:lang w:eastAsia="uk-UA"/>
        </w:rPr>
        <w:t xml:space="preserve"> </w:t>
      </w:r>
      <w:r w:rsidR="00CB4CF3" w:rsidRPr="00582926">
        <w:rPr>
          <w:rFonts w:ascii="Times New Roman" w:hAnsi="Times New Roman"/>
          <w:sz w:val="28"/>
          <w:szCs w:val="28"/>
          <w:lang w:eastAsia="uk-UA"/>
        </w:rPr>
        <w:t>від</w:t>
      </w:r>
      <w:r w:rsidR="00582926">
        <w:rPr>
          <w:rFonts w:ascii="Times New Roman" w:hAnsi="Times New Roman"/>
          <w:sz w:val="28"/>
          <w:szCs w:val="28"/>
          <w:lang w:eastAsia="uk-UA"/>
        </w:rPr>
        <w:t xml:space="preserve"> </w:t>
      </w:r>
      <w:r w:rsidR="00CB4CF3" w:rsidRPr="00582926">
        <w:rPr>
          <w:rFonts w:ascii="Times New Roman" w:hAnsi="Times New Roman"/>
          <w:sz w:val="28"/>
          <w:szCs w:val="28"/>
          <w:lang w:eastAsia="uk-UA"/>
        </w:rPr>
        <w:t>21</w:t>
      </w:r>
      <w:r w:rsidR="00582926">
        <w:rPr>
          <w:rFonts w:ascii="Times New Roman" w:hAnsi="Times New Roman"/>
          <w:sz w:val="28"/>
          <w:szCs w:val="28"/>
          <w:lang w:eastAsia="uk-UA"/>
        </w:rPr>
        <w:t xml:space="preserve"> </w:t>
      </w:r>
      <w:r w:rsidR="00CB4CF3" w:rsidRPr="00582926">
        <w:rPr>
          <w:rFonts w:ascii="Times New Roman" w:hAnsi="Times New Roman"/>
          <w:sz w:val="28"/>
          <w:szCs w:val="28"/>
          <w:lang w:eastAsia="uk-UA"/>
        </w:rPr>
        <w:t>грудня 2016 року № 1798–VIII</w:t>
      </w:r>
      <w:r w:rsidR="009A590F" w:rsidRPr="00582926">
        <w:rPr>
          <w:rFonts w:ascii="Times New Roman" w:hAnsi="Times New Roman"/>
          <w:sz w:val="28"/>
          <w:szCs w:val="28"/>
          <w:lang w:eastAsia="uk-UA"/>
        </w:rPr>
        <w:t xml:space="preserve"> (Відомості Верховної Ради України, 201</w:t>
      </w:r>
      <w:r w:rsidR="00CB4CF3" w:rsidRPr="00582926">
        <w:rPr>
          <w:rFonts w:ascii="Times New Roman" w:hAnsi="Times New Roman"/>
          <w:sz w:val="28"/>
          <w:szCs w:val="28"/>
          <w:lang w:eastAsia="uk-UA"/>
        </w:rPr>
        <w:t>7</w:t>
      </w:r>
      <w:r w:rsidR="009A590F" w:rsidRPr="00582926">
        <w:rPr>
          <w:rFonts w:ascii="Times New Roman" w:hAnsi="Times New Roman"/>
          <w:sz w:val="28"/>
          <w:szCs w:val="28"/>
          <w:lang w:eastAsia="uk-UA"/>
        </w:rPr>
        <w:t xml:space="preserve"> р., </w:t>
      </w:r>
      <w:r w:rsidR="00CB4CF3" w:rsidRPr="00582926">
        <w:rPr>
          <w:rFonts w:ascii="Times New Roman" w:hAnsi="Times New Roman"/>
          <w:sz w:val="28"/>
          <w:szCs w:val="28"/>
          <w:lang w:eastAsia="uk-UA"/>
        </w:rPr>
        <w:t>№ 7</w:t>
      </w:r>
      <w:r w:rsidR="00A258CA" w:rsidRPr="00582926">
        <w:rPr>
          <w:rFonts w:ascii="Times New Roman" w:hAnsi="Times New Roman"/>
          <w:sz w:val="28"/>
          <w:szCs w:val="28"/>
          <w:lang w:eastAsia="uk-UA"/>
        </w:rPr>
        <w:t>–</w:t>
      </w:r>
      <w:r w:rsidR="00CB4CF3" w:rsidRPr="00582926">
        <w:rPr>
          <w:rFonts w:ascii="Times New Roman" w:hAnsi="Times New Roman"/>
          <w:sz w:val="28"/>
          <w:szCs w:val="28"/>
          <w:lang w:eastAsia="uk-UA"/>
        </w:rPr>
        <w:t>8, ст. 50</w:t>
      </w:r>
      <w:r w:rsidR="009A590F" w:rsidRPr="00582926">
        <w:rPr>
          <w:rFonts w:ascii="Times New Roman" w:hAnsi="Times New Roman"/>
          <w:sz w:val="28"/>
          <w:szCs w:val="28"/>
          <w:lang w:eastAsia="uk-UA"/>
        </w:rPr>
        <w:t>)</w:t>
      </w:r>
      <w:r w:rsidR="00CB4CF3" w:rsidRPr="00582926">
        <w:rPr>
          <w:rFonts w:ascii="Times New Roman" w:hAnsi="Times New Roman"/>
          <w:sz w:val="28"/>
          <w:szCs w:val="28"/>
          <w:lang w:eastAsia="uk-UA"/>
        </w:rPr>
        <w:t>.</w:t>
      </w:r>
      <w:r w:rsidR="009A590F" w:rsidRPr="00582926">
        <w:rPr>
          <w:rFonts w:ascii="Times New Roman" w:hAnsi="Times New Roman"/>
          <w:sz w:val="28"/>
          <w:szCs w:val="28"/>
          <w:lang w:eastAsia="uk-UA"/>
        </w:rPr>
        <w:t xml:space="preserve"> </w:t>
      </w:r>
    </w:p>
    <w:p w14:paraId="4C9D690F" w14:textId="77777777" w:rsidR="009A590F" w:rsidRPr="00582926" w:rsidRDefault="009A590F" w:rsidP="00582926">
      <w:pPr>
        <w:spacing w:line="360" w:lineRule="auto"/>
        <w:ind w:firstLine="567"/>
        <w:jc w:val="both"/>
        <w:rPr>
          <w:rFonts w:ascii="Times New Roman" w:hAnsi="Times New Roman"/>
          <w:sz w:val="28"/>
          <w:szCs w:val="28"/>
          <w:lang w:eastAsia="uk-UA"/>
        </w:rPr>
      </w:pPr>
    </w:p>
    <w:p w14:paraId="7A852286" w14:textId="1B6203F3" w:rsidR="00B26BCB" w:rsidRPr="00582926" w:rsidRDefault="00B26BCB"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Заслухавши суддю-доповідача Грищук О.В. та дослідивши матеріали справи, Друга колегія суддів Першого сенату Конституційного Суду України</w:t>
      </w:r>
    </w:p>
    <w:p w14:paraId="606BC32F" w14:textId="77777777" w:rsidR="004564FA" w:rsidRPr="00582926" w:rsidRDefault="004564FA" w:rsidP="00582926">
      <w:pPr>
        <w:spacing w:line="360" w:lineRule="auto"/>
        <w:ind w:firstLine="567"/>
        <w:jc w:val="both"/>
        <w:rPr>
          <w:rFonts w:ascii="Times New Roman" w:hAnsi="Times New Roman"/>
          <w:sz w:val="28"/>
          <w:szCs w:val="28"/>
        </w:rPr>
      </w:pPr>
    </w:p>
    <w:p w14:paraId="608A7699" w14:textId="77777777" w:rsidR="00B26BCB" w:rsidRPr="00582926" w:rsidRDefault="00B26BCB" w:rsidP="00582926">
      <w:pPr>
        <w:spacing w:line="360" w:lineRule="auto"/>
        <w:jc w:val="center"/>
        <w:rPr>
          <w:rFonts w:ascii="Times New Roman" w:hAnsi="Times New Roman"/>
          <w:b/>
          <w:bCs/>
          <w:sz w:val="28"/>
          <w:szCs w:val="28"/>
        </w:rPr>
      </w:pPr>
      <w:r w:rsidRPr="00582926">
        <w:rPr>
          <w:rFonts w:ascii="Times New Roman" w:hAnsi="Times New Roman"/>
          <w:b/>
          <w:bCs/>
          <w:sz w:val="28"/>
          <w:szCs w:val="28"/>
        </w:rPr>
        <w:t>у с т а н о в и л а:</w:t>
      </w:r>
    </w:p>
    <w:p w14:paraId="3AF4B89A" w14:textId="77777777" w:rsidR="00B26BCB" w:rsidRPr="00582926" w:rsidRDefault="00B26BCB" w:rsidP="00582926">
      <w:pPr>
        <w:spacing w:line="360" w:lineRule="auto"/>
        <w:ind w:firstLine="567"/>
        <w:jc w:val="center"/>
        <w:rPr>
          <w:rFonts w:ascii="Times New Roman" w:hAnsi="Times New Roman"/>
          <w:b/>
          <w:bCs/>
          <w:sz w:val="28"/>
          <w:szCs w:val="28"/>
        </w:rPr>
      </w:pPr>
    </w:p>
    <w:p w14:paraId="0DFE565F" w14:textId="32C90A64" w:rsidR="00961B50" w:rsidRPr="00582926" w:rsidRDefault="00B26BCB" w:rsidP="00582926">
      <w:pPr>
        <w:spacing w:line="360" w:lineRule="auto"/>
        <w:ind w:firstLine="567"/>
        <w:jc w:val="both"/>
        <w:rPr>
          <w:rFonts w:ascii="Times New Roman" w:hAnsi="Times New Roman"/>
          <w:bCs/>
          <w:sz w:val="28"/>
          <w:szCs w:val="28"/>
          <w:lang w:eastAsia="ru-RU"/>
        </w:rPr>
      </w:pPr>
      <w:r w:rsidRPr="00582926">
        <w:rPr>
          <w:rFonts w:ascii="Times New Roman" w:hAnsi="Times New Roman"/>
          <w:bCs/>
          <w:sz w:val="28"/>
          <w:szCs w:val="28"/>
          <w:lang w:eastAsia="ru-RU"/>
        </w:rPr>
        <w:t xml:space="preserve">1. </w:t>
      </w:r>
      <w:r w:rsidR="00961B50" w:rsidRPr="00582926">
        <w:rPr>
          <w:rFonts w:ascii="Times New Roman" w:hAnsi="Times New Roman"/>
          <w:bCs/>
          <w:sz w:val="28"/>
          <w:szCs w:val="28"/>
          <w:lang w:eastAsia="ru-RU"/>
        </w:rPr>
        <w:t>Качур І.А. звернувся до Конституційного Суду України з клопотанням визнати такою, що не відповідає Конституції України (є</w:t>
      </w:r>
      <w:r w:rsidR="00582926">
        <w:rPr>
          <w:rFonts w:ascii="Times New Roman" w:hAnsi="Times New Roman"/>
          <w:bCs/>
          <w:sz w:val="28"/>
          <w:szCs w:val="28"/>
          <w:lang w:eastAsia="ru-RU"/>
        </w:rPr>
        <w:t xml:space="preserve"> </w:t>
      </w:r>
      <w:r w:rsidR="00961B50" w:rsidRPr="00582926">
        <w:rPr>
          <w:rFonts w:ascii="Times New Roman" w:hAnsi="Times New Roman"/>
          <w:bCs/>
          <w:sz w:val="28"/>
          <w:szCs w:val="28"/>
          <w:lang w:eastAsia="ru-RU"/>
        </w:rPr>
        <w:t>неконституційною)</w:t>
      </w:r>
      <w:r w:rsidR="004F3955" w:rsidRPr="00582926">
        <w:rPr>
          <w:rFonts w:ascii="Times New Roman" w:hAnsi="Times New Roman"/>
          <w:bCs/>
          <w:sz w:val="28"/>
          <w:szCs w:val="28"/>
          <w:lang w:eastAsia="ru-RU"/>
        </w:rPr>
        <w:t>,</w:t>
      </w:r>
      <w:r w:rsidR="00961B50" w:rsidRPr="00582926">
        <w:rPr>
          <w:rFonts w:ascii="Times New Roman" w:hAnsi="Times New Roman"/>
          <w:bCs/>
          <w:sz w:val="28"/>
          <w:szCs w:val="28"/>
          <w:lang w:eastAsia="ru-RU"/>
        </w:rPr>
        <w:t xml:space="preserve"> </w:t>
      </w:r>
      <w:bookmarkStart w:id="4" w:name="_Hlk213778367"/>
      <w:r w:rsidR="00961B50" w:rsidRPr="00582926">
        <w:rPr>
          <w:rFonts w:ascii="Times New Roman" w:hAnsi="Times New Roman"/>
          <w:bCs/>
          <w:sz w:val="28"/>
          <w:szCs w:val="28"/>
          <w:lang w:eastAsia="ru-RU"/>
        </w:rPr>
        <w:t>частин</w:t>
      </w:r>
      <w:r w:rsidR="004F3955" w:rsidRPr="00582926">
        <w:rPr>
          <w:rFonts w:ascii="Times New Roman" w:hAnsi="Times New Roman"/>
          <w:bCs/>
          <w:sz w:val="28"/>
          <w:szCs w:val="28"/>
          <w:lang w:eastAsia="ru-RU"/>
        </w:rPr>
        <w:t>у</w:t>
      </w:r>
      <w:r w:rsidR="00961B50" w:rsidRPr="00582926">
        <w:rPr>
          <w:rFonts w:ascii="Times New Roman" w:hAnsi="Times New Roman"/>
          <w:bCs/>
          <w:sz w:val="28"/>
          <w:szCs w:val="28"/>
          <w:lang w:eastAsia="ru-RU"/>
        </w:rPr>
        <w:t xml:space="preserve"> трет</w:t>
      </w:r>
      <w:r w:rsidR="004F3955" w:rsidRPr="00582926">
        <w:rPr>
          <w:rFonts w:ascii="Times New Roman" w:hAnsi="Times New Roman"/>
          <w:bCs/>
          <w:sz w:val="28"/>
          <w:szCs w:val="28"/>
          <w:lang w:eastAsia="ru-RU"/>
        </w:rPr>
        <w:t>ю</w:t>
      </w:r>
      <w:r w:rsidR="00961B50" w:rsidRPr="00582926">
        <w:rPr>
          <w:rFonts w:ascii="Times New Roman" w:hAnsi="Times New Roman"/>
          <w:bCs/>
          <w:sz w:val="28"/>
          <w:szCs w:val="28"/>
          <w:lang w:eastAsia="ru-RU"/>
        </w:rPr>
        <w:t xml:space="preserve"> статті 55 Закону </w:t>
      </w:r>
      <w:bookmarkEnd w:id="4"/>
      <w:r w:rsidR="00961B50" w:rsidRPr="00582926">
        <w:rPr>
          <w:rFonts w:ascii="Times New Roman" w:hAnsi="Times New Roman"/>
          <w:bCs/>
          <w:sz w:val="28"/>
          <w:szCs w:val="28"/>
          <w:lang w:eastAsia="ru-RU"/>
        </w:rPr>
        <w:t xml:space="preserve">України </w:t>
      </w:r>
      <w:bookmarkStart w:id="5" w:name="_Hlk213850068"/>
      <w:r w:rsidR="00C360E9" w:rsidRPr="00582926">
        <w:rPr>
          <w:rFonts w:ascii="Times New Roman" w:hAnsi="Times New Roman"/>
          <w:bCs/>
          <w:sz w:val="28"/>
          <w:szCs w:val="28"/>
          <w:lang w:eastAsia="ru-RU"/>
        </w:rPr>
        <w:t>,,</w:t>
      </w:r>
      <w:bookmarkEnd w:id="5"/>
      <w:r w:rsidR="00961B50" w:rsidRPr="00582926">
        <w:rPr>
          <w:rFonts w:ascii="Times New Roman" w:hAnsi="Times New Roman"/>
          <w:bCs/>
          <w:sz w:val="28"/>
          <w:szCs w:val="28"/>
          <w:lang w:eastAsia="ru-RU"/>
        </w:rPr>
        <w:t>Про Вищу раду правосуддя</w:t>
      </w:r>
      <w:r w:rsidR="00C360E9" w:rsidRPr="00582926">
        <w:rPr>
          <w:rFonts w:ascii="Times New Roman" w:hAnsi="Times New Roman"/>
          <w:bCs/>
          <w:sz w:val="28"/>
          <w:szCs w:val="28"/>
          <w:lang w:eastAsia="ru-RU"/>
        </w:rPr>
        <w:t>“</w:t>
      </w:r>
      <w:r w:rsidR="00582926">
        <w:rPr>
          <w:rFonts w:ascii="Times New Roman" w:hAnsi="Times New Roman"/>
          <w:bCs/>
          <w:sz w:val="28"/>
          <w:szCs w:val="28"/>
          <w:lang w:eastAsia="ru-RU"/>
        </w:rPr>
        <w:br/>
      </w:r>
      <w:r w:rsidR="00961B50" w:rsidRPr="00582926">
        <w:rPr>
          <w:rFonts w:ascii="Times New Roman" w:hAnsi="Times New Roman"/>
          <w:bCs/>
          <w:sz w:val="28"/>
          <w:szCs w:val="28"/>
          <w:lang w:eastAsia="ru-RU"/>
        </w:rPr>
        <w:t xml:space="preserve">від 21 грудня 2016 року № 1798–VIII (далі </w:t>
      </w:r>
      <w:bookmarkStart w:id="6" w:name="_Hlk213850226"/>
      <w:r w:rsidR="00961B50" w:rsidRPr="00582926">
        <w:rPr>
          <w:rFonts w:ascii="Times New Roman" w:hAnsi="Times New Roman"/>
          <w:bCs/>
          <w:sz w:val="28"/>
          <w:szCs w:val="28"/>
          <w:lang w:eastAsia="ru-RU"/>
        </w:rPr>
        <w:t>–</w:t>
      </w:r>
      <w:bookmarkEnd w:id="6"/>
      <w:r w:rsidR="00961B50" w:rsidRPr="00582926">
        <w:rPr>
          <w:rFonts w:ascii="Times New Roman" w:hAnsi="Times New Roman"/>
          <w:bCs/>
          <w:sz w:val="28"/>
          <w:szCs w:val="28"/>
          <w:lang w:eastAsia="ru-RU"/>
        </w:rPr>
        <w:t xml:space="preserve"> Закон).</w:t>
      </w:r>
    </w:p>
    <w:p w14:paraId="0C090EAF" w14:textId="1C225D6E" w:rsidR="008239D9" w:rsidRPr="00582926" w:rsidRDefault="00961B50" w:rsidP="00582926">
      <w:pPr>
        <w:spacing w:line="360" w:lineRule="auto"/>
        <w:ind w:firstLine="567"/>
        <w:jc w:val="both"/>
        <w:rPr>
          <w:rFonts w:ascii="Times New Roman" w:hAnsi="Times New Roman"/>
          <w:bCs/>
          <w:sz w:val="28"/>
          <w:szCs w:val="28"/>
        </w:rPr>
      </w:pPr>
      <w:r w:rsidRPr="00582926">
        <w:rPr>
          <w:rFonts w:ascii="Times New Roman" w:hAnsi="Times New Roman"/>
          <w:bCs/>
          <w:sz w:val="28"/>
          <w:szCs w:val="28"/>
          <w:lang w:eastAsia="ru-RU"/>
        </w:rPr>
        <w:lastRenderedPageBreak/>
        <w:t>Згідно з частиною третьою статті 55 Закону Вища рада правосуддя має</w:t>
      </w:r>
      <w:r w:rsidR="00582926">
        <w:rPr>
          <w:rFonts w:ascii="Times New Roman" w:hAnsi="Times New Roman"/>
          <w:bCs/>
          <w:sz w:val="28"/>
          <w:szCs w:val="28"/>
          <w:lang w:eastAsia="ru-RU"/>
        </w:rPr>
        <w:t xml:space="preserve"> </w:t>
      </w:r>
      <w:r w:rsidRPr="00582926">
        <w:rPr>
          <w:rFonts w:ascii="Times New Roman" w:hAnsi="Times New Roman"/>
          <w:bCs/>
          <w:sz w:val="28"/>
          <w:szCs w:val="28"/>
          <w:lang w:eastAsia="ru-RU"/>
        </w:rPr>
        <w:t>право зупинити розгляд питання про звільнення судді з посади з підстав,</w:t>
      </w:r>
      <w:r w:rsidR="00356F81" w:rsidRPr="00582926">
        <w:rPr>
          <w:rFonts w:ascii="Times New Roman" w:hAnsi="Times New Roman"/>
          <w:bCs/>
          <w:sz w:val="28"/>
          <w:szCs w:val="28"/>
          <w:lang w:eastAsia="ru-RU"/>
        </w:rPr>
        <w:t xml:space="preserve"> </w:t>
      </w:r>
      <w:r w:rsidRPr="00582926">
        <w:rPr>
          <w:rFonts w:ascii="Times New Roman" w:hAnsi="Times New Roman"/>
          <w:bCs/>
          <w:sz w:val="28"/>
          <w:szCs w:val="28"/>
          <w:lang w:eastAsia="ru-RU"/>
        </w:rPr>
        <w:t>визначених пунктами 1 та 4 частини шостої статті 126 Конституції України,</w:t>
      </w:r>
      <w:r w:rsidR="00356F81" w:rsidRPr="00582926">
        <w:rPr>
          <w:rFonts w:ascii="Times New Roman" w:hAnsi="Times New Roman"/>
          <w:bCs/>
          <w:sz w:val="28"/>
          <w:szCs w:val="28"/>
          <w:lang w:eastAsia="ru-RU"/>
        </w:rPr>
        <w:t xml:space="preserve"> </w:t>
      </w:r>
      <w:r w:rsidRPr="00582926">
        <w:rPr>
          <w:rFonts w:ascii="Times New Roman" w:hAnsi="Times New Roman"/>
          <w:bCs/>
          <w:sz w:val="28"/>
          <w:szCs w:val="28"/>
          <w:lang w:eastAsia="ru-RU"/>
        </w:rPr>
        <w:t>на час розгляду скарги або заяви, наслідком якої може бути звільнення судді з</w:t>
      </w:r>
      <w:r w:rsidR="00356F81" w:rsidRPr="00582926">
        <w:rPr>
          <w:rFonts w:ascii="Times New Roman" w:hAnsi="Times New Roman"/>
          <w:bCs/>
          <w:sz w:val="28"/>
          <w:szCs w:val="28"/>
          <w:lang w:eastAsia="ru-RU"/>
        </w:rPr>
        <w:t xml:space="preserve"> </w:t>
      </w:r>
      <w:r w:rsidRPr="00582926">
        <w:rPr>
          <w:rFonts w:ascii="Times New Roman" w:hAnsi="Times New Roman"/>
          <w:bCs/>
          <w:sz w:val="28"/>
          <w:szCs w:val="28"/>
          <w:lang w:eastAsia="ru-RU"/>
        </w:rPr>
        <w:t xml:space="preserve">посади з підстав, визначених пунктами 2, </w:t>
      </w:r>
      <w:r w:rsidR="00356F81" w:rsidRPr="00582926">
        <w:rPr>
          <w:rFonts w:ascii="Times New Roman" w:hAnsi="Times New Roman"/>
          <w:bCs/>
          <w:sz w:val="28"/>
          <w:szCs w:val="28"/>
          <w:lang w:eastAsia="ru-RU"/>
        </w:rPr>
        <w:t>3</w:t>
      </w:r>
      <w:r w:rsidRPr="00582926">
        <w:rPr>
          <w:rFonts w:ascii="Times New Roman" w:hAnsi="Times New Roman"/>
          <w:bCs/>
          <w:sz w:val="28"/>
          <w:szCs w:val="28"/>
          <w:lang w:eastAsia="ru-RU"/>
        </w:rPr>
        <w:t>, 6 частини шостої статті 126</w:t>
      </w:r>
      <w:r w:rsidR="00356F81" w:rsidRPr="00582926">
        <w:rPr>
          <w:rFonts w:ascii="Times New Roman" w:hAnsi="Times New Roman"/>
          <w:bCs/>
          <w:sz w:val="28"/>
          <w:szCs w:val="28"/>
          <w:lang w:eastAsia="ru-RU"/>
        </w:rPr>
        <w:t xml:space="preserve"> </w:t>
      </w:r>
      <w:r w:rsidRPr="00582926">
        <w:rPr>
          <w:rFonts w:ascii="Times New Roman" w:hAnsi="Times New Roman"/>
          <w:bCs/>
          <w:sz w:val="28"/>
          <w:szCs w:val="28"/>
          <w:lang w:eastAsia="ru-RU"/>
        </w:rPr>
        <w:t>Конституції України</w:t>
      </w:r>
      <w:r w:rsidR="00C360E9" w:rsidRPr="00582926">
        <w:rPr>
          <w:rFonts w:ascii="Times New Roman" w:hAnsi="Times New Roman"/>
          <w:bCs/>
          <w:sz w:val="28"/>
          <w:szCs w:val="28"/>
          <w:lang w:eastAsia="ru-RU"/>
        </w:rPr>
        <w:t>.</w:t>
      </w:r>
    </w:p>
    <w:p w14:paraId="6379A9B4" w14:textId="77777777" w:rsidR="00B26BCB" w:rsidRPr="00582926" w:rsidRDefault="00B26BCB" w:rsidP="00582926">
      <w:pPr>
        <w:spacing w:line="360" w:lineRule="auto"/>
        <w:ind w:firstLine="567"/>
        <w:jc w:val="both"/>
        <w:rPr>
          <w:rFonts w:ascii="Times New Roman" w:eastAsia="Times New Roman" w:hAnsi="Times New Roman"/>
          <w:sz w:val="28"/>
          <w:szCs w:val="28"/>
          <w:lang w:eastAsia="uk-UA"/>
        </w:rPr>
      </w:pPr>
    </w:p>
    <w:p w14:paraId="68E7360A" w14:textId="360F8881" w:rsidR="007862D2" w:rsidRPr="00582926" w:rsidRDefault="00B26BCB" w:rsidP="00582926">
      <w:pPr>
        <w:spacing w:line="360" w:lineRule="auto"/>
        <w:ind w:firstLine="567"/>
        <w:jc w:val="both"/>
        <w:rPr>
          <w:rFonts w:ascii="Times New Roman" w:hAnsi="Times New Roman"/>
          <w:sz w:val="28"/>
          <w:szCs w:val="28"/>
        </w:rPr>
      </w:pPr>
      <w:r w:rsidRPr="00582926">
        <w:rPr>
          <w:rFonts w:ascii="Times New Roman" w:eastAsia="Times New Roman" w:hAnsi="Times New Roman"/>
          <w:sz w:val="28"/>
          <w:szCs w:val="28"/>
          <w:lang w:eastAsia="uk-UA"/>
        </w:rPr>
        <w:t>2.</w:t>
      </w:r>
      <w:r w:rsidRPr="00582926">
        <w:rPr>
          <w:rFonts w:ascii="Times New Roman" w:hAnsi="Times New Roman"/>
          <w:sz w:val="28"/>
          <w:szCs w:val="28"/>
        </w:rPr>
        <w:t xml:space="preserve"> Зі змісту конституційної скарги та долучених до неї документів і матеріалів убачається таке.</w:t>
      </w:r>
    </w:p>
    <w:p w14:paraId="456E4F0E" w14:textId="19A54B27" w:rsidR="00C360E9" w:rsidRPr="00582926" w:rsidRDefault="00C360E9" w:rsidP="00582926">
      <w:pPr>
        <w:spacing w:line="360" w:lineRule="auto"/>
        <w:ind w:firstLine="567"/>
        <w:jc w:val="both"/>
        <w:rPr>
          <w:rFonts w:ascii="Times New Roman" w:hAnsi="Times New Roman"/>
          <w:sz w:val="28"/>
          <w:szCs w:val="28"/>
        </w:rPr>
      </w:pPr>
      <w:bookmarkStart w:id="7" w:name="_Hlk208690709"/>
      <w:r w:rsidRPr="00582926">
        <w:rPr>
          <w:rFonts w:ascii="Times New Roman" w:hAnsi="Times New Roman"/>
          <w:sz w:val="28"/>
          <w:szCs w:val="28"/>
        </w:rPr>
        <w:t>Указом Президента України від 3 жовтня 2008 року № 901/2008 Качур</w:t>
      </w:r>
      <w:r w:rsidR="004F3955" w:rsidRPr="00582926">
        <w:rPr>
          <w:rFonts w:ascii="Times New Roman" w:hAnsi="Times New Roman"/>
          <w:sz w:val="28"/>
          <w:szCs w:val="28"/>
        </w:rPr>
        <w:t>а</w:t>
      </w:r>
      <w:r w:rsidR="00582926">
        <w:rPr>
          <w:rFonts w:ascii="Times New Roman" w:hAnsi="Times New Roman"/>
          <w:sz w:val="28"/>
          <w:szCs w:val="28"/>
        </w:rPr>
        <w:t xml:space="preserve"> </w:t>
      </w:r>
      <w:r w:rsidRPr="00582926">
        <w:rPr>
          <w:rFonts w:ascii="Times New Roman" w:hAnsi="Times New Roman"/>
          <w:sz w:val="28"/>
          <w:szCs w:val="28"/>
        </w:rPr>
        <w:t>І.А. призначен</w:t>
      </w:r>
      <w:r w:rsidR="004F3955" w:rsidRPr="00582926">
        <w:rPr>
          <w:rFonts w:ascii="Times New Roman" w:hAnsi="Times New Roman"/>
          <w:sz w:val="28"/>
          <w:szCs w:val="28"/>
        </w:rPr>
        <w:t>о</w:t>
      </w:r>
      <w:r w:rsidRPr="00582926">
        <w:rPr>
          <w:rFonts w:ascii="Times New Roman" w:hAnsi="Times New Roman"/>
          <w:sz w:val="28"/>
          <w:szCs w:val="28"/>
        </w:rPr>
        <w:t xml:space="preserve"> на посаду судді Окружного адміністративного суду міста Києва у межах п’ятирічного строку, а Постановою Верховної Ради України від 6 жовтня 2011 року </w:t>
      </w:r>
      <w:r w:rsidR="00A258CA" w:rsidRPr="00582926">
        <w:rPr>
          <w:rFonts w:ascii="Times New Roman" w:hAnsi="Times New Roman"/>
          <w:sz w:val="28"/>
          <w:szCs w:val="28"/>
        </w:rPr>
        <w:t xml:space="preserve">№ 3835–VI </w:t>
      </w:r>
      <w:r w:rsidRPr="00582926">
        <w:rPr>
          <w:rFonts w:ascii="Times New Roman" w:hAnsi="Times New Roman"/>
          <w:sz w:val="28"/>
          <w:szCs w:val="28"/>
        </w:rPr>
        <w:t>обрано на цю посаду безстроково.</w:t>
      </w:r>
    </w:p>
    <w:p w14:paraId="0A696EB3" w14:textId="2DD1BD59" w:rsidR="00C360E9" w:rsidRPr="00582926" w:rsidRDefault="004F3955"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Д</w:t>
      </w:r>
      <w:r w:rsidR="00C360E9" w:rsidRPr="00582926">
        <w:rPr>
          <w:rFonts w:ascii="Times New Roman" w:hAnsi="Times New Roman"/>
          <w:sz w:val="28"/>
          <w:szCs w:val="28"/>
        </w:rPr>
        <w:t xml:space="preserve">о Вищої ради правосуддя (далі </w:t>
      </w:r>
      <w:r w:rsidR="00F0541F" w:rsidRPr="00582926">
        <w:rPr>
          <w:rFonts w:ascii="Times New Roman" w:hAnsi="Times New Roman"/>
          <w:sz w:val="28"/>
          <w:szCs w:val="28"/>
        </w:rPr>
        <w:t>–</w:t>
      </w:r>
      <w:r w:rsidR="00C360E9" w:rsidRPr="00582926">
        <w:rPr>
          <w:rFonts w:ascii="Times New Roman" w:hAnsi="Times New Roman"/>
          <w:sz w:val="28"/>
          <w:szCs w:val="28"/>
        </w:rPr>
        <w:t xml:space="preserve"> ВРП) </w:t>
      </w:r>
      <w:r w:rsidRPr="00582926">
        <w:rPr>
          <w:rFonts w:ascii="Times New Roman" w:hAnsi="Times New Roman"/>
          <w:sz w:val="28"/>
          <w:szCs w:val="28"/>
        </w:rPr>
        <w:t xml:space="preserve">17 травня 2022 року </w:t>
      </w:r>
      <w:r w:rsidR="00C360E9" w:rsidRPr="00582926">
        <w:rPr>
          <w:rFonts w:ascii="Times New Roman" w:hAnsi="Times New Roman"/>
          <w:sz w:val="28"/>
          <w:szCs w:val="28"/>
        </w:rPr>
        <w:t xml:space="preserve">надійшла </w:t>
      </w:r>
      <w:bookmarkEnd w:id="7"/>
      <w:r w:rsidR="00C360E9" w:rsidRPr="00582926">
        <w:rPr>
          <w:rFonts w:ascii="Times New Roman" w:hAnsi="Times New Roman"/>
          <w:sz w:val="28"/>
          <w:szCs w:val="28"/>
        </w:rPr>
        <w:t xml:space="preserve">дисциплінарна скарга про вчинення суддею Качуром І.А. дисциплінарного проступку, визначеного пунктом </w:t>
      </w:r>
      <w:r w:rsidR="006517B5" w:rsidRPr="00582926">
        <w:rPr>
          <w:rFonts w:ascii="Times New Roman" w:hAnsi="Times New Roman"/>
          <w:sz w:val="28"/>
          <w:szCs w:val="28"/>
        </w:rPr>
        <w:t xml:space="preserve">3 </w:t>
      </w:r>
      <w:r w:rsidR="00C360E9" w:rsidRPr="00582926">
        <w:rPr>
          <w:rFonts w:ascii="Times New Roman" w:hAnsi="Times New Roman"/>
          <w:sz w:val="28"/>
          <w:szCs w:val="28"/>
        </w:rPr>
        <w:t xml:space="preserve">частини першої статті 106 Закону України </w:t>
      </w:r>
      <w:r w:rsidR="00F0541F" w:rsidRPr="00582926">
        <w:rPr>
          <w:rFonts w:ascii="Times New Roman" w:hAnsi="Times New Roman"/>
          <w:sz w:val="28"/>
          <w:szCs w:val="28"/>
        </w:rPr>
        <w:t>,,</w:t>
      </w:r>
      <w:r w:rsidR="00C360E9" w:rsidRPr="00582926">
        <w:rPr>
          <w:rFonts w:ascii="Times New Roman" w:hAnsi="Times New Roman"/>
          <w:sz w:val="28"/>
          <w:szCs w:val="28"/>
        </w:rPr>
        <w:t>Про судоустрій і статус суддів</w:t>
      </w:r>
      <w:r w:rsidR="00F0541F" w:rsidRPr="00582926">
        <w:rPr>
          <w:rFonts w:ascii="Times New Roman" w:hAnsi="Times New Roman"/>
          <w:sz w:val="28"/>
          <w:szCs w:val="28"/>
        </w:rPr>
        <w:t>“</w:t>
      </w:r>
      <w:r w:rsidR="00C360E9" w:rsidRPr="00582926">
        <w:rPr>
          <w:rFonts w:ascii="Times New Roman" w:hAnsi="Times New Roman"/>
          <w:sz w:val="28"/>
          <w:szCs w:val="28"/>
        </w:rPr>
        <w:t xml:space="preserve"> від 2 червня</w:t>
      </w:r>
      <w:r w:rsidR="006517B5" w:rsidRPr="00582926">
        <w:rPr>
          <w:rFonts w:ascii="Times New Roman" w:hAnsi="Times New Roman"/>
          <w:sz w:val="28"/>
          <w:szCs w:val="28"/>
        </w:rPr>
        <w:t xml:space="preserve"> </w:t>
      </w:r>
      <w:r w:rsidR="00C360E9" w:rsidRPr="00582926">
        <w:rPr>
          <w:rFonts w:ascii="Times New Roman" w:hAnsi="Times New Roman"/>
          <w:sz w:val="28"/>
          <w:szCs w:val="28"/>
        </w:rPr>
        <w:t>2016 року № 1402</w:t>
      </w:r>
      <w:r w:rsidR="00F0541F" w:rsidRPr="00582926">
        <w:rPr>
          <w:rFonts w:ascii="Times New Roman" w:hAnsi="Times New Roman"/>
          <w:sz w:val="28"/>
          <w:szCs w:val="28"/>
        </w:rPr>
        <w:t>–</w:t>
      </w:r>
      <w:r w:rsidR="00C360E9" w:rsidRPr="00582926">
        <w:rPr>
          <w:rFonts w:ascii="Times New Roman" w:hAnsi="Times New Roman"/>
          <w:sz w:val="28"/>
          <w:szCs w:val="28"/>
        </w:rPr>
        <w:t>VIII, а саме допу</w:t>
      </w:r>
      <w:r w:rsidR="006517B5" w:rsidRPr="00582926">
        <w:rPr>
          <w:rFonts w:ascii="Times New Roman" w:hAnsi="Times New Roman"/>
          <w:sz w:val="28"/>
          <w:szCs w:val="28"/>
        </w:rPr>
        <w:t>щ</w:t>
      </w:r>
      <w:r w:rsidR="00C360E9" w:rsidRPr="00582926">
        <w:rPr>
          <w:rFonts w:ascii="Times New Roman" w:hAnsi="Times New Roman"/>
          <w:sz w:val="28"/>
          <w:szCs w:val="28"/>
        </w:rPr>
        <w:t>ення суддею поведінки, що</w:t>
      </w:r>
      <w:r w:rsidR="006517B5" w:rsidRPr="00582926">
        <w:rPr>
          <w:rFonts w:ascii="Times New Roman" w:hAnsi="Times New Roman"/>
          <w:sz w:val="28"/>
          <w:szCs w:val="28"/>
        </w:rPr>
        <w:t xml:space="preserve"> </w:t>
      </w:r>
      <w:r w:rsidR="00C360E9" w:rsidRPr="00582926">
        <w:rPr>
          <w:rFonts w:ascii="Times New Roman" w:hAnsi="Times New Roman"/>
          <w:sz w:val="28"/>
          <w:szCs w:val="28"/>
        </w:rPr>
        <w:t>підриває авторитет правосуддя, зокрема в питаннях моралі, чесності, дотримання інших норм</w:t>
      </w:r>
      <w:r w:rsidR="006517B5" w:rsidRPr="00582926">
        <w:rPr>
          <w:rFonts w:ascii="Times New Roman" w:hAnsi="Times New Roman"/>
          <w:sz w:val="28"/>
          <w:szCs w:val="28"/>
        </w:rPr>
        <w:t xml:space="preserve"> </w:t>
      </w:r>
      <w:r w:rsidR="00C360E9" w:rsidRPr="00582926">
        <w:rPr>
          <w:rFonts w:ascii="Times New Roman" w:hAnsi="Times New Roman"/>
          <w:sz w:val="28"/>
          <w:szCs w:val="28"/>
        </w:rPr>
        <w:t>суддівсько</w:t>
      </w:r>
      <w:r w:rsidR="00F65495" w:rsidRPr="00582926">
        <w:rPr>
          <w:rFonts w:ascii="Times New Roman" w:hAnsi="Times New Roman"/>
          <w:sz w:val="28"/>
          <w:szCs w:val="28"/>
        </w:rPr>
        <w:t>ї етики та стандартів поведінки</w:t>
      </w:r>
      <w:r w:rsidR="00C360E9" w:rsidRPr="00582926">
        <w:rPr>
          <w:rFonts w:ascii="Times New Roman" w:hAnsi="Times New Roman"/>
          <w:sz w:val="28"/>
          <w:szCs w:val="28"/>
        </w:rPr>
        <w:t>, які забезпечують суспільну довіру до суду.</w:t>
      </w:r>
    </w:p>
    <w:p w14:paraId="63D1A118" w14:textId="72CCD7F2" w:rsidR="006517B5" w:rsidRPr="00582926" w:rsidRDefault="004F3955"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Д</w:t>
      </w:r>
      <w:r w:rsidR="006517B5" w:rsidRPr="00582926">
        <w:rPr>
          <w:rFonts w:ascii="Times New Roman" w:hAnsi="Times New Roman"/>
          <w:sz w:val="28"/>
          <w:szCs w:val="28"/>
        </w:rPr>
        <w:t xml:space="preserve">о ВРП </w:t>
      </w:r>
      <w:r w:rsidRPr="00582926">
        <w:rPr>
          <w:rFonts w:ascii="Times New Roman" w:hAnsi="Times New Roman"/>
          <w:sz w:val="28"/>
          <w:szCs w:val="28"/>
        </w:rPr>
        <w:t xml:space="preserve">2 липня 2024 року </w:t>
      </w:r>
      <w:r w:rsidR="006517B5" w:rsidRPr="00582926">
        <w:rPr>
          <w:rFonts w:ascii="Times New Roman" w:hAnsi="Times New Roman"/>
          <w:sz w:val="28"/>
          <w:szCs w:val="28"/>
        </w:rPr>
        <w:t>надійшла заява судді Качура І.А. про звільнення його з посади судді Окружного адміністративного суду міста Києва у відставку відповідно до пункту 4 частини шостої статті 126 Конституції України; заяву було призначено до розгляду на засіданні ВРП на 1 серпня 2024 року. На цьому засіданні Голова ВРП повідомив про перебування трьох скарг на дії судді</w:t>
      </w:r>
      <w:r w:rsidR="00582926">
        <w:rPr>
          <w:rFonts w:ascii="Times New Roman" w:hAnsi="Times New Roman"/>
          <w:sz w:val="28"/>
          <w:szCs w:val="28"/>
        </w:rPr>
        <w:br/>
      </w:r>
      <w:r w:rsidR="006517B5" w:rsidRPr="00582926">
        <w:rPr>
          <w:rFonts w:ascii="Times New Roman" w:hAnsi="Times New Roman"/>
          <w:sz w:val="28"/>
          <w:szCs w:val="28"/>
        </w:rPr>
        <w:t>Качура І.А. про вчинення ним дисциплінарних проступків. На засіданні</w:t>
      </w:r>
      <w:r w:rsidR="00F0541F" w:rsidRPr="00582926">
        <w:rPr>
          <w:rFonts w:ascii="Times New Roman" w:hAnsi="Times New Roman"/>
          <w:sz w:val="28"/>
          <w:szCs w:val="28"/>
        </w:rPr>
        <w:t xml:space="preserve"> </w:t>
      </w:r>
      <w:r w:rsidR="006517B5" w:rsidRPr="00582926">
        <w:rPr>
          <w:rFonts w:ascii="Times New Roman" w:hAnsi="Times New Roman"/>
          <w:sz w:val="28"/>
          <w:szCs w:val="28"/>
        </w:rPr>
        <w:t>8 серпня</w:t>
      </w:r>
      <w:r w:rsidR="00582926">
        <w:rPr>
          <w:rFonts w:ascii="Times New Roman" w:hAnsi="Times New Roman"/>
          <w:sz w:val="28"/>
          <w:szCs w:val="28"/>
        </w:rPr>
        <w:br/>
      </w:r>
      <w:r w:rsidR="006517B5" w:rsidRPr="00582926">
        <w:rPr>
          <w:rFonts w:ascii="Times New Roman" w:hAnsi="Times New Roman"/>
          <w:sz w:val="28"/>
          <w:szCs w:val="28"/>
        </w:rPr>
        <w:t xml:space="preserve">2024 року </w:t>
      </w:r>
      <w:r w:rsidRPr="00582926">
        <w:rPr>
          <w:rFonts w:ascii="Times New Roman" w:hAnsi="Times New Roman"/>
          <w:sz w:val="28"/>
          <w:szCs w:val="28"/>
        </w:rPr>
        <w:t>було зазначено</w:t>
      </w:r>
      <w:r w:rsidR="006517B5" w:rsidRPr="00582926">
        <w:rPr>
          <w:rFonts w:ascii="Times New Roman" w:hAnsi="Times New Roman"/>
          <w:sz w:val="28"/>
          <w:szCs w:val="28"/>
        </w:rPr>
        <w:t>, що Третя Дисциплінарна палата ВРП ухвалою</w:t>
      </w:r>
      <w:r w:rsidR="00582926">
        <w:rPr>
          <w:rFonts w:ascii="Times New Roman" w:hAnsi="Times New Roman"/>
          <w:sz w:val="28"/>
          <w:szCs w:val="28"/>
        </w:rPr>
        <w:br/>
      </w:r>
      <w:r w:rsidR="006517B5" w:rsidRPr="00D9450B">
        <w:rPr>
          <w:rFonts w:ascii="Times New Roman" w:hAnsi="Times New Roman"/>
          <w:sz w:val="28"/>
          <w:szCs w:val="28"/>
        </w:rPr>
        <w:t>від 24 липня 2024 року від</w:t>
      </w:r>
      <w:r w:rsidR="005E48E6" w:rsidRPr="00D9450B">
        <w:rPr>
          <w:rFonts w:ascii="Times New Roman" w:hAnsi="Times New Roman"/>
          <w:sz w:val="28"/>
          <w:szCs w:val="28"/>
        </w:rPr>
        <w:t>к</w:t>
      </w:r>
      <w:r w:rsidR="006517B5" w:rsidRPr="00D9450B">
        <w:rPr>
          <w:rFonts w:ascii="Times New Roman" w:hAnsi="Times New Roman"/>
          <w:sz w:val="28"/>
          <w:szCs w:val="28"/>
        </w:rPr>
        <w:t>рила дисциплінарну справу за однією з</w:t>
      </w:r>
      <w:r w:rsidR="00D9450B" w:rsidRPr="00D9450B">
        <w:rPr>
          <w:rFonts w:ascii="Times New Roman" w:hAnsi="Times New Roman"/>
          <w:sz w:val="28"/>
          <w:szCs w:val="28"/>
        </w:rPr>
        <w:t>і</w:t>
      </w:r>
      <w:r w:rsidR="006517B5" w:rsidRPr="00D9450B">
        <w:rPr>
          <w:rFonts w:ascii="Times New Roman" w:hAnsi="Times New Roman"/>
          <w:sz w:val="28"/>
          <w:szCs w:val="28"/>
        </w:rPr>
        <w:t xml:space="preserve"> </w:t>
      </w:r>
      <w:r w:rsidR="005E48E6" w:rsidRPr="00D9450B">
        <w:rPr>
          <w:rFonts w:ascii="Times New Roman" w:hAnsi="Times New Roman"/>
          <w:sz w:val="28"/>
          <w:szCs w:val="28"/>
        </w:rPr>
        <w:t xml:space="preserve">скарг </w:t>
      </w:r>
      <w:r w:rsidR="006517B5" w:rsidRPr="00D9450B">
        <w:rPr>
          <w:rFonts w:ascii="Times New Roman" w:hAnsi="Times New Roman"/>
          <w:sz w:val="28"/>
          <w:szCs w:val="28"/>
        </w:rPr>
        <w:t xml:space="preserve">стосовно судді Качура І.А. Зважаючи на те, що вказана дисциплінарна скарга надійшла до ВРП раніше, ніж суддя Качур І.А. звернувся із заявою про </w:t>
      </w:r>
      <w:r w:rsidR="006517B5" w:rsidRPr="00D9450B">
        <w:rPr>
          <w:rFonts w:ascii="Times New Roman" w:hAnsi="Times New Roman"/>
          <w:sz w:val="28"/>
          <w:szCs w:val="28"/>
        </w:rPr>
        <w:lastRenderedPageBreak/>
        <w:t>звільнення його у</w:t>
      </w:r>
      <w:r w:rsidR="006517B5" w:rsidRPr="00582926">
        <w:rPr>
          <w:rFonts w:ascii="Times New Roman" w:hAnsi="Times New Roman"/>
          <w:sz w:val="28"/>
          <w:szCs w:val="28"/>
        </w:rPr>
        <w:t xml:space="preserve"> відставку, а також </w:t>
      </w:r>
      <w:r w:rsidR="00781DC8" w:rsidRPr="00582926">
        <w:rPr>
          <w:rFonts w:ascii="Times New Roman" w:hAnsi="Times New Roman"/>
          <w:sz w:val="28"/>
          <w:szCs w:val="28"/>
        </w:rPr>
        <w:t>у</w:t>
      </w:r>
      <w:r w:rsidR="006517B5" w:rsidRPr="00582926">
        <w:rPr>
          <w:rFonts w:ascii="Times New Roman" w:hAnsi="Times New Roman"/>
          <w:sz w:val="28"/>
          <w:szCs w:val="28"/>
        </w:rPr>
        <w:t>раховуюч</w:t>
      </w:r>
      <w:r w:rsidR="005E48E6" w:rsidRPr="00582926">
        <w:rPr>
          <w:rFonts w:ascii="Times New Roman" w:hAnsi="Times New Roman"/>
          <w:sz w:val="28"/>
          <w:szCs w:val="28"/>
        </w:rPr>
        <w:t>и</w:t>
      </w:r>
      <w:r w:rsidR="006517B5" w:rsidRPr="00582926">
        <w:rPr>
          <w:rFonts w:ascii="Times New Roman" w:hAnsi="Times New Roman"/>
          <w:sz w:val="28"/>
          <w:szCs w:val="28"/>
        </w:rPr>
        <w:t xml:space="preserve"> частин</w:t>
      </w:r>
      <w:r w:rsidR="005E48E6" w:rsidRPr="00582926">
        <w:rPr>
          <w:rFonts w:ascii="Times New Roman" w:hAnsi="Times New Roman"/>
          <w:sz w:val="28"/>
          <w:szCs w:val="28"/>
        </w:rPr>
        <w:t xml:space="preserve">у </w:t>
      </w:r>
      <w:r w:rsidR="006517B5" w:rsidRPr="00582926">
        <w:rPr>
          <w:rFonts w:ascii="Times New Roman" w:hAnsi="Times New Roman"/>
          <w:sz w:val="28"/>
          <w:szCs w:val="28"/>
        </w:rPr>
        <w:t>трет</w:t>
      </w:r>
      <w:r w:rsidR="00781DC8" w:rsidRPr="00582926">
        <w:rPr>
          <w:rFonts w:ascii="Times New Roman" w:hAnsi="Times New Roman"/>
          <w:sz w:val="28"/>
          <w:szCs w:val="28"/>
        </w:rPr>
        <w:t>ю</w:t>
      </w:r>
      <w:r w:rsidR="006517B5" w:rsidRPr="00582926">
        <w:rPr>
          <w:rFonts w:ascii="Times New Roman" w:hAnsi="Times New Roman"/>
          <w:sz w:val="28"/>
          <w:szCs w:val="28"/>
        </w:rPr>
        <w:t xml:space="preserve"> статті 55 Закону, ВРП ухвалою від 8 серпня 2024</w:t>
      </w:r>
      <w:r w:rsidR="00D9450B">
        <w:rPr>
          <w:rFonts w:ascii="Times New Roman" w:hAnsi="Times New Roman"/>
          <w:sz w:val="28"/>
          <w:szCs w:val="28"/>
        </w:rPr>
        <w:t xml:space="preserve"> </w:t>
      </w:r>
      <w:r w:rsidR="006517B5" w:rsidRPr="00582926">
        <w:rPr>
          <w:rFonts w:ascii="Times New Roman" w:hAnsi="Times New Roman"/>
          <w:sz w:val="28"/>
          <w:szCs w:val="28"/>
        </w:rPr>
        <w:t>року зупинила розгляд заяви Качура І.А. про звільнення його з посади судді Окружного адміністративного суду міста Києва у відставку на час розгляду дисциплінарної скарги</w:t>
      </w:r>
      <w:r w:rsidR="005E48E6" w:rsidRPr="00582926">
        <w:rPr>
          <w:rFonts w:ascii="Times New Roman" w:hAnsi="Times New Roman"/>
          <w:sz w:val="28"/>
          <w:szCs w:val="28"/>
        </w:rPr>
        <w:t>.</w:t>
      </w:r>
    </w:p>
    <w:p w14:paraId="24D7E2FA" w14:textId="1FC8CEEB" w:rsidR="006517B5" w:rsidRPr="00582926" w:rsidRDefault="005E48E6"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Ухвалу ВРП від 8 серпня 2024 року Качур І.А.</w:t>
      </w:r>
      <w:r w:rsidR="00D9450B">
        <w:rPr>
          <w:rFonts w:ascii="Times New Roman" w:hAnsi="Times New Roman"/>
          <w:sz w:val="28"/>
          <w:szCs w:val="28"/>
        </w:rPr>
        <w:t xml:space="preserve"> </w:t>
      </w:r>
      <w:r w:rsidRPr="00582926">
        <w:rPr>
          <w:rFonts w:ascii="Times New Roman" w:hAnsi="Times New Roman"/>
          <w:sz w:val="28"/>
          <w:szCs w:val="28"/>
        </w:rPr>
        <w:t>оскаржив у порядку адміністративного судочинства до Верховного Суду як суду першої інстанції.</w:t>
      </w:r>
    </w:p>
    <w:p w14:paraId="38996E9A" w14:textId="753500B0" w:rsidR="005E48E6" w:rsidRPr="00582926" w:rsidRDefault="004C2FF4"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Верховний Суд у складі колегії суддів Касаційного адміністративного суду рішенням від 27 лютого 2025 року у задоволенні позову відмовив повністю</w:t>
      </w:r>
      <w:r w:rsidR="00781DC8" w:rsidRPr="00582926">
        <w:rPr>
          <w:rFonts w:ascii="Times New Roman" w:hAnsi="Times New Roman"/>
          <w:sz w:val="28"/>
          <w:szCs w:val="28"/>
        </w:rPr>
        <w:t>,</w:t>
      </w:r>
      <w:r w:rsidRPr="00582926">
        <w:rPr>
          <w:rFonts w:ascii="Times New Roman" w:hAnsi="Times New Roman"/>
          <w:sz w:val="28"/>
          <w:szCs w:val="28"/>
        </w:rPr>
        <w:t xml:space="preserve"> зазначив</w:t>
      </w:r>
      <w:r w:rsidR="00781DC8" w:rsidRPr="00582926">
        <w:rPr>
          <w:rFonts w:ascii="Times New Roman" w:hAnsi="Times New Roman"/>
          <w:sz w:val="28"/>
          <w:szCs w:val="28"/>
        </w:rPr>
        <w:t>ши</w:t>
      </w:r>
      <w:r w:rsidRPr="00582926">
        <w:rPr>
          <w:rFonts w:ascii="Times New Roman" w:hAnsi="Times New Roman"/>
          <w:sz w:val="28"/>
          <w:szCs w:val="28"/>
        </w:rPr>
        <w:t xml:space="preserve">, що незгода </w:t>
      </w:r>
      <w:r w:rsidR="00781DC8" w:rsidRPr="00582926">
        <w:rPr>
          <w:rFonts w:ascii="Times New Roman" w:hAnsi="Times New Roman"/>
          <w:sz w:val="28"/>
          <w:szCs w:val="28"/>
        </w:rPr>
        <w:t xml:space="preserve">Качура І.А. </w:t>
      </w:r>
      <w:r w:rsidRPr="00582926">
        <w:rPr>
          <w:rFonts w:ascii="Times New Roman" w:hAnsi="Times New Roman"/>
          <w:sz w:val="28"/>
          <w:szCs w:val="28"/>
        </w:rPr>
        <w:t>зі спірною ухвалою ґрунтується на тому, що ВРП мала розглянути його заяву про відставку від 2 липня 2024</w:t>
      </w:r>
      <w:r w:rsidR="00D9450B">
        <w:rPr>
          <w:rFonts w:ascii="Times New Roman" w:hAnsi="Times New Roman"/>
          <w:sz w:val="28"/>
          <w:szCs w:val="28"/>
        </w:rPr>
        <w:t xml:space="preserve"> </w:t>
      </w:r>
      <w:r w:rsidRPr="00582926">
        <w:rPr>
          <w:rFonts w:ascii="Times New Roman" w:hAnsi="Times New Roman"/>
          <w:sz w:val="28"/>
          <w:szCs w:val="28"/>
        </w:rPr>
        <w:t xml:space="preserve">року протягом одного місяця після її подання. Натомість </w:t>
      </w:r>
      <w:r w:rsidR="00781DC8" w:rsidRPr="00582926">
        <w:rPr>
          <w:rFonts w:ascii="Times New Roman" w:hAnsi="Times New Roman"/>
          <w:sz w:val="28"/>
          <w:szCs w:val="28"/>
        </w:rPr>
        <w:t>за цей період</w:t>
      </w:r>
      <w:r w:rsidRPr="00582926">
        <w:rPr>
          <w:rFonts w:ascii="Times New Roman" w:hAnsi="Times New Roman"/>
          <w:sz w:val="28"/>
          <w:szCs w:val="28"/>
        </w:rPr>
        <w:t xml:space="preserve"> Третя Дисциплінарна палата ВРП ухвалою від 24 липня 2024</w:t>
      </w:r>
      <w:r w:rsidR="00582926">
        <w:rPr>
          <w:rFonts w:ascii="Times New Roman" w:hAnsi="Times New Roman"/>
          <w:sz w:val="28"/>
          <w:szCs w:val="28"/>
        </w:rPr>
        <w:t xml:space="preserve"> </w:t>
      </w:r>
      <w:r w:rsidRPr="00582926">
        <w:rPr>
          <w:rFonts w:ascii="Times New Roman" w:hAnsi="Times New Roman"/>
          <w:sz w:val="28"/>
          <w:szCs w:val="28"/>
        </w:rPr>
        <w:t xml:space="preserve">року відкрила </w:t>
      </w:r>
      <w:r w:rsidR="00781DC8" w:rsidRPr="00582926">
        <w:rPr>
          <w:rFonts w:ascii="Times New Roman" w:hAnsi="Times New Roman"/>
          <w:sz w:val="28"/>
          <w:szCs w:val="28"/>
        </w:rPr>
        <w:t>стосовно</w:t>
      </w:r>
      <w:r w:rsidRPr="00582926">
        <w:rPr>
          <w:rFonts w:ascii="Times New Roman" w:hAnsi="Times New Roman"/>
          <w:sz w:val="28"/>
          <w:szCs w:val="28"/>
        </w:rPr>
        <w:t xml:space="preserve"> судді Качура І.А. дисциплінарну справу, яка стала підставою для ухвалення ВРП спірної ухвали. Верховний Суд дійшов висновку, що відповідно до частини третьої статті 55 Закону ВРП мала право зупинити розгляд питання про звільнення судді</w:t>
      </w:r>
      <w:r w:rsidR="00582926">
        <w:rPr>
          <w:rFonts w:ascii="Times New Roman" w:hAnsi="Times New Roman"/>
          <w:sz w:val="28"/>
          <w:szCs w:val="28"/>
        </w:rPr>
        <w:br/>
      </w:r>
      <w:r w:rsidRPr="00582926">
        <w:rPr>
          <w:rFonts w:ascii="Times New Roman" w:hAnsi="Times New Roman"/>
          <w:sz w:val="28"/>
          <w:szCs w:val="28"/>
        </w:rPr>
        <w:t xml:space="preserve">Качура І.А. у відставку, оскільки результат розгляду дисциплінарної скарги щодо цього судді може зумовити його звільнення з посади з інших підстав. </w:t>
      </w:r>
    </w:p>
    <w:p w14:paraId="13757A51" w14:textId="5AC43109" w:rsidR="005E48E6" w:rsidRPr="00582926" w:rsidRDefault="004C2FF4"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Велика Палата Верховного Суду апеляційну скаргу Качура І.А. залишила без задоволення.</w:t>
      </w:r>
    </w:p>
    <w:p w14:paraId="4C727F19" w14:textId="2E99D667" w:rsidR="00DE44B7" w:rsidRPr="00582926" w:rsidRDefault="00732B95"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 xml:space="preserve">Автор клопотання вважає, що </w:t>
      </w:r>
      <w:r w:rsidR="00DE44B7" w:rsidRPr="00582926">
        <w:rPr>
          <w:rFonts w:ascii="Times New Roman" w:hAnsi="Times New Roman"/>
          <w:sz w:val="28"/>
          <w:szCs w:val="28"/>
        </w:rPr>
        <w:t xml:space="preserve">частина третя статті 55 Закону </w:t>
      </w:r>
      <w:r w:rsidR="00781DC8" w:rsidRPr="00582926">
        <w:rPr>
          <w:rFonts w:ascii="Times New Roman" w:hAnsi="Times New Roman"/>
          <w:sz w:val="28"/>
          <w:szCs w:val="28"/>
        </w:rPr>
        <w:t xml:space="preserve">не відповідає </w:t>
      </w:r>
      <w:r w:rsidR="00DE44B7" w:rsidRPr="00582926">
        <w:rPr>
          <w:rFonts w:ascii="Times New Roman" w:hAnsi="Times New Roman"/>
          <w:sz w:val="28"/>
          <w:szCs w:val="28"/>
        </w:rPr>
        <w:t>стаття</w:t>
      </w:r>
      <w:r w:rsidR="00F65495" w:rsidRPr="00582926">
        <w:rPr>
          <w:rFonts w:ascii="Times New Roman" w:hAnsi="Times New Roman"/>
          <w:sz w:val="28"/>
          <w:szCs w:val="28"/>
        </w:rPr>
        <w:t xml:space="preserve">м 8, 19, 126, 129 Конституції </w:t>
      </w:r>
      <w:r w:rsidR="00DE44B7" w:rsidRPr="00582926">
        <w:rPr>
          <w:rFonts w:ascii="Times New Roman" w:hAnsi="Times New Roman"/>
          <w:sz w:val="28"/>
          <w:szCs w:val="28"/>
        </w:rPr>
        <w:t xml:space="preserve">України, оскільки порушує принцип верховенства права, правову визначеність, створює внутрішню суперечність </w:t>
      </w:r>
      <w:r w:rsidR="00781DC8" w:rsidRPr="00582926">
        <w:rPr>
          <w:rFonts w:ascii="Times New Roman" w:hAnsi="Times New Roman"/>
          <w:sz w:val="28"/>
          <w:szCs w:val="28"/>
        </w:rPr>
        <w:t>у</w:t>
      </w:r>
      <w:r w:rsidR="00DE44B7" w:rsidRPr="00582926">
        <w:rPr>
          <w:rFonts w:ascii="Times New Roman" w:hAnsi="Times New Roman"/>
          <w:sz w:val="28"/>
          <w:szCs w:val="28"/>
        </w:rPr>
        <w:t xml:space="preserve"> законодавстві та допускає свавільне втручання в гарантоване Конституцією України право судді на відставку.</w:t>
      </w:r>
    </w:p>
    <w:p w14:paraId="5F8073E9" w14:textId="55452ED2" w:rsidR="00796B42" w:rsidRPr="00582926" w:rsidRDefault="00796B42"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На підтвердження своєї позиції Ка</w:t>
      </w:r>
      <w:r w:rsidR="00F0541F" w:rsidRPr="00582926">
        <w:rPr>
          <w:rFonts w:ascii="Times New Roman" w:hAnsi="Times New Roman"/>
          <w:sz w:val="28"/>
          <w:szCs w:val="28"/>
        </w:rPr>
        <w:t>чур</w:t>
      </w:r>
      <w:r w:rsidRPr="00582926">
        <w:rPr>
          <w:rFonts w:ascii="Times New Roman" w:hAnsi="Times New Roman"/>
          <w:sz w:val="28"/>
          <w:szCs w:val="28"/>
        </w:rPr>
        <w:t xml:space="preserve"> </w:t>
      </w:r>
      <w:r w:rsidR="00AE733D" w:rsidRPr="00582926">
        <w:rPr>
          <w:rFonts w:ascii="Times New Roman" w:hAnsi="Times New Roman"/>
          <w:sz w:val="28"/>
          <w:szCs w:val="28"/>
        </w:rPr>
        <w:t>І.</w:t>
      </w:r>
      <w:r w:rsidRPr="00582926">
        <w:rPr>
          <w:rFonts w:ascii="Times New Roman" w:hAnsi="Times New Roman"/>
          <w:sz w:val="28"/>
          <w:szCs w:val="28"/>
        </w:rPr>
        <w:t>А. посилається на Конституцію України</w:t>
      </w:r>
      <w:r w:rsidR="00F0541F" w:rsidRPr="00582926">
        <w:rPr>
          <w:rFonts w:ascii="Times New Roman" w:hAnsi="Times New Roman"/>
          <w:sz w:val="28"/>
          <w:szCs w:val="28"/>
        </w:rPr>
        <w:t xml:space="preserve">, Закон, Закон </w:t>
      </w:r>
      <w:r w:rsidR="006E2480" w:rsidRPr="00582926">
        <w:rPr>
          <w:rFonts w:ascii="Times New Roman" w:hAnsi="Times New Roman"/>
          <w:sz w:val="28"/>
          <w:szCs w:val="28"/>
        </w:rPr>
        <w:t>України ,,Про судоустрій і статус суддів“</w:t>
      </w:r>
      <w:r w:rsidR="00A258CA" w:rsidRPr="00582926">
        <w:rPr>
          <w:rFonts w:ascii="Times New Roman" w:hAnsi="Times New Roman"/>
          <w:sz w:val="28"/>
          <w:szCs w:val="28"/>
        </w:rPr>
        <w:t xml:space="preserve"> від 2 червня</w:t>
      </w:r>
      <w:r w:rsidR="00582926">
        <w:rPr>
          <w:rFonts w:ascii="Times New Roman" w:hAnsi="Times New Roman"/>
          <w:sz w:val="28"/>
          <w:szCs w:val="28"/>
        </w:rPr>
        <w:br/>
      </w:r>
      <w:r w:rsidR="00A258CA" w:rsidRPr="00582926">
        <w:rPr>
          <w:rFonts w:ascii="Times New Roman" w:hAnsi="Times New Roman"/>
          <w:sz w:val="28"/>
          <w:szCs w:val="28"/>
        </w:rPr>
        <w:t>2016 року № 1402–VIII</w:t>
      </w:r>
      <w:r w:rsidR="00F0541F" w:rsidRPr="00582926">
        <w:rPr>
          <w:rFonts w:ascii="Times New Roman" w:hAnsi="Times New Roman"/>
          <w:sz w:val="28"/>
          <w:szCs w:val="28"/>
        </w:rPr>
        <w:t>, рішення Конституційного Суду України, Європейського суду з прав людини, міжнародні акти, рішення ВРП у</w:t>
      </w:r>
      <w:r w:rsidR="00A258CA" w:rsidRPr="00582926">
        <w:rPr>
          <w:rFonts w:ascii="Times New Roman" w:hAnsi="Times New Roman"/>
          <w:sz w:val="28"/>
          <w:szCs w:val="28"/>
        </w:rPr>
        <w:t xml:space="preserve"> своїй справі та</w:t>
      </w:r>
      <w:r w:rsidR="00F0541F" w:rsidRPr="00582926">
        <w:rPr>
          <w:rFonts w:ascii="Times New Roman" w:hAnsi="Times New Roman"/>
          <w:sz w:val="28"/>
          <w:szCs w:val="28"/>
        </w:rPr>
        <w:t xml:space="preserve"> справах інших осіб, а також на судові рішення у своїй справі.</w:t>
      </w:r>
    </w:p>
    <w:p w14:paraId="6897ABAD" w14:textId="77777777" w:rsidR="00B26BCB" w:rsidRPr="00582926" w:rsidRDefault="00B26BCB" w:rsidP="00582926">
      <w:pPr>
        <w:spacing w:line="360" w:lineRule="auto"/>
        <w:ind w:firstLine="567"/>
        <w:jc w:val="both"/>
        <w:rPr>
          <w:rFonts w:ascii="Times New Roman" w:hAnsi="Times New Roman"/>
          <w:bCs/>
          <w:sz w:val="28"/>
          <w:szCs w:val="28"/>
          <w:lang w:eastAsia="ru-RU"/>
        </w:rPr>
      </w:pPr>
    </w:p>
    <w:p w14:paraId="1DA1FDE4" w14:textId="77777777" w:rsidR="00B26BCB" w:rsidRPr="00582926" w:rsidRDefault="00B26BCB" w:rsidP="00582926">
      <w:pPr>
        <w:spacing w:line="360" w:lineRule="auto"/>
        <w:ind w:firstLine="567"/>
        <w:jc w:val="both"/>
        <w:rPr>
          <w:rFonts w:ascii="Times New Roman" w:hAnsi="Times New Roman"/>
          <w:sz w:val="28"/>
          <w:szCs w:val="28"/>
        </w:rPr>
      </w:pPr>
      <w:r w:rsidRPr="00582926">
        <w:rPr>
          <w:rFonts w:ascii="Times New Roman" w:hAnsi="Times New Roman"/>
          <w:bCs/>
          <w:sz w:val="28"/>
          <w:szCs w:val="28"/>
          <w:lang w:eastAsia="ru-RU"/>
        </w:rPr>
        <w:lastRenderedPageBreak/>
        <w:t xml:space="preserve">3. Розв’язуючи </w:t>
      </w:r>
      <w:r w:rsidRPr="00582926">
        <w:rPr>
          <w:rFonts w:ascii="Times New Roman" w:hAnsi="Times New Roman"/>
          <w:bCs/>
          <w:sz w:val="28"/>
          <w:szCs w:val="28"/>
        </w:rPr>
        <w:t xml:space="preserve">питання про відкриття конституційного провадження у справі, </w:t>
      </w:r>
      <w:r w:rsidRPr="00582926">
        <w:rPr>
          <w:rFonts w:ascii="Times New Roman" w:hAnsi="Times New Roman"/>
          <w:sz w:val="28"/>
          <w:szCs w:val="28"/>
        </w:rPr>
        <w:t>Друга колегія суддів Першого сенату Конституційного Суду України виходить із такого.</w:t>
      </w:r>
    </w:p>
    <w:p w14:paraId="6A95D8D6" w14:textId="77777777" w:rsidR="00B26BCB" w:rsidRPr="00582926" w:rsidRDefault="00B26BCB"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Згідно із Законом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w:t>
      </w:r>
      <w:r w:rsidR="00EA4CCB" w:rsidRPr="00582926">
        <w:rPr>
          <w:rFonts w:ascii="Times New Roman" w:hAnsi="Times New Roman"/>
          <w:sz w:val="28"/>
          <w:szCs w:val="28"/>
        </w:rPr>
        <w:t>оложень</w:t>
      </w:r>
      <w:r w:rsidRPr="00582926">
        <w:rPr>
          <w:rFonts w:ascii="Times New Roman" w:hAnsi="Times New Roman"/>
          <w:sz w:val="28"/>
          <w:szCs w:val="28"/>
        </w:rPr>
        <w:t>), що застосований в остаточному судовому рішенні у справі суб’єкта права на конституційну скаргу (частина перша статті 55); конституційна скарга має містити обґрунтування тверджень щодо неконституційності закону України (його окремих п</w:t>
      </w:r>
      <w:r w:rsidR="00EA4CCB" w:rsidRPr="00582926">
        <w:rPr>
          <w:rFonts w:ascii="Times New Roman" w:hAnsi="Times New Roman"/>
          <w:sz w:val="28"/>
          <w:szCs w:val="28"/>
        </w:rPr>
        <w:t>оложень</w:t>
      </w:r>
      <w:r w:rsidRPr="00582926">
        <w:rPr>
          <w:rFonts w:ascii="Times New Roman" w:hAnsi="Times New Roman"/>
          <w:sz w:val="28"/>
          <w:szCs w:val="28"/>
        </w:rPr>
        <w:t xml:space="preserve">)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w:t>
      </w:r>
      <w:bookmarkStart w:id="8" w:name="_Hlk101398318"/>
      <w:r w:rsidRPr="00582926">
        <w:rPr>
          <w:rFonts w:ascii="Times New Roman" w:hAnsi="Times New Roman"/>
          <w:sz w:val="28"/>
          <w:szCs w:val="28"/>
        </w:rPr>
        <w:t xml:space="preserve">конституційна скарга </w:t>
      </w:r>
      <w:r w:rsidR="00B110D8" w:rsidRPr="00582926">
        <w:rPr>
          <w:rFonts w:ascii="Times New Roman" w:hAnsi="Times New Roman"/>
          <w:sz w:val="28"/>
          <w:szCs w:val="28"/>
        </w:rPr>
        <w:t>є</w:t>
      </w:r>
      <w:r w:rsidRPr="00582926">
        <w:rPr>
          <w:rFonts w:ascii="Times New Roman" w:hAnsi="Times New Roman"/>
          <w:sz w:val="28"/>
          <w:szCs w:val="28"/>
        </w:rPr>
        <w:t xml:space="preserve"> прийнятною за умов її відповідності вимогам, </w:t>
      </w:r>
      <w:r w:rsidR="00B110D8" w:rsidRPr="00582926">
        <w:rPr>
          <w:rFonts w:ascii="Times New Roman" w:hAnsi="Times New Roman"/>
          <w:sz w:val="28"/>
          <w:szCs w:val="28"/>
        </w:rPr>
        <w:t>визначеним</w:t>
      </w:r>
      <w:r w:rsidRPr="00582926">
        <w:rPr>
          <w:rFonts w:ascii="Times New Roman" w:hAnsi="Times New Roman"/>
          <w:sz w:val="28"/>
          <w:szCs w:val="28"/>
        </w:rPr>
        <w:t xml:space="preserve"> статтями 55, 56 цього закону</w:t>
      </w:r>
      <w:bookmarkEnd w:id="8"/>
      <w:r w:rsidRPr="00582926">
        <w:rPr>
          <w:rFonts w:ascii="Times New Roman" w:hAnsi="Times New Roman"/>
          <w:sz w:val="28"/>
          <w:szCs w:val="28"/>
        </w:rPr>
        <w:t xml:space="preserve"> (абзац перший частини першої статті 77).</w:t>
      </w:r>
    </w:p>
    <w:p w14:paraId="11AC6EC0" w14:textId="77777777" w:rsidR="00EA4CCB" w:rsidRPr="00582926" w:rsidRDefault="00EA4CCB" w:rsidP="00582926">
      <w:pPr>
        <w:spacing w:line="360" w:lineRule="auto"/>
        <w:ind w:firstLine="567"/>
        <w:jc w:val="both"/>
        <w:rPr>
          <w:rFonts w:ascii="Times New Roman" w:eastAsia="Times New Roman" w:hAnsi="Times New Roman"/>
          <w:sz w:val="28"/>
          <w:szCs w:val="28"/>
          <w:lang w:eastAsia="uk-UA"/>
        </w:rPr>
      </w:pPr>
    </w:p>
    <w:p w14:paraId="000E26B1" w14:textId="261BB51B" w:rsidR="00340D17" w:rsidRPr="00582926" w:rsidRDefault="00814910" w:rsidP="00582926">
      <w:pPr>
        <w:spacing w:line="360" w:lineRule="auto"/>
        <w:ind w:firstLine="567"/>
        <w:jc w:val="both"/>
        <w:rPr>
          <w:rFonts w:ascii="Times New Roman" w:eastAsia="Times New Roman" w:hAnsi="Times New Roman"/>
          <w:sz w:val="28"/>
          <w:szCs w:val="28"/>
          <w:highlight w:val="yellow"/>
          <w:lang w:eastAsia="uk-UA"/>
        </w:rPr>
      </w:pPr>
      <w:r w:rsidRPr="00582926">
        <w:rPr>
          <w:rFonts w:ascii="Times New Roman" w:eastAsia="Times New Roman" w:hAnsi="Times New Roman"/>
          <w:sz w:val="28"/>
          <w:szCs w:val="28"/>
          <w:lang w:eastAsia="uk-UA"/>
        </w:rPr>
        <w:t>3.1.</w:t>
      </w:r>
      <w:r w:rsidR="004564FA" w:rsidRPr="00582926">
        <w:rPr>
          <w:rFonts w:ascii="Times New Roman" w:eastAsia="Times New Roman" w:hAnsi="Times New Roman"/>
          <w:sz w:val="28"/>
          <w:szCs w:val="28"/>
          <w:lang w:eastAsia="uk-UA"/>
        </w:rPr>
        <w:t xml:space="preserve"> </w:t>
      </w:r>
      <w:r w:rsidRPr="00582926">
        <w:rPr>
          <w:rFonts w:ascii="Times New Roman" w:eastAsia="Times New Roman" w:hAnsi="Times New Roman"/>
          <w:sz w:val="28"/>
          <w:szCs w:val="28"/>
          <w:lang w:eastAsia="uk-UA"/>
        </w:rPr>
        <w:t>Аналіз змісту конституційної скарги дає підстави для висновку, що, тверд</w:t>
      </w:r>
      <w:r w:rsidR="009E52D9" w:rsidRPr="00582926">
        <w:rPr>
          <w:rFonts w:ascii="Times New Roman" w:eastAsia="Times New Roman" w:hAnsi="Times New Roman"/>
          <w:sz w:val="28"/>
          <w:szCs w:val="28"/>
          <w:lang w:eastAsia="uk-UA"/>
        </w:rPr>
        <w:t>ячи</w:t>
      </w:r>
      <w:r w:rsidRPr="00582926">
        <w:rPr>
          <w:rFonts w:ascii="Times New Roman" w:eastAsia="Times New Roman" w:hAnsi="Times New Roman"/>
          <w:sz w:val="28"/>
          <w:szCs w:val="28"/>
          <w:lang w:eastAsia="uk-UA"/>
        </w:rPr>
        <w:t xml:space="preserve"> про невідповідність </w:t>
      </w:r>
      <w:r w:rsidR="00444D25" w:rsidRPr="00582926">
        <w:rPr>
          <w:rFonts w:ascii="Times New Roman" w:eastAsia="Times New Roman" w:hAnsi="Times New Roman"/>
          <w:sz w:val="28"/>
          <w:szCs w:val="28"/>
          <w:lang w:eastAsia="uk-UA"/>
        </w:rPr>
        <w:t xml:space="preserve">Конституції України </w:t>
      </w:r>
      <w:r w:rsidRPr="00582926">
        <w:rPr>
          <w:rFonts w:ascii="Times New Roman" w:eastAsia="Times New Roman" w:hAnsi="Times New Roman"/>
          <w:sz w:val="28"/>
          <w:szCs w:val="28"/>
          <w:lang w:eastAsia="uk-UA"/>
        </w:rPr>
        <w:t>частини</w:t>
      </w:r>
      <w:r w:rsidR="00016F4C" w:rsidRPr="00582926">
        <w:rPr>
          <w:rFonts w:ascii="Times New Roman" w:eastAsia="Times New Roman" w:hAnsi="Times New Roman"/>
          <w:sz w:val="28"/>
          <w:szCs w:val="28"/>
          <w:lang w:eastAsia="uk-UA"/>
        </w:rPr>
        <w:t xml:space="preserve"> третьої</w:t>
      </w:r>
      <w:r w:rsidRPr="00582926">
        <w:rPr>
          <w:rFonts w:ascii="Times New Roman" w:eastAsia="Times New Roman" w:hAnsi="Times New Roman"/>
          <w:sz w:val="28"/>
          <w:szCs w:val="28"/>
          <w:lang w:eastAsia="uk-UA"/>
        </w:rPr>
        <w:t xml:space="preserve"> статті </w:t>
      </w:r>
      <w:r w:rsidR="00016F4C" w:rsidRPr="00582926">
        <w:rPr>
          <w:rFonts w:ascii="Times New Roman" w:eastAsia="Times New Roman" w:hAnsi="Times New Roman"/>
          <w:sz w:val="28"/>
          <w:szCs w:val="28"/>
          <w:lang w:eastAsia="uk-UA"/>
        </w:rPr>
        <w:t>5</w:t>
      </w:r>
      <w:r w:rsidRPr="00582926">
        <w:rPr>
          <w:rFonts w:ascii="Times New Roman" w:eastAsia="Times New Roman" w:hAnsi="Times New Roman"/>
          <w:sz w:val="28"/>
          <w:szCs w:val="28"/>
          <w:lang w:eastAsia="uk-UA"/>
        </w:rPr>
        <w:t>5</w:t>
      </w:r>
      <w:r w:rsidR="00444D25" w:rsidRPr="00582926">
        <w:rPr>
          <w:rFonts w:ascii="Times New Roman" w:eastAsia="Times New Roman" w:hAnsi="Times New Roman"/>
          <w:sz w:val="28"/>
          <w:szCs w:val="28"/>
          <w:lang w:eastAsia="uk-UA"/>
        </w:rPr>
        <w:t xml:space="preserve"> </w:t>
      </w:r>
      <w:r w:rsidRPr="00582926">
        <w:rPr>
          <w:rFonts w:ascii="Times New Roman" w:eastAsia="Times New Roman" w:hAnsi="Times New Roman"/>
          <w:sz w:val="28"/>
          <w:szCs w:val="28"/>
          <w:lang w:eastAsia="uk-UA"/>
        </w:rPr>
        <w:t>Закону, Ка</w:t>
      </w:r>
      <w:r w:rsidR="00016F4C" w:rsidRPr="00582926">
        <w:rPr>
          <w:rFonts w:ascii="Times New Roman" w:eastAsia="Times New Roman" w:hAnsi="Times New Roman"/>
          <w:sz w:val="28"/>
          <w:szCs w:val="28"/>
          <w:lang w:eastAsia="uk-UA"/>
        </w:rPr>
        <w:t>чур</w:t>
      </w:r>
      <w:r w:rsidRPr="00582926">
        <w:rPr>
          <w:rFonts w:ascii="Times New Roman" w:eastAsia="Times New Roman" w:hAnsi="Times New Roman"/>
          <w:sz w:val="28"/>
          <w:szCs w:val="28"/>
          <w:lang w:eastAsia="uk-UA"/>
        </w:rPr>
        <w:t xml:space="preserve"> І.А. фактично вислови</w:t>
      </w:r>
      <w:r w:rsidR="00016F4C" w:rsidRPr="00582926">
        <w:rPr>
          <w:rFonts w:ascii="Times New Roman" w:eastAsia="Times New Roman" w:hAnsi="Times New Roman"/>
          <w:sz w:val="28"/>
          <w:szCs w:val="28"/>
          <w:lang w:eastAsia="uk-UA"/>
        </w:rPr>
        <w:t>в</w:t>
      </w:r>
      <w:r w:rsidRPr="00582926">
        <w:rPr>
          <w:rFonts w:ascii="Times New Roman" w:eastAsia="Times New Roman" w:hAnsi="Times New Roman"/>
          <w:sz w:val="28"/>
          <w:szCs w:val="28"/>
          <w:lang w:eastAsia="uk-UA"/>
        </w:rPr>
        <w:t xml:space="preserve"> незгоду </w:t>
      </w:r>
      <w:r w:rsidR="009E52D9" w:rsidRPr="00582926">
        <w:rPr>
          <w:rFonts w:ascii="Times New Roman" w:eastAsia="Times New Roman" w:hAnsi="Times New Roman"/>
          <w:sz w:val="28"/>
          <w:szCs w:val="28"/>
          <w:lang w:eastAsia="uk-UA"/>
        </w:rPr>
        <w:t>і</w:t>
      </w:r>
      <w:r w:rsidRPr="00582926">
        <w:rPr>
          <w:rFonts w:ascii="Times New Roman" w:eastAsia="Times New Roman" w:hAnsi="Times New Roman"/>
          <w:sz w:val="28"/>
          <w:szCs w:val="28"/>
          <w:lang w:eastAsia="uk-UA"/>
        </w:rPr>
        <w:t>з судовими рішенням</w:t>
      </w:r>
      <w:r w:rsidR="0029138D" w:rsidRPr="00582926">
        <w:rPr>
          <w:rFonts w:ascii="Times New Roman" w:eastAsia="Times New Roman" w:hAnsi="Times New Roman"/>
          <w:sz w:val="28"/>
          <w:szCs w:val="28"/>
          <w:lang w:eastAsia="uk-UA"/>
        </w:rPr>
        <w:t>и</w:t>
      </w:r>
      <w:r w:rsidRPr="00582926">
        <w:rPr>
          <w:rFonts w:ascii="Times New Roman" w:eastAsia="Times New Roman" w:hAnsi="Times New Roman"/>
          <w:sz w:val="28"/>
          <w:szCs w:val="28"/>
          <w:lang w:eastAsia="uk-UA"/>
        </w:rPr>
        <w:t xml:space="preserve">, ухваленими у </w:t>
      </w:r>
      <w:r w:rsidR="00340D17" w:rsidRPr="00582926">
        <w:rPr>
          <w:rFonts w:ascii="Times New Roman" w:eastAsia="Times New Roman" w:hAnsi="Times New Roman"/>
          <w:sz w:val="28"/>
          <w:szCs w:val="28"/>
          <w:lang w:eastAsia="uk-UA"/>
        </w:rPr>
        <w:t>його</w:t>
      </w:r>
      <w:r w:rsidRPr="00582926">
        <w:rPr>
          <w:rFonts w:ascii="Times New Roman" w:eastAsia="Times New Roman" w:hAnsi="Times New Roman"/>
          <w:sz w:val="28"/>
          <w:szCs w:val="28"/>
          <w:lang w:eastAsia="uk-UA"/>
        </w:rPr>
        <w:t xml:space="preserve"> справі, а також із законодавчим </w:t>
      </w:r>
      <w:r w:rsidR="0029138D" w:rsidRPr="00582926">
        <w:rPr>
          <w:rFonts w:ascii="Times New Roman" w:eastAsia="Times New Roman" w:hAnsi="Times New Roman"/>
          <w:sz w:val="28"/>
          <w:szCs w:val="28"/>
          <w:lang w:eastAsia="uk-UA"/>
        </w:rPr>
        <w:t>у</w:t>
      </w:r>
      <w:r w:rsidRPr="00582926">
        <w:rPr>
          <w:rFonts w:ascii="Times New Roman" w:eastAsia="Times New Roman" w:hAnsi="Times New Roman"/>
          <w:sz w:val="28"/>
          <w:szCs w:val="28"/>
          <w:lang w:eastAsia="uk-UA"/>
        </w:rPr>
        <w:t xml:space="preserve">регулюванням питань, пов’язаних із </w:t>
      </w:r>
      <w:r w:rsidR="00340D17" w:rsidRPr="00582926">
        <w:rPr>
          <w:rFonts w:ascii="Times New Roman" w:eastAsia="Times New Roman" w:hAnsi="Times New Roman"/>
          <w:sz w:val="28"/>
          <w:szCs w:val="28"/>
          <w:lang w:eastAsia="uk-UA"/>
        </w:rPr>
        <w:t xml:space="preserve">повноваженнями ВРП зупиняти розгляд заяви судді про відставку за умови наявності на розгляді ВРП дисциплінарних скарг </w:t>
      </w:r>
      <w:r w:rsidR="00781DC8" w:rsidRPr="00582926">
        <w:rPr>
          <w:rFonts w:ascii="Times New Roman" w:eastAsia="Times New Roman" w:hAnsi="Times New Roman"/>
          <w:sz w:val="28"/>
          <w:szCs w:val="28"/>
          <w:lang w:eastAsia="uk-UA"/>
        </w:rPr>
        <w:t>стосовно</w:t>
      </w:r>
      <w:r w:rsidR="00340D17" w:rsidRPr="00582926">
        <w:rPr>
          <w:rFonts w:ascii="Times New Roman" w:eastAsia="Times New Roman" w:hAnsi="Times New Roman"/>
          <w:sz w:val="28"/>
          <w:szCs w:val="28"/>
          <w:lang w:eastAsia="uk-UA"/>
        </w:rPr>
        <w:t xml:space="preserve"> такого судді</w:t>
      </w:r>
      <w:r w:rsidRPr="00582926">
        <w:rPr>
          <w:rFonts w:ascii="Times New Roman" w:eastAsia="Times New Roman" w:hAnsi="Times New Roman"/>
          <w:sz w:val="28"/>
          <w:szCs w:val="28"/>
          <w:lang w:eastAsia="uk-UA"/>
        </w:rPr>
        <w:t xml:space="preserve">, що не є обґрунтуванням тверджень </w:t>
      </w:r>
      <w:r w:rsidR="00781DC8" w:rsidRPr="00582926">
        <w:rPr>
          <w:rFonts w:ascii="Times New Roman" w:eastAsia="Times New Roman" w:hAnsi="Times New Roman"/>
          <w:sz w:val="28"/>
          <w:szCs w:val="28"/>
          <w:lang w:eastAsia="uk-UA"/>
        </w:rPr>
        <w:t>щодо</w:t>
      </w:r>
      <w:r w:rsidRPr="00582926">
        <w:rPr>
          <w:rFonts w:ascii="Times New Roman" w:eastAsia="Times New Roman" w:hAnsi="Times New Roman"/>
          <w:sz w:val="28"/>
          <w:szCs w:val="28"/>
          <w:lang w:eastAsia="uk-UA"/>
        </w:rPr>
        <w:t xml:space="preserve"> неконституційн</w:t>
      </w:r>
      <w:r w:rsidR="00781DC8" w:rsidRPr="00582926">
        <w:rPr>
          <w:rFonts w:ascii="Times New Roman" w:eastAsia="Times New Roman" w:hAnsi="Times New Roman"/>
          <w:sz w:val="28"/>
          <w:szCs w:val="28"/>
          <w:lang w:eastAsia="uk-UA"/>
        </w:rPr>
        <w:t>ості</w:t>
      </w:r>
      <w:r w:rsidRPr="00582926">
        <w:rPr>
          <w:rFonts w:ascii="Times New Roman" w:eastAsia="Times New Roman" w:hAnsi="Times New Roman"/>
          <w:sz w:val="28"/>
          <w:szCs w:val="28"/>
          <w:lang w:eastAsia="uk-UA"/>
        </w:rPr>
        <w:t xml:space="preserve"> </w:t>
      </w:r>
      <w:r w:rsidR="00444D25" w:rsidRPr="00582926">
        <w:rPr>
          <w:rFonts w:ascii="Times New Roman" w:eastAsia="Times New Roman" w:hAnsi="Times New Roman"/>
          <w:sz w:val="28"/>
          <w:szCs w:val="28"/>
          <w:lang w:eastAsia="uk-UA"/>
        </w:rPr>
        <w:t xml:space="preserve">частини </w:t>
      </w:r>
      <w:r w:rsidR="00340D17" w:rsidRPr="00582926">
        <w:rPr>
          <w:rFonts w:ascii="Times New Roman" w:eastAsia="Times New Roman" w:hAnsi="Times New Roman"/>
          <w:sz w:val="28"/>
          <w:szCs w:val="28"/>
          <w:lang w:eastAsia="uk-UA"/>
        </w:rPr>
        <w:t>третьо</w:t>
      </w:r>
      <w:r w:rsidR="00A258CA" w:rsidRPr="00582926">
        <w:rPr>
          <w:rFonts w:ascii="Times New Roman" w:eastAsia="Times New Roman" w:hAnsi="Times New Roman"/>
          <w:sz w:val="28"/>
          <w:szCs w:val="28"/>
          <w:lang w:eastAsia="uk-UA"/>
        </w:rPr>
        <w:t>ї статті</w:t>
      </w:r>
      <w:r w:rsidR="00582926">
        <w:rPr>
          <w:rFonts w:ascii="Times New Roman" w:eastAsia="Times New Roman" w:hAnsi="Times New Roman"/>
          <w:sz w:val="28"/>
          <w:szCs w:val="28"/>
          <w:lang w:eastAsia="uk-UA"/>
        </w:rPr>
        <w:t xml:space="preserve"> </w:t>
      </w:r>
      <w:r w:rsidR="00340D17" w:rsidRPr="00582926">
        <w:rPr>
          <w:rFonts w:ascii="Times New Roman" w:eastAsia="Times New Roman" w:hAnsi="Times New Roman"/>
          <w:sz w:val="28"/>
          <w:szCs w:val="28"/>
          <w:lang w:eastAsia="uk-UA"/>
        </w:rPr>
        <w:t>5</w:t>
      </w:r>
      <w:r w:rsidR="00444D25" w:rsidRPr="00582926">
        <w:rPr>
          <w:rFonts w:ascii="Times New Roman" w:eastAsia="Times New Roman" w:hAnsi="Times New Roman"/>
          <w:sz w:val="28"/>
          <w:szCs w:val="28"/>
          <w:lang w:eastAsia="uk-UA"/>
        </w:rPr>
        <w:t>5</w:t>
      </w:r>
      <w:r w:rsidR="00340D17" w:rsidRPr="00582926">
        <w:rPr>
          <w:rFonts w:ascii="Times New Roman" w:eastAsia="Times New Roman" w:hAnsi="Times New Roman"/>
          <w:sz w:val="28"/>
          <w:szCs w:val="28"/>
          <w:lang w:eastAsia="uk-UA"/>
        </w:rPr>
        <w:t xml:space="preserve"> </w:t>
      </w:r>
      <w:r w:rsidRPr="00582926">
        <w:rPr>
          <w:rFonts w:ascii="Times New Roman" w:eastAsia="Times New Roman" w:hAnsi="Times New Roman"/>
          <w:sz w:val="28"/>
          <w:szCs w:val="28"/>
          <w:lang w:eastAsia="uk-UA"/>
        </w:rPr>
        <w:t>Закону в розумінні пункту 6 частини другої статті 55 Закону України „Про Конституційний Суд України“.</w:t>
      </w:r>
    </w:p>
    <w:p w14:paraId="107BBA64" w14:textId="0C04F26A" w:rsidR="00814910" w:rsidRPr="00582926" w:rsidRDefault="00814910" w:rsidP="00582926">
      <w:pPr>
        <w:spacing w:line="360" w:lineRule="auto"/>
        <w:ind w:firstLine="567"/>
        <w:jc w:val="both"/>
        <w:rPr>
          <w:rFonts w:ascii="Times New Roman" w:eastAsia="Times New Roman" w:hAnsi="Times New Roman"/>
          <w:sz w:val="28"/>
          <w:szCs w:val="28"/>
          <w:lang w:eastAsia="uk-UA"/>
        </w:rPr>
      </w:pPr>
      <w:r w:rsidRPr="00582926">
        <w:rPr>
          <w:rFonts w:ascii="Times New Roman" w:eastAsia="Times New Roman" w:hAnsi="Times New Roman"/>
          <w:sz w:val="28"/>
          <w:szCs w:val="28"/>
          <w:lang w:eastAsia="uk-UA"/>
        </w:rPr>
        <w:t>Отже, суб’єкт права на конституційну скаргу не дотримав вимог</w:t>
      </w:r>
      <w:r w:rsidR="00582926">
        <w:rPr>
          <w:rFonts w:ascii="Times New Roman" w:eastAsia="Times New Roman" w:hAnsi="Times New Roman"/>
          <w:sz w:val="28"/>
          <w:szCs w:val="28"/>
          <w:lang w:eastAsia="uk-UA"/>
        </w:rPr>
        <w:br/>
      </w:r>
      <w:r w:rsidRPr="00582926">
        <w:rPr>
          <w:rFonts w:ascii="Times New Roman" w:eastAsia="Times New Roman" w:hAnsi="Times New Roman"/>
          <w:sz w:val="28"/>
          <w:szCs w:val="28"/>
          <w:lang w:eastAsia="uk-UA"/>
        </w:rPr>
        <w:t>частини першої, 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w:t>
      </w:r>
      <w:r w:rsidR="00582926">
        <w:rPr>
          <w:rFonts w:ascii="Times New Roman" w:eastAsia="Times New Roman" w:hAnsi="Times New Roman"/>
          <w:sz w:val="28"/>
          <w:szCs w:val="28"/>
          <w:lang w:eastAsia="uk-UA"/>
        </w:rPr>
        <w:br/>
      </w:r>
      <w:r w:rsidRPr="00582926">
        <w:rPr>
          <w:rFonts w:ascii="Times New Roman" w:eastAsia="Times New Roman" w:hAnsi="Times New Roman"/>
          <w:sz w:val="28"/>
          <w:szCs w:val="28"/>
          <w:lang w:eastAsia="uk-UA"/>
        </w:rPr>
        <w:t>закону – неприйнятність конституційної скарги.</w:t>
      </w:r>
    </w:p>
    <w:p w14:paraId="5771D91E" w14:textId="23574338" w:rsidR="00B26BCB" w:rsidRPr="00582926" w:rsidRDefault="00814910" w:rsidP="00582926">
      <w:pPr>
        <w:spacing w:line="360" w:lineRule="auto"/>
        <w:ind w:firstLine="567"/>
        <w:jc w:val="both"/>
        <w:rPr>
          <w:rFonts w:ascii="Times New Roman" w:eastAsia="Times New Roman" w:hAnsi="Times New Roman"/>
          <w:sz w:val="28"/>
          <w:szCs w:val="28"/>
          <w:lang w:eastAsia="uk-UA"/>
        </w:rPr>
      </w:pPr>
      <w:r w:rsidRPr="00582926">
        <w:rPr>
          <w:rFonts w:ascii="Times New Roman" w:eastAsia="Times New Roman" w:hAnsi="Times New Roman"/>
          <w:sz w:val="28"/>
          <w:szCs w:val="28"/>
          <w:lang w:eastAsia="uk-UA"/>
        </w:rPr>
        <w:lastRenderedPageBreak/>
        <w:t>Ураховуючи викладене та керуючись статтями 147, 151</w:t>
      </w:r>
      <w:r w:rsidRPr="00582926">
        <w:rPr>
          <w:rFonts w:ascii="Times New Roman" w:eastAsia="Times New Roman" w:hAnsi="Times New Roman"/>
          <w:sz w:val="28"/>
          <w:szCs w:val="28"/>
          <w:vertAlign w:val="superscript"/>
          <w:lang w:eastAsia="uk-UA"/>
        </w:rPr>
        <w:t>1</w:t>
      </w:r>
      <w:r w:rsidRPr="00582926">
        <w:rPr>
          <w:rFonts w:ascii="Times New Roman" w:eastAsia="Times New Roman" w:hAnsi="Times New Roman"/>
          <w:sz w:val="28"/>
          <w:szCs w:val="28"/>
          <w:lang w:eastAsia="uk-UA"/>
        </w:rPr>
        <w:t>, 153 Конституції України, на підставі статей 7, 32, 37, 50, 55, 56, 58, 62, 77, 83,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4130C6CD" w14:textId="77777777" w:rsidR="00814910" w:rsidRPr="00582926" w:rsidRDefault="00814910" w:rsidP="00582926">
      <w:pPr>
        <w:spacing w:line="360" w:lineRule="auto"/>
        <w:ind w:firstLine="567"/>
        <w:jc w:val="both"/>
        <w:rPr>
          <w:rFonts w:ascii="Times New Roman" w:eastAsia="Times New Roman" w:hAnsi="Times New Roman"/>
          <w:sz w:val="28"/>
          <w:szCs w:val="28"/>
          <w:lang w:eastAsia="uk-UA"/>
        </w:rPr>
      </w:pPr>
    </w:p>
    <w:p w14:paraId="1F13295D" w14:textId="31BB305F" w:rsidR="00B26BCB" w:rsidRPr="00582926" w:rsidRDefault="00814910" w:rsidP="00582926">
      <w:pPr>
        <w:spacing w:line="360" w:lineRule="auto"/>
        <w:jc w:val="center"/>
        <w:rPr>
          <w:rFonts w:ascii="Times New Roman" w:hAnsi="Times New Roman"/>
          <w:b/>
          <w:sz w:val="28"/>
          <w:szCs w:val="28"/>
        </w:rPr>
      </w:pPr>
      <w:r w:rsidRPr="00582926">
        <w:rPr>
          <w:rFonts w:ascii="Times New Roman" w:hAnsi="Times New Roman"/>
          <w:b/>
          <w:sz w:val="28"/>
          <w:szCs w:val="28"/>
        </w:rPr>
        <w:t>п о с т а н о в и л а:</w:t>
      </w:r>
    </w:p>
    <w:p w14:paraId="03B8893F" w14:textId="77777777" w:rsidR="00814910" w:rsidRPr="00582926" w:rsidRDefault="00814910" w:rsidP="00582926">
      <w:pPr>
        <w:spacing w:line="360" w:lineRule="auto"/>
        <w:ind w:firstLine="567"/>
        <w:jc w:val="both"/>
        <w:rPr>
          <w:rFonts w:ascii="Times New Roman" w:eastAsia="Times New Roman" w:hAnsi="Times New Roman"/>
          <w:sz w:val="28"/>
          <w:szCs w:val="28"/>
          <w:lang w:eastAsia="uk-UA"/>
        </w:rPr>
      </w:pPr>
    </w:p>
    <w:p w14:paraId="3D268770" w14:textId="68A99645" w:rsidR="00B26BCB" w:rsidRPr="00582926" w:rsidRDefault="00B26BCB"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 xml:space="preserve">1. Відмовити у відкритті конституційного провадження у справі за конституційною скаргою </w:t>
      </w:r>
      <w:r w:rsidR="006538D6" w:rsidRPr="00582926">
        <w:rPr>
          <w:rFonts w:ascii="Times New Roman" w:hAnsi="Times New Roman"/>
          <w:sz w:val="28"/>
          <w:szCs w:val="28"/>
        </w:rPr>
        <w:t>Качура Ігоря Анатолійовича щодо відповідності Конституції України (конституційності) частини третьої статті 55 Закону України ,,Про Вищу раду правосуддя“ від 21 грудня 2016 року № 1798–VIII</w:t>
      </w:r>
      <w:r w:rsidRPr="00582926">
        <w:rPr>
          <w:rFonts w:ascii="Times New Roman" w:hAnsi="Times New Roman"/>
          <w:sz w:val="28"/>
          <w:szCs w:val="28"/>
          <w:lang w:eastAsia="ru-RU"/>
        </w:rPr>
        <w:t xml:space="preserve"> </w:t>
      </w:r>
      <w:r w:rsidRPr="00582926">
        <w:rPr>
          <w:rFonts w:ascii="Times New Roman" w:hAnsi="Times New Roman"/>
          <w:bCs/>
          <w:sz w:val="28"/>
          <w:szCs w:val="28"/>
          <w:shd w:val="clear" w:color="auto" w:fill="FFFFFF"/>
        </w:rPr>
        <w:t xml:space="preserve">на </w:t>
      </w:r>
      <w:r w:rsidR="008D27FB" w:rsidRPr="00582926">
        <w:rPr>
          <w:rFonts w:ascii="Times New Roman" w:hAnsi="Times New Roman"/>
          <w:sz w:val="28"/>
          <w:szCs w:val="28"/>
        </w:rPr>
        <w:t xml:space="preserve">підставі пункту 4 статті </w:t>
      </w:r>
      <w:r w:rsidRPr="00582926">
        <w:rPr>
          <w:rFonts w:ascii="Times New Roman" w:hAnsi="Times New Roman"/>
          <w:sz w:val="28"/>
          <w:szCs w:val="28"/>
        </w:rPr>
        <w:t>62 Закону України „Про Конституційний Суд</w:t>
      </w:r>
      <w:r w:rsidR="00582926">
        <w:rPr>
          <w:rFonts w:ascii="Times New Roman" w:hAnsi="Times New Roman"/>
          <w:sz w:val="28"/>
          <w:szCs w:val="28"/>
        </w:rPr>
        <w:br/>
      </w:r>
      <w:r w:rsidRPr="00582926">
        <w:rPr>
          <w:rFonts w:ascii="Times New Roman" w:hAnsi="Times New Roman"/>
          <w:sz w:val="28"/>
          <w:szCs w:val="28"/>
        </w:rPr>
        <w:t xml:space="preserve">України“ – неприйнятність конституційної скарги. </w:t>
      </w:r>
    </w:p>
    <w:p w14:paraId="0A26A570" w14:textId="77777777" w:rsidR="00B26BCB" w:rsidRPr="00582926" w:rsidRDefault="00B26BCB" w:rsidP="00582926">
      <w:pPr>
        <w:spacing w:line="360" w:lineRule="auto"/>
        <w:ind w:firstLine="567"/>
        <w:jc w:val="both"/>
        <w:rPr>
          <w:rFonts w:ascii="Times New Roman" w:eastAsia="Times New Roman" w:hAnsi="Times New Roman"/>
          <w:sz w:val="28"/>
          <w:szCs w:val="28"/>
          <w:lang w:eastAsia="uk-UA"/>
        </w:rPr>
      </w:pPr>
    </w:p>
    <w:p w14:paraId="07A573B0" w14:textId="654E704D" w:rsidR="00B26BCB" w:rsidRDefault="00B26BCB" w:rsidP="00582926">
      <w:pPr>
        <w:spacing w:line="360" w:lineRule="auto"/>
        <w:ind w:firstLine="567"/>
        <w:jc w:val="both"/>
        <w:rPr>
          <w:rFonts w:ascii="Times New Roman" w:hAnsi="Times New Roman"/>
          <w:sz w:val="28"/>
          <w:szCs w:val="28"/>
        </w:rPr>
      </w:pPr>
      <w:r w:rsidRPr="00582926">
        <w:rPr>
          <w:rFonts w:ascii="Times New Roman" w:hAnsi="Times New Roman"/>
          <w:sz w:val="28"/>
          <w:szCs w:val="28"/>
        </w:rPr>
        <w:t>2. Ухвала є остаточною.</w:t>
      </w:r>
    </w:p>
    <w:p w14:paraId="0D372B58" w14:textId="20B9DCEF" w:rsidR="00582926" w:rsidRDefault="00582926" w:rsidP="00582926">
      <w:pPr>
        <w:ind w:firstLine="567"/>
        <w:jc w:val="both"/>
        <w:rPr>
          <w:rFonts w:ascii="Times New Roman" w:hAnsi="Times New Roman"/>
          <w:sz w:val="28"/>
          <w:szCs w:val="28"/>
        </w:rPr>
      </w:pPr>
    </w:p>
    <w:p w14:paraId="155D7BD8" w14:textId="5B6F9C82" w:rsidR="00582926" w:rsidRDefault="00582926" w:rsidP="00582926">
      <w:pPr>
        <w:ind w:firstLine="567"/>
        <w:jc w:val="both"/>
        <w:rPr>
          <w:rFonts w:ascii="Times New Roman" w:eastAsia="Times New Roman" w:hAnsi="Times New Roman"/>
          <w:sz w:val="28"/>
          <w:szCs w:val="28"/>
          <w:lang w:eastAsia="uk-UA"/>
        </w:rPr>
      </w:pPr>
    </w:p>
    <w:p w14:paraId="63D415BE" w14:textId="77777777" w:rsidR="00582926" w:rsidRDefault="00582926" w:rsidP="00582926">
      <w:pPr>
        <w:ind w:firstLine="567"/>
        <w:jc w:val="both"/>
        <w:rPr>
          <w:rFonts w:ascii="Times New Roman" w:eastAsia="Times New Roman" w:hAnsi="Times New Roman"/>
          <w:sz w:val="28"/>
          <w:szCs w:val="28"/>
          <w:lang w:eastAsia="uk-UA"/>
        </w:rPr>
      </w:pPr>
    </w:p>
    <w:p w14:paraId="228D0F6B" w14:textId="77777777" w:rsidR="00C51884" w:rsidRPr="00C51884" w:rsidRDefault="00C51884" w:rsidP="00C51884">
      <w:pPr>
        <w:ind w:left="4254"/>
        <w:jc w:val="center"/>
        <w:rPr>
          <w:rFonts w:ascii="Times New Roman" w:eastAsia="Calibri" w:hAnsi="Times New Roman"/>
          <w:b/>
          <w:caps/>
          <w:sz w:val="28"/>
          <w:szCs w:val="28"/>
        </w:rPr>
      </w:pPr>
      <w:bookmarkStart w:id="9" w:name="_GoBack"/>
      <w:r w:rsidRPr="00C51884">
        <w:rPr>
          <w:rFonts w:ascii="Times New Roman" w:eastAsia="Calibri" w:hAnsi="Times New Roman"/>
          <w:b/>
          <w:caps/>
          <w:sz w:val="28"/>
          <w:szCs w:val="28"/>
        </w:rPr>
        <w:t>Друга колегія суддів</w:t>
      </w:r>
    </w:p>
    <w:p w14:paraId="17FE5138" w14:textId="77777777" w:rsidR="00C51884" w:rsidRPr="00C51884" w:rsidRDefault="00C51884" w:rsidP="00C51884">
      <w:pPr>
        <w:ind w:left="4254"/>
        <w:jc w:val="center"/>
        <w:rPr>
          <w:rFonts w:ascii="Times New Roman" w:eastAsia="Calibri" w:hAnsi="Times New Roman"/>
          <w:b/>
          <w:caps/>
          <w:sz w:val="28"/>
          <w:szCs w:val="28"/>
        </w:rPr>
      </w:pPr>
      <w:r w:rsidRPr="00C51884">
        <w:rPr>
          <w:rFonts w:ascii="Times New Roman" w:eastAsia="Calibri" w:hAnsi="Times New Roman"/>
          <w:b/>
          <w:caps/>
          <w:sz w:val="28"/>
          <w:szCs w:val="28"/>
        </w:rPr>
        <w:t>Першого сенату</w:t>
      </w:r>
    </w:p>
    <w:p w14:paraId="3418DB9A" w14:textId="3B32694C" w:rsidR="00582926" w:rsidRPr="00C51884" w:rsidRDefault="00C51884" w:rsidP="00C51884">
      <w:pPr>
        <w:ind w:left="4254"/>
        <w:jc w:val="center"/>
        <w:rPr>
          <w:rFonts w:ascii="Times New Roman" w:eastAsia="Times New Roman" w:hAnsi="Times New Roman"/>
          <w:b/>
          <w:caps/>
          <w:sz w:val="28"/>
          <w:szCs w:val="28"/>
          <w:lang w:eastAsia="uk-UA"/>
        </w:rPr>
      </w:pPr>
      <w:r w:rsidRPr="00C51884">
        <w:rPr>
          <w:rFonts w:ascii="Times New Roman" w:eastAsia="Calibri" w:hAnsi="Times New Roman"/>
          <w:b/>
          <w:caps/>
          <w:sz w:val="28"/>
          <w:szCs w:val="28"/>
        </w:rPr>
        <w:t>Конституційного Суду України</w:t>
      </w:r>
      <w:bookmarkEnd w:id="9"/>
    </w:p>
    <w:sectPr w:rsidR="00582926" w:rsidRPr="00C51884" w:rsidSect="00582926">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8D035" w14:textId="77777777" w:rsidR="00BA53E9" w:rsidRDefault="00BA53E9">
      <w:r>
        <w:separator/>
      </w:r>
    </w:p>
  </w:endnote>
  <w:endnote w:type="continuationSeparator" w:id="0">
    <w:p w14:paraId="3781A0B5" w14:textId="77777777" w:rsidR="00BA53E9" w:rsidRDefault="00BA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1C78C" w14:textId="06A4B42B" w:rsidR="00582926" w:rsidRPr="00582926" w:rsidRDefault="00582926">
    <w:pPr>
      <w:pStyle w:val="afa"/>
      <w:rPr>
        <w:rFonts w:ascii="Times New Roman" w:hAnsi="Times New Roman"/>
        <w:sz w:val="10"/>
        <w:szCs w:val="10"/>
      </w:rPr>
    </w:pPr>
    <w:r w:rsidRPr="00582926">
      <w:rPr>
        <w:rFonts w:ascii="Times New Roman" w:hAnsi="Times New Roman"/>
        <w:sz w:val="10"/>
        <w:szCs w:val="10"/>
      </w:rPr>
      <w:fldChar w:fldCharType="begin"/>
    </w:r>
    <w:r w:rsidRPr="00582926">
      <w:rPr>
        <w:rFonts w:ascii="Times New Roman" w:hAnsi="Times New Roman"/>
        <w:sz w:val="10"/>
        <w:szCs w:val="10"/>
      </w:rPr>
      <w:instrText xml:space="preserve"> FILENAME \p \* MERGEFORMAT </w:instrText>
    </w:r>
    <w:r w:rsidRPr="00582926">
      <w:rPr>
        <w:rFonts w:ascii="Times New Roman" w:hAnsi="Times New Roman"/>
        <w:sz w:val="10"/>
        <w:szCs w:val="10"/>
      </w:rPr>
      <w:fldChar w:fldCharType="separate"/>
    </w:r>
    <w:r w:rsidR="00C51884">
      <w:rPr>
        <w:rFonts w:ascii="Times New Roman" w:hAnsi="Times New Roman"/>
        <w:noProof/>
        <w:sz w:val="10"/>
        <w:szCs w:val="10"/>
      </w:rPr>
      <w:t>S:\Mashburo\2025\Suddi\I senat\II koleg\40.docx</w:t>
    </w:r>
    <w:r w:rsidRPr="00582926">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E669" w14:textId="66592300" w:rsidR="00582926" w:rsidRPr="00582926" w:rsidRDefault="00582926">
    <w:pPr>
      <w:pStyle w:val="afa"/>
      <w:rPr>
        <w:rFonts w:ascii="Times New Roman" w:hAnsi="Times New Roman"/>
        <w:sz w:val="10"/>
        <w:szCs w:val="10"/>
      </w:rPr>
    </w:pPr>
    <w:r w:rsidRPr="00582926">
      <w:rPr>
        <w:rFonts w:ascii="Times New Roman" w:hAnsi="Times New Roman"/>
        <w:sz w:val="10"/>
        <w:szCs w:val="10"/>
      </w:rPr>
      <w:fldChar w:fldCharType="begin"/>
    </w:r>
    <w:r w:rsidRPr="00582926">
      <w:rPr>
        <w:rFonts w:ascii="Times New Roman" w:hAnsi="Times New Roman"/>
        <w:sz w:val="10"/>
        <w:szCs w:val="10"/>
      </w:rPr>
      <w:instrText xml:space="preserve"> FILENAME \p \* MERGEFORMAT </w:instrText>
    </w:r>
    <w:r w:rsidRPr="00582926">
      <w:rPr>
        <w:rFonts w:ascii="Times New Roman" w:hAnsi="Times New Roman"/>
        <w:sz w:val="10"/>
        <w:szCs w:val="10"/>
      </w:rPr>
      <w:fldChar w:fldCharType="separate"/>
    </w:r>
    <w:r w:rsidR="00C51884">
      <w:rPr>
        <w:rFonts w:ascii="Times New Roman" w:hAnsi="Times New Roman"/>
        <w:noProof/>
        <w:sz w:val="10"/>
        <w:szCs w:val="10"/>
      </w:rPr>
      <w:t>S:\Mashburo\2025\Suddi\I senat\II koleg\40.docx</w:t>
    </w:r>
    <w:r w:rsidRPr="00582926">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F3701" w14:textId="77777777" w:rsidR="00BA53E9" w:rsidRDefault="00BA53E9">
      <w:r>
        <w:separator/>
      </w:r>
    </w:p>
  </w:footnote>
  <w:footnote w:type="continuationSeparator" w:id="0">
    <w:p w14:paraId="58DAEAC5" w14:textId="77777777" w:rsidR="00BA53E9" w:rsidRDefault="00BA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82281"/>
      <w:docPartObj>
        <w:docPartGallery w:val="Page Numbers (Top of Page)"/>
        <w:docPartUnique/>
      </w:docPartObj>
    </w:sdtPr>
    <w:sdtEndPr>
      <w:rPr>
        <w:rFonts w:ascii="Times New Roman" w:hAnsi="Times New Roman"/>
        <w:sz w:val="28"/>
        <w:szCs w:val="28"/>
      </w:rPr>
    </w:sdtEndPr>
    <w:sdtContent>
      <w:p w14:paraId="3FB13C10" w14:textId="0E315837" w:rsidR="00DA53A1" w:rsidRPr="00582926" w:rsidRDefault="00B26BCB">
        <w:pPr>
          <w:pStyle w:val="a3"/>
          <w:jc w:val="center"/>
          <w:rPr>
            <w:rFonts w:ascii="Times New Roman" w:hAnsi="Times New Roman"/>
            <w:sz w:val="28"/>
            <w:szCs w:val="28"/>
          </w:rPr>
        </w:pPr>
        <w:r w:rsidRPr="00582926">
          <w:rPr>
            <w:rFonts w:ascii="Times New Roman" w:hAnsi="Times New Roman"/>
            <w:sz w:val="28"/>
            <w:szCs w:val="28"/>
          </w:rPr>
          <w:fldChar w:fldCharType="begin"/>
        </w:r>
        <w:r w:rsidRPr="00582926">
          <w:rPr>
            <w:rFonts w:ascii="Times New Roman" w:hAnsi="Times New Roman"/>
            <w:sz w:val="28"/>
            <w:szCs w:val="28"/>
          </w:rPr>
          <w:instrText>PAGE   \* MERGEFORMAT</w:instrText>
        </w:r>
        <w:r w:rsidRPr="00582926">
          <w:rPr>
            <w:rFonts w:ascii="Times New Roman" w:hAnsi="Times New Roman"/>
            <w:sz w:val="28"/>
            <w:szCs w:val="28"/>
          </w:rPr>
          <w:fldChar w:fldCharType="separate"/>
        </w:r>
        <w:r w:rsidR="00C51884">
          <w:rPr>
            <w:rFonts w:ascii="Times New Roman" w:hAnsi="Times New Roman"/>
            <w:noProof/>
            <w:sz w:val="28"/>
            <w:szCs w:val="28"/>
          </w:rPr>
          <w:t>5</w:t>
        </w:r>
        <w:r w:rsidRPr="00582926">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4679F"/>
    <w:multiLevelType w:val="hybridMultilevel"/>
    <w:tmpl w:val="8C40EDB0"/>
    <w:lvl w:ilvl="0" w:tplc="299E020A">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1" w15:restartNumberingAfterBreak="0">
    <w:nsid w:val="37404EFE"/>
    <w:multiLevelType w:val="hybridMultilevel"/>
    <w:tmpl w:val="10E46628"/>
    <w:lvl w:ilvl="0" w:tplc="17B831A6">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2" w15:restartNumberingAfterBreak="0">
    <w:nsid w:val="386671D7"/>
    <w:multiLevelType w:val="hybridMultilevel"/>
    <w:tmpl w:val="07128556"/>
    <w:lvl w:ilvl="0" w:tplc="2E0CC7DE">
      <w:start w:val="1"/>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7071730"/>
    <w:multiLevelType w:val="hybridMultilevel"/>
    <w:tmpl w:val="A9362F00"/>
    <w:lvl w:ilvl="0" w:tplc="31CA7890">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4" w15:restartNumberingAfterBreak="0">
    <w:nsid w:val="7EEF64E0"/>
    <w:multiLevelType w:val="hybridMultilevel"/>
    <w:tmpl w:val="387A260E"/>
    <w:lvl w:ilvl="0" w:tplc="6F8A70C8">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7F"/>
    <w:rsid w:val="00016F4C"/>
    <w:rsid w:val="00017818"/>
    <w:rsid w:val="000354BB"/>
    <w:rsid w:val="000636A5"/>
    <w:rsid w:val="000A0456"/>
    <w:rsid w:val="000B5835"/>
    <w:rsid w:val="000D111A"/>
    <w:rsid w:val="000D41FF"/>
    <w:rsid w:val="000E0161"/>
    <w:rsid w:val="000E13E0"/>
    <w:rsid w:val="000F146B"/>
    <w:rsid w:val="0010085F"/>
    <w:rsid w:val="00103657"/>
    <w:rsid w:val="00135570"/>
    <w:rsid w:val="001627E7"/>
    <w:rsid w:val="00163046"/>
    <w:rsid w:val="001950B1"/>
    <w:rsid w:val="001D5094"/>
    <w:rsid w:val="001E3ED7"/>
    <w:rsid w:val="002124B5"/>
    <w:rsid w:val="0029138D"/>
    <w:rsid w:val="00291F75"/>
    <w:rsid w:val="002C1308"/>
    <w:rsid w:val="002C46FB"/>
    <w:rsid w:val="00301E81"/>
    <w:rsid w:val="003323A1"/>
    <w:rsid w:val="00340D17"/>
    <w:rsid w:val="00355487"/>
    <w:rsid w:val="00356F81"/>
    <w:rsid w:val="00364DBA"/>
    <w:rsid w:val="00395A5F"/>
    <w:rsid w:val="003A4E58"/>
    <w:rsid w:val="003B7F51"/>
    <w:rsid w:val="003D3D19"/>
    <w:rsid w:val="003E41AA"/>
    <w:rsid w:val="0041192C"/>
    <w:rsid w:val="00417E1C"/>
    <w:rsid w:val="00444D25"/>
    <w:rsid w:val="0044633E"/>
    <w:rsid w:val="004564FA"/>
    <w:rsid w:val="004568F4"/>
    <w:rsid w:val="00472945"/>
    <w:rsid w:val="004953C1"/>
    <w:rsid w:val="004B26E1"/>
    <w:rsid w:val="004C2FF4"/>
    <w:rsid w:val="004D4F72"/>
    <w:rsid w:val="004E154A"/>
    <w:rsid w:val="004F3955"/>
    <w:rsid w:val="004F5F27"/>
    <w:rsid w:val="00511594"/>
    <w:rsid w:val="00582926"/>
    <w:rsid w:val="00583943"/>
    <w:rsid w:val="005B79E1"/>
    <w:rsid w:val="005E48E6"/>
    <w:rsid w:val="00604B7D"/>
    <w:rsid w:val="00605032"/>
    <w:rsid w:val="00634C1D"/>
    <w:rsid w:val="006517B5"/>
    <w:rsid w:val="006538D6"/>
    <w:rsid w:val="006930C0"/>
    <w:rsid w:val="006B37DB"/>
    <w:rsid w:val="006D35DE"/>
    <w:rsid w:val="006E2480"/>
    <w:rsid w:val="0070744E"/>
    <w:rsid w:val="00732B95"/>
    <w:rsid w:val="007556A4"/>
    <w:rsid w:val="00760981"/>
    <w:rsid w:val="007651E9"/>
    <w:rsid w:val="00781DC8"/>
    <w:rsid w:val="007862D2"/>
    <w:rsid w:val="00796B42"/>
    <w:rsid w:val="007A23FE"/>
    <w:rsid w:val="007C3EE8"/>
    <w:rsid w:val="007C566D"/>
    <w:rsid w:val="007F5F90"/>
    <w:rsid w:val="00814910"/>
    <w:rsid w:val="008239D9"/>
    <w:rsid w:val="00832848"/>
    <w:rsid w:val="008366D4"/>
    <w:rsid w:val="0084043E"/>
    <w:rsid w:val="0085398C"/>
    <w:rsid w:val="0085569B"/>
    <w:rsid w:val="00871A4A"/>
    <w:rsid w:val="008B27B6"/>
    <w:rsid w:val="008D04B1"/>
    <w:rsid w:val="008D27FB"/>
    <w:rsid w:val="008D4CBC"/>
    <w:rsid w:val="008E5F07"/>
    <w:rsid w:val="008F1BB3"/>
    <w:rsid w:val="008F3445"/>
    <w:rsid w:val="00901C19"/>
    <w:rsid w:val="009121AF"/>
    <w:rsid w:val="00912DB5"/>
    <w:rsid w:val="0091740F"/>
    <w:rsid w:val="00931412"/>
    <w:rsid w:val="00961B50"/>
    <w:rsid w:val="00972C9E"/>
    <w:rsid w:val="009744D9"/>
    <w:rsid w:val="009746D6"/>
    <w:rsid w:val="00976496"/>
    <w:rsid w:val="009A2541"/>
    <w:rsid w:val="009A5322"/>
    <w:rsid w:val="009A590F"/>
    <w:rsid w:val="009C310C"/>
    <w:rsid w:val="009D3020"/>
    <w:rsid w:val="009E1175"/>
    <w:rsid w:val="009E52D9"/>
    <w:rsid w:val="009F4284"/>
    <w:rsid w:val="00A04794"/>
    <w:rsid w:val="00A06083"/>
    <w:rsid w:val="00A10FFC"/>
    <w:rsid w:val="00A258CA"/>
    <w:rsid w:val="00A25AF4"/>
    <w:rsid w:val="00A37E9B"/>
    <w:rsid w:val="00A5066C"/>
    <w:rsid w:val="00A556C0"/>
    <w:rsid w:val="00A756D8"/>
    <w:rsid w:val="00AA371F"/>
    <w:rsid w:val="00AA72EE"/>
    <w:rsid w:val="00AE733D"/>
    <w:rsid w:val="00AF146A"/>
    <w:rsid w:val="00AF7757"/>
    <w:rsid w:val="00B110D8"/>
    <w:rsid w:val="00B13F3A"/>
    <w:rsid w:val="00B26BCB"/>
    <w:rsid w:val="00B34EF6"/>
    <w:rsid w:val="00B51C1C"/>
    <w:rsid w:val="00B56E88"/>
    <w:rsid w:val="00B62377"/>
    <w:rsid w:val="00B62BD7"/>
    <w:rsid w:val="00B72CE2"/>
    <w:rsid w:val="00B96552"/>
    <w:rsid w:val="00BA53E9"/>
    <w:rsid w:val="00BB2A18"/>
    <w:rsid w:val="00BC4ADE"/>
    <w:rsid w:val="00BE54FC"/>
    <w:rsid w:val="00C25333"/>
    <w:rsid w:val="00C30510"/>
    <w:rsid w:val="00C3413E"/>
    <w:rsid w:val="00C349C6"/>
    <w:rsid w:val="00C360E9"/>
    <w:rsid w:val="00C51465"/>
    <w:rsid w:val="00C51884"/>
    <w:rsid w:val="00C87D0C"/>
    <w:rsid w:val="00CB4CF3"/>
    <w:rsid w:val="00CB55AD"/>
    <w:rsid w:val="00CC1CD4"/>
    <w:rsid w:val="00CC30AD"/>
    <w:rsid w:val="00CE6360"/>
    <w:rsid w:val="00CF6FA4"/>
    <w:rsid w:val="00D27762"/>
    <w:rsid w:val="00D43D1B"/>
    <w:rsid w:val="00D44F83"/>
    <w:rsid w:val="00D60C68"/>
    <w:rsid w:val="00D9408D"/>
    <w:rsid w:val="00D9450B"/>
    <w:rsid w:val="00DA53A1"/>
    <w:rsid w:val="00DE44B7"/>
    <w:rsid w:val="00E06676"/>
    <w:rsid w:val="00E17F81"/>
    <w:rsid w:val="00E5065B"/>
    <w:rsid w:val="00E675E5"/>
    <w:rsid w:val="00E76159"/>
    <w:rsid w:val="00E8250B"/>
    <w:rsid w:val="00E853FD"/>
    <w:rsid w:val="00E95671"/>
    <w:rsid w:val="00EA4CCB"/>
    <w:rsid w:val="00F02C2C"/>
    <w:rsid w:val="00F0541F"/>
    <w:rsid w:val="00F15AE8"/>
    <w:rsid w:val="00F24C05"/>
    <w:rsid w:val="00F34EA9"/>
    <w:rsid w:val="00F6367F"/>
    <w:rsid w:val="00F65495"/>
    <w:rsid w:val="00F81A62"/>
    <w:rsid w:val="00F96463"/>
    <w:rsid w:val="00F97FB8"/>
    <w:rsid w:val="00FC16BF"/>
    <w:rsid w:val="00FF0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2332"/>
  <w15:chartTrackingRefBased/>
  <w15:docId w15:val="{90C83E0A-36FE-4946-8DB8-B271FFE0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D19"/>
    <w:rPr>
      <w:sz w:val="24"/>
      <w:szCs w:val="24"/>
    </w:rPr>
  </w:style>
  <w:style w:type="paragraph" w:styleId="1">
    <w:name w:val="heading 1"/>
    <w:basedOn w:val="a"/>
    <w:next w:val="a"/>
    <w:link w:val="10"/>
    <w:uiPriority w:val="9"/>
    <w:qFormat/>
    <w:rsid w:val="003D3D1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D3D1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D3D1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D3D1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D3D1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D3D1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D3D19"/>
    <w:pPr>
      <w:spacing w:before="240" w:after="60"/>
      <w:outlineLvl w:val="6"/>
    </w:pPr>
    <w:rPr>
      <w:rFonts w:cstheme="majorBidi"/>
    </w:rPr>
  </w:style>
  <w:style w:type="paragraph" w:styleId="8">
    <w:name w:val="heading 8"/>
    <w:basedOn w:val="a"/>
    <w:next w:val="a"/>
    <w:link w:val="80"/>
    <w:uiPriority w:val="9"/>
    <w:semiHidden/>
    <w:unhideWhenUsed/>
    <w:qFormat/>
    <w:rsid w:val="003D3D19"/>
    <w:pPr>
      <w:spacing w:before="240" w:after="60"/>
      <w:outlineLvl w:val="7"/>
    </w:pPr>
    <w:rPr>
      <w:rFonts w:cstheme="majorBidi"/>
      <w:i/>
      <w:iCs/>
    </w:rPr>
  </w:style>
  <w:style w:type="paragraph" w:styleId="9">
    <w:name w:val="heading 9"/>
    <w:basedOn w:val="a"/>
    <w:next w:val="a"/>
    <w:link w:val="90"/>
    <w:uiPriority w:val="9"/>
    <w:semiHidden/>
    <w:unhideWhenUsed/>
    <w:qFormat/>
    <w:rsid w:val="003D3D1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CB"/>
    <w:pPr>
      <w:tabs>
        <w:tab w:val="center" w:pos="4819"/>
        <w:tab w:val="right" w:pos="9639"/>
      </w:tabs>
    </w:pPr>
    <w:rPr>
      <w:rFonts w:ascii="Calibri" w:eastAsia="Times New Roman" w:hAnsi="Calibri"/>
    </w:rPr>
  </w:style>
  <w:style w:type="character" w:customStyle="1" w:styleId="a4">
    <w:name w:val="Верхній колонтитул Знак"/>
    <w:basedOn w:val="a0"/>
    <w:link w:val="a3"/>
    <w:uiPriority w:val="99"/>
    <w:rsid w:val="00B26BCB"/>
    <w:rPr>
      <w:rFonts w:ascii="Calibri" w:eastAsia="Times New Roman" w:hAnsi="Calibri" w:cs="Times New Roman"/>
    </w:rPr>
  </w:style>
  <w:style w:type="paragraph" w:styleId="a5">
    <w:name w:val="Body Text"/>
    <w:basedOn w:val="a"/>
    <w:link w:val="a6"/>
    <w:semiHidden/>
    <w:unhideWhenUsed/>
    <w:rsid w:val="00B26BCB"/>
    <w:pPr>
      <w:shd w:val="clear" w:color="auto" w:fill="FFFFFF"/>
      <w:spacing w:line="331" w:lineRule="exact"/>
      <w:ind w:hanging="1140"/>
    </w:pPr>
    <w:rPr>
      <w:rFonts w:ascii="Times New Roman" w:eastAsia="Calibri" w:hAnsi="Times New Roman"/>
      <w:noProof/>
      <w:sz w:val="25"/>
      <w:szCs w:val="25"/>
      <w:lang w:eastAsia="uk-UA"/>
    </w:rPr>
  </w:style>
  <w:style w:type="character" w:customStyle="1" w:styleId="a6">
    <w:name w:val="Основний текст Знак"/>
    <w:basedOn w:val="a0"/>
    <w:link w:val="a5"/>
    <w:semiHidden/>
    <w:rsid w:val="00B26BCB"/>
    <w:rPr>
      <w:rFonts w:ascii="Times New Roman" w:eastAsia="Calibri" w:hAnsi="Times New Roman" w:cs="Times New Roman"/>
      <w:noProof/>
      <w:sz w:val="25"/>
      <w:szCs w:val="25"/>
      <w:shd w:val="clear" w:color="auto" w:fill="FFFFFF"/>
      <w:lang w:eastAsia="uk-UA"/>
    </w:rPr>
  </w:style>
  <w:style w:type="paragraph" w:styleId="a7">
    <w:name w:val="List Paragraph"/>
    <w:basedOn w:val="a"/>
    <w:uiPriority w:val="34"/>
    <w:qFormat/>
    <w:rsid w:val="003D3D19"/>
    <w:pPr>
      <w:ind w:left="720"/>
      <w:contextualSpacing/>
    </w:pPr>
  </w:style>
  <w:style w:type="character" w:customStyle="1" w:styleId="10">
    <w:name w:val="Заголовок 1 Знак"/>
    <w:basedOn w:val="a0"/>
    <w:link w:val="1"/>
    <w:uiPriority w:val="9"/>
    <w:rsid w:val="003D3D1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3D3D1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3D3D1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D3D19"/>
    <w:rPr>
      <w:rFonts w:cstheme="majorBidi"/>
      <w:b/>
      <w:bCs/>
      <w:sz w:val="28"/>
      <w:szCs w:val="28"/>
    </w:rPr>
  </w:style>
  <w:style w:type="character" w:customStyle="1" w:styleId="50">
    <w:name w:val="Заголовок 5 Знак"/>
    <w:basedOn w:val="a0"/>
    <w:link w:val="5"/>
    <w:uiPriority w:val="9"/>
    <w:semiHidden/>
    <w:rsid w:val="003D3D19"/>
    <w:rPr>
      <w:rFonts w:cstheme="majorBidi"/>
      <w:b/>
      <w:bCs/>
      <w:i/>
      <w:iCs/>
      <w:sz w:val="26"/>
      <w:szCs w:val="26"/>
    </w:rPr>
  </w:style>
  <w:style w:type="character" w:customStyle="1" w:styleId="60">
    <w:name w:val="Заголовок 6 Знак"/>
    <w:basedOn w:val="a0"/>
    <w:link w:val="6"/>
    <w:uiPriority w:val="9"/>
    <w:semiHidden/>
    <w:rsid w:val="003D3D19"/>
    <w:rPr>
      <w:rFonts w:cstheme="majorBidi"/>
      <w:b/>
      <w:bCs/>
    </w:rPr>
  </w:style>
  <w:style w:type="character" w:customStyle="1" w:styleId="70">
    <w:name w:val="Заголовок 7 Знак"/>
    <w:basedOn w:val="a0"/>
    <w:link w:val="7"/>
    <w:uiPriority w:val="9"/>
    <w:semiHidden/>
    <w:rsid w:val="003D3D19"/>
    <w:rPr>
      <w:rFonts w:cstheme="majorBidi"/>
      <w:sz w:val="24"/>
      <w:szCs w:val="24"/>
    </w:rPr>
  </w:style>
  <w:style w:type="character" w:customStyle="1" w:styleId="80">
    <w:name w:val="Заголовок 8 Знак"/>
    <w:basedOn w:val="a0"/>
    <w:link w:val="8"/>
    <w:uiPriority w:val="9"/>
    <w:semiHidden/>
    <w:rsid w:val="003D3D19"/>
    <w:rPr>
      <w:rFonts w:cstheme="majorBidi"/>
      <w:i/>
      <w:iCs/>
      <w:sz w:val="24"/>
      <w:szCs w:val="24"/>
    </w:rPr>
  </w:style>
  <w:style w:type="character" w:customStyle="1" w:styleId="90">
    <w:name w:val="Заголовок 9 Знак"/>
    <w:basedOn w:val="a0"/>
    <w:link w:val="9"/>
    <w:uiPriority w:val="9"/>
    <w:semiHidden/>
    <w:rsid w:val="003D3D19"/>
    <w:rPr>
      <w:rFonts w:asciiTheme="majorHAnsi" w:eastAsiaTheme="majorEastAsia" w:hAnsiTheme="majorHAnsi" w:cstheme="majorBidi"/>
    </w:rPr>
  </w:style>
  <w:style w:type="paragraph" w:styleId="a8">
    <w:name w:val="caption"/>
    <w:basedOn w:val="a"/>
    <w:next w:val="a"/>
    <w:uiPriority w:val="35"/>
    <w:semiHidden/>
    <w:unhideWhenUsed/>
    <w:rsid w:val="003D3D19"/>
    <w:pPr>
      <w:spacing w:after="200"/>
    </w:pPr>
    <w:rPr>
      <w:i/>
      <w:iCs/>
      <w:color w:val="44546A" w:themeColor="text2"/>
      <w:sz w:val="18"/>
      <w:szCs w:val="18"/>
    </w:rPr>
  </w:style>
  <w:style w:type="paragraph" w:styleId="a9">
    <w:name w:val="Title"/>
    <w:basedOn w:val="a"/>
    <w:next w:val="a"/>
    <w:link w:val="aa"/>
    <w:uiPriority w:val="10"/>
    <w:qFormat/>
    <w:rsid w:val="003D3D19"/>
    <w:pPr>
      <w:spacing w:before="240" w:after="60"/>
      <w:jc w:val="center"/>
      <w:outlineLvl w:val="0"/>
    </w:pPr>
    <w:rPr>
      <w:rFonts w:asciiTheme="majorHAnsi" w:eastAsiaTheme="majorEastAsia" w:hAnsiTheme="majorHAnsi" w:cstheme="majorBidi"/>
      <w:b/>
      <w:bCs/>
      <w:kern w:val="28"/>
      <w:sz w:val="32"/>
      <w:szCs w:val="32"/>
    </w:rPr>
  </w:style>
  <w:style w:type="character" w:customStyle="1" w:styleId="aa">
    <w:name w:val="Назва Знак"/>
    <w:basedOn w:val="a0"/>
    <w:link w:val="a9"/>
    <w:uiPriority w:val="10"/>
    <w:rsid w:val="003D3D19"/>
    <w:rPr>
      <w:rFonts w:asciiTheme="majorHAnsi" w:eastAsiaTheme="majorEastAsia" w:hAnsiTheme="majorHAnsi" w:cstheme="majorBidi"/>
      <w:b/>
      <w:bCs/>
      <w:kern w:val="28"/>
      <w:sz w:val="32"/>
      <w:szCs w:val="32"/>
    </w:rPr>
  </w:style>
  <w:style w:type="paragraph" w:styleId="ab">
    <w:name w:val="Subtitle"/>
    <w:basedOn w:val="a"/>
    <w:next w:val="a"/>
    <w:link w:val="ac"/>
    <w:uiPriority w:val="11"/>
    <w:qFormat/>
    <w:rsid w:val="003D3D19"/>
    <w:pPr>
      <w:spacing w:after="60"/>
      <w:jc w:val="center"/>
      <w:outlineLvl w:val="1"/>
    </w:pPr>
    <w:rPr>
      <w:rFonts w:asciiTheme="majorHAnsi" w:eastAsiaTheme="majorEastAsia" w:hAnsiTheme="majorHAnsi"/>
    </w:rPr>
  </w:style>
  <w:style w:type="character" w:customStyle="1" w:styleId="ac">
    <w:name w:val="Підзаголовок Знак"/>
    <w:basedOn w:val="a0"/>
    <w:link w:val="ab"/>
    <w:uiPriority w:val="11"/>
    <w:rsid w:val="003D3D19"/>
    <w:rPr>
      <w:rFonts w:asciiTheme="majorHAnsi" w:eastAsiaTheme="majorEastAsia" w:hAnsiTheme="majorHAnsi"/>
      <w:sz w:val="24"/>
      <w:szCs w:val="24"/>
    </w:rPr>
  </w:style>
  <w:style w:type="character" w:styleId="ad">
    <w:name w:val="Strong"/>
    <w:basedOn w:val="a0"/>
    <w:uiPriority w:val="22"/>
    <w:qFormat/>
    <w:rsid w:val="003D3D19"/>
    <w:rPr>
      <w:b/>
      <w:bCs/>
    </w:rPr>
  </w:style>
  <w:style w:type="character" w:styleId="ae">
    <w:name w:val="Emphasis"/>
    <w:basedOn w:val="a0"/>
    <w:uiPriority w:val="20"/>
    <w:qFormat/>
    <w:rsid w:val="003D3D19"/>
    <w:rPr>
      <w:rFonts w:asciiTheme="minorHAnsi" w:hAnsiTheme="minorHAnsi"/>
      <w:b/>
      <w:i/>
      <w:iCs/>
    </w:rPr>
  </w:style>
  <w:style w:type="paragraph" w:styleId="af">
    <w:name w:val="No Spacing"/>
    <w:basedOn w:val="a"/>
    <w:uiPriority w:val="1"/>
    <w:qFormat/>
    <w:rsid w:val="003D3D19"/>
    <w:rPr>
      <w:szCs w:val="32"/>
    </w:rPr>
  </w:style>
  <w:style w:type="paragraph" w:styleId="af0">
    <w:name w:val="Quote"/>
    <w:basedOn w:val="a"/>
    <w:next w:val="a"/>
    <w:link w:val="af1"/>
    <w:uiPriority w:val="29"/>
    <w:qFormat/>
    <w:rsid w:val="003D3D19"/>
    <w:rPr>
      <w:i/>
    </w:rPr>
  </w:style>
  <w:style w:type="character" w:customStyle="1" w:styleId="af1">
    <w:name w:val="Цитата Знак"/>
    <w:basedOn w:val="a0"/>
    <w:link w:val="af0"/>
    <w:uiPriority w:val="29"/>
    <w:rsid w:val="003D3D19"/>
    <w:rPr>
      <w:i/>
      <w:sz w:val="24"/>
      <w:szCs w:val="24"/>
    </w:rPr>
  </w:style>
  <w:style w:type="paragraph" w:styleId="af2">
    <w:name w:val="Intense Quote"/>
    <w:basedOn w:val="a"/>
    <w:next w:val="a"/>
    <w:link w:val="af3"/>
    <w:uiPriority w:val="30"/>
    <w:qFormat/>
    <w:rsid w:val="003D3D19"/>
    <w:pPr>
      <w:ind w:left="720" w:right="720"/>
    </w:pPr>
    <w:rPr>
      <w:b/>
      <w:i/>
      <w:szCs w:val="22"/>
    </w:rPr>
  </w:style>
  <w:style w:type="character" w:customStyle="1" w:styleId="af3">
    <w:name w:val="Насичена цитата Знак"/>
    <w:basedOn w:val="a0"/>
    <w:link w:val="af2"/>
    <w:uiPriority w:val="30"/>
    <w:rsid w:val="003D3D19"/>
    <w:rPr>
      <w:b/>
      <w:i/>
      <w:sz w:val="24"/>
    </w:rPr>
  </w:style>
  <w:style w:type="character" w:styleId="af4">
    <w:name w:val="Subtle Emphasis"/>
    <w:uiPriority w:val="19"/>
    <w:qFormat/>
    <w:rsid w:val="003D3D19"/>
    <w:rPr>
      <w:i/>
      <w:color w:val="5A5A5A" w:themeColor="text1" w:themeTint="A5"/>
    </w:rPr>
  </w:style>
  <w:style w:type="character" w:styleId="af5">
    <w:name w:val="Intense Emphasis"/>
    <w:basedOn w:val="a0"/>
    <w:uiPriority w:val="21"/>
    <w:qFormat/>
    <w:rsid w:val="003D3D19"/>
    <w:rPr>
      <w:b/>
      <w:i/>
      <w:sz w:val="24"/>
      <w:szCs w:val="24"/>
      <w:u w:val="single"/>
    </w:rPr>
  </w:style>
  <w:style w:type="character" w:styleId="af6">
    <w:name w:val="Subtle Reference"/>
    <w:basedOn w:val="a0"/>
    <w:uiPriority w:val="31"/>
    <w:qFormat/>
    <w:rsid w:val="003D3D19"/>
    <w:rPr>
      <w:sz w:val="24"/>
      <w:szCs w:val="24"/>
      <w:u w:val="single"/>
    </w:rPr>
  </w:style>
  <w:style w:type="character" w:styleId="af7">
    <w:name w:val="Intense Reference"/>
    <w:basedOn w:val="a0"/>
    <w:uiPriority w:val="32"/>
    <w:qFormat/>
    <w:rsid w:val="003D3D19"/>
    <w:rPr>
      <w:b/>
      <w:sz w:val="24"/>
      <w:u w:val="single"/>
    </w:rPr>
  </w:style>
  <w:style w:type="character" w:styleId="af8">
    <w:name w:val="Book Title"/>
    <w:basedOn w:val="a0"/>
    <w:uiPriority w:val="33"/>
    <w:qFormat/>
    <w:rsid w:val="003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3D3D19"/>
    <w:pPr>
      <w:outlineLvl w:val="9"/>
    </w:pPr>
  </w:style>
  <w:style w:type="paragraph" w:styleId="afa">
    <w:name w:val="footer"/>
    <w:basedOn w:val="a"/>
    <w:link w:val="afb"/>
    <w:uiPriority w:val="99"/>
    <w:unhideWhenUsed/>
    <w:rsid w:val="003D3D19"/>
    <w:pPr>
      <w:tabs>
        <w:tab w:val="center" w:pos="4819"/>
        <w:tab w:val="right" w:pos="9639"/>
      </w:tabs>
    </w:pPr>
  </w:style>
  <w:style w:type="character" w:customStyle="1" w:styleId="afb">
    <w:name w:val="Нижній колонтитул Знак"/>
    <w:basedOn w:val="a0"/>
    <w:link w:val="afa"/>
    <w:uiPriority w:val="99"/>
    <w:rsid w:val="003D3D19"/>
    <w:rPr>
      <w:sz w:val="24"/>
      <w:szCs w:val="24"/>
    </w:rPr>
  </w:style>
  <w:style w:type="paragraph" w:styleId="afc">
    <w:name w:val="Balloon Text"/>
    <w:basedOn w:val="a"/>
    <w:link w:val="afd"/>
    <w:uiPriority w:val="99"/>
    <w:semiHidden/>
    <w:unhideWhenUsed/>
    <w:rsid w:val="007C3EE8"/>
    <w:rPr>
      <w:rFonts w:ascii="Segoe UI" w:hAnsi="Segoe UI" w:cs="Segoe UI"/>
      <w:sz w:val="18"/>
      <w:szCs w:val="18"/>
    </w:rPr>
  </w:style>
  <w:style w:type="character" w:customStyle="1" w:styleId="afd">
    <w:name w:val="Текст у виносці Знак"/>
    <w:basedOn w:val="a0"/>
    <w:link w:val="afc"/>
    <w:uiPriority w:val="99"/>
    <w:semiHidden/>
    <w:rsid w:val="007C3EE8"/>
    <w:rPr>
      <w:rFonts w:ascii="Segoe UI" w:hAnsi="Segoe UI" w:cs="Segoe UI"/>
      <w:sz w:val="18"/>
      <w:szCs w:val="18"/>
    </w:rPr>
  </w:style>
  <w:style w:type="table" w:styleId="afe">
    <w:name w:val="Table Grid"/>
    <w:basedOn w:val="a1"/>
    <w:uiPriority w:val="39"/>
    <w:rsid w:val="00582926"/>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69FE8-BBF3-436B-9311-2BCB02BB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5147</Words>
  <Characters>2935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 Радакович</dc:creator>
  <cp:keywords/>
  <dc:description/>
  <cp:lastModifiedBy>Валентина М. Поліщук</cp:lastModifiedBy>
  <cp:revision>6</cp:revision>
  <cp:lastPrinted>2025-11-20T09:15:00Z</cp:lastPrinted>
  <dcterms:created xsi:type="dcterms:W3CDTF">2025-11-19T12:53:00Z</dcterms:created>
  <dcterms:modified xsi:type="dcterms:W3CDTF">2025-11-20T09:15:00Z</dcterms:modified>
</cp:coreProperties>
</file>