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86081" w:rsidRDefault="00286081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2EF5" w:rsidRPr="00286081" w:rsidRDefault="00DD10A1" w:rsidP="00286081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закриття конституційного провадження</w:t>
      </w:r>
      <w:r w:rsidR="00482EF5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B1939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="00482EF5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справі за конституційною скаргою </w:t>
      </w:r>
      <w:r w:rsidR="00A21B76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>Кошик Олени Валеріївни щодо відповідності Конституції України (конституційності) положень частини сьомої статті 48 Закону Укра</w:t>
      </w:r>
      <w:r w:rsid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>їни</w:t>
      </w:r>
      <w:r w:rsid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A21B76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„Про державну службу“ від 10 грудня 2015 року </w:t>
      </w:r>
      <w:r w:rsidR="009E47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№ </w:t>
      </w:r>
      <w:r w:rsidR="00A21B76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>889–</w:t>
      </w:r>
      <w:r w:rsidR="00A21B76" w:rsidRPr="00286081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A21B76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взаємозв’язку з положеннями частин першої, другої статті 21, </w:t>
      </w:r>
      <w:r w:rsid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9E47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21B76" w:rsidRPr="00286081">
        <w:rPr>
          <w:rFonts w:ascii="Times New Roman" w:hAnsi="Times New Roman" w:cs="Times New Roman"/>
          <w:color w:val="auto"/>
          <w:sz w:val="28"/>
          <w:szCs w:val="28"/>
          <w:lang w:val="uk-UA"/>
        </w:rPr>
        <w:t>пункту 8 частини другої статті 46 цього закону</w:t>
      </w:r>
    </w:p>
    <w:p w:rsidR="00482EF5" w:rsidRPr="00286081" w:rsidRDefault="00482EF5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2EF5" w:rsidRPr="00286081" w:rsidRDefault="00482EF5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28608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28608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9E47F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9E47F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A21B76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3-93/2020(184/20)</w:t>
      </w:r>
    </w:p>
    <w:p w:rsidR="00482EF5" w:rsidRPr="00286081" w:rsidRDefault="0095511C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17</w:t>
      </w:r>
      <w:r w:rsidR="000075F3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963EB7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лютого</w:t>
      </w:r>
      <w:r w:rsidR="00F00D10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2021</w:t>
      </w:r>
      <w:r w:rsidR="00482EF5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482EF5" w:rsidRPr="00286081" w:rsidRDefault="009E47F6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95511C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0075F3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635D9B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уп(II)</w:t>
      </w:r>
      <w:bookmarkEnd w:id="0"/>
      <w:r w:rsidR="00F00D10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482EF5" w:rsidRPr="00286081" w:rsidRDefault="00482EF5" w:rsidP="0028608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Другий сенат Конституційного Суду України у складі суддів: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9E47F6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Головатого Сергія Петровича – головуючого,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Городовенка Віктора Валентиновича,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Касмініна Олександра Володимировича,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Лемака Василя Васильовича – доповідача,</w:t>
      </w:r>
    </w:p>
    <w:p w:rsidR="009E47F6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Мойсика Володимира Романовича,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Первомайського Олега Олексійовича,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Сліденка Ігоря Дмитровича,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286081">
        <w:rPr>
          <w:rFonts w:cs="Times New Roman"/>
          <w:szCs w:val="28"/>
          <w:lang w:eastAsia="ru-RU"/>
        </w:rPr>
        <w:t>Юровської Галини Валентинівни,</w:t>
      </w:r>
    </w:p>
    <w:p w:rsidR="00482EF5" w:rsidRPr="00286081" w:rsidRDefault="00482EF5" w:rsidP="002860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2EF5" w:rsidRPr="00286081" w:rsidRDefault="00482EF5" w:rsidP="00286081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розглянув на пленарному засіданні справу </w:t>
      </w:r>
      <w:r w:rsidR="00AB1939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за </w:t>
      </w:r>
      <w:r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конституційною скаргою </w:t>
      </w:r>
      <w:r w:rsidR="00A21B76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Кошик Олени Валеріївни щодо відповідності Конституції України (конституційності) положень частини сьомої статті 48 Закону України „Про державну службу“ від 10 грудня 2015 року </w:t>
      </w:r>
      <w:r w:rsidR="009E47F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A21B76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889–VIII</w:t>
      </w:r>
      <w:r w:rsidR="00D55E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D55E7A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(Відомості Верховної Ради України, 2016 р., </w:t>
      </w:r>
      <w:r w:rsidR="009E47F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D55E7A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4, ст. 43)</w:t>
      </w:r>
      <w:r w:rsidR="00A21B76" w:rsidRPr="0028608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у взаємозв’язку з положеннями частин першої, другої статті 21, пункту 8 частини другої статті 46 цього закону.</w:t>
      </w:r>
    </w:p>
    <w:p w:rsidR="00286081" w:rsidRDefault="00286081" w:rsidP="002860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F5" w:rsidRPr="00286081" w:rsidRDefault="00482EF5" w:rsidP="002860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08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Лемака В.В. та дослідивши матеріали справи, </w:t>
      </w:r>
      <w:r w:rsidR="00AB1939" w:rsidRPr="00286081">
        <w:rPr>
          <w:rFonts w:ascii="Times New Roman" w:hAnsi="Times New Roman" w:cs="Times New Roman"/>
          <w:sz w:val="28"/>
          <w:szCs w:val="28"/>
          <w:lang w:val="uk-UA"/>
        </w:rPr>
        <w:t>Другий сенат Конституційного</w:t>
      </w:r>
      <w:r w:rsidRPr="00286081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AB1939" w:rsidRPr="002860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8608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482EF5" w:rsidRPr="00286081" w:rsidRDefault="00482EF5" w:rsidP="00286081">
      <w:pPr>
        <w:spacing w:after="0" w:line="336" w:lineRule="auto"/>
        <w:jc w:val="center"/>
        <w:rPr>
          <w:rFonts w:cs="Times New Roman"/>
          <w:b/>
          <w:szCs w:val="28"/>
        </w:rPr>
      </w:pPr>
      <w:r w:rsidRPr="00286081">
        <w:rPr>
          <w:rFonts w:cs="Times New Roman"/>
          <w:b/>
          <w:szCs w:val="28"/>
        </w:rPr>
        <w:lastRenderedPageBreak/>
        <w:t>у с т а н о в и в:</w:t>
      </w:r>
    </w:p>
    <w:p w:rsidR="00657FB8" w:rsidRPr="00286081" w:rsidRDefault="00657FB8" w:rsidP="00286081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A21B76" w:rsidRPr="00286081" w:rsidRDefault="00482EF5" w:rsidP="00286081">
      <w:pPr>
        <w:spacing w:after="0" w:line="336" w:lineRule="auto"/>
        <w:ind w:firstLine="709"/>
        <w:jc w:val="both"/>
        <w:rPr>
          <w:rFonts w:cs="Times New Roman"/>
          <w:bCs/>
          <w:iCs/>
          <w:szCs w:val="28"/>
        </w:rPr>
      </w:pPr>
      <w:r w:rsidRPr="00286081">
        <w:rPr>
          <w:rFonts w:cs="Times New Roman"/>
          <w:szCs w:val="28"/>
        </w:rPr>
        <w:t>1</w:t>
      </w:r>
      <w:r w:rsidR="00657FB8" w:rsidRPr="00286081">
        <w:rPr>
          <w:rFonts w:cs="Times New Roman"/>
          <w:szCs w:val="28"/>
        </w:rPr>
        <w:t>.</w:t>
      </w:r>
      <w:r w:rsidR="00A21B76" w:rsidRPr="0028608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21B76" w:rsidRPr="00286081">
        <w:rPr>
          <w:rFonts w:cs="Times New Roman"/>
          <w:szCs w:val="28"/>
        </w:rPr>
        <w:t xml:space="preserve">Кошик О.В. звернулася до Конституційного Суду України з клопотанням визнати такими, що не відповідають Конституції України </w:t>
      </w:r>
      <w:r w:rsidR="00A21B76" w:rsidRPr="00286081">
        <w:rPr>
          <w:rFonts w:cs="Times New Roman"/>
          <w:szCs w:val="28"/>
        </w:rPr>
        <w:br/>
        <w:t>(є неконституційними)</w:t>
      </w:r>
      <w:r w:rsidR="00657FB8" w:rsidRPr="00286081">
        <w:rPr>
          <w:rFonts w:cs="Times New Roman"/>
          <w:szCs w:val="28"/>
        </w:rPr>
        <w:t>,</w:t>
      </w:r>
      <w:r w:rsidR="00A21B76" w:rsidRPr="00286081">
        <w:rPr>
          <w:rFonts w:cs="Times New Roman"/>
          <w:szCs w:val="28"/>
        </w:rPr>
        <w:t xml:space="preserve"> положення </w:t>
      </w:r>
      <w:r w:rsidR="00A21B76" w:rsidRPr="00286081">
        <w:rPr>
          <w:rFonts w:cs="Times New Roman"/>
          <w:bCs/>
          <w:szCs w:val="28"/>
        </w:rPr>
        <w:t>частини сьомої статті 48 Закону України</w:t>
      </w:r>
      <w:r w:rsidR="00A21B76" w:rsidRPr="00286081">
        <w:rPr>
          <w:rFonts w:cs="Times New Roman"/>
          <w:szCs w:val="28"/>
        </w:rPr>
        <w:t xml:space="preserve"> „Про державну службу“ від 10 грудня 2015 року </w:t>
      </w:r>
      <w:r w:rsidR="009E47F6">
        <w:rPr>
          <w:rFonts w:cs="Times New Roman"/>
          <w:szCs w:val="28"/>
        </w:rPr>
        <w:t xml:space="preserve">№ </w:t>
      </w:r>
      <w:r w:rsidR="00A21B76" w:rsidRPr="00286081">
        <w:rPr>
          <w:rFonts w:cs="Times New Roman"/>
          <w:szCs w:val="28"/>
        </w:rPr>
        <w:t>889–</w:t>
      </w:r>
      <w:r w:rsidR="00A21B76" w:rsidRPr="00286081">
        <w:rPr>
          <w:rFonts w:cs="Times New Roman"/>
          <w:szCs w:val="28"/>
          <w:lang w:val="en-US"/>
        </w:rPr>
        <w:t>VIII</w:t>
      </w:r>
      <w:r w:rsidR="00A21B76" w:rsidRPr="00286081">
        <w:rPr>
          <w:rFonts w:cs="Times New Roman"/>
          <w:szCs w:val="28"/>
        </w:rPr>
        <w:t xml:space="preserve"> (далі – Закон) </w:t>
      </w:r>
      <w:r w:rsidR="00A21B76" w:rsidRPr="00286081">
        <w:rPr>
          <w:rFonts w:cs="Times New Roman"/>
          <w:bCs/>
          <w:szCs w:val="28"/>
        </w:rPr>
        <w:t>у взаємозв’язку з положеннями частин пер</w:t>
      </w:r>
      <w:r w:rsidR="00286081">
        <w:rPr>
          <w:rFonts w:cs="Times New Roman"/>
          <w:bCs/>
          <w:szCs w:val="28"/>
        </w:rPr>
        <w:t>шої, другої статті 21, пункту 8</w:t>
      </w:r>
      <w:r w:rsidR="00286081">
        <w:rPr>
          <w:rFonts w:cs="Times New Roman"/>
          <w:bCs/>
          <w:szCs w:val="28"/>
        </w:rPr>
        <w:br/>
      </w:r>
      <w:r w:rsidR="00A21B76" w:rsidRPr="00286081">
        <w:rPr>
          <w:rFonts w:cs="Times New Roman"/>
          <w:bCs/>
          <w:szCs w:val="28"/>
        </w:rPr>
        <w:t>частини другої статті 46 Закону</w:t>
      </w:r>
      <w:r w:rsidR="00A21B76" w:rsidRPr="00286081">
        <w:rPr>
          <w:rFonts w:cs="Times New Roman"/>
          <w:bCs/>
          <w:iCs/>
          <w:szCs w:val="28"/>
        </w:rPr>
        <w:t>.</w:t>
      </w:r>
    </w:p>
    <w:p w:rsidR="00A21B76" w:rsidRPr="00286081" w:rsidRDefault="00A21B76" w:rsidP="00286081">
      <w:pPr>
        <w:spacing w:after="0" w:line="336" w:lineRule="auto"/>
        <w:ind w:firstLine="709"/>
        <w:jc w:val="both"/>
        <w:rPr>
          <w:rFonts w:cs="Times New Roman"/>
          <w:bCs/>
          <w:iCs/>
          <w:szCs w:val="28"/>
        </w:rPr>
      </w:pPr>
      <w:r w:rsidRPr="00286081">
        <w:rPr>
          <w:rFonts w:cs="Times New Roman"/>
          <w:bCs/>
          <w:iCs/>
          <w:szCs w:val="28"/>
        </w:rPr>
        <w:t>Відповідно до частини сьомої статті 48 Закону на строк професійного навчання за державним службовцем зберігаються його посада та заробітна плата.</w:t>
      </w:r>
    </w:p>
    <w:p w:rsidR="009E47F6" w:rsidRDefault="00A21B76" w:rsidP="00286081">
      <w:pPr>
        <w:spacing w:after="0" w:line="336" w:lineRule="auto"/>
        <w:ind w:firstLine="709"/>
        <w:jc w:val="both"/>
        <w:rPr>
          <w:rFonts w:cs="Times New Roman"/>
          <w:bCs/>
          <w:iCs/>
          <w:szCs w:val="28"/>
        </w:rPr>
      </w:pPr>
      <w:r w:rsidRPr="00286081">
        <w:rPr>
          <w:rFonts w:cs="Times New Roman"/>
          <w:bCs/>
          <w:iCs/>
          <w:szCs w:val="28"/>
        </w:rPr>
        <w:t>Частинами першою, другою статті 21 Закону передбачено, що вступ на державну службу здійснюється шляхом призначення громадянина України на посаду державної служби за результатами конкурсу; прийняття громадян України на посади державної служби без проведення конкурсу забороняється, крім випадків, передбачених Законом.</w:t>
      </w:r>
    </w:p>
    <w:p w:rsidR="00A21B76" w:rsidRPr="00286081" w:rsidRDefault="00A21B76" w:rsidP="00286081">
      <w:pPr>
        <w:spacing w:after="0" w:line="336" w:lineRule="auto"/>
        <w:ind w:firstLine="709"/>
        <w:jc w:val="both"/>
        <w:rPr>
          <w:rFonts w:cs="Times New Roman"/>
          <w:bCs/>
          <w:iCs/>
          <w:szCs w:val="28"/>
        </w:rPr>
      </w:pPr>
      <w:r w:rsidRPr="00286081">
        <w:rPr>
          <w:rFonts w:cs="Times New Roman"/>
          <w:bCs/>
          <w:iCs/>
          <w:szCs w:val="28"/>
        </w:rPr>
        <w:t>Згідно з приписами пункту 8 частини другої статті 46 Закону до стажу державної служби зарахову</w:t>
      </w:r>
      <w:r w:rsidR="0094121E">
        <w:rPr>
          <w:rFonts w:cs="Times New Roman"/>
          <w:bCs/>
          <w:iCs/>
          <w:szCs w:val="28"/>
        </w:rPr>
        <w:t>є</w:t>
      </w:r>
      <w:r w:rsidRPr="00286081">
        <w:rPr>
          <w:rFonts w:cs="Times New Roman"/>
          <w:bCs/>
          <w:iCs/>
          <w:szCs w:val="28"/>
        </w:rPr>
        <w:t>ться</w:t>
      </w:r>
      <w:r w:rsidR="00657FB8" w:rsidRPr="00286081">
        <w:rPr>
          <w:rFonts w:cs="Times New Roman"/>
          <w:bCs/>
          <w:iCs/>
          <w:szCs w:val="28"/>
        </w:rPr>
        <w:t xml:space="preserve"> </w:t>
      </w:r>
      <w:r w:rsidRPr="00286081">
        <w:rPr>
          <w:rFonts w:cs="Times New Roman"/>
          <w:bCs/>
          <w:iCs/>
          <w:szCs w:val="28"/>
        </w:rPr>
        <w:t>час професійного навчання державного службовця з відривом від служби, якщо не пізніше 75 днів після його завершення така особа повернулася на державну службу, крім випадків, установлених законом.</w:t>
      </w:r>
    </w:p>
    <w:p w:rsidR="009E47F6" w:rsidRDefault="00A21B76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 xml:space="preserve">На думку </w:t>
      </w:r>
      <w:r w:rsidR="00500908" w:rsidRPr="00286081">
        <w:rPr>
          <w:rFonts w:cs="Times New Roman"/>
          <w:szCs w:val="28"/>
        </w:rPr>
        <w:t>Кошик О.В.</w:t>
      </w:r>
      <w:r w:rsidRPr="00286081">
        <w:rPr>
          <w:rFonts w:cs="Times New Roman"/>
          <w:szCs w:val="28"/>
        </w:rPr>
        <w:t>, відсутність механізму реалізації оспорюваних положень Закону щодо повернення державного службовця на попередню посаду після пр</w:t>
      </w:r>
      <w:r w:rsidR="00500908" w:rsidRPr="00286081">
        <w:rPr>
          <w:rFonts w:cs="Times New Roman"/>
          <w:szCs w:val="28"/>
        </w:rPr>
        <w:t>оходження професійного навчання</w:t>
      </w:r>
      <w:r w:rsidRPr="00286081">
        <w:rPr>
          <w:rFonts w:cs="Times New Roman"/>
          <w:szCs w:val="28"/>
        </w:rPr>
        <w:t xml:space="preserve"> призвел</w:t>
      </w:r>
      <w:r w:rsidR="00500908" w:rsidRPr="00286081">
        <w:rPr>
          <w:rFonts w:cs="Times New Roman"/>
          <w:szCs w:val="28"/>
        </w:rPr>
        <w:t>а</w:t>
      </w:r>
      <w:r w:rsidRPr="00286081">
        <w:rPr>
          <w:rFonts w:cs="Times New Roman"/>
          <w:szCs w:val="28"/>
        </w:rPr>
        <w:t xml:space="preserve"> до порушення її прав, закріплених частиною другою статті 19,</w:t>
      </w:r>
      <w:r w:rsidRPr="00286081">
        <w:rPr>
          <w:rFonts w:cs="Times New Roman"/>
          <w:iCs/>
          <w:szCs w:val="28"/>
        </w:rPr>
        <w:t xml:space="preserve"> </w:t>
      </w:r>
      <w:r w:rsidR="00500908" w:rsidRPr="00286081">
        <w:rPr>
          <w:rFonts w:cs="Times New Roman"/>
          <w:szCs w:val="28"/>
        </w:rPr>
        <w:t>статтями</w:t>
      </w:r>
      <w:r w:rsidRPr="00286081">
        <w:rPr>
          <w:rFonts w:cs="Times New Roman"/>
          <w:szCs w:val="28"/>
        </w:rPr>
        <w:t xml:space="preserve"> 21, 22, 43 Конституції України.</w:t>
      </w:r>
    </w:p>
    <w:p w:rsidR="00286081" w:rsidRDefault="00286081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482EF5" w:rsidRPr="00286081" w:rsidRDefault="00482EF5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 xml:space="preserve">2. </w:t>
      </w:r>
      <w:r w:rsidR="002D1837" w:rsidRPr="00286081">
        <w:rPr>
          <w:rFonts w:cs="Times New Roman"/>
          <w:szCs w:val="28"/>
        </w:rPr>
        <w:t>Друга</w:t>
      </w:r>
      <w:r w:rsidR="00A70436" w:rsidRPr="00286081">
        <w:rPr>
          <w:rFonts w:cs="Times New Roman"/>
          <w:szCs w:val="28"/>
        </w:rPr>
        <w:t xml:space="preserve"> </w:t>
      </w:r>
      <w:r w:rsidR="00B105EF" w:rsidRPr="00286081">
        <w:rPr>
          <w:rFonts w:cs="Times New Roman"/>
          <w:szCs w:val="28"/>
        </w:rPr>
        <w:t>колегія</w:t>
      </w:r>
      <w:r w:rsidRPr="00286081">
        <w:rPr>
          <w:rFonts w:cs="Times New Roman"/>
          <w:szCs w:val="28"/>
        </w:rPr>
        <w:t xml:space="preserve"> суддів</w:t>
      </w:r>
      <w:r w:rsidR="00B105EF" w:rsidRPr="00286081">
        <w:rPr>
          <w:rFonts w:cs="Times New Roman"/>
          <w:szCs w:val="28"/>
        </w:rPr>
        <w:t xml:space="preserve"> </w:t>
      </w:r>
      <w:r w:rsidR="002D1837" w:rsidRPr="00286081">
        <w:rPr>
          <w:rFonts w:cs="Times New Roman"/>
          <w:szCs w:val="28"/>
        </w:rPr>
        <w:t>Друго</w:t>
      </w:r>
      <w:r w:rsidR="00B105EF" w:rsidRPr="00286081">
        <w:rPr>
          <w:rFonts w:cs="Times New Roman"/>
          <w:szCs w:val="28"/>
        </w:rPr>
        <w:t>го сенату</w:t>
      </w:r>
      <w:r w:rsidRPr="00286081">
        <w:rPr>
          <w:rFonts w:cs="Times New Roman"/>
          <w:szCs w:val="28"/>
        </w:rPr>
        <w:t xml:space="preserve"> Конституційного Суду України</w:t>
      </w:r>
      <w:r w:rsidR="00B105EF" w:rsidRPr="00286081">
        <w:rPr>
          <w:rFonts w:cs="Times New Roman"/>
          <w:szCs w:val="28"/>
        </w:rPr>
        <w:t xml:space="preserve"> Ухвалою</w:t>
      </w:r>
      <w:r w:rsidRPr="00286081">
        <w:rPr>
          <w:rFonts w:cs="Times New Roman"/>
          <w:szCs w:val="28"/>
        </w:rPr>
        <w:t xml:space="preserve"> від </w:t>
      </w:r>
      <w:r w:rsidR="002D1837" w:rsidRPr="00D55E7A">
        <w:rPr>
          <w:rFonts w:cs="Times New Roman"/>
          <w:szCs w:val="28"/>
        </w:rPr>
        <w:t>9</w:t>
      </w:r>
      <w:r w:rsidRPr="00286081">
        <w:rPr>
          <w:rFonts w:cs="Times New Roman"/>
          <w:szCs w:val="28"/>
        </w:rPr>
        <w:t xml:space="preserve"> </w:t>
      </w:r>
      <w:r w:rsidR="002D1837" w:rsidRPr="00286081">
        <w:rPr>
          <w:rFonts w:cs="Times New Roman"/>
          <w:szCs w:val="28"/>
        </w:rPr>
        <w:t>червня</w:t>
      </w:r>
      <w:r w:rsidRPr="00286081">
        <w:rPr>
          <w:rFonts w:cs="Times New Roman"/>
          <w:szCs w:val="28"/>
        </w:rPr>
        <w:t xml:space="preserve"> 20</w:t>
      </w:r>
      <w:r w:rsidR="002D1837" w:rsidRPr="00286081">
        <w:rPr>
          <w:rFonts w:cs="Times New Roman"/>
          <w:szCs w:val="28"/>
        </w:rPr>
        <w:t>20</w:t>
      </w:r>
      <w:r w:rsidRPr="00286081">
        <w:rPr>
          <w:rFonts w:cs="Times New Roman"/>
          <w:szCs w:val="28"/>
        </w:rPr>
        <w:t xml:space="preserve"> року відкрила конституційне провадження у справі щодо відповідності Конституції України (конституційності) </w:t>
      </w:r>
      <w:r w:rsidR="00500908" w:rsidRPr="00286081">
        <w:rPr>
          <w:rFonts w:cs="Times New Roman"/>
          <w:szCs w:val="28"/>
        </w:rPr>
        <w:t>положень</w:t>
      </w:r>
      <w:r w:rsidR="00286081">
        <w:rPr>
          <w:rFonts w:cs="Times New Roman"/>
          <w:szCs w:val="28"/>
        </w:rPr>
        <w:br/>
      </w:r>
      <w:r w:rsidR="002D1837" w:rsidRPr="00286081">
        <w:rPr>
          <w:rFonts w:cs="Times New Roman"/>
          <w:bCs/>
          <w:szCs w:val="28"/>
        </w:rPr>
        <w:t>частини сьомої статті 48 Закону у взаємозв’язку з положеннями частин першої, другої статті 21, пункту 8 частини другої статті 46 Закону.</w:t>
      </w:r>
    </w:p>
    <w:p w:rsidR="00286081" w:rsidRDefault="00286081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482EF5" w:rsidRPr="00286081" w:rsidRDefault="00482EF5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lastRenderedPageBreak/>
        <w:t>3. Під час розгляду справи Другий сенат Конституційного Суду України дійшов висновку, що конституційне провадження у справі підлягає закриттю з огляду на таке.</w:t>
      </w:r>
    </w:p>
    <w:p w:rsidR="00286081" w:rsidRDefault="00286081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DB3BD3" w:rsidRPr="00286081" w:rsidRDefault="004F03AD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 xml:space="preserve">3.1. </w:t>
      </w:r>
      <w:r w:rsidR="00DB3BD3" w:rsidRPr="00286081">
        <w:rPr>
          <w:rFonts w:cs="Times New Roman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</w:t>
      </w:r>
      <w:r w:rsidR="00500908" w:rsidRPr="00286081">
        <w:rPr>
          <w:rFonts w:cs="Times New Roman"/>
          <w:szCs w:val="28"/>
        </w:rPr>
        <w:br/>
      </w:r>
      <w:r w:rsidR="00DB3BD3" w:rsidRPr="00286081">
        <w:rPr>
          <w:rFonts w:cs="Times New Roman"/>
          <w:szCs w:val="28"/>
        </w:rPr>
        <w:t>статтею 55 цього закону (абзац перший частини першої статті 77).</w:t>
      </w:r>
    </w:p>
    <w:p w:rsidR="00286081" w:rsidRDefault="00286081" w:rsidP="00286081">
      <w:pPr>
        <w:spacing w:after="0" w:line="336" w:lineRule="auto"/>
        <w:ind w:firstLine="709"/>
        <w:jc w:val="both"/>
        <w:rPr>
          <w:rFonts w:cs="Times New Roman"/>
          <w:bCs/>
          <w:iCs/>
          <w:szCs w:val="28"/>
        </w:rPr>
      </w:pPr>
    </w:p>
    <w:p w:rsidR="009E47F6" w:rsidRDefault="00D06FB5" w:rsidP="00286081">
      <w:pPr>
        <w:spacing w:after="0" w:line="336" w:lineRule="auto"/>
        <w:ind w:firstLine="709"/>
        <w:jc w:val="both"/>
        <w:rPr>
          <w:rFonts w:cs="Times New Roman"/>
          <w:bCs/>
          <w:iCs/>
          <w:szCs w:val="28"/>
        </w:rPr>
      </w:pPr>
      <w:r w:rsidRPr="00286081">
        <w:rPr>
          <w:rFonts w:cs="Times New Roman"/>
          <w:bCs/>
          <w:iCs/>
          <w:szCs w:val="28"/>
        </w:rPr>
        <w:t>3.2</w:t>
      </w:r>
      <w:r w:rsidR="00DB3BD3" w:rsidRPr="00286081">
        <w:rPr>
          <w:rFonts w:cs="Times New Roman"/>
          <w:bCs/>
          <w:iCs/>
          <w:szCs w:val="28"/>
        </w:rPr>
        <w:t>. На думку суб’єкта права на конституційну скаргу, „ані стаття 48, ані інші положення Закону не визначають механізму повернення на посаду“, у зв’язку з чи</w:t>
      </w:r>
      <w:r w:rsidR="00500908" w:rsidRPr="00286081">
        <w:rPr>
          <w:rFonts w:cs="Times New Roman"/>
          <w:bCs/>
          <w:iCs/>
          <w:szCs w:val="28"/>
        </w:rPr>
        <w:t>м практична реалізація положень</w:t>
      </w:r>
      <w:r w:rsidR="00DB3BD3" w:rsidRPr="00286081">
        <w:rPr>
          <w:rFonts w:cs="Times New Roman"/>
          <w:bCs/>
          <w:iCs/>
          <w:szCs w:val="28"/>
        </w:rPr>
        <w:t xml:space="preserve"> частини сьомої статті 48 Закону в частині збереження робочого місця та подальшого повернення на </w:t>
      </w:r>
      <w:r w:rsidR="00500908" w:rsidRPr="00286081">
        <w:rPr>
          <w:rFonts w:cs="Times New Roman"/>
          <w:bCs/>
          <w:iCs/>
          <w:szCs w:val="28"/>
        </w:rPr>
        <w:t>це місце</w:t>
      </w:r>
      <w:r w:rsidR="00DB3BD3" w:rsidRPr="00286081">
        <w:rPr>
          <w:rFonts w:cs="Times New Roman"/>
          <w:bCs/>
          <w:szCs w:val="28"/>
        </w:rPr>
        <w:t xml:space="preserve"> </w:t>
      </w:r>
      <w:r w:rsidR="00DB3BD3" w:rsidRPr="00286081">
        <w:rPr>
          <w:rFonts w:cs="Times New Roman"/>
          <w:bCs/>
          <w:iCs/>
          <w:szCs w:val="28"/>
        </w:rPr>
        <w:t>стали неможливими.</w:t>
      </w:r>
    </w:p>
    <w:p w:rsidR="00DB3BD3" w:rsidRPr="00286081" w:rsidRDefault="00DB3BD3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>Однак Кошик О.В.</w:t>
      </w:r>
      <w:r w:rsidR="00736554" w:rsidRPr="00286081">
        <w:rPr>
          <w:rFonts w:cs="Times New Roman"/>
          <w:szCs w:val="28"/>
        </w:rPr>
        <w:t>,</w:t>
      </w:r>
      <w:r w:rsidRPr="00286081">
        <w:rPr>
          <w:rFonts w:cs="Times New Roman"/>
          <w:szCs w:val="28"/>
        </w:rPr>
        <w:t xml:space="preserve"> оспорюючи конституційність </w:t>
      </w:r>
      <w:r w:rsidR="00286081">
        <w:rPr>
          <w:rFonts w:cs="Times New Roman"/>
          <w:szCs w:val="28"/>
        </w:rPr>
        <w:t>положень</w:t>
      </w:r>
      <w:r w:rsidR="00286081">
        <w:rPr>
          <w:rFonts w:cs="Times New Roman"/>
          <w:szCs w:val="28"/>
        </w:rPr>
        <w:br/>
      </w:r>
      <w:r w:rsidRPr="00286081">
        <w:rPr>
          <w:rFonts w:cs="Times New Roman"/>
          <w:bCs/>
          <w:szCs w:val="28"/>
        </w:rPr>
        <w:t>частини сьомої статті 48 Закону у взаємозв’язку з положеннями частин першої, другої статті 21, пункту 8 частини другої статті 46 Закону</w:t>
      </w:r>
      <w:r w:rsidRPr="00286081">
        <w:rPr>
          <w:rFonts w:cs="Times New Roman"/>
          <w:szCs w:val="28"/>
        </w:rPr>
        <w:t xml:space="preserve">, не навела аргументів щодо того, </w:t>
      </w:r>
      <w:r w:rsidR="00500908" w:rsidRPr="00286081">
        <w:rPr>
          <w:rFonts w:cs="Times New Roman"/>
          <w:szCs w:val="28"/>
        </w:rPr>
        <w:t>як саме</w:t>
      </w:r>
      <w:r w:rsidRPr="00286081">
        <w:rPr>
          <w:rFonts w:cs="Times New Roman"/>
          <w:szCs w:val="28"/>
        </w:rPr>
        <w:t xml:space="preserve"> </w:t>
      </w:r>
      <w:r w:rsidR="00736554" w:rsidRPr="00286081">
        <w:rPr>
          <w:rFonts w:cs="Times New Roman"/>
          <w:szCs w:val="28"/>
        </w:rPr>
        <w:t xml:space="preserve">зміст оспорюваних положень Закону, що містять </w:t>
      </w:r>
      <w:r w:rsidRPr="00286081">
        <w:rPr>
          <w:rFonts w:cs="Times New Roman"/>
          <w:szCs w:val="28"/>
        </w:rPr>
        <w:t>гаранті</w:t>
      </w:r>
      <w:r w:rsidR="00736554" w:rsidRPr="00286081">
        <w:rPr>
          <w:rFonts w:cs="Times New Roman"/>
          <w:szCs w:val="28"/>
        </w:rPr>
        <w:t>ю</w:t>
      </w:r>
      <w:r w:rsidRPr="00286081">
        <w:rPr>
          <w:rFonts w:cs="Times New Roman"/>
          <w:szCs w:val="28"/>
        </w:rPr>
        <w:t xml:space="preserve"> збереження за державним службовцем його </w:t>
      </w:r>
      <w:r w:rsidRPr="00286081">
        <w:rPr>
          <w:rFonts w:cs="Times New Roman"/>
          <w:bCs/>
          <w:iCs/>
          <w:szCs w:val="28"/>
        </w:rPr>
        <w:t>посади та заробітної плати на строк професійного навчання,</w:t>
      </w:r>
      <w:r w:rsidR="00736554" w:rsidRPr="00286081">
        <w:rPr>
          <w:rFonts w:cs="Times New Roman"/>
          <w:szCs w:val="28"/>
        </w:rPr>
        <w:t xml:space="preserve"> призвод</w:t>
      </w:r>
      <w:r w:rsidR="0094121E">
        <w:rPr>
          <w:rFonts w:cs="Times New Roman"/>
          <w:szCs w:val="28"/>
        </w:rPr>
        <w:t>и</w:t>
      </w:r>
      <w:r w:rsidR="00736554" w:rsidRPr="00286081">
        <w:rPr>
          <w:rFonts w:cs="Times New Roman"/>
          <w:szCs w:val="28"/>
        </w:rPr>
        <w:t>ть</w:t>
      </w:r>
      <w:r w:rsidRPr="00286081">
        <w:rPr>
          <w:rFonts w:cs="Times New Roman"/>
          <w:szCs w:val="28"/>
        </w:rPr>
        <w:t xml:space="preserve"> до порушення </w:t>
      </w:r>
      <w:r w:rsidR="00500908" w:rsidRPr="00286081">
        <w:rPr>
          <w:rFonts w:cs="Times New Roman"/>
          <w:szCs w:val="28"/>
        </w:rPr>
        <w:t>її конституційних прав, зокрема</w:t>
      </w:r>
      <w:r w:rsidRPr="00286081">
        <w:rPr>
          <w:rFonts w:cs="Times New Roman"/>
          <w:szCs w:val="28"/>
        </w:rPr>
        <w:t xml:space="preserve"> права на працю, </w:t>
      </w:r>
      <w:r w:rsidR="0094121E">
        <w:rPr>
          <w:rFonts w:cs="Times New Roman"/>
          <w:szCs w:val="28"/>
        </w:rPr>
        <w:t xml:space="preserve">закріплених </w:t>
      </w:r>
      <w:r w:rsidRPr="00286081">
        <w:rPr>
          <w:rFonts w:cs="Times New Roman"/>
          <w:szCs w:val="28"/>
        </w:rPr>
        <w:t>стат</w:t>
      </w:r>
      <w:r w:rsidR="0094121E">
        <w:rPr>
          <w:rFonts w:cs="Times New Roman"/>
          <w:szCs w:val="28"/>
        </w:rPr>
        <w:t>тею</w:t>
      </w:r>
      <w:r w:rsidRPr="00286081">
        <w:rPr>
          <w:rFonts w:cs="Times New Roman"/>
          <w:szCs w:val="28"/>
        </w:rPr>
        <w:t xml:space="preserve"> 43 Конституції України.</w:t>
      </w:r>
    </w:p>
    <w:p w:rsidR="00D06FB5" w:rsidRPr="00286081" w:rsidRDefault="00D06FB5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>Отже, автор клопотання не дотрима</w:t>
      </w:r>
      <w:r w:rsidR="00286081">
        <w:rPr>
          <w:rFonts w:cs="Times New Roman"/>
          <w:szCs w:val="28"/>
        </w:rPr>
        <w:t>в вимог пункту 6 частини другої</w:t>
      </w:r>
      <w:r w:rsidR="00286081">
        <w:rPr>
          <w:rFonts w:cs="Times New Roman"/>
          <w:szCs w:val="28"/>
        </w:rPr>
        <w:br/>
      </w:r>
      <w:r w:rsidRPr="00286081">
        <w:rPr>
          <w:rFonts w:cs="Times New Roman"/>
          <w:szCs w:val="28"/>
        </w:rPr>
        <w:t>статті 55 Закону України „Про Конституційний Суд України“, що є підставою для відмови у відкритті конституційног</w:t>
      </w:r>
      <w:r w:rsidR="00286081">
        <w:rPr>
          <w:rFonts w:cs="Times New Roman"/>
          <w:szCs w:val="28"/>
        </w:rPr>
        <w:t>о провадження у справі згідно з</w:t>
      </w:r>
      <w:r w:rsidR="00286081">
        <w:rPr>
          <w:rFonts w:cs="Times New Roman"/>
          <w:szCs w:val="28"/>
        </w:rPr>
        <w:br/>
      </w:r>
      <w:r w:rsidRPr="00286081">
        <w:rPr>
          <w:rFonts w:cs="Times New Roman"/>
          <w:szCs w:val="28"/>
        </w:rPr>
        <w:t>пунктом 4 статті 62 цього закону – неприйнятність конституційної скарги.</w:t>
      </w:r>
    </w:p>
    <w:p w:rsidR="00286081" w:rsidRDefault="00286081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D06FB5" w:rsidRPr="00286081" w:rsidRDefault="00D06FB5" w:rsidP="00286081">
      <w:pPr>
        <w:spacing w:after="0" w:line="336" w:lineRule="auto"/>
        <w:ind w:firstLine="709"/>
        <w:jc w:val="both"/>
        <w:rPr>
          <w:rFonts w:cs="Times New Roman"/>
          <w:bCs/>
          <w:szCs w:val="28"/>
        </w:rPr>
      </w:pPr>
      <w:r w:rsidRPr="00286081">
        <w:rPr>
          <w:rFonts w:cs="Times New Roman"/>
          <w:szCs w:val="28"/>
        </w:rPr>
        <w:t xml:space="preserve">3.3. </w:t>
      </w:r>
      <w:r w:rsidR="00500908" w:rsidRPr="00286081">
        <w:rPr>
          <w:rFonts w:cs="Times New Roman"/>
          <w:bCs/>
          <w:szCs w:val="28"/>
        </w:rPr>
        <w:t xml:space="preserve">Кошик О.В. </w:t>
      </w:r>
      <w:r w:rsidRPr="00286081">
        <w:rPr>
          <w:rFonts w:cs="Times New Roman"/>
          <w:szCs w:val="28"/>
        </w:rPr>
        <w:t xml:space="preserve">вважає, що суди застосували оспорювані положення </w:t>
      </w:r>
      <w:r w:rsidRPr="00286081">
        <w:rPr>
          <w:rFonts w:cs="Times New Roman"/>
          <w:bCs/>
          <w:szCs w:val="28"/>
        </w:rPr>
        <w:t xml:space="preserve">Закону </w:t>
      </w:r>
      <w:r w:rsidR="00500908" w:rsidRPr="00286081">
        <w:rPr>
          <w:rFonts w:cs="Times New Roman"/>
          <w:szCs w:val="28"/>
        </w:rPr>
        <w:t>у взаємозв’язку</w:t>
      </w:r>
      <w:r w:rsidRPr="00286081">
        <w:rPr>
          <w:rFonts w:cs="Times New Roman"/>
          <w:szCs w:val="28"/>
        </w:rPr>
        <w:t xml:space="preserve"> з положеннями постанови Кабінету Міністрів України </w:t>
      </w:r>
      <w:r w:rsidRPr="00286081">
        <w:rPr>
          <w:rFonts w:cs="Times New Roman"/>
          <w:bCs/>
          <w:szCs w:val="28"/>
        </w:rPr>
        <w:lastRenderedPageBreak/>
        <w:t>„</w:t>
      </w:r>
      <w:r w:rsidRPr="00286081">
        <w:rPr>
          <w:rFonts w:cs="Times New Roman"/>
          <w:szCs w:val="28"/>
        </w:rPr>
        <w:t xml:space="preserve">Про </w:t>
      </w:r>
      <w:r w:rsidRPr="00286081">
        <w:rPr>
          <w:rFonts w:cs="Times New Roman"/>
          <w:bCs/>
          <w:szCs w:val="28"/>
        </w:rPr>
        <w:t>затвердження положень про прийом, стажування в органах державної влади і органах місцевого самоврядування слухачів Національної академії державного управління при Президентові України, а також переліку органів державної влади, органів місцевого самоврядування, в яких проводиться стажування слухачів Національної академії“</w:t>
      </w:r>
      <w:r w:rsidRPr="00286081">
        <w:rPr>
          <w:rFonts w:cs="Times New Roman"/>
          <w:szCs w:val="28"/>
        </w:rPr>
        <w:t xml:space="preserve"> </w:t>
      </w:r>
      <w:r w:rsidRPr="00286081">
        <w:rPr>
          <w:rFonts w:cs="Times New Roman"/>
          <w:bCs/>
          <w:szCs w:val="28"/>
        </w:rPr>
        <w:t>від 1 квітня</w:t>
      </w:r>
      <w:r w:rsidR="00286081">
        <w:rPr>
          <w:rFonts w:cs="Times New Roman"/>
          <w:bCs/>
          <w:szCs w:val="28"/>
        </w:rPr>
        <w:t xml:space="preserve"> </w:t>
      </w:r>
      <w:r w:rsidRPr="00286081">
        <w:rPr>
          <w:rFonts w:cs="Times New Roman"/>
          <w:bCs/>
          <w:szCs w:val="28"/>
        </w:rPr>
        <w:t xml:space="preserve">2013 року </w:t>
      </w:r>
      <w:r w:rsidR="009E47F6">
        <w:rPr>
          <w:rFonts w:cs="Times New Roman"/>
          <w:bCs/>
          <w:szCs w:val="28"/>
        </w:rPr>
        <w:t xml:space="preserve">№ </w:t>
      </w:r>
      <w:r w:rsidRPr="00286081">
        <w:rPr>
          <w:rFonts w:cs="Times New Roman"/>
          <w:bCs/>
          <w:szCs w:val="28"/>
        </w:rPr>
        <w:t>255</w:t>
      </w:r>
      <w:r w:rsidR="00500908" w:rsidRPr="00286081">
        <w:rPr>
          <w:rFonts w:cs="Times New Roman"/>
          <w:bCs/>
          <w:szCs w:val="28"/>
        </w:rPr>
        <w:t xml:space="preserve"> зі змінами</w:t>
      </w:r>
      <w:r w:rsidRPr="00286081">
        <w:rPr>
          <w:rFonts w:cs="Times New Roman"/>
          <w:bCs/>
          <w:szCs w:val="28"/>
        </w:rPr>
        <w:t xml:space="preserve">, </w:t>
      </w:r>
      <w:r w:rsidRPr="00286081">
        <w:rPr>
          <w:rFonts w:cs="Times New Roman"/>
          <w:szCs w:val="28"/>
        </w:rPr>
        <w:t xml:space="preserve">не звернувши уваги на </w:t>
      </w:r>
      <w:r w:rsidRPr="00286081">
        <w:rPr>
          <w:rFonts w:cs="Times New Roman"/>
          <w:bCs/>
          <w:szCs w:val="28"/>
        </w:rPr>
        <w:t>наявність колізії між Законом та підзаконним актом, що призвело до неможливості захисту судом її конституційних прав.</w:t>
      </w:r>
    </w:p>
    <w:p w:rsidR="00772FA7" w:rsidRPr="00286081" w:rsidRDefault="00772FA7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 xml:space="preserve">Однак Конституційний Суд України неодноразово зазначав, що правозастосовна діяльність полягає в індивідуалізації </w:t>
      </w:r>
      <w:r w:rsidR="00500908" w:rsidRPr="00286081">
        <w:rPr>
          <w:rFonts w:cs="Times New Roman"/>
          <w:szCs w:val="28"/>
        </w:rPr>
        <w:t xml:space="preserve">правових норм </w:t>
      </w:r>
      <w:r w:rsidRPr="00286081">
        <w:rPr>
          <w:rFonts w:cs="Times New Roman"/>
          <w:szCs w:val="28"/>
        </w:rPr>
        <w:t xml:space="preserve">щодо конкретних суб’єктів і конкретних випадків, тобто в установленні фактичних обставин справи і підборі юридичних норм, які відповідають цим обставинам; пошук та аналіз таких норм з метою їх застосування до конкретного випадку є складовими правозастосування і не належать до повноважень Конституційного Суду України (ухвали Конституційного Суду України від 31 березня 2010 року </w:t>
      </w:r>
      <w:r w:rsidRPr="00286081">
        <w:rPr>
          <w:rFonts w:cs="Times New Roman"/>
          <w:szCs w:val="28"/>
        </w:rPr>
        <w:br/>
      </w:r>
      <w:r w:rsidR="009E47F6">
        <w:rPr>
          <w:rFonts w:cs="Times New Roman"/>
          <w:szCs w:val="28"/>
        </w:rPr>
        <w:t xml:space="preserve">№ </w:t>
      </w:r>
      <w:r w:rsidRPr="00286081">
        <w:rPr>
          <w:rFonts w:cs="Times New Roman"/>
          <w:szCs w:val="28"/>
        </w:rPr>
        <w:t xml:space="preserve">15-у/2010, від 3 липня 2014 року </w:t>
      </w:r>
      <w:r w:rsidR="009E47F6">
        <w:rPr>
          <w:rFonts w:cs="Times New Roman"/>
          <w:szCs w:val="28"/>
        </w:rPr>
        <w:t xml:space="preserve">№ </w:t>
      </w:r>
      <w:r w:rsidRPr="00286081">
        <w:rPr>
          <w:rFonts w:cs="Times New Roman"/>
          <w:szCs w:val="28"/>
        </w:rPr>
        <w:t xml:space="preserve">73-у/2014, від 24 лютого 2016 року </w:t>
      </w:r>
      <w:r w:rsidRPr="00286081">
        <w:rPr>
          <w:rFonts w:cs="Times New Roman"/>
          <w:szCs w:val="28"/>
        </w:rPr>
        <w:br/>
      </w:r>
      <w:r w:rsidR="009E47F6">
        <w:rPr>
          <w:rFonts w:cs="Times New Roman"/>
          <w:szCs w:val="28"/>
        </w:rPr>
        <w:t xml:space="preserve">№ </w:t>
      </w:r>
      <w:r w:rsidRPr="00286081">
        <w:rPr>
          <w:rFonts w:cs="Times New Roman"/>
          <w:szCs w:val="28"/>
        </w:rPr>
        <w:t>14-у/2016, ухвала Другого сена</w:t>
      </w:r>
      <w:r w:rsidR="00286081">
        <w:rPr>
          <w:rFonts w:cs="Times New Roman"/>
          <w:szCs w:val="28"/>
        </w:rPr>
        <w:t>ту Конституційного Суду України</w:t>
      </w:r>
      <w:r w:rsidR="00286081">
        <w:rPr>
          <w:rFonts w:cs="Times New Roman"/>
          <w:szCs w:val="28"/>
        </w:rPr>
        <w:br/>
      </w:r>
      <w:r w:rsidRPr="00286081">
        <w:rPr>
          <w:rFonts w:cs="Times New Roman"/>
          <w:szCs w:val="28"/>
        </w:rPr>
        <w:t xml:space="preserve">від 20 листопада 2019 року </w:t>
      </w:r>
      <w:r w:rsidR="009E47F6">
        <w:rPr>
          <w:rFonts w:cs="Times New Roman"/>
          <w:szCs w:val="28"/>
        </w:rPr>
        <w:t xml:space="preserve">№ </w:t>
      </w:r>
      <w:r w:rsidRPr="00286081">
        <w:rPr>
          <w:rFonts w:cs="Times New Roman"/>
          <w:szCs w:val="28"/>
        </w:rPr>
        <w:t>70-у(II)/2019).</w:t>
      </w:r>
    </w:p>
    <w:p w:rsidR="005B2BC7" w:rsidRPr="00286081" w:rsidRDefault="005B2BC7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>Наведене є підставою для відмови у відкритті конституційного провадження у справі згідно з пунктом 2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скарзі.</w:t>
      </w:r>
    </w:p>
    <w:p w:rsidR="00286081" w:rsidRDefault="00286081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9E47F6" w:rsidRDefault="00D06FB5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>4</w:t>
      </w:r>
      <w:r w:rsidR="00997901" w:rsidRPr="00286081">
        <w:rPr>
          <w:rFonts w:cs="Times New Roman"/>
          <w:szCs w:val="28"/>
        </w:rPr>
        <w:t xml:space="preserve">. </w:t>
      </w:r>
      <w:r w:rsidR="00E60D72" w:rsidRPr="00286081">
        <w:rPr>
          <w:rFonts w:cs="Times New Roman"/>
          <w:szCs w:val="28"/>
        </w:rPr>
        <w:t>Згідно з частиною четвертою статті 63 Закону України „Про Конституційний Суд України“ сенат Конституційного Суду України закриває конституційне провадження у справі, якщо під час пленарного засідання будуть виявлені підстави для цього.</w:t>
      </w:r>
    </w:p>
    <w:p w:rsidR="002D3E5A" w:rsidRPr="00286081" w:rsidRDefault="002D3E5A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>Отже, конституційне провадження у цій справі підлягає закриттю.</w:t>
      </w:r>
    </w:p>
    <w:p w:rsidR="00482EF5" w:rsidRPr="00286081" w:rsidRDefault="00482EF5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295E9A" w:rsidRPr="00286081" w:rsidRDefault="00295E9A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>Враховуючи викладене та керуючись статтями 147, 151</w:t>
      </w:r>
      <w:r w:rsidRPr="00286081">
        <w:rPr>
          <w:rFonts w:cs="Times New Roman"/>
          <w:szCs w:val="28"/>
          <w:vertAlign w:val="superscript"/>
        </w:rPr>
        <w:t>1</w:t>
      </w:r>
      <w:r w:rsidRPr="00286081">
        <w:rPr>
          <w:rFonts w:cs="Times New Roman"/>
          <w:szCs w:val="28"/>
        </w:rPr>
        <w:t>, 153 Конституції України, на підставі статей 7, 32, 36, 50, 55, 56, 62,</w:t>
      </w:r>
      <w:r w:rsidR="00635D9B" w:rsidRPr="00286081">
        <w:rPr>
          <w:rFonts w:cs="Times New Roman"/>
          <w:szCs w:val="28"/>
        </w:rPr>
        <w:t xml:space="preserve"> 63,</w:t>
      </w:r>
      <w:r w:rsidRPr="00286081">
        <w:rPr>
          <w:rFonts w:cs="Times New Roman"/>
          <w:szCs w:val="28"/>
        </w:rPr>
        <w:t xml:space="preserve"> 67, 77, 86 Закону України „Про Конституційний Суд України“, відповідно до § 4</w:t>
      </w:r>
      <w:r w:rsidR="00F71FB3" w:rsidRPr="00286081">
        <w:rPr>
          <w:rFonts w:cs="Times New Roman"/>
          <w:szCs w:val="28"/>
        </w:rPr>
        <w:t>8</w:t>
      </w:r>
      <w:r w:rsidRPr="00286081">
        <w:rPr>
          <w:rFonts w:cs="Times New Roman"/>
          <w:szCs w:val="28"/>
        </w:rPr>
        <w:t>, § 5</w:t>
      </w:r>
      <w:r w:rsidR="00635D9B" w:rsidRPr="00286081">
        <w:rPr>
          <w:rFonts w:cs="Times New Roman"/>
          <w:szCs w:val="28"/>
        </w:rPr>
        <w:t>5</w:t>
      </w:r>
      <w:r w:rsidRPr="00286081">
        <w:rPr>
          <w:rFonts w:cs="Times New Roman"/>
          <w:szCs w:val="28"/>
        </w:rPr>
        <w:t xml:space="preserve"> Регламенту Конституційного Суду України Другий сенат Конституційного Суду України</w:t>
      </w:r>
    </w:p>
    <w:p w:rsidR="00610D6D" w:rsidRPr="00286081" w:rsidRDefault="00610D6D" w:rsidP="00286081">
      <w:pPr>
        <w:spacing w:after="0" w:line="336" w:lineRule="auto"/>
        <w:jc w:val="center"/>
        <w:rPr>
          <w:rFonts w:cs="Times New Roman"/>
          <w:b/>
          <w:bCs/>
          <w:szCs w:val="28"/>
        </w:rPr>
      </w:pPr>
      <w:bookmarkStart w:id="1" w:name="n66"/>
      <w:bookmarkStart w:id="2" w:name="n67"/>
      <w:bookmarkEnd w:id="1"/>
      <w:bookmarkEnd w:id="2"/>
      <w:r w:rsidRPr="00286081">
        <w:rPr>
          <w:rFonts w:cs="Times New Roman"/>
          <w:b/>
          <w:bCs/>
          <w:szCs w:val="28"/>
        </w:rPr>
        <w:t>у х в а л и в:</w:t>
      </w:r>
    </w:p>
    <w:p w:rsidR="009041C9" w:rsidRPr="00286081" w:rsidRDefault="009041C9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997901" w:rsidRDefault="00482EF5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86081">
        <w:rPr>
          <w:rFonts w:cs="Times New Roman"/>
          <w:szCs w:val="28"/>
        </w:rPr>
        <w:t xml:space="preserve">1. Закрити конституційне провадження у справі за конституційною скаргою </w:t>
      </w:r>
      <w:r w:rsidR="00D06FB5" w:rsidRPr="00286081">
        <w:rPr>
          <w:rFonts w:cs="Times New Roman"/>
          <w:szCs w:val="28"/>
        </w:rPr>
        <w:t xml:space="preserve">Кошик Олени Валеріївни щодо відповідності Конституції України (конституційності) положень частини сьомої статті 48 Закону України „Про державну службу“ від 10 грудня 2015 року </w:t>
      </w:r>
      <w:r w:rsidR="009E47F6">
        <w:rPr>
          <w:rFonts w:cs="Times New Roman"/>
          <w:szCs w:val="28"/>
        </w:rPr>
        <w:t xml:space="preserve">№ </w:t>
      </w:r>
      <w:r w:rsidR="00D06FB5" w:rsidRPr="00286081">
        <w:rPr>
          <w:rFonts w:cs="Times New Roman"/>
          <w:szCs w:val="28"/>
        </w:rPr>
        <w:t xml:space="preserve">889–VIII у взаємозв’язку з положеннями частин першої, другої статті 21, пункту 8 частини другої статті 46 цього закону </w:t>
      </w:r>
      <w:r w:rsidR="00F6577F" w:rsidRPr="00286081">
        <w:rPr>
          <w:rFonts w:cs="Times New Roman"/>
          <w:szCs w:val="28"/>
        </w:rPr>
        <w:t xml:space="preserve">на </w:t>
      </w:r>
      <w:r w:rsidR="00997901" w:rsidRPr="00286081">
        <w:rPr>
          <w:rFonts w:cs="Times New Roman"/>
          <w:szCs w:val="28"/>
        </w:rPr>
        <w:t>підставі пунктів 2, 4 статті 62 Закону України „Про Конституційний</w:t>
      </w:r>
      <w:r w:rsidR="00F6577F" w:rsidRPr="00286081">
        <w:rPr>
          <w:rFonts w:cs="Times New Roman"/>
          <w:szCs w:val="28"/>
        </w:rPr>
        <w:t xml:space="preserve"> </w:t>
      </w:r>
      <w:r w:rsidR="00997901" w:rsidRPr="00286081">
        <w:rPr>
          <w:rFonts w:cs="Times New Roman"/>
          <w:szCs w:val="28"/>
        </w:rPr>
        <w:t>Суд України“ – неналежність до повноважень Конституційного Суду</w:t>
      </w:r>
      <w:r w:rsidR="00F6577F" w:rsidRPr="00286081">
        <w:rPr>
          <w:rFonts w:cs="Times New Roman"/>
          <w:szCs w:val="28"/>
        </w:rPr>
        <w:t xml:space="preserve"> України </w:t>
      </w:r>
      <w:r w:rsidR="00997901" w:rsidRPr="00286081">
        <w:rPr>
          <w:rFonts w:cs="Times New Roman"/>
          <w:szCs w:val="28"/>
        </w:rPr>
        <w:t>питань, порушених у конституційній скарзі; неприйнятність</w:t>
      </w:r>
      <w:r w:rsidR="00F6577F" w:rsidRPr="00286081">
        <w:rPr>
          <w:rFonts w:cs="Times New Roman"/>
          <w:szCs w:val="28"/>
        </w:rPr>
        <w:t xml:space="preserve"> </w:t>
      </w:r>
      <w:r w:rsidR="00997901" w:rsidRPr="00286081">
        <w:rPr>
          <w:rFonts w:cs="Times New Roman"/>
          <w:szCs w:val="28"/>
        </w:rPr>
        <w:t>конституційної скарги.</w:t>
      </w:r>
    </w:p>
    <w:p w:rsidR="00286081" w:rsidRPr="00286081" w:rsidRDefault="00286081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482EF5" w:rsidRPr="00286081" w:rsidRDefault="00482EF5" w:rsidP="00286081">
      <w:pPr>
        <w:spacing w:after="0" w:line="336" w:lineRule="auto"/>
        <w:ind w:firstLine="709"/>
        <w:jc w:val="both"/>
        <w:rPr>
          <w:rFonts w:cs="Times New Roman"/>
          <w:szCs w:val="28"/>
        </w:rPr>
      </w:pPr>
      <w:bookmarkStart w:id="3" w:name="n68"/>
      <w:bookmarkEnd w:id="3"/>
      <w:r w:rsidRPr="00286081">
        <w:rPr>
          <w:rFonts w:cs="Times New Roman"/>
          <w:szCs w:val="28"/>
        </w:rPr>
        <w:t>2. Ухвала Другого сенату Конституційного Суду України є остаточною.</w:t>
      </w:r>
    </w:p>
    <w:p w:rsidR="00773AAE" w:rsidRDefault="00773AAE" w:rsidP="00286081">
      <w:pPr>
        <w:spacing w:after="0" w:line="240" w:lineRule="auto"/>
        <w:rPr>
          <w:rFonts w:cs="Times New Roman"/>
          <w:szCs w:val="28"/>
        </w:rPr>
      </w:pPr>
    </w:p>
    <w:p w:rsidR="00466FF7" w:rsidRDefault="00466FF7" w:rsidP="00286081">
      <w:pPr>
        <w:spacing w:after="0" w:line="240" w:lineRule="auto"/>
        <w:rPr>
          <w:rFonts w:cs="Times New Roman"/>
          <w:szCs w:val="28"/>
        </w:rPr>
      </w:pPr>
    </w:p>
    <w:p w:rsidR="00466FF7" w:rsidRDefault="00466FF7" w:rsidP="00286081">
      <w:pPr>
        <w:spacing w:after="0" w:line="240" w:lineRule="auto"/>
        <w:rPr>
          <w:rFonts w:cs="Times New Roman"/>
          <w:szCs w:val="28"/>
        </w:rPr>
      </w:pPr>
    </w:p>
    <w:p w:rsidR="00466FF7" w:rsidRDefault="00466FF7" w:rsidP="00466FF7">
      <w:pPr>
        <w:spacing w:after="0" w:line="240" w:lineRule="auto"/>
        <w:rPr>
          <w:rFonts w:cs="Times New Roman"/>
          <w:szCs w:val="28"/>
        </w:rPr>
      </w:pPr>
    </w:p>
    <w:p w:rsidR="00466FF7" w:rsidRPr="00DB7921" w:rsidRDefault="00466FF7" w:rsidP="00466FF7">
      <w:pPr>
        <w:spacing w:after="0" w:line="240" w:lineRule="auto"/>
        <w:ind w:left="3540"/>
        <w:jc w:val="center"/>
        <w:rPr>
          <w:rFonts w:eastAsia="Times New Roman"/>
          <w:b/>
          <w:szCs w:val="28"/>
          <w:lang w:eastAsia="uk-UA"/>
        </w:rPr>
      </w:pPr>
      <w:r w:rsidRPr="00DB7921">
        <w:rPr>
          <w:rFonts w:eastAsia="Times New Roman"/>
          <w:b/>
          <w:szCs w:val="28"/>
          <w:lang w:eastAsia="uk-UA"/>
        </w:rPr>
        <w:t>ДРУГИЙ СЕНАТ</w:t>
      </w:r>
    </w:p>
    <w:p w:rsidR="00466FF7" w:rsidRPr="00DB7921" w:rsidRDefault="00466FF7" w:rsidP="00466FF7">
      <w:pPr>
        <w:spacing w:after="0" w:line="240" w:lineRule="auto"/>
        <w:ind w:left="3540"/>
        <w:jc w:val="center"/>
        <w:rPr>
          <w:rFonts w:eastAsia="Times New Roman"/>
          <w:b/>
          <w:szCs w:val="28"/>
          <w:lang w:eastAsia="uk-UA"/>
        </w:rPr>
      </w:pPr>
      <w:r w:rsidRPr="00DB7921">
        <w:rPr>
          <w:rFonts w:eastAsia="Times New Roman"/>
          <w:b/>
          <w:szCs w:val="28"/>
          <w:lang w:eastAsia="uk-UA"/>
        </w:rPr>
        <w:t>КОНСТИТУЦІЙНОГО СУДУ УКРАЇНИ</w:t>
      </w:r>
    </w:p>
    <w:sectPr w:rsidR="00466FF7" w:rsidRPr="00DB7921" w:rsidSect="0028608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48" w:rsidRDefault="00942E48">
      <w:pPr>
        <w:spacing w:after="0" w:line="240" w:lineRule="auto"/>
      </w:pPr>
      <w:r>
        <w:separator/>
      </w:r>
    </w:p>
  </w:endnote>
  <w:endnote w:type="continuationSeparator" w:id="0">
    <w:p w:rsidR="00942E48" w:rsidRDefault="0094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286081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466FF7">
      <w:rPr>
        <w:rFonts w:cs="Times New Roman"/>
        <w:noProof/>
        <w:sz w:val="10"/>
        <w:szCs w:val="10"/>
      </w:rPr>
      <w:t>G:\2021\Suddi\Uhvala senata\II senat\6.docx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286081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466FF7">
      <w:rPr>
        <w:rFonts w:cs="Times New Roman"/>
        <w:noProof/>
        <w:sz w:val="10"/>
        <w:szCs w:val="10"/>
      </w:rPr>
      <w:t>G:\2021\Suddi\Uhvala senata\II senat\6.docx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48" w:rsidRDefault="00942E48">
      <w:pPr>
        <w:spacing w:after="0" w:line="240" w:lineRule="auto"/>
      </w:pPr>
      <w:r>
        <w:separator/>
      </w:r>
    </w:p>
  </w:footnote>
  <w:footnote w:type="continuationSeparator" w:id="0">
    <w:p w:rsidR="00942E48" w:rsidRDefault="0094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47F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75F3"/>
    <w:rsid w:val="00040F27"/>
    <w:rsid w:val="00075E88"/>
    <w:rsid w:val="000A5A9A"/>
    <w:rsid w:val="000E7288"/>
    <w:rsid w:val="000F0F0A"/>
    <w:rsid w:val="00105C28"/>
    <w:rsid w:val="00121CD7"/>
    <w:rsid w:val="00155403"/>
    <w:rsid w:val="001D1042"/>
    <w:rsid w:val="001F18F3"/>
    <w:rsid w:val="00205539"/>
    <w:rsid w:val="00214CF1"/>
    <w:rsid w:val="00215D9F"/>
    <w:rsid w:val="00252757"/>
    <w:rsid w:val="00266DBC"/>
    <w:rsid w:val="00280617"/>
    <w:rsid w:val="00286081"/>
    <w:rsid w:val="00295E9A"/>
    <w:rsid w:val="002972D0"/>
    <w:rsid w:val="002D1837"/>
    <w:rsid w:val="002D3E5A"/>
    <w:rsid w:val="002D425F"/>
    <w:rsid w:val="0031468B"/>
    <w:rsid w:val="0034238B"/>
    <w:rsid w:val="00367513"/>
    <w:rsid w:val="003E2717"/>
    <w:rsid w:val="003E39F3"/>
    <w:rsid w:val="003E3EB3"/>
    <w:rsid w:val="003F313F"/>
    <w:rsid w:val="004210B0"/>
    <w:rsid w:val="004227D1"/>
    <w:rsid w:val="00446397"/>
    <w:rsid w:val="00466FF7"/>
    <w:rsid w:val="00482EF5"/>
    <w:rsid w:val="0049778A"/>
    <w:rsid w:val="004A56B9"/>
    <w:rsid w:val="004C1351"/>
    <w:rsid w:val="004F03AD"/>
    <w:rsid w:val="00500908"/>
    <w:rsid w:val="00501F5E"/>
    <w:rsid w:val="0050476B"/>
    <w:rsid w:val="0050659A"/>
    <w:rsid w:val="00542C2B"/>
    <w:rsid w:val="005670CA"/>
    <w:rsid w:val="005B2BC7"/>
    <w:rsid w:val="005D1150"/>
    <w:rsid w:val="005D1ED0"/>
    <w:rsid w:val="00610D6D"/>
    <w:rsid w:val="00616D83"/>
    <w:rsid w:val="006176F4"/>
    <w:rsid w:val="00635D9B"/>
    <w:rsid w:val="00657FB8"/>
    <w:rsid w:val="00671DD9"/>
    <w:rsid w:val="00685E95"/>
    <w:rsid w:val="00687428"/>
    <w:rsid w:val="006925EA"/>
    <w:rsid w:val="0069558C"/>
    <w:rsid w:val="006E175D"/>
    <w:rsid w:val="007115A7"/>
    <w:rsid w:val="00725B44"/>
    <w:rsid w:val="0073543C"/>
    <w:rsid w:val="007361FD"/>
    <w:rsid w:val="00736554"/>
    <w:rsid w:val="00763E8B"/>
    <w:rsid w:val="00772FA7"/>
    <w:rsid w:val="00773AAE"/>
    <w:rsid w:val="007935B3"/>
    <w:rsid w:val="00796520"/>
    <w:rsid w:val="007C725D"/>
    <w:rsid w:val="0083455F"/>
    <w:rsid w:val="00865062"/>
    <w:rsid w:val="00873648"/>
    <w:rsid w:val="00874473"/>
    <w:rsid w:val="008946F0"/>
    <w:rsid w:val="008962C0"/>
    <w:rsid w:val="008B5DEC"/>
    <w:rsid w:val="008B7BD1"/>
    <w:rsid w:val="008B7C15"/>
    <w:rsid w:val="008D70A0"/>
    <w:rsid w:val="008F0258"/>
    <w:rsid w:val="008F7791"/>
    <w:rsid w:val="009041C9"/>
    <w:rsid w:val="009131A6"/>
    <w:rsid w:val="00915B72"/>
    <w:rsid w:val="0094121E"/>
    <w:rsid w:val="00942E48"/>
    <w:rsid w:val="00947A4D"/>
    <w:rsid w:val="0095511C"/>
    <w:rsid w:val="00963EB7"/>
    <w:rsid w:val="00997901"/>
    <w:rsid w:val="009A752C"/>
    <w:rsid w:val="009E47F6"/>
    <w:rsid w:val="009F6867"/>
    <w:rsid w:val="00A155A9"/>
    <w:rsid w:val="00A21B76"/>
    <w:rsid w:val="00A70436"/>
    <w:rsid w:val="00A82365"/>
    <w:rsid w:val="00A873EA"/>
    <w:rsid w:val="00AB1939"/>
    <w:rsid w:val="00AB54D3"/>
    <w:rsid w:val="00AE3087"/>
    <w:rsid w:val="00B04591"/>
    <w:rsid w:val="00B105EF"/>
    <w:rsid w:val="00B22228"/>
    <w:rsid w:val="00B32A60"/>
    <w:rsid w:val="00B51283"/>
    <w:rsid w:val="00BB3CA3"/>
    <w:rsid w:val="00BC5301"/>
    <w:rsid w:val="00C23EA0"/>
    <w:rsid w:val="00C66239"/>
    <w:rsid w:val="00C7193C"/>
    <w:rsid w:val="00C71DC8"/>
    <w:rsid w:val="00C74CEB"/>
    <w:rsid w:val="00CB2708"/>
    <w:rsid w:val="00CB7520"/>
    <w:rsid w:val="00CC1890"/>
    <w:rsid w:val="00CE5C8D"/>
    <w:rsid w:val="00D06FB5"/>
    <w:rsid w:val="00D163F0"/>
    <w:rsid w:val="00D55E7A"/>
    <w:rsid w:val="00D70D21"/>
    <w:rsid w:val="00D91225"/>
    <w:rsid w:val="00D95286"/>
    <w:rsid w:val="00DB1267"/>
    <w:rsid w:val="00DB3BD3"/>
    <w:rsid w:val="00DB495A"/>
    <w:rsid w:val="00DC7D35"/>
    <w:rsid w:val="00DD10A1"/>
    <w:rsid w:val="00DD330E"/>
    <w:rsid w:val="00DF3CCD"/>
    <w:rsid w:val="00E33F38"/>
    <w:rsid w:val="00E540B1"/>
    <w:rsid w:val="00E60D72"/>
    <w:rsid w:val="00E77CAD"/>
    <w:rsid w:val="00E83BAA"/>
    <w:rsid w:val="00F00D10"/>
    <w:rsid w:val="00F634A3"/>
    <w:rsid w:val="00F64EC2"/>
    <w:rsid w:val="00F6577F"/>
    <w:rsid w:val="00F71FB3"/>
    <w:rsid w:val="00FA441B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E391F-5166-4E4F-A20A-89F69FA4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28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F81B-2A53-4954-9E16-B0E30A09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5021</Words>
  <Characters>2862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2021-02-18T08:28:00Z</cp:lastPrinted>
  <dcterms:created xsi:type="dcterms:W3CDTF">2023-08-28T10:44:00Z</dcterms:created>
  <dcterms:modified xsi:type="dcterms:W3CDTF">2023-08-28T10:44:00Z</dcterms:modified>
</cp:coreProperties>
</file>