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40" w:rsidRDefault="00DA6140" w:rsidP="00636DB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5741" w:rsidRDefault="00435741" w:rsidP="00636DB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5741" w:rsidRDefault="00435741" w:rsidP="00636DB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5741" w:rsidRDefault="00435741" w:rsidP="00636DB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5741" w:rsidRDefault="00435741" w:rsidP="00636DB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5741" w:rsidRDefault="00435741" w:rsidP="00636DB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5741" w:rsidRPr="00435741" w:rsidRDefault="00435741" w:rsidP="00636DB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581" w:rsidRPr="00435741" w:rsidRDefault="00F805CD" w:rsidP="00636DBA">
      <w:pPr>
        <w:pStyle w:val="aa"/>
        <w:widowControl/>
        <w:tabs>
          <w:tab w:val="center" w:pos="4820"/>
        </w:tabs>
        <w:ind w:left="0" w:right="0"/>
        <w:rPr>
          <w:rFonts w:cs="Times New Roman"/>
          <w:szCs w:val="28"/>
        </w:rPr>
      </w:pPr>
      <w:r w:rsidRPr="00435741">
        <w:rPr>
          <w:rFonts w:cs="Times New Roman"/>
          <w:szCs w:val="28"/>
        </w:rPr>
        <w:t>про відмову у відкритті конституційного провадження у справі за конституційною скаргою</w:t>
      </w:r>
      <w:r w:rsidR="00536581" w:rsidRPr="00435741">
        <w:rPr>
          <w:rFonts w:cs="Times New Roman"/>
          <w:bCs/>
          <w:szCs w:val="28"/>
        </w:rPr>
        <w:t xml:space="preserve"> </w:t>
      </w:r>
      <w:proofErr w:type="spellStart"/>
      <w:r w:rsidR="00FA5C1C" w:rsidRPr="00435741">
        <w:rPr>
          <w:rFonts w:cs="Times New Roman"/>
          <w:szCs w:val="28"/>
        </w:rPr>
        <w:t>Бродового</w:t>
      </w:r>
      <w:proofErr w:type="spellEnd"/>
      <w:r w:rsidR="00FA5C1C" w:rsidRPr="00435741">
        <w:rPr>
          <w:rFonts w:cs="Times New Roman"/>
          <w:szCs w:val="28"/>
        </w:rPr>
        <w:t xml:space="preserve"> Сергі</w:t>
      </w:r>
      <w:r w:rsidR="00087412" w:rsidRPr="00435741">
        <w:rPr>
          <w:rFonts w:cs="Times New Roman"/>
          <w:szCs w:val="28"/>
        </w:rPr>
        <w:t xml:space="preserve">я </w:t>
      </w:r>
      <w:proofErr w:type="spellStart"/>
      <w:r w:rsidR="00FA5C1C" w:rsidRPr="00435741">
        <w:rPr>
          <w:rFonts w:cs="Times New Roman"/>
          <w:szCs w:val="28"/>
        </w:rPr>
        <w:t>Григорійовича</w:t>
      </w:r>
      <w:proofErr w:type="spellEnd"/>
      <w:r w:rsidR="00087412" w:rsidRPr="00435741">
        <w:rPr>
          <w:rFonts w:cs="Times New Roman"/>
          <w:szCs w:val="28"/>
        </w:rPr>
        <w:t xml:space="preserve"> </w:t>
      </w:r>
      <w:r w:rsidR="00536581" w:rsidRPr="00435741">
        <w:rPr>
          <w:rFonts w:cs="Times New Roman"/>
          <w:szCs w:val="28"/>
        </w:rPr>
        <w:t xml:space="preserve">щодо відповідності Конституції України (конституційності) </w:t>
      </w:r>
      <w:r w:rsidR="00435741">
        <w:rPr>
          <w:rFonts w:cs="Times New Roman"/>
          <w:szCs w:val="28"/>
        </w:rPr>
        <w:t>приписів</w:t>
      </w:r>
      <w:r w:rsidR="00435741">
        <w:rPr>
          <w:rFonts w:cs="Times New Roman"/>
          <w:szCs w:val="28"/>
        </w:rPr>
        <w:br/>
      </w:r>
      <w:r w:rsidR="00087412" w:rsidRPr="00435741">
        <w:rPr>
          <w:rFonts w:cs="Times New Roman"/>
          <w:szCs w:val="28"/>
        </w:rPr>
        <w:t>частин</w:t>
      </w:r>
      <w:r w:rsidR="001E136E" w:rsidRPr="00435741">
        <w:rPr>
          <w:rFonts w:cs="Times New Roman"/>
          <w:szCs w:val="28"/>
        </w:rPr>
        <w:t>и</w:t>
      </w:r>
      <w:r w:rsidR="00087412" w:rsidRPr="00435741">
        <w:rPr>
          <w:rFonts w:cs="Times New Roman"/>
          <w:szCs w:val="28"/>
        </w:rPr>
        <w:t xml:space="preserve"> першої</w:t>
      </w:r>
      <w:r w:rsidR="00FA5C1C" w:rsidRPr="00435741">
        <w:rPr>
          <w:rFonts w:cs="Times New Roman"/>
          <w:szCs w:val="28"/>
        </w:rPr>
        <w:t xml:space="preserve"> статті 214</w:t>
      </w:r>
      <w:r w:rsidR="00087412" w:rsidRPr="00435741">
        <w:rPr>
          <w:rFonts w:cs="Times New Roman"/>
          <w:szCs w:val="28"/>
        </w:rPr>
        <w:t>,</w:t>
      </w:r>
      <w:r w:rsidR="00FA5C1C" w:rsidRPr="00435741">
        <w:rPr>
          <w:rFonts w:cs="Times New Roman"/>
          <w:szCs w:val="28"/>
        </w:rPr>
        <w:t xml:space="preserve"> частини четвертої статті 424, частини першої </w:t>
      </w:r>
      <w:r w:rsidR="00435741">
        <w:rPr>
          <w:rFonts w:cs="Times New Roman"/>
          <w:szCs w:val="28"/>
        </w:rPr>
        <w:br/>
      </w:r>
      <w:r w:rsidR="00435741">
        <w:rPr>
          <w:rFonts w:cs="Times New Roman"/>
          <w:szCs w:val="28"/>
        </w:rPr>
        <w:tab/>
      </w:r>
      <w:r w:rsidR="00FA5C1C" w:rsidRPr="00435741">
        <w:rPr>
          <w:rFonts w:cs="Times New Roman"/>
          <w:szCs w:val="28"/>
        </w:rPr>
        <w:t>статті 425</w:t>
      </w:r>
      <w:r w:rsidR="00536581" w:rsidRPr="00435741">
        <w:rPr>
          <w:rFonts w:cs="Times New Roman"/>
          <w:szCs w:val="28"/>
        </w:rPr>
        <w:t xml:space="preserve"> </w:t>
      </w:r>
      <w:r w:rsidR="00FA5C1C" w:rsidRPr="00435741">
        <w:rPr>
          <w:rFonts w:cs="Times New Roman"/>
          <w:szCs w:val="28"/>
        </w:rPr>
        <w:t>Кримінального процесуального</w:t>
      </w:r>
      <w:r w:rsidR="00087412" w:rsidRPr="00435741">
        <w:rPr>
          <w:rFonts w:cs="Times New Roman"/>
          <w:szCs w:val="28"/>
        </w:rPr>
        <w:t xml:space="preserve"> кодексу</w:t>
      </w:r>
      <w:r w:rsidR="00536581" w:rsidRPr="00435741">
        <w:rPr>
          <w:rFonts w:cs="Times New Roman"/>
          <w:szCs w:val="28"/>
        </w:rPr>
        <w:t xml:space="preserve"> України</w:t>
      </w:r>
    </w:p>
    <w:p w:rsidR="00DA6140" w:rsidRPr="00435741" w:rsidRDefault="00DA6140" w:rsidP="00636D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741" w:rsidRDefault="00DA6140" w:rsidP="00636DBA">
      <w:pPr>
        <w:tabs>
          <w:tab w:val="right" w:pos="9638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5741">
        <w:rPr>
          <w:rFonts w:ascii="Times New Roman" w:eastAsia="Times New Roman" w:hAnsi="Times New Roman"/>
          <w:sz w:val="28"/>
          <w:szCs w:val="28"/>
          <w:lang w:eastAsia="ru-RU"/>
        </w:rPr>
        <w:t>К и ї в</w:t>
      </w:r>
      <w:r w:rsidRPr="004357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35741">
        <w:rPr>
          <w:rFonts w:ascii="Times New Roman" w:eastAsia="Times New Roman" w:hAnsi="Times New Roman"/>
          <w:bCs/>
          <w:sz w:val="28"/>
          <w:szCs w:val="28"/>
          <w:lang w:eastAsia="ru-RU"/>
        </w:rPr>
        <w:t>Справа № 3-</w:t>
      </w:r>
      <w:r w:rsidR="00FA5C1C" w:rsidRPr="00435741">
        <w:rPr>
          <w:rFonts w:ascii="Times New Roman" w:eastAsia="Times New Roman" w:hAnsi="Times New Roman"/>
          <w:bCs/>
          <w:sz w:val="28"/>
          <w:szCs w:val="28"/>
          <w:lang w:eastAsia="ru-RU"/>
        </w:rPr>
        <w:t>179/2023(338</w:t>
      </w:r>
      <w:r w:rsidR="00700EF0" w:rsidRPr="00435741">
        <w:rPr>
          <w:rFonts w:ascii="Times New Roman" w:eastAsia="Times New Roman" w:hAnsi="Times New Roman"/>
          <w:bCs/>
          <w:sz w:val="28"/>
          <w:szCs w:val="28"/>
          <w:lang w:eastAsia="ru-RU"/>
        </w:rPr>
        <w:t>/23</w:t>
      </w:r>
      <w:r w:rsidRPr="00435741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DA6140" w:rsidRPr="00435741" w:rsidRDefault="00435741" w:rsidP="00636DB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 </w:t>
      </w:r>
      <w:r w:rsidR="00FA5C1C" w:rsidRPr="00435741">
        <w:rPr>
          <w:rFonts w:ascii="Times New Roman" w:eastAsia="Times New Roman" w:hAnsi="Times New Roman"/>
          <w:bCs/>
          <w:sz w:val="28"/>
          <w:szCs w:val="28"/>
          <w:lang w:eastAsia="ru-RU"/>
        </w:rPr>
        <w:t>листопада</w:t>
      </w:r>
      <w:r w:rsidR="008D6098" w:rsidRPr="004357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2023</w:t>
      </w:r>
      <w:r w:rsidR="00DA6140" w:rsidRPr="004357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року</w:t>
      </w:r>
    </w:p>
    <w:p w:rsidR="00DA6140" w:rsidRPr="00435741" w:rsidRDefault="008D6098" w:rsidP="00636DB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57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D8446A" w:rsidRPr="00435741">
        <w:rPr>
          <w:rFonts w:ascii="Times New Roman" w:eastAsia="Times New Roman" w:hAnsi="Times New Roman"/>
          <w:bCs/>
          <w:sz w:val="28"/>
          <w:szCs w:val="28"/>
          <w:lang w:eastAsia="ru-RU"/>
        </w:rPr>
        <w:t>185</w:t>
      </w:r>
      <w:r w:rsidRPr="00435741">
        <w:rPr>
          <w:rFonts w:ascii="Times New Roman" w:eastAsia="Times New Roman" w:hAnsi="Times New Roman"/>
          <w:bCs/>
          <w:sz w:val="28"/>
          <w:szCs w:val="28"/>
          <w:lang w:eastAsia="ru-RU"/>
        </w:rPr>
        <w:t>-1(І)/2023</w:t>
      </w:r>
    </w:p>
    <w:p w:rsidR="00DA6140" w:rsidRPr="00435741" w:rsidRDefault="00DA6140" w:rsidP="00636D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140" w:rsidRPr="00435741" w:rsidRDefault="00DA6140" w:rsidP="00636D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741">
        <w:rPr>
          <w:rFonts w:ascii="Times New Roman" w:eastAsia="Times New Roman" w:hAnsi="Times New Roman"/>
          <w:sz w:val="28"/>
          <w:szCs w:val="28"/>
          <w:lang w:eastAsia="ru-RU"/>
        </w:rPr>
        <w:t>Перша колегія суддів Першого сенату Конституційного Суду України у складі:</w:t>
      </w:r>
    </w:p>
    <w:p w:rsidR="00DA6140" w:rsidRPr="00435741" w:rsidRDefault="00DA6140" w:rsidP="00636D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140" w:rsidRPr="00435741" w:rsidRDefault="00DA6140" w:rsidP="00636D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741">
        <w:rPr>
          <w:rFonts w:ascii="Times New Roman" w:eastAsia="Times New Roman" w:hAnsi="Times New Roman"/>
          <w:sz w:val="28"/>
          <w:szCs w:val="28"/>
          <w:lang w:eastAsia="ru-RU"/>
        </w:rPr>
        <w:t>Колісник Віктор Павлович (голова засідання, доповідач),</w:t>
      </w:r>
    </w:p>
    <w:p w:rsidR="00DA6140" w:rsidRPr="00435741" w:rsidRDefault="00DA6140" w:rsidP="00636D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35741">
        <w:rPr>
          <w:rFonts w:ascii="Times New Roman" w:eastAsia="Times New Roman" w:hAnsi="Times New Roman"/>
          <w:sz w:val="28"/>
          <w:szCs w:val="28"/>
          <w:lang w:eastAsia="ru-RU"/>
        </w:rPr>
        <w:t>Кичун</w:t>
      </w:r>
      <w:proofErr w:type="spellEnd"/>
      <w:r w:rsidRPr="00435741">
        <w:rPr>
          <w:rFonts w:ascii="Times New Roman" w:eastAsia="Times New Roman" w:hAnsi="Times New Roman"/>
          <w:sz w:val="28"/>
          <w:szCs w:val="28"/>
          <w:lang w:eastAsia="ru-RU"/>
        </w:rPr>
        <w:t xml:space="preserve"> Віктор Іванович,</w:t>
      </w:r>
    </w:p>
    <w:p w:rsidR="00DA6140" w:rsidRPr="00435741" w:rsidRDefault="00DA6140" w:rsidP="00636D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35741">
        <w:rPr>
          <w:rFonts w:ascii="Times New Roman" w:eastAsia="Times New Roman" w:hAnsi="Times New Roman"/>
          <w:sz w:val="28"/>
          <w:szCs w:val="28"/>
          <w:lang w:eastAsia="ru-RU"/>
        </w:rPr>
        <w:t>Філюк</w:t>
      </w:r>
      <w:proofErr w:type="spellEnd"/>
      <w:r w:rsidRPr="00435741">
        <w:rPr>
          <w:rFonts w:ascii="Times New Roman" w:eastAsia="Times New Roman" w:hAnsi="Times New Roman"/>
          <w:sz w:val="28"/>
          <w:szCs w:val="28"/>
          <w:lang w:eastAsia="ru-RU"/>
        </w:rPr>
        <w:t xml:space="preserve"> Петро </w:t>
      </w:r>
      <w:proofErr w:type="spellStart"/>
      <w:r w:rsidRPr="00435741">
        <w:rPr>
          <w:rFonts w:ascii="Times New Roman" w:eastAsia="Times New Roman" w:hAnsi="Times New Roman"/>
          <w:sz w:val="28"/>
          <w:szCs w:val="28"/>
          <w:lang w:eastAsia="ru-RU"/>
        </w:rPr>
        <w:t>Тодосьович</w:t>
      </w:r>
      <w:proofErr w:type="spellEnd"/>
      <w:r w:rsidRPr="00435741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A6140" w:rsidRPr="00435741" w:rsidRDefault="00DA6140" w:rsidP="00636D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615" w:rsidRPr="00435741" w:rsidRDefault="00DA6140" w:rsidP="00636DBA">
      <w:pPr>
        <w:pStyle w:val="20"/>
        <w:widowControl/>
        <w:spacing w:after="0" w:line="348" w:lineRule="auto"/>
        <w:ind w:firstLine="567"/>
        <w:jc w:val="both"/>
      </w:pPr>
      <w:r w:rsidRPr="00435741">
        <w:t xml:space="preserve">розглянула на засіданні питання про відкриття конституційного провадження у справі за конституційною </w:t>
      </w:r>
      <w:r w:rsidR="00536581" w:rsidRPr="00435741">
        <w:t>скаргою</w:t>
      </w:r>
      <w:r w:rsidR="00FA5C1C" w:rsidRPr="00435741">
        <w:t xml:space="preserve"> </w:t>
      </w:r>
      <w:proofErr w:type="spellStart"/>
      <w:r w:rsidR="00FA5C1C" w:rsidRPr="00435741">
        <w:t>Бродового</w:t>
      </w:r>
      <w:proofErr w:type="spellEnd"/>
      <w:r w:rsidR="00FA5C1C" w:rsidRPr="00435741">
        <w:t xml:space="preserve"> Сергія </w:t>
      </w:r>
      <w:proofErr w:type="spellStart"/>
      <w:r w:rsidR="00FA5C1C" w:rsidRPr="00435741">
        <w:t>Григорійовича</w:t>
      </w:r>
      <w:proofErr w:type="spellEnd"/>
      <w:r w:rsidR="00FA5C1C" w:rsidRPr="00435741">
        <w:t xml:space="preserve"> щодо відповідності Конституції України (конституційності) приписів частин</w:t>
      </w:r>
      <w:r w:rsidR="00B6150F" w:rsidRPr="00435741">
        <w:t>и</w:t>
      </w:r>
      <w:r w:rsidR="00FA5C1C" w:rsidRPr="00435741">
        <w:t xml:space="preserve"> першої статті 214</w:t>
      </w:r>
      <w:r w:rsidR="00636DBA">
        <w:t>, частини четвертої статті 424,</w:t>
      </w:r>
      <w:r w:rsidR="00636DBA">
        <w:br/>
      </w:r>
      <w:r w:rsidR="00FA5C1C" w:rsidRPr="00435741">
        <w:t>частини першої статті 425 Кримінального процесуального кодексу України</w:t>
      </w:r>
      <w:r w:rsidR="00536581" w:rsidRPr="00435741">
        <w:t>.</w:t>
      </w:r>
    </w:p>
    <w:p w:rsidR="00636DBA" w:rsidRDefault="00636DBA" w:rsidP="00636DBA">
      <w:pPr>
        <w:spacing w:after="0" w:line="348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140" w:rsidRPr="00435741" w:rsidRDefault="00DA6140" w:rsidP="00636DBA">
      <w:pPr>
        <w:spacing w:after="0" w:line="348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741">
        <w:rPr>
          <w:rFonts w:ascii="Times New Roman" w:eastAsia="Times New Roman" w:hAnsi="Times New Roman"/>
          <w:sz w:val="28"/>
          <w:szCs w:val="28"/>
          <w:lang w:eastAsia="ru-RU"/>
        </w:rPr>
        <w:t>Заслухавши суддю-доповідача Колісника В.П. та дослідивши матеріали справи, Перша колегія суддів Першого сенату Конституційного Суду України</w:t>
      </w:r>
    </w:p>
    <w:p w:rsidR="009909DE" w:rsidRPr="00435741" w:rsidRDefault="009909DE" w:rsidP="00636DBA">
      <w:pPr>
        <w:spacing w:after="0" w:line="348" w:lineRule="auto"/>
        <w:ind w:firstLine="567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140" w:rsidRPr="00435741" w:rsidRDefault="00DA6140" w:rsidP="00636DBA">
      <w:pPr>
        <w:spacing w:after="0" w:line="348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5741">
        <w:rPr>
          <w:rFonts w:ascii="Times New Roman" w:eastAsia="Times New Roman" w:hAnsi="Times New Roman"/>
          <w:b/>
          <w:sz w:val="28"/>
          <w:szCs w:val="28"/>
          <w:lang w:eastAsia="ru-RU"/>
        </w:rPr>
        <w:t>у с т а н о в и л а:</w:t>
      </w:r>
    </w:p>
    <w:p w:rsidR="00DA6140" w:rsidRPr="00435741" w:rsidRDefault="00DA6140" w:rsidP="00636DBA">
      <w:pPr>
        <w:spacing w:after="0" w:line="348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5887" w:rsidRPr="00435741" w:rsidRDefault="00636DBA" w:rsidP="00636DBA">
      <w:pPr>
        <w:pStyle w:val="20"/>
        <w:widowControl/>
        <w:spacing w:after="0" w:line="348" w:lineRule="auto"/>
        <w:ind w:firstLine="567"/>
        <w:jc w:val="both"/>
      </w:pPr>
      <w:r>
        <w:t xml:space="preserve">1. </w:t>
      </w:r>
      <w:proofErr w:type="spellStart"/>
      <w:r w:rsidR="00B6150F" w:rsidRPr="00435741">
        <w:t>Бродовий</w:t>
      </w:r>
      <w:proofErr w:type="spellEnd"/>
      <w:r w:rsidR="00B6150F" w:rsidRPr="00435741">
        <w:t xml:space="preserve"> С.Г.</w:t>
      </w:r>
      <w:r w:rsidR="00E051E8" w:rsidRPr="00435741">
        <w:t xml:space="preserve"> </w:t>
      </w:r>
      <w:r w:rsidR="00BA7F0B" w:rsidRPr="00435741">
        <w:t>звернувся</w:t>
      </w:r>
      <w:r w:rsidR="00E051E8" w:rsidRPr="00435741">
        <w:t xml:space="preserve"> до Конституційного Суду України з клопотанням </w:t>
      </w:r>
      <w:r w:rsidR="00B5777C" w:rsidRPr="00435741">
        <w:t>перевірити на</w:t>
      </w:r>
      <w:r w:rsidR="00E051E8" w:rsidRPr="00435741">
        <w:t xml:space="preserve"> відповід</w:t>
      </w:r>
      <w:r w:rsidR="00B5777C" w:rsidRPr="00435741">
        <w:t>ність</w:t>
      </w:r>
      <w:r w:rsidR="00EB5887" w:rsidRPr="00435741">
        <w:t xml:space="preserve"> </w:t>
      </w:r>
      <w:r w:rsidR="00B6150F" w:rsidRPr="00435741">
        <w:t xml:space="preserve">статтям 1, 3, 8, 55 </w:t>
      </w:r>
      <w:r w:rsidR="00FE4F45" w:rsidRPr="00435741">
        <w:t xml:space="preserve">Конституції України (конституційність) </w:t>
      </w:r>
      <w:r w:rsidR="00477344" w:rsidRPr="00435741">
        <w:t>приписи</w:t>
      </w:r>
      <w:r w:rsidR="00B6150F" w:rsidRPr="00435741">
        <w:t xml:space="preserve"> частини першої статті 214, частини четвертої </w:t>
      </w:r>
      <w:r w:rsidR="00B6150F" w:rsidRPr="00435741">
        <w:br/>
      </w:r>
      <w:r w:rsidR="00B6150F" w:rsidRPr="00435741">
        <w:lastRenderedPageBreak/>
        <w:t xml:space="preserve">статті 424, частини першої статті 425 Кримінального процесуального кодексу України </w:t>
      </w:r>
      <w:r w:rsidR="00DE44BD" w:rsidRPr="00435741">
        <w:t>(далі – Кодекс).</w:t>
      </w:r>
    </w:p>
    <w:p w:rsidR="006730C3" w:rsidRPr="00435741" w:rsidRDefault="007D4FE2" w:rsidP="00636DBA">
      <w:pPr>
        <w:pStyle w:val="rvps2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 w:rsidRPr="00435741">
        <w:rPr>
          <w:sz w:val="28"/>
          <w:szCs w:val="28"/>
        </w:rPr>
        <w:t>Згідно з</w:t>
      </w:r>
      <w:r w:rsidR="00212365" w:rsidRPr="00435741">
        <w:rPr>
          <w:sz w:val="28"/>
          <w:szCs w:val="28"/>
        </w:rPr>
        <w:t xml:space="preserve"> </w:t>
      </w:r>
      <w:r w:rsidR="00A41438" w:rsidRPr="00435741">
        <w:rPr>
          <w:sz w:val="28"/>
          <w:szCs w:val="28"/>
        </w:rPr>
        <w:t>Кодексом</w:t>
      </w:r>
      <w:r w:rsidR="006D37CA" w:rsidRPr="00435741">
        <w:rPr>
          <w:sz w:val="28"/>
          <w:szCs w:val="28"/>
        </w:rPr>
        <w:t xml:space="preserve"> </w:t>
      </w:r>
      <w:r w:rsidR="002B1858" w:rsidRPr="00435741">
        <w:rPr>
          <w:sz w:val="28"/>
          <w:szCs w:val="28"/>
          <w:shd w:val="clear" w:color="auto" w:fill="FFFFFF"/>
        </w:rPr>
        <w:t xml:space="preserve"> слідчий, </w:t>
      </w:r>
      <w:proofErr w:type="spellStart"/>
      <w:r w:rsidR="002B1858" w:rsidRPr="00435741">
        <w:rPr>
          <w:sz w:val="28"/>
          <w:szCs w:val="28"/>
          <w:shd w:val="clear" w:color="auto" w:fill="FFFFFF"/>
        </w:rPr>
        <w:t>дізнавач</w:t>
      </w:r>
      <w:proofErr w:type="spellEnd"/>
      <w:r w:rsidR="002B1858" w:rsidRPr="00435741">
        <w:rPr>
          <w:sz w:val="28"/>
          <w:szCs w:val="28"/>
          <w:shd w:val="clear" w:color="auto" w:fill="FFFFFF"/>
        </w:rPr>
        <w:t xml:space="preserve">, прокурор невідкладно, але не пізніше 24 годин після подання заяви, повідомлення про вчинене кримінальне правопорушення або після самостійного виявлення ним </w:t>
      </w:r>
      <w:r w:rsidR="00D324A9" w:rsidRPr="00435741">
        <w:rPr>
          <w:sz w:val="28"/>
          <w:szCs w:val="28"/>
          <w:shd w:val="clear" w:color="auto" w:fill="FFFFFF"/>
        </w:rPr>
        <w:t>і</w:t>
      </w:r>
      <w:r w:rsidR="002B1858" w:rsidRPr="00435741">
        <w:rPr>
          <w:sz w:val="28"/>
          <w:szCs w:val="28"/>
          <w:shd w:val="clear" w:color="auto" w:fill="FFFFFF"/>
        </w:rPr>
        <w:t xml:space="preserve">з будь-якого джерела обставин, що можуть свідчити про вчинення кримінального правопорушення, зобов’язаний </w:t>
      </w:r>
      <w:proofErr w:type="spellStart"/>
      <w:r w:rsidR="002B1858" w:rsidRPr="00435741">
        <w:rPr>
          <w:sz w:val="28"/>
          <w:szCs w:val="28"/>
          <w:shd w:val="clear" w:color="auto" w:fill="FFFFFF"/>
        </w:rPr>
        <w:t>внести</w:t>
      </w:r>
      <w:proofErr w:type="spellEnd"/>
      <w:r w:rsidR="002B1858" w:rsidRPr="00435741">
        <w:rPr>
          <w:sz w:val="28"/>
          <w:szCs w:val="28"/>
          <w:shd w:val="clear" w:color="auto" w:fill="FFFFFF"/>
        </w:rPr>
        <w:t xml:space="preserve"> відповідні відомості до Єдиного реєстру досудових розслідувань, розпочати розслідування та через 24 години з моменту внесення </w:t>
      </w:r>
      <w:r w:rsidR="00D324A9" w:rsidRPr="00435741">
        <w:rPr>
          <w:sz w:val="28"/>
          <w:szCs w:val="28"/>
          <w:shd w:val="clear" w:color="auto" w:fill="FFFFFF"/>
        </w:rPr>
        <w:t>таких відомостей надати заявникові</w:t>
      </w:r>
      <w:r w:rsidR="002B1858" w:rsidRPr="00435741">
        <w:rPr>
          <w:sz w:val="28"/>
          <w:szCs w:val="28"/>
          <w:shd w:val="clear" w:color="auto" w:fill="FFFFFF"/>
        </w:rPr>
        <w:t xml:space="preserve"> витяг з Єдиного</w:t>
      </w:r>
      <w:r w:rsidR="00D324A9" w:rsidRPr="00435741">
        <w:rPr>
          <w:sz w:val="28"/>
          <w:szCs w:val="28"/>
          <w:shd w:val="clear" w:color="auto" w:fill="FFFFFF"/>
        </w:rPr>
        <w:t xml:space="preserve"> реєстру досудових розслідувань; слідчого,</w:t>
      </w:r>
      <w:r w:rsidR="002B1858" w:rsidRPr="00435741">
        <w:rPr>
          <w:sz w:val="28"/>
          <w:szCs w:val="28"/>
          <w:shd w:val="clear" w:color="auto" w:fill="FFFFFF"/>
        </w:rPr>
        <w:t xml:space="preserve"> який здійснюватиме досу</w:t>
      </w:r>
      <w:r w:rsidR="00D324A9" w:rsidRPr="00435741">
        <w:rPr>
          <w:sz w:val="28"/>
          <w:szCs w:val="28"/>
          <w:shd w:val="clear" w:color="auto" w:fill="FFFFFF"/>
        </w:rPr>
        <w:t>дове розслідування, визначає керівник</w:t>
      </w:r>
      <w:r w:rsidR="002B1858" w:rsidRPr="00435741">
        <w:rPr>
          <w:sz w:val="28"/>
          <w:szCs w:val="28"/>
          <w:shd w:val="clear" w:color="auto" w:fill="FFFFFF"/>
        </w:rPr>
        <w:t xml:space="preserve"> органу досудового розслідування, а </w:t>
      </w:r>
      <w:proofErr w:type="spellStart"/>
      <w:r w:rsidR="002B1858" w:rsidRPr="00435741">
        <w:rPr>
          <w:sz w:val="28"/>
          <w:szCs w:val="28"/>
          <w:shd w:val="clear" w:color="auto" w:fill="FFFFFF"/>
        </w:rPr>
        <w:t>дізнавач</w:t>
      </w:r>
      <w:r w:rsidR="00D324A9" w:rsidRPr="00435741">
        <w:rPr>
          <w:sz w:val="28"/>
          <w:szCs w:val="28"/>
          <w:shd w:val="clear" w:color="auto" w:fill="FFFFFF"/>
        </w:rPr>
        <w:t>а</w:t>
      </w:r>
      <w:proofErr w:type="spellEnd"/>
      <w:r w:rsidR="00D324A9" w:rsidRPr="00435741">
        <w:rPr>
          <w:sz w:val="28"/>
          <w:szCs w:val="28"/>
          <w:shd w:val="clear" w:color="auto" w:fill="FFFFFF"/>
        </w:rPr>
        <w:t xml:space="preserve"> </w:t>
      </w:r>
      <w:r w:rsidR="00D324A9" w:rsidRPr="00435741">
        <w:rPr>
          <w:sz w:val="28"/>
          <w:szCs w:val="28"/>
        </w:rPr>
        <w:t>–</w:t>
      </w:r>
      <w:r w:rsidR="00087E46" w:rsidRPr="00435741">
        <w:rPr>
          <w:sz w:val="28"/>
          <w:szCs w:val="28"/>
          <w:shd w:val="clear" w:color="auto" w:fill="FFFFFF"/>
        </w:rPr>
        <w:t xml:space="preserve"> керівник</w:t>
      </w:r>
      <w:r w:rsidR="002B1858" w:rsidRPr="00435741">
        <w:rPr>
          <w:sz w:val="28"/>
          <w:szCs w:val="28"/>
          <w:shd w:val="clear" w:color="auto" w:fill="FFFFFF"/>
        </w:rPr>
        <w:t xml:space="preserve"> органу дізнання, а в разі в</w:t>
      </w:r>
      <w:r w:rsidR="00D324A9" w:rsidRPr="00435741">
        <w:rPr>
          <w:sz w:val="28"/>
          <w:szCs w:val="28"/>
          <w:shd w:val="clear" w:color="auto" w:fill="FFFFFF"/>
        </w:rPr>
        <w:t xml:space="preserve">ідсутності підрозділу дізнання </w:t>
      </w:r>
      <w:r w:rsidR="00D324A9" w:rsidRPr="00435741">
        <w:rPr>
          <w:sz w:val="28"/>
          <w:szCs w:val="28"/>
        </w:rPr>
        <w:t>–</w:t>
      </w:r>
      <w:r w:rsidR="00087E46" w:rsidRPr="00435741">
        <w:rPr>
          <w:sz w:val="28"/>
          <w:szCs w:val="28"/>
          <w:shd w:val="clear" w:color="auto" w:fill="FFFFFF"/>
        </w:rPr>
        <w:t xml:space="preserve"> керівник</w:t>
      </w:r>
      <w:r w:rsidR="002B1858" w:rsidRPr="00435741">
        <w:rPr>
          <w:sz w:val="28"/>
          <w:szCs w:val="28"/>
          <w:shd w:val="clear" w:color="auto" w:fill="FFFFFF"/>
        </w:rPr>
        <w:t xml:space="preserve"> органу досудового розслідування</w:t>
      </w:r>
      <w:r w:rsidR="00212365" w:rsidRPr="00435741">
        <w:rPr>
          <w:sz w:val="28"/>
          <w:szCs w:val="28"/>
        </w:rPr>
        <w:t xml:space="preserve"> </w:t>
      </w:r>
      <w:r w:rsidR="00087E46" w:rsidRPr="00435741">
        <w:rPr>
          <w:sz w:val="28"/>
          <w:szCs w:val="28"/>
          <w:shd w:val="clear" w:color="auto" w:fill="FFFFFF"/>
        </w:rPr>
        <w:t>(частина</w:t>
      </w:r>
      <w:r w:rsidR="00212365" w:rsidRPr="00435741">
        <w:rPr>
          <w:sz w:val="28"/>
          <w:szCs w:val="28"/>
          <w:shd w:val="clear" w:color="auto" w:fill="FFFFFF"/>
        </w:rPr>
        <w:t xml:space="preserve"> </w:t>
      </w:r>
      <w:r w:rsidR="002B1858" w:rsidRPr="00435741">
        <w:rPr>
          <w:sz w:val="28"/>
          <w:szCs w:val="28"/>
          <w:shd w:val="clear" w:color="auto" w:fill="FFFFFF"/>
        </w:rPr>
        <w:t>перша</w:t>
      </w:r>
      <w:r w:rsidR="00184F6F" w:rsidRPr="00435741">
        <w:rPr>
          <w:sz w:val="28"/>
          <w:szCs w:val="28"/>
          <w:shd w:val="clear" w:color="auto" w:fill="FFFFFF"/>
        </w:rPr>
        <w:t xml:space="preserve"> </w:t>
      </w:r>
      <w:r w:rsidR="00316BF7" w:rsidRPr="00435741">
        <w:rPr>
          <w:sz w:val="28"/>
          <w:szCs w:val="28"/>
          <w:shd w:val="clear" w:color="auto" w:fill="FFFFFF"/>
        </w:rPr>
        <w:t>с</w:t>
      </w:r>
      <w:r w:rsidR="002B1858" w:rsidRPr="00435741">
        <w:rPr>
          <w:sz w:val="28"/>
          <w:szCs w:val="28"/>
          <w:shd w:val="clear" w:color="auto" w:fill="FFFFFF"/>
        </w:rPr>
        <w:t>татті 214); ухвала слідчого судді після її перегляду в апеляційному порядку, а також ухвала суду апеляційної інстанції за результатами розгляду апеляційної скарги на таку ухвалу оскарженню в ка</w:t>
      </w:r>
      <w:r w:rsidR="00D324A9" w:rsidRPr="00435741">
        <w:rPr>
          <w:sz w:val="28"/>
          <w:szCs w:val="28"/>
          <w:shd w:val="clear" w:color="auto" w:fill="FFFFFF"/>
        </w:rPr>
        <w:t xml:space="preserve">саційному порядку не підлягають </w:t>
      </w:r>
      <w:r w:rsidR="00273C05" w:rsidRPr="00435741">
        <w:rPr>
          <w:sz w:val="28"/>
          <w:szCs w:val="28"/>
          <w:shd w:val="clear" w:color="auto" w:fill="FFFFFF"/>
        </w:rPr>
        <w:t xml:space="preserve">(частина четверта </w:t>
      </w:r>
      <w:r w:rsidR="002B1858" w:rsidRPr="00435741">
        <w:rPr>
          <w:sz w:val="28"/>
          <w:szCs w:val="28"/>
          <w:shd w:val="clear" w:color="auto" w:fill="FFFFFF"/>
        </w:rPr>
        <w:t xml:space="preserve">статті 424); </w:t>
      </w:r>
      <w:r w:rsidR="002B1858" w:rsidRPr="00435741">
        <w:rPr>
          <w:sz w:val="28"/>
          <w:szCs w:val="28"/>
        </w:rPr>
        <w:t>касаційну скаргу мають право подати:</w:t>
      </w:r>
      <w:bookmarkStart w:id="0" w:name="n3496"/>
      <w:bookmarkEnd w:id="0"/>
      <w:r w:rsidR="002B1858" w:rsidRPr="00435741">
        <w:rPr>
          <w:sz w:val="28"/>
          <w:szCs w:val="28"/>
        </w:rPr>
        <w:t xml:space="preserve"> засуджений, його законний п</w:t>
      </w:r>
      <w:r w:rsidR="00D324A9" w:rsidRPr="00435741">
        <w:rPr>
          <w:sz w:val="28"/>
          <w:szCs w:val="28"/>
        </w:rPr>
        <w:t>редставник чи</w:t>
      </w:r>
      <w:r w:rsidR="00DA7768">
        <w:rPr>
          <w:sz w:val="28"/>
          <w:szCs w:val="28"/>
        </w:rPr>
        <w:br/>
      </w:r>
      <w:r w:rsidR="00D324A9" w:rsidRPr="00435741">
        <w:rPr>
          <w:sz w:val="28"/>
          <w:szCs w:val="28"/>
        </w:rPr>
        <w:t>захисник –</w:t>
      </w:r>
      <w:r w:rsidR="002B1858" w:rsidRPr="00435741">
        <w:rPr>
          <w:sz w:val="28"/>
          <w:szCs w:val="28"/>
        </w:rPr>
        <w:t xml:space="preserve"> у частині, що стосується інтересів засудженого;</w:t>
      </w:r>
      <w:bookmarkStart w:id="1" w:name="n3497"/>
      <w:bookmarkEnd w:id="1"/>
      <w:r w:rsidR="00087E46" w:rsidRPr="00435741">
        <w:rPr>
          <w:sz w:val="28"/>
          <w:szCs w:val="28"/>
        </w:rPr>
        <w:t xml:space="preserve"> </w:t>
      </w:r>
      <w:r w:rsidR="002B1858" w:rsidRPr="00435741">
        <w:rPr>
          <w:sz w:val="28"/>
          <w:szCs w:val="28"/>
        </w:rPr>
        <w:t xml:space="preserve"> виправданий, його за</w:t>
      </w:r>
      <w:r w:rsidR="00087E46" w:rsidRPr="00435741">
        <w:rPr>
          <w:sz w:val="28"/>
          <w:szCs w:val="28"/>
        </w:rPr>
        <w:t>конний представник чи захисник –</w:t>
      </w:r>
      <w:r w:rsidR="002B1858" w:rsidRPr="00435741">
        <w:rPr>
          <w:sz w:val="28"/>
          <w:szCs w:val="28"/>
        </w:rPr>
        <w:t xml:space="preserve"> у частині мотивів і підстав виправдання;</w:t>
      </w:r>
      <w:bookmarkStart w:id="2" w:name="n3498"/>
      <w:bookmarkEnd w:id="2"/>
      <w:r w:rsidR="002B1858" w:rsidRPr="00435741">
        <w:rPr>
          <w:sz w:val="28"/>
          <w:szCs w:val="28"/>
        </w:rPr>
        <w:t xml:space="preserve"> підозрюваний, обвинувачений, його законний представник чи захисник;</w:t>
      </w:r>
      <w:bookmarkStart w:id="3" w:name="n3499"/>
      <w:bookmarkEnd w:id="3"/>
      <w:r w:rsidR="00087E46" w:rsidRPr="00435741">
        <w:rPr>
          <w:sz w:val="28"/>
          <w:szCs w:val="28"/>
        </w:rPr>
        <w:t xml:space="preserve"> </w:t>
      </w:r>
      <w:r w:rsidR="002B1858" w:rsidRPr="00435741">
        <w:rPr>
          <w:sz w:val="28"/>
          <w:szCs w:val="28"/>
        </w:rPr>
        <w:t>законний представник, захисник неповнолітнього чи сам неповн</w:t>
      </w:r>
      <w:r w:rsidR="00087E46" w:rsidRPr="00435741">
        <w:rPr>
          <w:sz w:val="28"/>
          <w:szCs w:val="28"/>
        </w:rPr>
        <w:t>олітній, щодо якого вирішували</w:t>
      </w:r>
      <w:r w:rsidR="002B1858" w:rsidRPr="00435741">
        <w:rPr>
          <w:sz w:val="28"/>
          <w:szCs w:val="28"/>
        </w:rPr>
        <w:t xml:space="preserve"> питання про застосування примусови</w:t>
      </w:r>
      <w:r w:rsidR="00D324A9" w:rsidRPr="00435741">
        <w:rPr>
          <w:sz w:val="28"/>
          <w:szCs w:val="28"/>
        </w:rPr>
        <w:t>х заходів виховного характеру, –</w:t>
      </w:r>
      <w:r w:rsidR="00087E46" w:rsidRPr="00435741">
        <w:rPr>
          <w:sz w:val="28"/>
          <w:szCs w:val="28"/>
        </w:rPr>
        <w:t xml:space="preserve"> у</w:t>
      </w:r>
      <w:r w:rsidR="002B1858" w:rsidRPr="00435741">
        <w:rPr>
          <w:sz w:val="28"/>
          <w:szCs w:val="28"/>
        </w:rPr>
        <w:t xml:space="preserve"> частині, що стосується інтересів неповнолітнього;</w:t>
      </w:r>
      <w:bookmarkStart w:id="4" w:name="n3500"/>
      <w:bookmarkEnd w:id="4"/>
      <w:r w:rsidR="002B1858" w:rsidRPr="00435741">
        <w:rPr>
          <w:sz w:val="28"/>
          <w:szCs w:val="28"/>
        </w:rPr>
        <w:t xml:space="preserve"> законний представник чи захисник особи, щодо якої ви</w:t>
      </w:r>
      <w:r w:rsidR="00087E46" w:rsidRPr="00435741">
        <w:rPr>
          <w:sz w:val="28"/>
          <w:szCs w:val="28"/>
        </w:rPr>
        <w:t>рішували</w:t>
      </w:r>
      <w:r w:rsidR="002B1858" w:rsidRPr="00435741">
        <w:rPr>
          <w:sz w:val="28"/>
          <w:szCs w:val="28"/>
        </w:rPr>
        <w:t xml:space="preserve"> питання про застосування примусових заходів медичного характеру;</w:t>
      </w:r>
      <w:bookmarkStart w:id="5" w:name="n3501"/>
      <w:bookmarkEnd w:id="5"/>
      <w:r w:rsidR="002B1858" w:rsidRPr="00435741">
        <w:rPr>
          <w:sz w:val="28"/>
          <w:szCs w:val="28"/>
        </w:rPr>
        <w:t xml:space="preserve"> прокурор;</w:t>
      </w:r>
      <w:bookmarkStart w:id="6" w:name="n3502"/>
      <w:bookmarkEnd w:id="6"/>
      <w:r w:rsidR="002B1858" w:rsidRPr="00435741">
        <w:rPr>
          <w:sz w:val="28"/>
          <w:szCs w:val="28"/>
        </w:rPr>
        <w:t xml:space="preserve"> потерпілий або його закон</w:t>
      </w:r>
      <w:r w:rsidR="00087E46" w:rsidRPr="00435741">
        <w:rPr>
          <w:sz w:val="28"/>
          <w:szCs w:val="28"/>
        </w:rPr>
        <w:t>ний представник чи представник –</w:t>
      </w:r>
      <w:r w:rsidR="002B1858" w:rsidRPr="00435741">
        <w:rPr>
          <w:sz w:val="28"/>
          <w:szCs w:val="28"/>
        </w:rPr>
        <w:t xml:space="preserve"> у частині, що стосується інтересів потерпілого, але в межах вимог, заявлених ними в суді першої інстанції;</w:t>
      </w:r>
      <w:bookmarkStart w:id="7" w:name="n3503"/>
      <w:bookmarkEnd w:id="7"/>
      <w:r w:rsidR="002B1858" w:rsidRPr="00435741">
        <w:rPr>
          <w:sz w:val="28"/>
          <w:szCs w:val="28"/>
        </w:rPr>
        <w:t xml:space="preserve"> цивільний позивач, його представник </w:t>
      </w:r>
      <w:r w:rsidR="00D324A9" w:rsidRPr="00435741">
        <w:rPr>
          <w:sz w:val="28"/>
          <w:szCs w:val="28"/>
        </w:rPr>
        <w:t>або законний представник –</w:t>
      </w:r>
      <w:r w:rsidR="002B1858" w:rsidRPr="00435741">
        <w:rPr>
          <w:sz w:val="28"/>
          <w:szCs w:val="28"/>
        </w:rPr>
        <w:t xml:space="preserve"> у частині, що стосується вирішення цивільного позову;</w:t>
      </w:r>
      <w:bookmarkStart w:id="8" w:name="n3504"/>
      <w:bookmarkEnd w:id="8"/>
      <w:r w:rsidR="002B1858" w:rsidRPr="00435741">
        <w:rPr>
          <w:sz w:val="28"/>
          <w:szCs w:val="28"/>
        </w:rPr>
        <w:t xml:space="preserve"> цивільний в</w:t>
      </w:r>
      <w:r w:rsidR="00D324A9" w:rsidRPr="00435741">
        <w:rPr>
          <w:sz w:val="28"/>
          <w:szCs w:val="28"/>
        </w:rPr>
        <w:t>ідповідач або його представник –</w:t>
      </w:r>
      <w:r w:rsidR="002B1858" w:rsidRPr="00435741">
        <w:rPr>
          <w:sz w:val="28"/>
          <w:szCs w:val="28"/>
        </w:rPr>
        <w:t xml:space="preserve"> у частині, що стосується вирішення цивільного позову;</w:t>
      </w:r>
      <w:bookmarkStart w:id="9" w:name="n4907"/>
      <w:bookmarkEnd w:id="9"/>
      <w:r w:rsidR="00087E46" w:rsidRPr="00435741">
        <w:rPr>
          <w:sz w:val="28"/>
          <w:szCs w:val="28"/>
        </w:rPr>
        <w:t xml:space="preserve"> </w:t>
      </w:r>
      <w:r w:rsidR="002B1858" w:rsidRPr="00435741">
        <w:rPr>
          <w:sz w:val="28"/>
          <w:szCs w:val="28"/>
        </w:rPr>
        <w:lastRenderedPageBreak/>
        <w:t>представник юридичної особи, щодо якої</w:t>
      </w:r>
      <w:r w:rsidR="00087E46" w:rsidRPr="00435741">
        <w:rPr>
          <w:sz w:val="28"/>
          <w:szCs w:val="28"/>
        </w:rPr>
        <w:t xml:space="preserve"> здійснюють</w:t>
      </w:r>
      <w:r w:rsidR="002B1858" w:rsidRPr="00435741">
        <w:rPr>
          <w:sz w:val="28"/>
          <w:szCs w:val="28"/>
        </w:rPr>
        <w:t xml:space="preserve"> провадження, – у частині, що стосується інтересів юридичної особи</w:t>
      </w:r>
      <w:r w:rsidR="009903AF" w:rsidRPr="00435741">
        <w:rPr>
          <w:sz w:val="28"/>
          <w:szCs w:val="28"/>
        </w:rPr>
        <w:t xml:space="preserve"> (частина перша статті 425)</w:t>
      </w:r>
      <w:r w:rsidR="002B1858" w:rsidRPr="00435741">
        <w:rPr>
          <w:sz w:val="28"/>
          <w:szCs w:val="28"/>
        </w:rPr>
        <w:t>.</w:t>
      </w:r>
    </w:p>
    <w:p w:rsidR="00717DDA" w:rsidRPr="00435741" w:rsidRDefault="00B6150F" w:rsidP="00636DBA">
      <w:pPr>
        <w:pStyle w:val="rvps2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proofErr w:type="spellStart"/>
      <w:r w:rsidRPr="00435741">
        <w:rPr>
          <w:sz w:val="28"/>
          <w:szCs w:val="28"/>
        </w:rPr>
        <w:t>Бродовий</w:t>
      </w:r>
      <w:proofErr w:type="spellEnd"/>
      <w:r w:rsidRPr="00435741">
        <w:rPr>
          <w:sz w:val="28"/>
          <w:szCs w:val="28"/>
        </w:rPr>
        <w:t xml:space="preserve"> С.Г.</w:t>
      </w:r>
      <w:r w:rsidR="00264591" w:rsidRPr="00435741">
        <w:rPr>
          <w:sz w:val="28"/>
          <w:szCs w:val="28"/>
        </w:rPr>
        <w:t xml:space="preserve"> </w:t>
      </w:r>
      <w:r w:rsidR="00087E46" w:rsidRPr="00435741">
        <w:rPr>
          <w:sz w:val="28"/>
          <w:szCs w:val="28"/>
        </w:rPr>
        <w:t>у</w:t>
      </w:r>
      <w:r w:rsidR="00C8616F" w:rsidRPr="00435741">
        <w:rPr>
          <w:sz w:val="28"/>
          <w:szCs w:val="28"/>
        </w:rPr>
        <w:t>важає</w:t>
      </w:r>
      <w:r w:rsidR="00264591" w:rsidRPr="00435741">
        <w:rPr>
          <w:sz w:val="28"/>
          <w:szCs w:val="28"/>
        </w:rPr>
        <w:t xml:space="preserve">, </w:t>
      </w:r>
      <w:r w:rsidR="00C8616F" w:rsidRPr="00435741">
        <w:rPr>
          <w:sz w:val="28"/>
          <w:szCs w:val="28"/>
        </w:rPr>
        <w:t xml:space="preserve">що застосування </w:t>
      </w:r>
      <w:r w:rsidR="00672CBB" w:rsidRPr="00435741">
        <w:rPr>
          <w:sz w:val="28"/>
          <w:szCs w:val="28"/>
        </w:rPr>
        <w:t xml:space="preserve">приписів </w:t>
      </w:r>
      <w:r w:rsidR="00C8616F" w:rsidRPr="00435741">
        <w:rPr>
          <w:sz w:val="28"/>
          <w:szCs w:val="28"/>
        </w:rPr>
        <w:t xml:space="preserve">частини першої </w:t>
      </w:r>
      <w:r w:rsidR="00672CBB" w:rsidRPr="00435741">
        <w:rPr>
          <w:sz w:val="28"/>
          <w:szCs w:val="28"/>
        </w:rPr>
        <w:br/>
      </w:r>
      <w:r w:rsidR="00C8616F" w:rsidRPr="00435741">
        <w:rPr>
          <w:sz w:val="28"/>
          <w:szCs w:val="28"/>
        </w:rPr>
        <w:t>статті 214 Кодексу Національним антикорупційним бюро України та</w:t>
      </w:r>
      <w:r w:rsidR="00DB492C" w:rsidRPr="00435741">
        <w:rPr>
          <w:sz w:val="28"/>
          <w:szCs w:val="28"/>
        </w:rPr>
        <w:t xml:space="preserve"> судами двох інстанцій </w:t>
      </w:r>
      <w:r w:rsidR="00087E46" w:rsidRPr="00435741">
        <w:rPr>
          <w:sz w:val="28"/>
          <w:szCs w:val="28"/>
        </w:rPr>
        <w:t>дає підстави сумніватися</w:t>
      </w:r>
      <w:r w:rsidR="00DB492C" w:rsidRPr="00435741">
        <w:rPr>
          <w:sz w:val="28"/>
          <w:szCs w:val="28"/>
        </w:rPr>
        <w:t xml:space="preserve"> у відповідності ц</w:t>
      </w:r>
      <w:r w:rsidR="00672CBB" w:rsidRPr="00435741">
        <w:rPr>
          <w:sz w:val="28"/>
          <w:szCs w:val="28"/>
        </w:rPr>
        <w:t xml:space="preserve">их приписів </w:t>
      </w:r>
      <w:r w:rsidR="00C8616F" w:rsidRPr="00435741">
        <w:rPr>
          <w:sz w:val="28"/>
          <w:szCs w:val="28"/>
        </w:rPr>
        <w:t>вимогам Конституції України.</w:t>
      </w:r>
      <w:r w:rsidR="00DB492C" w:rsidRPr="00435741">
        <w:rPr>
          <w:sz w:val="28"/>
          <w:szCs w:val="28"/>
        </w:rPr>
        <w:t xml:space="preserve"> </w:t>
      </w:r>
      <w:r w:rsidR="00C8616F" w:rsidRPr="00435741">
        <w:rPr>
          <w:sz w:val="28"/>
          <w:szCs w:val="28"/>
        </w:rPr>
        <w:t>Н</w:t>
      </w:r>
      <w:r w:rsidR="00263035" w:rsidRPr="00435741">
        <w:rPr>
          <w:sz w:val="28"/>
          <w:szCs w:val="28"/>
        </w:rPr>
        <w:t>а думку суб’єкта права на конституційну скаргу,</w:t>
      </w:r>
      <w:r w:rsidR="00C8616F" w:rsidRPr="00435741">
        <w:rPr>
          <w:sz w:val="28"/>
          <w:szCs w:val="28"/>
        </w:rPr>
        <w:t xml:space="preserve"> припис </w:t>
      </w:r>
      <w:r w:rsidR="00C8616F" w:rsidRPr="00435741">
        <w:rPr>
          <w:sz w:val="28"/>
          <w:szCs w:val="28"/>
        </w:rPr>
        <w:br/>
        <w:t>частини четвертої статті 424 Кодексу звужує</w:t>
      </w:r>
      <w:r w:rsidR="00DB492C" w:rsidRPr="00435741">
        <w:rPr>
          <w:sz w:val="28"/>
          <w:szCs w:val="28"/>
        </w:rPr>
        <w:t xml:space="preserve"> можливості реалізації права на судовий захист та доступ до суду, </w:t>
      </w:r>
      <w:r w:rsidR="00087E46" w:rsidRPr="00435741">
        <w:rPr>
          <w:sz w:val="28"/>
          <w:szCs w:val="28"/>
        </w:rPr>
        <w:t>тому</w:t>
      </w:r>
      <w:r w:rsidR="00DB492C" w:rsidRPr="00435741">
        <w:rPr>
          <w:sz w:val="28"/>
          <w:szCs w:val="28"/>
        </w:rPr>
        <w:t xml:space="preserve"> не відповідає вимогам Конституції України.</w:t>
      </w:r>
    </w:p>
    <w:p w:rsidR="00DB492C" w:rsidRPr="00435741" w:rsidRDefault="00DB492C" w:rsidP="00636DBA">
      <w:pPr>
        <w:pStyle w:val="rvps2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sz w:val="28"/>
          <w:szCs w:val="28"/>
          <w:lang w:eastAsia="ru-RU"/>
        </w:rPr>
      </w:pPr>
    </w:p>
    <w:p w:rsidR="00717DDA" w:rsidRPr="00435741" w:rsidRDefault="00717DDA" w:rsidP="00636DBA">
      <w:pPr>
        <w:spacing w:after="0" w:line="34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741">
        <w:rPr>
          <w:rFonts w:ascii="Times New Roman" w:hAnsi="Times New Roman"/>
          <w:sz w:val="28"/>
          <w:szCs w:val="28"/>
        </w:rPr>
        <w:t xml:space="preserve">2. Розв’язуючи питання </w:t>
      </w:r>
      <w:r w:rsidR="00801E3A" w:rsidRPr="00435741">
        <w:rPr>
          <w:rFonts w:ascii="Times New Roman" w:hAnsi="Times New Roman"/>
          <w:sz w:val="28"/>
          <w:szCs w:val="28"/>
        </w:rPr>
        <w:t>про</w:t>
      </w:r>
      <w:r w:rsidRPr="00435741">
        <w:rPr>
          <w:rFonts w:ascii="Times New Roman" w:hAnsi="Times New Roman"/>
          <w:sz w:val="28"/>
          <w:szCs w:val="28"/>
        </w:rPr>
        <w:t xml:space="preserve"> відкриття конституційного провадження у справі, </w:t>
      </w:r>
      <w:r w:rsidRPr="00435741">
        <w:rPr>
          <w:rFonts w:ascii="Times New Roman" w:eastAsia="Times New Roman" w:hAnsi="Times New Roman"/>
          <w:sz w:val="28"/>
          <w:szCs w:val="28"/>
          <w:lang w:eastAsia="ru-RU"/>
        </w:rPr>
        <w:t>Перша колегія суддів Першого сенату Конституційного Суду України виходить із такого.</w:t>
      </w:r>
    </w:p>
    <w:p w:rsidR="00717DDA" w:rsidRPr="00435741" w:rsidRDefault="00717DDA" w:rsidP="00636DBA">
      <w:pPr>
        <w:spacing w:after="0" w:line="34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741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до Закону України „Про Конституційний Суд України“ конституційна скарга має містити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</w:t>
      </w:r>
      <w:r w:rsidR="00672CBB" w:rsidRPr="00435741">
        <w:rPr>
          <w:rFonts w:ascii="Times New Roman" w:hAnsi="Times New Roman"/>
          <w:sz w:val="28"/>
          <w:szCs w:val="28"/>
          <w:shd w:val="clear" w:color="auto" w:fill="FFFFFF"/>
        </w:rPr>
        <w:t>суб’єктом права на конституційну скаргу є особа, яка вважає, що застосований в остаточному судовому рішенні в її справі закон України (його окремі положення) суперечить </w:t>
      </w:r>
      <w:hyperlink r:id="rId8" w:tgtFrame="_blank" w:history="1">
        <w:r w:rsidR="00672CBB" w:rsidRPr="00435741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Конституції України</w:t>
        </w:r>
      </w:hyperlink>
      <w:r w:rsidR="00672CBB" w:rsidRPr="0043574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672CBB" w:rsidRPr="00435741">
        <w:rPr>
          <w:rFonts w:ascii="Times New Roman" w:hAnsi="Times New Roman"/>
          <w:sz w:val="28"/>
          <w:szCs w:val="28"/>
          <w:shd w:val="clear" w:color="auto" w:fill="FFFFFF"/>
        </w:rPr>
        <w:t xml:space="preserve">(абзац перший частини першої статті 56); </w:t>
      </w:r>
      <w:r w:rsidRPr="0043574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конституційна скарга вважається прийнятною за умов її відповідності вимогам, </w:t>
      </w:r>
      <w:r w:rsidR="00087E46" w:rsidRPr="00435741">
        <w:rPr>
          <w:rFonts w:ascii="Times New Roman" w:eastAsia="Times New Roman" w:hAnsi="Times New Roman"/>
          <w:sz w:val="28"/>
          <w:szCs w:val="28"/>
          <w:lang w:eastAsia="ru-RU"/>
        </w:rPr>
        <w:t>визначеним</w:t>
      </w:r>
      <w:r w:rsidRPr="004357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71A2" w:rsidRPr="00435741">
        <w:rPr>
          <w:rFonts w:ascii="Times New Roman" w:eastAsia="Times New Roman" w:hAnsi="Times New Roman"/>
          <w:sz w:val="28"/>
          <w:szCs w:val="28"/>
          <w:lang w:eastAsia="ru-RU"/>
        </w:rPr>
        <w:t>статтями</w:t>
      </w:r>
      <w:r w:rsidRPr="00435741">
        <w:rPr>
          <w:rFonts w:ascii="Times New Roman" w:eastAsia="Times New Roman" w:hAnsi="Times New Roman"/>
          <w:sz w:val="28"/>
          <w:szCs w:val="28"/>
          <w:lang w:eastAsia="ru-RU"/>
        </w:rPr>
        <w:t xml:space="preserve"> 55</w:t>
      </w:r>
      <w:r w:rsidR="00C771A2" w:rsidRPr="00435741">
        <w:rPr>
          <w:rFonts w:ascii="Times New Roman" w:eastAsia="Times New Roman" w:hAnsi="Times New Roman"/>
          <w:sz w:val="28"/>
          <w:szCs w:val="28"/>
          <w:lang w:eastAsia="ru-RU"/>
        </w:rPr>
        <w:t>, 56</w:t>
      </w:r>
      <w:r w:rsidRPr="00435741">
        <w:rPr>
          <w:rFonts w:ascii="Times New Roman" w:eastAsia="Times New Roman" w:hAnsi="Times New Roman"/>
          <w:sz w:val="28"/>
          <w:szCs w:val="28"/>
          <w:lang w:eastAsia="ru-RU"/>
        </w:rPr>
        <w:t xml:space="preserve"> цього закону (абзац перший частини першої статті 77); Конституційний Суд України відмовляє у відкритті конституційного провадження, визнавши конституційну скаргу неприйнятною, якщо зміст і вимоги конституційної скарги є очевидно необґрунтованими (частина четверта статті 77).</w:t>
      </w:r>
    </w:p>
    <w:p w:rsidR="00636DBA" w:rsidRDefault="00636DBA" w:rsidP="00636DBA">
      <w:pPr>
        <w:pStyle w:val="rvps2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</w:p>
    <w:p w:rsidR="000B549E" w:rsidRPr="00435741" w:rsidRDefault="00C63AFA" w:rsidP="00636DBA">
      <w:pPr>
        <w:pStyle w:val="rvps2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435741">
        <w:rPr>
          <w:sz w:val="28"/>
          <w:szCs w:val="28"/>
        </w:rPr>
        <w:t xml:space="preserve">2.1. </w:t>
      </w:r>
      <w:r w:rsidR="00087E46" w:rsidRPr="00435741">
        <w:rPr>
          <w:sz w:val="28"/>
          <w:szCs w:val="28"/>
        </w:rPr>
        <w:t>Із</w:t>
      </w:r>
      <w:r w:rsidR="000B549E" w:rsidRPr="00435741">
        <w:rPr>
          <w:sz w:val="28"/>
          <w:szCs w:val="28"/>
        </w:rPr>
        <w:t xml:space="preserve"> доданої до конституційної скарги копії </w:t>
      </w:r>
      <w:r w:rsidR="00B90580" w:rsidRPr="00435741">
        <w:rPr>
          <w:sz w:val="28"/>
          <w:szCs w:val="28"/>
        </w:rPr>
        <w:t xml:space="preserve">ухвали Апеляційної палати Вищого антикорупційного </w:t>
      </w:r>
      <w:r w:rsidR="000B549E" w:rsidRPr="00435741">
        <w:rPr>
          <w:sz w:val="28"/>
          <w:szCs w:val="28"/>
        </w:rPr>
        <w:t xml:space="preserve">суду </w:t>
      </w:r>
      <w:r w:rsidR="00B90580" w:rsidRPr="00435741">
        <w:rPr>
          <w:sz w:val="28"/>
          <w:szCs w:val="28"/>
          <w:lang w:eastAsia="ru-RU"/>
        </w:rPr>
        <w:t>від 4 вересня 2023</w:t>
      </w:r>
      <w:r w:rsidR="000B549E" w:rsidRPr="00435741">
        <w:rPr>
          <w:sz w:val="28"/>
          <w:szCs w:val="28"/>
          <w:lang w:eastAsia="ru-RU"/>
        </w:rPr>
        <w:t xml:space="preserve"> року, яка є остаточним </w:t>
      </w:r>
      <w:r w:rsidR="000B549E" w:rsidRPr="00435741">
        <w:rPr>
          <w:sz w:val="28"/>
          <w:szCs w:val="28"/>
          <w:lang w:eastAsia="ru-RU"/>
        </w:rPr>
        <w:lastRenderedPageBreak/>
        <w:t xml:space="preserve">судовим рішенням у справі </w:t>
      </w:r>
      <w:proofErr w:type="spellStart"/>
      <w:r w:rsidR="00B90580" w:rsidRPr="00435741">
        <w:rPr>
          <w:sz w:val="28"/>
          <w:szCs w:val="28"/>
          <w:lang w:eastAsia="ru-RU"/>
        </w:rPr>
        <w:t>Бродового</w:t>
      </w:r>
      <w:proofErr w:type="spellEnd"/>
      <w:r w:rsidR="00B90580" w:rsidRPr="00435741">
        <w:rPr>
          <w:sz w:val="28"/>
          <w:szCs w:val="28"/>
          <w:lang w:eastAsia="ru-RU"/>
        </w:rPr>
        <w:t xml:space="preserve"> С.Г.</w:t>
      </w:r>
      <w:r w:rsidR="000B549E" w:rsidRPr="00435741">
        <w:rPr>
          <w:sz w:val="28"/>
          <w:szCs w:val="28"/>
          <w:lang w:eastAsia="ru-RU"/>
        </w:rPr>
        <w:t>,</w:t>
      </w:r>
      <w:r w:rsidR="00087E46" w:rsidRPr="00435741">
        <w:rPr>
          <w:sz w:val="28"/>
          <w:szCs w:val="28"/>
          <w:lang w:eastAsia="ru-RU"/>
        </w:rPr>
        <w:t xml:space="preserve"> у</w:t>
      </w:r>
      <w:r w:rsidR="000B549E" w:rsidRPr="00435741">
        <w:rPr>
          <w:sz w:val="28"/>
          <w:szCs w:val="28"/>
          <w:lang w:eastAsia="ru-RU"/>
        </w:rPr>
        <w:t xml:space="preserve">бачається, що приписи </w:t>
      </w:r>
      <w:r w:rsidR="00E96ADD" w:rsidRPr="00435741">
        <w:rPr>
          <w:sz w:val="28"/>
          <w:szCs w:val="28"/>
          <w:lang w:eastAsia="ru-RU"/>
        </w:rPr>
        <w:br/>
      </w:r>
      <w:r w:rsidR="000B549E" w:rsidRPr="00435741">
        <w:rPr>
          <w:sz w:val="28"/>
          <w:szCs w:val="28"/>
        </w:rPr>
        <w:t xml:space="preserve">частини першої статті </w:t>
      </w:r>
      <w:r w:rsidR="00B90580" w:rsidRPr="00435741">
        <w:rPr>
          <w:sz w:val="28"/>
          <w:szCs w:val="28"/>
        </w:rPr>
        <w:t>425</w:t>
      </w:r>
      <w:r w:rsidR="000B549E" w:rsidRPr="00435741">
        <w:rPr>
          <w:sz w:val="28"/>
          <w:szCs w:val="28"/>
        </w:rPr>
        <w:t xml:space="preserve"> Кодексу </w:t>
      </w:r>
      <w:r w:rsidR="00087E46" w:rsidRPr="00435741">
        <w:rPr>
          <w:color w:val="000000"/>
          <w:sz w:val="28"/>
          <w:szCs w:val="28"/>
          <w:lang w:eastAsia="ru-RU"/>
        </w:rPr>
        <w:t>в ній не застосовано</w:t>
      </w:r>
      <w:r w:rsidR="000B549E" w:rsidRPr="00435741">
        <w:rPr>
          <w:color w:val="000000"/>
          <w:sz w:val="28"/>
          <w:szCs w:val="28"/>
          <w:lang w:eastAsia="ru-RU"/>
        </w:rPr>
        <w:t>.</w:t>
      </w:r>
    </w:p>
    <w:p w:rsidR="000B549E" w:rsidRPr="00435741" w:rsidRDefault="000B549E" w:rsidP="00636DBA">
      <w:pPr>
        <w:shd w:val="clear" w:color="auto" w:fill="FFFFFF"/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5741">
        <w:rPr>
          <w:rFonts w:ascii="Times New Roman" w:hAnsi="Times New Roman"/>
          <w:sz w:val="28"/>
          <w:szCs w:val="28"/>
          <w:lang w:eastAsia="ru-RU"/>
        </w:rPr>
        <w:t>Отже</w:t>
      </w:r>
      <w:r w:rsidR="00B90580" w:rsidRPr="0043574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90580" w:rsidRPr="00435741">
        <w:rPr>
          <w:rFonts w:ascii="Times New Roman" w:hAnsi="Times New Roman"/>
          <w:sz w:val="28"/>
          <w:szCs w:val="28"/>
          <w:lang w:eastAsia="ru-RU"/>
        </w:rPr>
        <w:t>Бродовий</w:t>
      </w:r>
      <w:proofErr w:type="spellEnd"/>
      <w:r w:rsidR="00B90580" w:rsidRPr="00435741">
        <w:rPr>
          <w:rFonts w:ascii="Times New Roman" w:hAnsi="Times New Roman"/>
          <w:sz w:val="28"/>
          <w:szCs w:val="28"/>
          <w:lang w:eastAsia="ru-RU"/>
        </w:rPr>
        <w:t xml:space="preserve"> С.Г.</w:t>
      </w:r>
      <w:r w:rsidRPr="004357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5741">
        <w:rPr>
          <w:rFonts w:ascii="Times New Roman" w:hAnsi="Times New Roman"/>
          <w:sz w:val="28"/>
          <w:szCs w:val="28"/>
        </w:rPr>
        <w:t>у частині перевірки на відповідність Конституції України (конституційність) приписів части</w:t>
      </w:r>
      <w:r w:rsidR="00B90580" w:rsidRPr="00435741">
        <w:rPr>
          <w:rFonts w:ascii="Times New Roman" w:hAnsi="Times New Roman"/>
          <w:sz w:val="28"/>
          <w:szCs w:val="28"/>
        </w:rPr>
        <w:t>ни першої статті 425</w:t>
      </w:r>
      <w:r w:rsidRPr="00435741">
        <w:rPr>
          <w:rFonts w:ascii="Times New Roman" w:hAnsi="Times New Roman"/>
          <w:sz w:val="28"/>
          <w:szCs w:val="28"/>
        </w:rPr>
        <w:t xml:space="preserve"> Кодексу не є суб’єктом права на конституційну скаргу, що є підставою для відмови у відкритті конс</w:t>
      </w:r>
      <w:r w:rsidR="00087E46" w:rsidRPr="00435741">
        <w:rPr>
          <w:rFonts w:ascii="Times New Roman" w:hAnsi="Times New Roman"/>
          <w:sz w:val="28"/>
          <w:szCs w:val="28"/>
        </w:rPr>
        <w:t xml:space="preserve">титуційного провадження </w:t>
      </w:r>
      <w:r w:rsidR="00C771A2" w:rsidRPr="00435741">
        <w:rPr>
          <w:rFonts w:ascii="Times New Roman" w:hAnsi="Times New Roman"/>
          <w:sz w:val="28"/>
          <w:szCs w:val="28"/>
        </w:rPr>
        <w:t xml:space="preserve">у справі </w:t>
      </w:r>
      <w:r w:rsidR="00087E46" w:rsidRPr="00435741">
        <w:rPr>
          <w:rFonts w:ascii="Times New Roman" w:hAnsi="Times New Roman"/>
          <w:sz w:val="28"/>
          <w:szCs w:val="28"/>
        </w:rPr>
        <w:t>в</w:t>
      </w:r>
      <w:r w:rsidRPr="00435741">
        <w:rPr>
          <w:rFonts w:ascii="Times New Roman" w:hAnsi="Times New Roman"/>
          <w:sz w:val="28"/>
          <w:szCs w:val="28"/>
        </w:rPr>
        <w:t xml:space="preserve"> цій частині згідно з пунктом 1 </w:t>
      </w:r>
      <w:r w:rsidR="00087E46" w:rsidRPr="00435741">
        <w:rPr>
          <w:rFonts w:ascii="Times New Roman" w:hAnsi="Times New Roman"/>
          <w:sz w:val="28"/>
          <w:szCs w:val="28"/>
        </w:rPr>
        <w:br/>
      </w:r>
      <w:r w:rsidRPr="00435741">
        <w:rPr>
          <w:rFonts w:ascii="Times New Roman" w:hAnsi="Times New Roman"/>
          <w:sz w:val="28"/>
          <w:szCs w:val="28"/>
        </w:rPr>
        <w:t>статті 62 Закону України „Про Конституційний Суд України“ – звернення до Конституційного Суду України неналежним суб’єктом.</w:t>
      </w:r>
    </w:p>
    <w:p w:rsidR="00636DBA" w:rsidRDefault="00636DBA" w:rsidP="00636DB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549E" w:rsidRPr="00435741" w:rsidRDefault="00C63AFA" w:rsidP="00636DB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741"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C8616F" w:rsidRPr="0043574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35741">
        <w:rPr>
          <w:rFonts w:ascii="Times New Roman" w:hAnsi="Times New Roman" w:cs="Times New Roman"/>
          <w:sz w:val="28"/>
          <w:szCs w:val="28"/>
          <w:lang w:val="uk-UA"/>
        </w:rPr>
        <w:t>Зі змісту конституційної скарги вбачається, що аргументація</w:t>
      </w:r>
      <w:r w:rsidR="00DA7768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="00DA7768">
        <w:rPr>
          <w:rFonts w:ascii="Times New Roman" w:hAnsi="Times New Roman" w:cs="Times New Roman"/>
          <w:sz w:val="28"/>
          <w:szCs w:val="28"/>
          <w:lang w:val="uk-UA"/>
        </w:rPr>
        <w:t>Бродового</w:t>
      </w:r>
      <w:proofErr w:type="spellEnd"/>
      <w:r w:rsidR="00DA7768">
        <w:rPr>
          <w:rFonts w:ascii="Times New Roman" w:hAnsi="Times New Roman" w:cs="Times New Roman"/>
          <w:sz w:val="28"/>
          <w:szCs w:val="28"/>
          <w:lang w:val="uk-UA"/>
        </w:rPr>
        <w:t xml:space="preserve"> С.Г.</w:t>
      </w:r>
      <w:r w:rsidRPr="00435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549E" w:rsidRPr="00435741">
        <w:rPr>
          <w:rFonts w:ascii="Times New Roman" w:hAnsi="Times New Roman" w:cs="Times New Roman"/>
          <w:sz w:val="28"/>
          <w:szCs w:val="28"/>
          <w:lang w:val="uk-UA"/>
        </w:rPr>
        <w:t>фактично</w:t>
      </w:r>
      <w:r w:rsidRPr="00435741">
        <w:rPr>
          <w:rFonts w:ascii="Times New Roman" w:hAnsi="Times New Roman" w:cs="Times New Roman"/>
          <w:sz w:val="28"/>
          <w:szCs w:val="28"/>
          <w:lang w:val="uk-UA"/>
        </w:rPr>
        <w:t xml:space="preserve"> зводиться</w:t>
      </w:r>
      <w:r w:rsidR="000B549E" w:rsidRPr="00435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741">
        <w:rPr>
          <w:rFonts w:ascii="Times New Roman" w:hAnsi="Times New Roman" w:cs="Times New Roman"/>
          <w:sz w:val="28"/>
          <w:szCs w:val="28"/>
          <w:lang w:val="uk-UA"/>
        </w:rPr>
        <w:t>до незгоди</w:t>
      </w:r>
      <w:r w:rsidR="000B549E" w:rsidRPr="00435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E46" w:rsidRPr="0043574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B549E" w:rsidRPr="00435741">
        <w:rPr>
          <w:rStyle w:val="m1770146275614292161bumpedfont15"/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C771A2" w:rsidRPr="00435741">
        <w:rPr>
          <w:rStyle w:val="m1770146275614292161bumpedfont15"/>
          <w:rFonts w:ascii="Times New Roman" w:hAnsi="Times New Roman" w:cs="Times New Roman"/>
          <w:sz w:val="28"/>
          <w:szCs w:val="28"/>
          <w:lang w:val="uk-UA"/>
        </w:rPr>
        <w:t xml:space="preserve">застосуванням судами </w:t>
      </w:r>
      <w:r w:rsidR="000B549E" w:rsidRPr="00435741">
        <w:rPr>
          <w:rStyle w:val="m1770146275614292161bumpedfont15"/>
          <w:rFonts w:ascii="Times New Roman" w:hAnsi="Times New Roman" w:cs="Times New Roman"/>
          <w:sz w:val="28"/>
          <w:szCs w:val="28"/>
          <w:lang w:val="uk-UA"/>
        </w:rPr>
        <w:t>в його справі</w:t>
      </w:r>
      <w:r w:rsidR="00DA7768">
        <w:rPr>
          <w:rStyle w:val="m1770146275614292161bumpedfont15"/>
          <w:rFonts w:ascii="Times New Roman" w:hAnsi="Times New Roman" w:cs="Times New Roman"/>
          <w:sz w:val="28"/>
          <w:szCs w:val="28"/>
          <w:lang w:val="uk-UA"/>
        </w:rPr>
        <w:t xml:space="preserve"> приписів</w:t>
      </w:r>
      <w:r w:rsidR="000B549E" w:rsidRPr="00435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0580" w:rsidRPr="00435741">
        <w:rPr>
          <w:rFonts w:ascii="Times New Roman" w:hAnsi="Times New Roman" w:cs="Times New Roman"/>
          <w:sz w:val="28"/>
          <w:szCs w:val="28"/>
          <w:lang w:val="uk-UA"/>
        </w:rPr>
        <w:t>частини першої</w:t>
      </w:r>
      <w:r w:rsidR="00C771A2" w:rsidRPr="00435741">
        <w:rPr>
          <w:rFonts w:ascii="Times New Roman" w:hAnsi="Times New Roman" w:cs="Times New Roman"/>
          <w:sz w:val="28"/>
          <w:szCs w:val="28"/>
          <w:lang w:val="uk-UA"/>
        </w:rPr>
        <w:t xml:space="preserve"> статті 214,</w:t>
      </w:r>
      <w:r w:rsidR="00B90580" w:rsidRPr="00435741">
        <w:rPr>
          <w:rFonts w:ascii="Times New Roman" w:hAnsi="Times New Roman" w:cs="Times New Roman"/>
          <w:sz w:val="28"/>
          <w:szCs w:val="28"/>
          <w:lang w:val="uk-UA"/>
        </w:rPr>
        <w:t xml:space="preserve"> частини четвертої статті 424 </w:t>
      </w:r>
      <w:r w:rsidR="00B90580" w:rsidRPr="00435741">
        <w:rPr>
          <w:rFonts w:ascii="Times New Roman" w:eastAsia="Times New Roman" w:hAnsi="Times New Roman" w:cs="Times New Roman"/>
          <w:sz w:val="28"/>
          <w:szCs w:val="28"/>
          <w:lang w:val="uk-UA"/>
        </w:rPr>
        <w:t>Кодексу</w:t>
      </w:r>
      <w:r w:rsidR="000B549E" w:rsidRPr="00435741">
        <w:rPr>
          <w:rFonts w:ascii="Times New Roman" w:hAnsi="Times New Roman" w:cs="Times New Roman"/>
          <w:sz w:val="28"/>
          <w:szCs w:val="28"/>
          <w:lang w:val="uk-UA"/>
        </w:rPr>
        <w:t>, що не можна вважати належним обґрунтуванням тверджень щодо</w:t>
      </w:r>
      <w:r w:rsidR="00B90580" w:rsidRPr="00435741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="000B549E" w:rsidRPr="00435741">
        <w:rPr>
          <w:rFonts w:ascii="Times New Roman" w:hAnsi="Times New Roman" w:cs="Times New Roman"/>
          <w:sz w:val="28"/>
          <w:szCs w:val="28"/>
          <w:lang w:val="uk-UA"/>
        </w:rPr>
        <w:t xml:space="preserve"> неконституційності в контексті вимог пункту 6 частини другої </w:t>
      </w:r>
      <w:r w:rsidR="000B549E" w:rsidRPr="00435741">
        <w:rPr>
          <w:rFonts w:ascii="Times New Roman" w:hAnsi="Times New Roman" w:cs="Times New Roman"/>
          <w:bCs/>
          <w:sz w:val="28"/>
          <w:szCs w:val="28"/>
          <w:lang w:val="uk-UA"/>
        </w:rPr>
        <w:t>статті</w:t>
      </w:r>
      <w:r w:rsidR="000B549E" w:rsidRPr="0043574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B549E" w:rsidRPr="00435741">
        <w:rPr>
          <w:rFonts w:ascii="Times New Roman" w:hAnsi="Times New Roman" w:cs="Times New Roman"/>
          <w:sz w:val="28"/>
          <w:szCs w:val="28"/>
          <w:lang w:val="uk-UA"/>
        </w:rPr>
        <w:t>55 Закону України „Про Конституційний Суд України“.</w:t>
      </w:r>
    </w:p>
    <w:p w:rsidR="000B549E" w:rsidRPr="00435741" w:rsidRDefault="000B549E" w:rsidP="00636DB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741">
        <w:rPr>
          <w:rFonts w:ascii="Times New Roman" w:hAnsi="Times New Roman" w:cs="Times New Roman"/>
          <w:sz w:val="28"/>
          <w:szCs w:val="28"/>
          <w:lang w:val="uk-UA"/>
        </w:rPr>
        <w:t>Отже, є підстави для відмови у відкритті конституційного провадження у справі</w:t>
      </w:r>
      <w:r w:rsidR="00B90580" w:rsidRPr="00435741">
        <w:rPr>
          <w:rFonts w:ascii="Times New Roman" w:hAnsi="Times New Roman" w:cs="Times New Roman"/>
          <w:sz w:val="28"/>
          <w:szCs w:val="28"/>
          <w:lang w:val="uk-UA"/>
        </w:rPr>
        <w:t xml:space="preserve"> в частині</w:t>
      </w:r>
      <w:r w:rsidRPr="00435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0580" w:rsidRPr="00435741">
        <w:rPr>
          <w:rFonts w:ascii="Times New Roman" w:hAnsi="Times New Roman" w:cs="Times New Roman"/>
          <w:sz w:val="28"/>
          <w:szCs w:val="28"/>
          <w:lang w:val="uk-UA"/>
        </w:rPr>
        <w:t>перевірки на відповідність Конституції України (конституційність) приписів частини першої</w:t>
      </w:r>
      <w:r w:rsidR="00C93B70" w:rsidRPr="00435741">
        <w:rPr>
          <w:rFonts w:ascii="Times New Roman" w:hAnsi="Times New Roman" w:cs="Times New Roman"/>
          <w:sz w:val="28"/>
          <w:szCs w:val="28"/>
          <w:lang w:val="uk-UA"/>
        </w:rPr>
        <w:t xml:space="preserve"> статті 214,</w:t>
      </w:r>
      <w:r w:rsidR="00636DBA">
        <w:rPr>
          <w:rFonts w:ascii="Times New Roman" w:hAnsi="Times New Roman" w:cs="Times New Roman"/>
          <w:sz w:val="28"/>
          <w:szCs w:val="28"/>
          <w:lang w:val="uk-UA"/>
        </w:rPr>
        <w:t xml:space="preserve"> частини четвертої</w:t>
      </w:r>
      <w:r w:rsidR="00636DBA">
        <w:rPr>
          <w:rFonts w:ascii="Times New Roman" w:hAnsi="Times New Roman" w:cs="Times New Roman"/>
          <w:sz w:val="28"/>
          <w:szCs w:val="28"/>
          <w:lang w:val="uk-UA"/>
        </w:rPr>
        <w:br/>
      </w:r>
      <w:r w:rsidR="00B90580" w:rsidRPr="00435741">
        <w:rPr>
          <w:rFonts w:ascii="Times New Roman" w:hAnsi="Times New Roman" w:cs="Times New Roman"/>
          <w:sz w:val="28"/>
          <w:szCs w:val="28"/>
          <w:lang w:val="uk-UA"/>
        </w:rPr>
        <w:t xml:space="preserve">статті 424 </w:t>
      </w:r>
      <w:r w:rsidR="00B90580" w:rsidRPr="00435741">
        <w:rPr>
          <w:rFonts w:ascii="Times New Roman" w:eastAsia="Times New Roman" w:hAnsi="Times New Roman" w:cs="Times New Roman"/>
          <w:sz w:val="28"/>
          <w:szCs w:val="28"/>
          <w:lang w:val="uk-UA"/>
        </w:rPr>
        <w:t>Кодексу</w:t>
      </w:r>
      <w:r w:rsidR="00B90580" w:rsidRPr="00435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741">
        <w:rPr>
          <w:rFonts w:ascii="Times New Roman" w:hAnsi="Times New Roman" w:cs="Times New Roman"/>
          <w:sz w:val="28"/>
          <w:szCs w:val="28"/>
          <w:lang w:val="uk-UA"/>
        </w:rPr>
        <w:t>згідно з пунктом 4 статті 62 Закону України „Про Конституційний Суд України“ – неприйнятність конституційної скарги.</w:t>
      </w:r>
    </w:p>
    <w:p w:rsidR="00717DDA" w:rsidRPr="00435741" w:rsidRDefault="00717DDA" w:rsidP="00636DBA">
      <w:pPr>
        <w:spacing w:after="0" w:line="34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C93B70" w:rsidRPr="00435741" w:rsidRDefault="00717DDA" w:rsidP="00636DBA">
      <w:pPr>
        <w:spacing w:after="0" w:line="348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435741">
        <w:rPr>
          <w:rFonts w:ascii="Times New Roman" w:eastAsia="Times New Roman" w:hAnsi="Times New Roman"/>
          <w:sz w:val="28"/>
          <w:szCs w:val="28"/>
          <w:lang w:eastAsia="uk-UA"/>
        </w:rPr>
        <w:t>Ураховуючи викладене та керуючись статтями 147, 151</w:t>
      </w:r>
      <w:r w:rsidRPr="00435741">
        <w:rPr>
          <w:rFonts w:ascii="Times New Roman" w:eastAsia="Times New Roman" w:hAnsi="Times New Roman"/>
          <w:sz w:val="28"/>
          <w:szCs w:val="28"/>
          <w:vertAlign w:val="superscript"/>
          <w:lang w:eastAsia="uk-UA"/>
        </w:rPr>
        <w:t>1</w:t>
      </w:r>
      <w:r w:rsidRPr="00435741">
        <w:rPr>
          <w:rFonts w:ascii="Times New Roman" w:eastAsia="Times New Roman" w:hAnsi="Times New Roman"/>
          <w:sz w:val="28"/>
          <w:szCs w:val="28"/>
          <w:lang w:eastAsia="uk-UA"/>
        </w:rPr>
        <w:t>, 153 Конституції України, на підставі статей 7, 32, 37, 55, 56, 58, 62, 77, 86 Закону України „Про Конституційний Суд України“, відповідно</w:t>
      </w:r>
      <w:r w:rsidRPr="0043574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до § 45, § 56 Регламенту Конституційного Суду України Перша колегія суддів Першого сенату Конституційного Суду України</w:t>
      </w:r>
    </w:p>
    <w:p w:rsidR="00273C05" w:rsidRPr="00435741" w:rsidRDefault="00273C05" w:rsidP="00636DBA">
      <w:pPr>
        <w:spacing w:after="0" w:line="348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717DDA" w:rsidRPr="00435741" w:rsidRDefault="00717DDA" w:rsidP="00636DBA">
      <w:pPr>
        <w:shd w:val="clear" w:color="auto" w:fill="FFFFFF"/>
        <w:spacing w:after="0" w:line="348" w:lineRule="auto"/>
        <w:jc w:val="center"/>
        <w:rPr>
          <w:rFonts w:ascii="Times New Roman" w:hAnsi="Times New Roman"/>
          <w:b/>
          <w:sz w:val="28"/>
          <w:szCs w:val="28"/>
        </w:rPr>
      </w:pPr>
      <w:r w:rsidRPr="00435741">
        <w:rPr>
          <w:rFonts w:ascii="Times New Roman" w:hAnsi="Times New Roman"/>
          <w:b/>
          <w:sz w:val="28"/>
          <w:szCs w:val="28"/>
        </w:rPr>
        <w:t>у х в а л и л а:</w:t>
      </w:r>
    </w:p>
    <w:p w:rsidR="00717DDA" w:rsidRPr="00435741" w:rsidRDefault="00717DDA" w:rsidP="00636DBA">
      <w:pPr>
        <w:shd w:val="clear" w:color="auto" w:fill="FFFFFF"/>
        <w:spacing w:after="0" w:line="348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90580" w:rsidRPr="00435741" w:rsidRDefault="00717DDA" w:rsidP="00636DBA">
      <w:pPr>
        <w:pStyle w:val="20"/>
        <w:widowControl/>
        <w:spacing w:after="0" w:line="348" w:lineRule="auto"/>
        <w:ind w:firstLine="567"/>
        <w:jc w:val="both"/>
      </w:pPr>
      <w:r w:rsidRPr="00435741">
        <w:t xml:space="preserve">1. Відмовити у відкритті конституційного провадження у справі </w:t>
      </w:r>
      <w:r w:rsidRPr="00435741">
        <w:br/>
        <w:t xml:space="preserve">за конституційною скаргою </w:t>
      </w:r>
      <w:proofErr w:type="spellStart"/>
      <w:r w:rsidR="00CA4FD6" w:rsidRPr="00435741">
        <w:t>Бродового</w:t>
      </w:r>
      <w:proofErr w:type="spellEnd"/>
      <w:r w:rsidR="00CA4FD6" w:rsidRPr="00435741">
        <w:t xml:space="preserve"> Сергія </w:t>
      </w:r>
      <w:proofErr w:type="spellStart"/>
      <w:r w:rsidR="00CA4FD6" w:rsidRPr="00435741">
        <w:t>Григорійовича</w:t>
      </w:r>
      <w:proofErr w:type="spellEnd"/>
      <w:r w:rsidR="00CA4FD6" w:rsidRPr="00435741">
        <w:t xml:space="preserve"> щодо відповідності </w:t>
      </w:r>
      <w:r w:rsidR="00CA4FD6" w:rsidRPr="00435741">
        <w:lastRenderedPageBreak/>
        <w:t>Конституції України (конституційності) приписів частини першої статті 214, частини четвертої статті 424</w:t>
      </w:r>
      <w:r w:rsidR="00C93B70" w:rsidRPr="00435741">
        <w:t xml:space="preserve"> Кримінального процесуального кодексу України на підставі пункту 4 статті 62 Закону </w:t>
      </w:r>
      <w:r w:rsidR="00636DBA">
        <w:t>України „Про Конституційний Суд</w:t>
      </w:r>
      <w:r w:rsidR="00636DBA">
        <w:br/>
      </w:r>
      <w:r w:rsidR="00C93B70" w:rsidRPr="00435741">
        <w:t>України“ – неприйнятність конституційної скарги;</w:t>
      </w:r>
      <w:r w:rsidR="00CA4FD6" w:rsidRPr="00435741">
        <w:t xml:space="preserve"> частини першої статті 425 Кримінального процесуального кодексу України</w:t>
      </w:r>
      <w:r w:rsidR="0089592D" w:rsidRPr="00435741">
        <w:rPr>
          <w:color w:val="000000"/>
          <w:shd w:val="clear" w:color="auto" w:fill="FFFFFF"/>
        </w:rPr>
        <w:t xml:space="preserve"> </w:t>
      </w:r>
      <w:r w:rsidR="00C93B70" w:rsidRPr="00435741">
        <w:t xml:space="preserve">на підставі пункту 1 </w:t>
      </w:r>
      <w:r w:rsidR="00B90580" w:rsidRPr="00435741">
        <w:t xml:space="preserve">статті 62 </w:t>
      </w:r>
      <w:r w:rsidR="00C93B70" w:rsidRPr="00435741">
        <w:t xml:space="preserve">цього </w:t>
      </w:r>
      <w:r w:rsidR="00DA7768">
        <w:t>з</w:t>
      </w:r>
      <w:r w:rsidR="00B90580" w:rsidRPr="00435741">
        <w:t xml:space="preserve">акону – </w:t>
      </w:r>
      <w:r w:rsidR="00B90580" w:rsidRPr="00435741">
        <w:rPr>
          <w:lang w:eastAsia="en-US"/>
        </w:rPr>
        <w:t xml:space="preserve">звернення до </w:t>
      </w:r>
      <w:r w:rsidR="00B90580" w:rsidRPr="00435741">
        <w:rPr>
          <w:color w:val="000000"/>
          <w:lang w:eastAsia="en-US"/>
        </w:rPr>
        <w:t>Конституційного Суду України</w:t>
      </w:r>
      <w:r w:rsidR="00B90580" w:rsidRPr="00435741">
        <w:rPr>
          <w:lang w:eastAsia="en-US"/>
        </w:rPr>
        <w:t xml:space="preserve"> неналежним суб’єктом</w:t>
      </w:r>
      <w:r w:rsidR="00B90580" w:rsidRPr="00435741">
        <w:t>.</w:t>
      </w:r>
    </w:p>
    <w:p w:rsidR="00636DBA" w:rsidRDefault="00636DBA" w:rsidP="00636DBA">
      <w:pPr>
        <w:pStyle w:val="20"/>
        <w:widowControl/>
        <w:spacing w:after="0" w:line="348" w:lineRule="auto"/>
        <w:ind w:firstLine="567"/>
        <w:jc w:val="both"/>
        <w:rPr>
          <w:lang w:eastAsia="ru-RU"/>
        </w:rPr>
      </w:pPr>
    </w:p>
    <w:p w:rsidR="00717DDA" w:rsidRPr="00435741" w:rsidRDefault="00717DDA" w:rsidP="00636DBA">
      <w:pPr>
        <w:pStyle w:val="20"/>
        <w:widowControl/>
        <w:spacing w:after="0" w:line="348" w:lineRule="auto"/>
        <w:ind w:firstLine="567"/>
        <w:jc w:val="both"/>
        <w:rPr>
          <w:shd w:val="clear" w:color="auto" w:fill="FFFFFF"/>
        </w:rPr>
      </w:pPr>
      <w:r w:rsidRPr="00435741">
        <w:rPr>
          <w:lang w:eastAsia="ru-RU"/>
        </w:rPr>
        <w:t>2. Ухвала є остаточною</w:t>
      </w:r>
      <w:r w:rsidR="00080923" w:rsidRPr="00435741">
        <w:rPr>
          <w:lang w:eastAsia="ru-RU"/>
        </w:rPr>
        <w:t>.</w:t>
      </w:r>
    </w:p>
    <w:p w:rsidR="00492ECE" w:rsidRDefault="00492ECE" w:rsidP="00636D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7E4" w:rsidRDefault="00C167E4" w:rsidP="00636D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GoBack"/>
      <w:bookmarkEnd w:id="10"/>
    </w:p>
    <w:p w:rsidR="00C167E4" w:rsidRDefault="00C167E4" w:rsidP="00636D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7E4" w:rsidRPr="002F282A" w:rsidRDefault="00C167E4" w:rsidP="00C167E4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2F282A">
        <w:rPr>
          <w:rFonts w:ascii="Times New Roman" w:hAnsi="Times New Roman"/>
          <w:b/>
          <w:caps/>
          <w:sz w:val="28"/>
          <w:szCs w:val="28"/>
        </w:rPr>
        <w:t>Перша колегія суддів</w:t>
      </w:r>
    </w:p>
    <w:p w:rsidR="00C167E4" w:rsidRPr="002F282A" w:rsidRDefault="00C167E4" w:rsidP="00C167E4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2F282A">
        <w:rPr>
          <w:rFonts w:ascii="Times New Roman" w:hAnsi="Times New Roman"/>
          <w:b/>
          <w:caps/>
          <w:sz w:val="28"/>
          <w:szCs w:val="28"/>
        </w:rPr>
        <w:t>Першого сенату</w:t>
      </w:r>
    </w:p>
    <w:p w:rsidR="00636DBA" w:rsidRPr="00435741" w:rsidRDefault="00C167E4" w:rsidP="00C167E4">
      <w:pPr>
        <w:spacing w:after="0" w:line="240" w:lineRule="auto"/>
        <w:ind w:left="42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82A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sectPr w:rsidR="00636DBA" w:rsidRPr="00435741" w:rsidSect="00636DB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4B3" w:rsidRDefault="002704B3">
      <w:pPr>
        <w:spacing w:after="0" w:line="240" w:lineRule="auto"/>
      </w:pPr>
      <w:r>
        <w:separator/>
      </w:r>
    </w:p>
  </w:endnote>
  <w:endnote w:type="continuationSeparator" w:id="0">
    <w:p w:rsidR="002704B3" w:rsidRDefault="0027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DBA" w:rsidRPr="00F42266" w:rsidRDefault="00F42266">
    <w:pPr>
      <w:pStyle w:val="a5"/>
      <w:rPr>
        <w:rFonts w:ascii="Times New Roman" w:hAnsi="Times New Roman"/>
        <w:sz w:val="10"/>
        <w:szCs w:val="10"/>
      </w:rPr>
    </w:pPr>
    <w:r w:rsidRPr="00F42266">
      <w:rPr>
        <w:rFonts w:ascii="Times New Roman" w:hAnsi="Times New Roman"/>
        <w:sz w:val="10"/>
        <w:szCs w:val="10"/>
      </w:rPr>
      <w:fldChar w:fldCharType="begin"/>
    </w:r>
    <w:r w:rsidRPr="00F42266">
      <w:rPr>
        <w:rFonts w:ascii="Times New Roman" w:hAnsi="Times New Roman"/>
        <w:sz w:val="10"/>
        <w:szCs w:val="10"/>
      </w:rPr>
      <w:instrText xml:space="preserve"> FILENAME \p \* MERGEFORMAT </w:instrText>
    </w:r>
    <w:r w:rsidRPr="00F42266">
      <w:rPr>
        <w:rFonts w:ascii="Times New Roman" w:hAnsi="Times New Roman"/>
        <w:sz w:val="10"/>
        <w:szCs w:val="10"/>
      </w:rPr>
      <w:fldChar w:fldCharType="separate"/>
    </w:r>
    <w:r w:rsidR="00C167E4">
      <w:rPr>
        <w:rFonts w:ascii="Times New Roman" w:hAnsi="Times New Roman"/>
        <w:noProof/>
        <w:sz w:val="10"/>
        <w:szCs w:val="10"/>
      </w:rPr>
      <w:t>G:\2023\Suddi\I senat\I koleg\43.docx</w:t>
    </w:r>
    <w:r w:rsidRPr="00F42266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DBA" w:rsidRPr="00F42266" w:rsidRDefault="00636DBA">
    <w:pPr>
      <w:pStyle w:val="a5"/>
      <w:rPr>
        <w:rFonts w:ascii="Times New Roman" w:hAnsi="Times New Roman"/>
        <w:sz w:val="10"/>
        <w:szCs w:val="10"/>
      </w:rPr>
    </w:pPr>
    <w:r w:rsidRPr="00F42266">
      <w:rPr>
        <w:rFonts w:ascii="Times New Roman" w:hAnsi="Times New Roman"/>
        <w:sz w:val="10"/>
        <w:szCs w:val="10"/>
      </w:rPr>
      <w:fldChar w:fldCharType="begin"/>
    </w:r>
    <w:r w:rsidRPr="00F42266">
      <w:rPr>
        <w:rFonts w:ascii="Times New Roman" w:hAnsi="Times New Roman"/>
        <w:sz w:val="10"/>
        <w:szCs w:val="10"/>
      </w:rPr>
      <w:instrText xml:space="preserve"> FILENAME \p \* MERGEFORMAT </w:instrText>
    </w:r>
    <w:r w:rsidRPr="00F42266">
      <w:rPr>
        <w:rFonts w:ascii="Times New Roman" w:hAnsi="Times New Roman"/>
        <w:sz w:val="10"/>
        <w:szCs w:val="10"/>
      </w:rPr>
      <w:fldChar w:fldCharType="separate"/>
    </w:r>
    <w:r w:rsidR="00C167E4">
      <w:rPr>
        <w:rFonts w:ascii="Times New Roman" w:hAnsi="Times New Roman"/>
        <w:noProof/>
        <w:sz w:val="10"/>
        <w:szCs w:val="10"/>
      </w:rPr>
      <w:t>G:\2023\Suddi\I senat\I koleg\43.docx</w:t>
    </w:r>
    <w:r w:rsidRPr="00F42266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4B3" w:rsidRDefault="002704B3">
      <w:pPr>
        <w:spacing w:after="0" w:line="240" w:lineRule="auto"/>
      </w:pPr>
      <w:r>
        <w:separator/>
      </w:r>
    </w:p>
  </w:footnote>
  <w:footnote w:type="continuationSeparator" w:id="0">
    <w:p w:rsidR="002704B3" w:rsidRDefault="0027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-893420919"/>
      <w:docPartObj>
        <w:docPartGallery w:val="Page Numbers (Top of Page)"/>
        <w:docPartUnique/>
      </w:docPartObj>
    </w:sdtPr>
    <w:sdtEndPr/>
    <w:sdtContent>
      <w:p w:rsidR="00F42266" w:rsidRPr="00F42266" w:rsidRDefault="00F42266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F42266">
          <w:rPr>
            <w:rFonts w:ascii="Times New Roman" w:hAnsi="Times New Roman"/>
            <w:sz w:val="28"/>
            <w:szCs w:val="28"/>
          </w:rPr>
          <w:fldChar w:fldCharType="begin"/>
        </w:r>
        <w:r w:rsidRPr="00F4226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42266">
          <w:rPr>
            <w:rFonts w:ascii="Times New Roman" w:hAnsi="Times New Roman"/>
            <w:sz w:val="28"/>
            <w:szCs w:val="28"/>
          </w:rPr>
          <w:fldChar w:fldCharType="separate"/>
        </w:r>
        <w:r w:rsidR="00C167E4">
          <w:rPr>
            <w:rFonts w:ascii="Times New Roman" w:hAnsi="Times New Roman"/>
            <w:noProof/>
            <w:sz w:val="28"/>
            <w:szCs w:val="28"/>
          </w:rPr>
          <w:t>4</w:t>
        </w:r>
        <w:r w:rsidRPr="00F4226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DBA" w:rsidRDefault="00636DB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28A9"/>
    <w:multiLevelType w:val="hybridMultilevel"/>
    <w:tmpl w:val="4F722808"/>
    <w:lvl w:ilvl="0" w:tplc="4A90CB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CB02842"/>
    <w:multiLevelType w:val="hybridMultilevel"/>
    <w:tmpl w:val="FE14127C"/>
    <w:lvl w:ilvl="0" w:tplc="BAAAA1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A252CEE"/>
    <w:multiLevelType w:val="hybridMultilevel"/>
    <w:tmpl w:val="E4924762"/>
    <w:lvl w:ilvl="0" w:tplc="39F6E8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EE1FB2"/>
    <w:multiLevelType w:val="hybridMultilevel"/>
    <w:tmpl w:val="F008F5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40"/>
    <w:rsid w:val="00001122"/>
    <w:rsid w:val="000075AF"/>
    <w:rsid w:val="000101D3"/>
    <w:rsid w:val="00017136"/>
    <w:rsid w:val="0003028A"/>
    <w:rsid w:val="000376A9"/>
    <w:rsid w:val="00041897"/>
    <w:rsid w:val="00041CF7"/>
    <w:rsid w:val="0004218E"/>
    <w:rsid w:val="000465CF"/>
    <w:rsid w:val="00057678"/>
    <w:rsid w:val="000660F6"/>
    <w:rsid w:val="0007115B"/>
    <w:rsid w:val="00076536"/>
    <w:rsid w:val="00077D5E"/>
    <w:rsid w:val="00080923"/>
    <w:rsid w:val="00083139"/>
    <w:rsid w:val="00087412"/>
    <w:rsid w:val="0008779E"/>
    <w:rsid w:val="00087E46"/>
    <w:rsid w:val="000A4296"/>
    <w:rsid w:val="000B549E"/>
    <w:rsid w:val="000B654F"/>
    <w:rsid w:val="000C0DE0"/>
    <w:rsid w:val="000D212D"/>
    <w:rsid w:val="000E604E"/>
    <w:rsid w:val="000F6626"/>
    <w:rsid w:val="000F6FE4"/>
    <w:rsid w:val="001026DD"/>
    <w:rsid w:val="0011462E"/>
    <w:rsid w:val="00114718"/>
    <w:rsid w:val="00124971"/>
    <w:rsid w:val="00126177"/>
    <w:rsid w:val="0012700D"/>
    <w:rsid w:val="00141DF8"/>
    <w:rsid w:val="00147917"/>
    <w:rsid w:val="00154131"/>
    <w:rsid w:val="00157F6B"/>
    <w:rsid w:val="001657EA"/>
    <w:rsid w:val="001726B8"/>
    <w:rsid w:val="001743D8"/>
    <w:rsid w:val="00184F6F"/>
    <w:rsid w:val="00186166"/>
    <w:rsid w:val="00196794"/>
    <w:rsid w:val="00196A62"/>
    <w:rsid w:val="001A125C"/>
    <w:rsid w:val="001A1C6B"/>
    <w:rsid w:val="001A60B2"/>
    <w:rsid w:val="001A70FC"/>
    <w:rsid w:val="001B129E"/>
    <w:rsid w:val="001B2EE7"/>
    <w:rsid w:val="001C052D"/>
    <w:rsid w:val="001C29D9"/>
    <w:rsid w:val="001C6573"/>
    <w:rsid w:val="001D21A6"/>
    <w:rsid w:val="001D4EF5"/>
    <w:rsid w:val="001E0ADA"/>
    <w:rsid w:val="001E136E"/>
    <w:rsid w:val="001E7ABE"/>
    <w:rsid w:val="001E7EB3"/>
    <w:rsid w:val="001F0143"/>
    <w:rsid w:val="00204563"/>
    <w:rsid w:val="002049CD"/>
    <w:rsid w:val="00204D3C"/>
    <w:rsid w:val="00210777"/>
    <w:rsid w:val="00212365"/>
    <w:rsid w:val="00214190"/>
    <w:rsid w:val="00222D39"/>
    <w:rsid w:val="00222FF8"/>
    <w:rsid w:val="00233019"/>
    <w:rsid w:val="00235E74"/>
    <w:rsid w:val="00237845"/>
    <w:rsid w:val="00245695"/>
    <w:rsid w:val="00251388"/>
    <w:rsid w:val="00253AC4"/>
    <w:rsid w:val="00253B67"/>
    <w:rsid w:val="00263035"/>
    <w:rsid w:val="00264591"/>
    <w:rsid w:val="00265793"/>
    <w:rsid w:val="002704B3"/>
    <w:rsid w:val="00273C05"/>
    <w:rsid w:val="00273EC1"/>
    <w:rsid w:val="00281AD5"/>
    <w:rsid w:val="00290FD7"/>
    <w:rsid w:val="00291B01"/>
    <w:rsid w:val="00297945"/>
    <w:rsid w:val="002A1A10"/>
    <w:rsid w:val="002A6987"/>
    <w:rsid w:val="002B1858"/>
    <w:rsid w:val="002B59DD"/>
    <w:rsid w:val="002C0A0F"/>
    <w:rsid w:val="002C46EA"/>
    <w:rsid w:val="002D7113"/>
    <w:rsid w:val="002E1655"/>
    <w:rsid w:val="002F003F"/>
    <w:rsid w:val="002F3EA5"/>
    <w:rsid w:val="00300418"/>
    <w:rsid w:val="00307F62"/>
    <w:rsid w:val="00313E5C"/>
    <w:rsid w:val="00316BF7"/>
    <w:rsid w:val="00317CD4"/>
    <w:rsid w:val="003274AD"/>
    <w:rsid w:val="00343864"/>
    <w:rsid w:val="00343F58"/>
    <w:rsid w:val="003567FC"/>
    <w:rsid w:val="00360B0C"/>
    <w:rsid w:val="0037733A"/>
    <w:rsid w:val="0039358A"/>
    <w:rsid w:val="003A1A95"/>
    <w:rsid w:val="003B2261"/>
    <w:rsid w:val="003B3997"/>
    <w:rsid w:val="003C1D96"/>
    <w:rsid w:val="003C260E"/>
    <w:rsid w:val="003D4CD5"/>
    <w:rsid w:val="003E5978"/>
    <w:rsid w:val="003F56B8"/>
    <w:rsid w:val="00400A28"/>
    <w:rsid w:val="004017C7"/>
    <w:rsid w:val="0040234E"/>
    <w:rsid w:val="00403373"/>
    <w:rsid w:val="00404C65"/>
    <w:rsid w:val="00407D54"/>
    <w:rsid w:val="004157F6"/>
    <w:rsid w:val="004211E0"/>
    <w:rsid w:val="00425AB0"/>
    <w:rsid w:val="00433687"/>
    <w:rsid w:val="004343EE"/>
    <w:rsid w:val="00435741"/>
    <w:rsid w:val="00437780"/>
    <w:rsid w:val="004409D9"/>
    <w:rsid w:val="00442768"/>
    <w:rsid w:val="00446DF0"/>
    <w:rsid w:val="004535F0"/>
    <w:rsid w:val="00453D38"/>
    <w:rsid w:val="00453D5B"/>
    <w:rsid w:val="00460CA7"/>
    <w:rsid w:val="00461501"/>
    <w:rsid w:val="004640E0"/>
    <w:rsid w:val="004662CD"/>
    <w:rsid w:val="00466BD6"/>
    <w:rsid w:val="0047154C"/>
    <w:rsid w:val="0047567A"/>
    <w:rsid w:val="00476CFB"/>
    <w:rsid w:val="00477344"/>
    <w:rsid w:val="00477F01"/>
    <w:rsid w:val="00480879"/>
    <w:rsid w:val="00481241"/>
    <w:rsid w:val="00486BB3"/>
    <w:rsid w:val="00491DE6"/>
    <w:rsid w:val="00492ECE"/>
    <w:rsid w:val="0049757F"/>
    <w:rsid w:val="004A6664"/>
    <w:rsid w:val="004B7FAD"/>
    <w:rsid w:val="004C4BAC"/>
    <w:rsid w:val="004C6BA7"/>
    <w:rsid w:val="004D4120"/>
    <w:rsid w:val="004E35A8"/>
    <w:rsid w:val="004E4D14"/>
    <w:rsid w:val="004E5015"/>
    <w:rsid w:val="004E7C68"/>
    <w:rsid w:val="004F20D5"/>
    <w:rsid w:val="0050287D"/>
    <w:rsid w:val="00504209"/>
    <w:rsid w:val="00507D1C"/>
    <w:rsid w:val="00513F20"/>
    <w:rsid w:val="0051504B"/>
    <w:rsid w:val="0051545D"/>
    <w:rsid w:val="005219F6"/>
    <w:rsid w:val="0053017D"/>
    <w:rsid w:val="005304FE"/>
    <w:rsid w:val="00532911"/>
    <w:rsid w:val="00535C7B"/>
    <w:rsid w:val="00536581"/>
    <w:rsid w:val="005423BC"/>
    <w:rsid w:val="00544E29"/>
    <w:rsid w:val="00545212"/>
    <w:rsid w:val="00545280"/>
    <w:rsid w:val="005467DE"/>
    <w:rsid w:val="005648D0"/>
    <w:rsid w:val="00566F73"/>
    <w:rsid w:val="0057008D"/>
    <w:rsid w:val="0057463B"/>
    <w:rsid w:val="00575615"/>
    <w:rsid w:val="0057561F"/>
    <w:rsid w:val="005766C7"/>
    <w:rsid w:val="00577F00"/>
    <w:rsid w:val="0058295F"/>
    <w:rsid w:val="00591C5C"/>
    <w:rsid w:val="00594BE7"/>
    <w:rsid w:val="00597097"/>
    <w:rsid w:val="00597441"/>
    <w:rsid w:val="005A5D2B"/>
    <w:rsid w:val="005A746E"/>
    <w:rsid w:val="005B138B"/>
    <w:rsid w:val="005D5DAB"/>
    <w:rsid w:val="005D6B27"/>
    <w:rsid w:val="005E0E2B"/>
    <w:rsid w:val="005E7EA3"/>
    <w:rsid w:val="005F0C81"/>
    <w:rsid w:val="005F5480"/>
    <w:rsid w:val="005F7A82"/>
    <w:rsid w:val="006004D0"/>
    <w:rsid w:val="006048F5"/>
    <w:rsid w:val="006174C1"/>
    <w:rsid w:val="00630D11"/>
    <w:rsid w:val="00631697"/>
    <w:rsid w:val="006337A7"/>
    <w:rsid w:val="00634517"/>
    <w:rsid w:val="00636DBA"/>
    <w:rsid w:val="00641860"/>
    <w:rsid w:val="00643EDE"/>
    <w:rsid w:val="0065289D"/>
    <w:rsid w:val="00656225"/>
    <w:rsid w:val="0065786E"/>
    <w:rsid w:val="006679A9"/>
    <w:rsid w:val="00672CBB"/>
    <w:rsid w:val="006730C3"/>
    <w:rsid w:val="006811EF"/>
    <w:rsid w:val="00684A31"/>
    <w:rsid w:val="00687577"/>
    <w:rsid w:val="00693744"/>
    <w:rsid w:val="006A0DFA"/>
    <w:rsid w:val="006A3B68"/>
    <w:rsid w:val="006A7262"/>
    <w:rsid w:val="006B7244"/>
    <w:rsid w:val="006D2086"/>
    <w:rsid w:val="006D37CA"/>
    <w:rsid w:val="006D3D7C"/>
    <w:rsid w:val="006D3E70"/>
    <w:rsid w:val="006E176B"/>
    <w:rsid w:val="006E7719"/>
    <w:rsid w:val="006F3625"/>
    <w:rsid w:val="006F794D"/>
    <w:rsid w:val="0070038E"/>
    <w:rsid w:val="00700EF0"/>
    <w:rsid w:val="0071267D"/>
    <w:rsid w:val="0071540B"/>
    <w:rsid w:val="0071623B"/>
    <w:rsid w:val="0071709D"/>
    <w:rsid w:val="00717DDA"/>
    <w:rsid w:val="00721084"/>
    <w:rsid w:val="00726AE3"/>
    <w:rsid w:val="00730B59"/>
    <w:rsid w:val="0073434E"/>
    <w:rsid w:val="00734EC3"/>
    <w:rsid w:val="00754E6B"/>
    <w:rsid w:val="0076116B"/>
    <w:rsid w:val="007613D2"/>
    <w:rsid w:val="00763494"/>
    <w:rsid w:val="00765226"/>
    <w:rsid w:val="007675F8"/>
    <w:rsid w:val="00771BD2"/>
    <w:rsid w:val="0078434D"/>
    <w:rsid w:val="00784FB8"/>
    <w:rsid w:val="007871F2"/>
    <w:rsid w:val="0079257A"/>
    <w:rsid w:val="00795797"/>
    <w:rsid w:val="007B0000"/>
    <w:rsid w:val="007B0EAA"/>
    <w:rsid w:val="007B2B46"/>
    <w:rsid w:val="007B6B9C"/>
    <w:rsid w:val="007B7245"/>
    <w:rsid w:val="007C19BE"/>
    <w:rsid w:val="007C580E"/>
    <w:rsid w:val="007C5CF8"/>
    <w:rsid w:val="007D0152"/>
    <w:rsid w:val="007D2169"/>
    <w:rsid w:val="007D4FE2"/>
    <w:rsid w:val="007D54B4"/>
    <w:rsid w:val="007E0FB2"/>
    <w:rsid w:val="007E350B"/>
    <w:rsid w:val="007E5D50"/>
    <w:rsid w:val="007F7A0B"/>
    <w:rsid w:val="008004E6"/>
    <w:rsid w:val="00801E3A"/>
    <w:rsid w:val="00832C05"/>
    <w:rsid w:val="00835650"/>
    <w:rsid w:val="008661CC"/>
    <w:rsid w:val="00873A0F"/>
    <w:rsid w:val="008766BB"/>
    <w:rsid w:val="008829D6"/>
    <w:rsid w:val="0088348C"/>
    <w:rsid w:val="008847F9"/>
    <w:rsid w:val="008855D4"/>
    <w:rsid w:val="0089170C"/>
    <w:rsid w:val="0089333B"/>
    <w:rsid w:val="0089592D"/>
    <w:rsid w:val="00895B1A"/>
    <w:rsid w:val="00895D8D"/>
    <w:rsid w:val="008964D6"/>
    <w:rsid w:val="008966CA"/>
    <w:rsid w:val="00896DDB"/>
    <w:rsid w:val="008A1B94"/>
    <w:rsid w:val="008B4032"/>
    <w:rsid w:val="008C76C2"/>
    <w:rsid w:val="008D6098"/>
    <w:rsid w:val="008D7449"/>
    <w:rsid w:val="008F6123"/>
    <w:rsid w:val="00900DFF"/>
    <w:rsid w:val="00922A50"/>
    <w:rsid w:val="00924355"/>
    <w:rsid w:val="00931E5B"/>
    <w:rsid w:val="00934814"/>
    <w:rsid w:val="00936C54"/>
    <w:rsid w:val="00937D05"/>
    <w:rsid w:val="009411E7"/>
    <w:rsid w:val="00944D3F"/>
    <w:rsid w:val="009619C0"/>
    <w:rsid w:val="00970416"/>
    <w:rsid w:val="009864A2"/>
    <w:rsid w:val="00986842"/>
    <w:rsid w:val="009903AF"/>
    <w:rsid w:val="009909DE"/>
    <w:rsid w:val="009A61E5"/>
    <w:rsid w:val="009B24D5"/>
    <w:rsid w:val="009B26F8"/>
    <w:rsid w:val="009C2917"/>
    <w:rsid w:val="009C3FF5"/>
    <w:rsid w:val="009C4FAD"/>
    <w:rsid w:val="009D11BD"/>
    <w:rsid w:val="009D1E8F"/>
    <w:rsid w:val="009D362C"/>
    <w:rsid w:val="009E371F"/>
    <w:rsid w:val="009E4FE8"/>
    <w:rsid w:val="009E626C"/>
    <w:rsid w:val="009F2697"/>
    <w:rsid w:val="009F31C9"/>
    <w:rsid w:val="009F33CA"/>
    <w:rsid w:val="00A0174C"/>
    <w:rsid w:val="00A022E2"/>
    <w:rsid w:val="00A07880"/>
    <w:rsid w:val="00A10CDD"/>
    <w:rsid w:val="00A14DCE"/>
    <w:rsid w:val="00A1703F"/>
    <w:rsid w:val="00A170FB"/>
    <w:rsid w:val="00A20C01"/>
    <w:rsid w:val="00A2278B"/>
    <w:rsid w:val="00A25887"/>
    <w:rsid w:val="00A37DC8"/>
    <w:rsid w:val="00A41438"/>
    <w:rsid w:val="00A42199"/>
    <w:rsid w:val="00A45A2A"/>
    <w:rsid w:val="00A50B3D"/>
    <w:rsid w:val="00A55100"/>
    <w:rsid w:val="00A67404"/>
    <w:rsid w:val="00A72FB9"/>
    <w:rsid w:val="00A740A0"/>
    <w:rsid w:val="00A76C98"/>
    <w:rsid w:val="00A77B0E"/>
    <w:rsid w:val="00A83F2D"/>
    <w:rsid w:val="00A9133A"/>
    <w:rsid w:val="00A94804"/>
    <w:rsid w:val="00A94858"/>
    <w:rsid w:val="00AA0314"/>
    <w:rsid w:val="00AA0BA1"/>
    <w:rsid w:val="00AA3051"/>
    <w:rsid w:val="00AA4B67"/>
    <w:rsid w:val="00AF0432"/>
    <w:rsid w:val="00AF0BAB"/>
    <w:rsid w:val="00AF67D4"/>
    <w:rsid w:val="00B05832"/>
    <w:rsid w:val="00B0626B"/>
    <w:rsid w:val="00B126DF"/>
    <w:rsid w:val="00B137FE"/>
    <w:rsid w:val="00B164B0"/>
    <w:rsid w:val="00B1749B"/>
    <w:rsid w:val="00B20605"/>
    <w:rsid w:val="00B213BF"/>
    <w:rsid w:val="00B258FF"/>
    <w:rsid w:val="00B26009"/>
    <w:rsid w:val="00B27550"/>
    <w:rsid w:val="00B34C4B"/>
    <w:rsid w:val="00B352BA"/>
    <w:rsid w:val="00B442CF"/>
    <w:rsid w:val="00B450D6"/>
    <w:rsid w:val="00B5777C"/>
    <w:rsid w:val="00B57B34"/>
    <w:rsid w:val="00B6150F"/>
    <w:rsid w:val="00B616A9"/>
    <w:rsid w:val="00B66C13"/>
    <w:rsid w:val="00B7110F"/>
    <w:rsid w:val="00B77454"/>
    <w:rsid w:val="00B902FD"/>
    <w:rsid w:val="00B90580"/>
    <w:rsid w:val="00B927B2"/>
    <w:rsid w:val="00B952A0"/>
    <w:rsid w:val="00BA57C5"/>
    <w:rsid w:val="00BA7F0B"/>
    <w:rsid w:val="00BB1822"/>
    <w:rsid w:val="00BB1F70"/>
    <w:rsid w:val="00BB39A6"/>
    <w:rsid w:val="00BB429A"/>
    <w:rsid w:val="00BB435A"/>
    <w:rsid w:val="00BC0C12"/>
    <w:rsid w:val="00BC18DB"/>
    <w:rsid w:val="00BC20D4"/>
    <w:rsid w:val="00BC7618"/>
    <w:rsid w:val="00BD4F8F"/>
    <w:rsid w:val="00BE5DB9"/>
    <w:rsid w:val="00BF0F80"/>
    <w:rsid w:val="00BF1F92"/>
    <w:rsid w:val="00C02850"/>
    <w:rsid w:val="00C149B8"/>
    <w:rsid w:val="00C167E4"/>
    <w:rsid w:val="00C20F75"/>
    <w:rsid w:val="00C36440"/>
    <w:rsid w:val="00C40FCD"/>
    <w:rsid w:val="00C428DF"/>
    <w:rsid w:val="00C442FD"/>
    <w:rsid w:val="00C50806"/>
    <w:rsid w:val="00C63AFA"/>
    <w:rsid w:val="00C672E6"/>
    <w:rsid w:val="00C70723"/>
    <w:rsid w:val="00C72D0A"/>
    <w:rsid w:val="00C748F0"/>
    <w:rsid w:val="00C771A2"/>
    <w:rsid w:val="00C833B4"/>
    <w:rsid w:val="00C8616F"/>
    <w:rsid w:val="00C863B1"/>
    <w:rsid w:val="00C8792E"/>
    <w:rsid w:val="00C93B70"/>
    <w:rsid w:val="00C9464A"/>
    <w:rsid w:val="00CA4FD6"/>
    <w:rsid w:val="00CB2088"/>
    <w:rsid w:val="00CB31AD"/>
    <w:rsid w:val="00CD3CAC"/>
    <w:rsid w:val="00CD6D67"/>
    <w:rsid w:val="00CE2830"/>
    <w:rsid w:val="00CE2AEB"/>
    <w:rsid w:val="00CE5752"/>
    <w:rsid w:val="00D00078"/>
    <w:rsid w:val="00D03BBD"/>
    <w:rsid w:val="00D1185A"/>
    <w:rsid w:val="00D20BC8"/>
    <w:rsid w:val="00D25214"/>
    <w:rsid w:val="00D324A9"/>
    <w:rsid w:val="00D32B57"/>
    <w:rsid w:val="00D35820"/>
    <w:rsid w:val="00D420C9"/>
    <w:rsid w:val="00D424E3"/>
    <w:rsid w:val="00D44533"/>
    <w:rsid w:val="00D44BF9"/>
    <w:rsid w:val="00D5047A"/>
    <w:rsid w:val="00D558D2"/>
    <w:rsid w:val="00D61A39"/>
    <w:rsid w:val="00D834BF"/>
    <w:rsid w:val="00D8446A"/>
    <w:rsid w:val="00D8773E"/>
    <w:rsid w:val="00D9607B"/>
    <w:rsid w:val="00D96D9E"/>
    <w:rsid w:val="00DA21E9"/>
    <w:rsid w:val="00DA6140"/>
    <w:rsid w:val="00DA7768"/>
    <w:rsid w:val="00DB492C"/>
    <w:rsid w:val="00DC1671"/>
    <w:rsid w:val="00DE0576"/>
    <w:rsid w:val="00DE44BD"/>
    <w:rsid w:val="00DE4E33"/>
    <w:rsid w:val="00DE5F6E"/>
    <w:rsid w:val="00E051E8"/>
    <w:rsid w:val="00E101A4"/>
    <w:rsid w:val="00E162E4"/>
    <w:rsid w:val="00E239A4"/>
    <w:rsid w:val="00E265D0"/>
    <w:rsid w:val="00E3242A"/>
    <w:rsid w:val="00E330BE"/>
    <w:rsid w:val="00E33A27"/>
    <w:rsid w:val="00E35FB7"/>
    <w:rsid w:val="00E41FC9"/>
    <w:rsid w:val="00E46245"/>
    <w:rsid w:val="00E46DB4"/>
    <w:rsid w:val="00E50EFA"/>
    <w:rsid w:val="00E777F3"/>
    <w:rsid w:val="00E80EEA"/>
    <w:rsid w:val="00E81EB4"/>
    <w:rsid w:val="00E855AD"/>
    <w:rsid w:val="00E87719"/>
    <w:rsid w:val="00E91855"/>
    <w:rsid w:val="00E944AD"/>
    <w:rsid w:val="00E948BD"/>
    <w:rsid w:val="00E96ADD"/>
    <w:rsid w:val="00EA1DF6"/>
    <w:rsid w:val="00EB458D"/>
    <w:rsid w:val="00EB5887"/>
    <w:rsid w:val="00EB66B9"/>
    <w:rsid w:val="00EC6894"/>
    <w:rsid w:val="00ED5B2F"/>
    <w:rsid w:val="00EE1259"/>
    <w:rsid w:val="00EE4155"/>
    <w:rsid w:val="00EE6D9E"/>
    <w:rsid w:val="00EF57DA"/>
    <w:rsid w:val="00EF5A3B"/>
    <w:rsid w:val="00EF60EE"/>
    <w:rsid w:val="00F05C12"/>
    <w:rsid w:val="00F060BB"/>
    <w:rsid w:val="00F066D1"/>
    <w:rsid w:val="00F117C9"/>
    <w:rsid w:val="00F12A6E"/>
    <w:rsid w:val="00F15A60"/>
    <w:rsid w:val="00F2352F"/>
    <w:rsid w:val="00F236C1"/>
    <w:rsid w:val="00F26417"/>
    <w:rsid w:val="00F270C0"/>
    <w:rsid w:val="00F3400C"/>
    <w:rsid w:val="00F42266"/>
    <w:rsid w:val="00F52465"/>
    <w:rsid w:val="00F61DEF"/>
    <w:rsid w:val="00F67DF6"/>
    <w:rsid w:val="00F7180E"/>
    <w:rsid w:val="00F7370C"/>
    <w:rsid w:val="00F805CD"/>
    <w:rsid w:val="00F809AE"/>
    <w:rsid w:val="00FA1320"/>
    <w:rsid w:val="00FA1664"/>
    <w:rsid w:val="00FA463F"/>
    <w:rsid w:val="00FA5C1C"/>
    <w:rsid w:val="00FA5F76"/>
    <w:rsid w:val="00FA7421"/>
    <w:rsid w:val="00FB4784"/>
    <w:rsid w:val="00FB4C4E"/>
    <w:rsid w:val="00FC04AD"/>
    <w:rsid w:val="00FC1E3E"/>
    <w:rsid w:val="00FC47F5"/>
    <w:rsid w:val="00FC6590"/>
    <w:rsid w:val="00FD25FC"/>
    <w:rsid w:val="00FD51B8"/>
    <w:rsid w:val="00FE4F45"/>
    <w:rsid w:val="00FE5455"/>
    <w:rsid w:val="00FF0266"/>
    <w:rsid w:val="00FF1868"/>
    <w:rsid w:val="00FF564A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4DD6"/>
  <w15:chartTrackingRefBased/>
  <w15:docId w15:val="{008CFEB5-A1FE-42B3-8E36-526504D9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8092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A6140"/>
  </w:style>
  <w:style w:type="paragraph" w:styleId="a5">
    <w:name w:val="footer"/>
    <w:basedOn w:val="a"/>
    <w:link w:val="a6"/>
    <w:uiPriority w:val="99"/>
    <w:unhideWhenUsed/>
    <w:rsid w:val="00DA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A6140"/>
  </w:style>
  <w:style w:type="paragraph" w:styleId="a7">
    <w:name w:val="Normal (Web)"/>
    <w:basedOn w:val="a"/>
    <w:uiPriority w:val="99"/>
    <w:unhideWhenUsed/>
    <w:rsid w:val="007F7A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486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486BB3"/>
    <w:rPr>
      <w:rFonts w:ascii="Segoe UI" w:hAnsi="Segoe UI" w:cs="Segoe UI"/>
      <w:sz w:val="18"/>
      <w:szCs w:val="18"/>
      <w:lang w:eastAsia="en-US"/>
    </w:rPr>
  </w:style>
  <w:style w:type="paragraph" w:styleId="aa">
    <w:name w:val="Block Text"/>
    <w:basedOn w:val="a"/>
    <w:rsid w:val="00F805C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 w:right="354"/>
      <w:jc w:val="both"/>
    </w:pPr>
    <w:rPr>
      <w:rFonts w:ascii="Times New Roman" w:hAnsi="Times New Roman" w:cs="Arial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80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uiPriority w:val="99"/>
    <w:rsid w:val="00F805CD"/>
    <w:rPr>
      <w:rFonts w:ascii="Courier New" w:hAnsi="Courier New" w:cs="Courier New"/>
      <w:lang w:val="ru-RU" w:eastAsia="ru-RU"/>
    </w:rPr>
  </w:style>
  <w:style w:type="character" w:customStyle="1" w:styleId="m1770146275614292161bumpedfont15">
    <w:name w:val="m_1770146275614292161bumpedfont15"/>
    <w:rsid w:val="00F805CD"/>
  </w:style>
  <w:style w:type="paragraph" w:customStyle="1" w:styleId="rvps2">
    <w:name w:val="rvps2"/>
    <w:basedOn w:val="a"/>
    <w:rsid w:val="00C83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b">
    <w:name w:val="Hyperlink"/>
    <w:uiPriority w:val="99"/>
    <w:semiHidden/>
    <w:unhideWhenUsed/>
    <w:rsid w:val="00C833B4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8D609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6098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/>
      <w:sz w:val="28"/>
      <w:szCs w:val="28"/>
      <w:lang w:eastAsia="uk-UA"/>
    </w:rPr>
  </w:style>
  <w:style w:type="character" w:customStyle="1" w:styleId="rvts46">
    <w:name w:val="rvts46"/>
    <w:rsid w:val="00B5777C"/>
  </w:style>
  <w:style w:type="character" w:customStyle="1" w:styleId="rvts37">
    <w:name w:val="rvts37"/>
    <w:rsid w:val="002F003F"/>
  </w:style>
  <w:style w:type="paragraph" w:customStyle="1" w:styleId="ac">
    <w:name w:val="?вичайний (веб)"/>
    <w:basedOn w:val="a"/>
    <w:uiPriority w:val="99"/>
    <w:rsid w:val="0078434D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9619C0"/>
    <w:pPr>
      <w:spacing w:after="120"/>
    </w:pPr>
  </w:style>
  <w:style w:type="character" w:customStyle="1" w:styleId="ae">
    <w:name w:val="Основний текст Знак"/>
    <w:link w:val="ad"/>
    <w:uiPriority w:val="99"/>
    <w:semiHidden/>
    <w:rsid w:val="009619C0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08092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75A9A-5B94-4CC3-B8F4-0D36A8B6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4918</Words>
  <Characters>2804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7707</CharactersWithSpaces>
  <SharedDoc>false</SharedDoc>
  <HLinks>
    <vt:vector size="6" baseType="variant"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https://zakon.rada.gov.ua/laws/show/254%D0%BA/96-%D0%B2%D1%80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І. Галанюк</dc:creator>
  <cp:keywords/>
  <dc:description/>
  <cp:lastModifiedBy>Валентина М. Поліщук</cp:lastModifiedBy>
  <cp:revision>6</cp:revision>
  <cp:lastPrinted>2023-11-08T07:47:00Z</cp:lastPrinted>
  <dcterms:created xsi:type="dcterms:W3CDTF">2023-11-07T11:52:00Z</dcterms:created>
  <dcterms:modified xsi:type="dcterms:W3CDTF">2023-11-08T07:48:00Z</dcterms:modified>
</cp:coreProperties>
</file>