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43B37" w14:textId="77777777" w:rsidR="001D46F0" w:rsidRDefault="001D46F0" w:rsidP="001D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168E107" w14:textId="77777777" w:rsidR="001D46F0" w:rsidRDefault="001D46F0" w:rsidP="001D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9804506" w14:textId="77777777" w:rsidR="001D46F0" w:rsidRDefault="001D46F0" w:rsidP="001D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6EEB4AB3" w14:textId="77777777" w:rsidR="001D46F0" w:rsidRDefault="001D46F0" w:rsidP="001D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0A55E5CB" w14:textId="77777777" w:rsidR="001D46F0" w:rsidRDefault="001D46F0" w:rsidP="001D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271112A" w14:textId="77777777" w:rsidR="001D46F0" w:rsidRDefault="001D46F0" w:rsidP="001D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D955AED" w14:textId="77777777" w:rsidR="001D46F0" w:rsidRDefault="001D46F0" w:rsidP="001D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D8967EC" w14:textId="100FC03E" w:rsidR="00AB18A1" w:rsidRPr="001D46F0" w:rsidRDefault="0063127E" w:rsidP="001D46F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="006C350E" w:rsidRPr="001D46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8C0FBE" w:rsidRPr="001D46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відмову у відкритті</w:t>
      </w:r>
      <w:r w:rsidR="006C350E" w:rsidRPr="001D46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конституційного провадження у справі за конституційною скаргою </w:t>
      </w:r>
      <w:r w:rsidR="000E03C3" w:rsidRPr="001D46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Павлова Валентина Володимировича щодо відповідності Конституції України (конституційності) частини четвертої </w:t>
      </w:r>
      <w:r w:rsidR="001D46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1D46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0E03C3" w:rsidRPr="001D46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статті 328 Кодексу адміні</w:t>
      </w:r>
      <w:r w:rsidR="00D00865" w:rsidRPr="001D46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стративного судочинства України</w:t>
      </w:r>
    </w:p>
    <w:p w14:paraId="42CB27C4" w14:textId="77777777" w:rsidR="000E03C3" w:rsidRPr="001D46F0" w:rsidRDefault="000E03C3" w:rsidP="00CF67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7063300" w14:textId="3800BEFA" w:rsidR="006C350E" w:rsidRPr="001D46F0" w:rsidRDefault="006C350E" w:rsidP="001D46F0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F236F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D1F74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№ </w:t>
      </w:r>
      <w:r w:rsidR="00E75D50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3-</w:t>
      </w:r>
      <w:r w:rsidR="00E72179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178</w:t>
      </w:r>
      <w:r w:rsidR="00E75D50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/2023(</w:t>
      </w:r>
      <w:r w:rsidR="00E72179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333</w:t>
      </w:r>
      <w:r w:rsidR="00E75D50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/23)</w:t>
      </w:r>
    </w:p>
    <w:p w14:paraId="63C32DCD" w14:textId="32727353" w:rsidR="000D6495" w:rsidRDefault="001D46F0" w:rsidP="001D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E75D50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4962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листопада</w:t>
      </w:r>
      <w:r w:rsidR="009A0D34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</w:t>
      </w:r>
      <w:r w:rsidR="003701FA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D6495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29E49C4" w14:textId="78572F16" w:rsidR="001D46F0" w:rsidRPr="00435741" w:rsidRDefault="001D46F0" w:rsidP="001D46F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5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6B7D99">
        <w:rPr>
          <w:rFonts w:ascii="Times New Roman" w:eastAsia="Times New Roman" w:hAnsi="Times New Roman"/>
          <w:bCs/>
          <w:sz w:val="28"/>
          <w:szCs w:val="28"/>
          <w:lang w:eastAsia="ru-RU"/>
        </w:rPr>
        <w:t>183</w:t>
      </w:r>
      <w:r w:rsidRPr="00435741">
        <w:rPr>
          <w:rFonts w:ascii="Times New Roman" w:eastAsia="Times New Roman" w:hAnsi="Times New Roman"/>
          <w:bCs/>
          <w:sz w:val="28"/>
          <w:szCs w:val="28"/>
          <w:lang w:eastAsia="ru-RU"/>
        </w:rPr>
        <w:t>-1(І)/2023</w:t>
      </w:r>
    </w:p>
    <w:p w14:paraId="6BBEF890" w14:textId="77777777" w:rsidR="001D46F0" w:rsidRPr="001D46F0" w:rsidRDefault="001D46F0" w:rsidP="00CF6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63092D2B" w:rsidR="006C350E" w:rsidRPr="001D46F0" w:rsidRDefault="006C350E" w:rsidP="001D46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26F7F0CC" w14:textId="5140E8A4" w:rsidR="006C350E" w:rsidRPr="001D46F0" w:rsidRDefault="006C350E" w:rsidP="001D46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16BC8F59" w:rsidR="006C350E" w:rsidRPr="001D46F0" w:rsidRDefault="009A0D34" w:rsidP="001D46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 Віктор Павлович</w:t>
      </w:r>
      <w:r w:rsidR="006C350E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(голова засідання)</w:t>
      </w:r>
      <w:r w:rsidR="006C350E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13647A9E" w:rsidR="006C350E" w:rsidRPr="001D46F0" w:rsidRDefault="009A0D34" w:rsidP="001D46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 Віктор Іванович</w:t>
      </w:r>
      <w:r w:rsidR="0021430E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21430E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BA081F" w:rsidR="006C350E" w:rsidRPr="001D46F0" w:rsidRDefault="009A0D34" w:rsidP="001D46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 Петро Тодосьович</w:t>
      </w:r>
      <w:r w:rsidR="006C350E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618A531B" w14:textId="77777777" w:rsidR="006C350E" w:rsidRPr="001D46F0" w:rsidRDefault="006C350E" w:rsidP="001D4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03301E" w14:textId="77777777" w:rsidR="000E03C3" w:rsidRPr="001D46F0" w:rsidRDefault="00A74CDA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0E03C3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Павлова Валентина Володимировича щодо відповідності Конституції України (конституційності) частини четвертої статті 328 Кодексу адміністративного судочинства України.</w:t>
      </w:r>
    </w:p>
    <w:p w14:paraId="1F3DE06B" w14:textId="77777777" w:rsidR="00CB02CF" w:rsidRPr="001D46F0" w:rsidRDefault="00CB02CF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72C0CF" w14:textId="0EA65CAC" w:rsidR="00A74CDA" w:rsidRPr="001D46F0" w:rsidRDefault="00A74CDA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Заслухавши суддю-доповідача Кичуна В.І. та дослідивши матеріали справи, Перша колегія суддів Першого сенату Конституційного Суду України</w:t>
      </w:r>
    </w:p>
    <w:p w14:paraId="5EA3DC3E" w14:textId="77777777" w:rsidR="00A34962" w:rsidRPr="001D46F0" w:rsidRDefault="00A34962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D65BFF" w14:textId="77777777" w:rsidR="00A74CDA" w:rsidRPr="001D46F0" w:rsidRDefault="00A74CDA" w:rsidP="001D46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2A9405ED" w14:textId="77777777" w:rsidR="00A74CDA" w:rsidRPr="001D46F0" w:rsidRDefault="00A74CDA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349FA8" w14:textId="79DD150F" w:rsidR="00E04ABA" w:rsidRPr="001D46F0" w:rsidRDefault="00A74CDA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E04ABA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Павлов В</w:t>
      </w:r>
      <w:r w:rsidR="00AB58D5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04ABA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В. звернувся до Конституційного Суду України з клопотанням щодо перевірки на відповідність частинам першій, другій статті 55, статті 129</w:t>
      </w:r>
      <w:r w:rsidR="00E04ABA" w:rsidRPr="001D4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E04ABA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Конституції України (конституційність) частин</w:t>
      </w:r>
      <w:r w:rsidR="00CF672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04ABA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четверт</w:t>
      </w:r>
      <w:r w:rsidR="00CF672F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E04ABA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328 Кодексу адміністративного судочинства України (далі – Кодекс).</w:t>
      </w:r>
    </w:p>
    <w:p w14:paraId="4B05A65D" w14:textId="2CE49FAF" w:rsidR="00CB02CF" w:rsidRPr="001D46F0" w:rsidRDefault="00E04ABA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Відповідно до частини четвертої статті 328 Кодексу „</w:t>
      </w:r>
      <w:r w:rsidR="00CF672F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ідставами касаційного оскарження судових рі</w:t>
      </w:r>
      <w:r w:rsid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шень, зазначених у</w:t>
      </w:r>
      <w:r w:rsidR="00CF6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частині першій цієї статті, є неправильне застосування судом норм матеріального права чи порушення норм процесуального права виключно в таких випадках: </w:t>
      </w:r>
    </w:p>
    <w:p w14:paraId="6E76A90D" w14:textId="77777777" w:rsidR="00CB02CF" w:rsidRPr="001D46F0" w:rsidRDefault="00E04ABA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1) якщо суд апеляційної інстанції в оскаржуваному судовому рішенні застосував норму права без урахування висновку щодо застосування норми права у подібних правовідносинах, викладеного у постанові Верховного Суду, крім випадку наявності постанови Верховного Суду про відступлення від такого висновку;</w:t>
      </w:r>
      <w:r w:rsidR="00CB02CF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4D39E31" w14:textId="77777777" w:rsidR="00CB02CF" w:rsidRPr="001D46F0" w:rsidRDefault="00E04ABA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якщо скаржник вмотивовано обґрунтував необхідність відступлення від висновку щодо застосування норми права у подібних правовідносинах, викладеного у постанові Верховного Суду та застосованого судом апеляційної інстанції в оскаржуваному судовому рішенні; </w:t>
      </w:r>
    </w:p>
    <w:p w14:paraId="6000DB5C" w14:textId="77777777" w:rsidR="00CB02CF" w:rsidRPr="001D46F0" w:rsidRDefault="00E04ABA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якщо відсутній висновок Верховного Суду щодо питання застосування норми права у подібних правовідносинах; </w:t>
      </w:r>
    </w:p>
    <w:p w14:paraId="459FDE48" w14:textId="06B3D6EF" w:rsidR="00CB02CF" w:rsidRPr="001D46F0" w:rsidRDefault="00E04ABA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судове рішення оскар</w:t>
      </w:r>
      <w:r w:rsid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жується з підстав, передбачених</w:t>
      </w:r>
      <w:r w:rsid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частинами другою і третьою статті 353 цього Код</w:t>
      </w:r>
      <w:r w:rsidR="00CB02CF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ексу.</w:t>
      </w:r>
    </w:p>
    <w:p w14:paraId="25D4742F" w14:textId="462A8668" w:rsidR="00E04ABA" w:rsidRPr="001D46F0" w:rsidRDefault="00E04ABA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Підставами касаційного оскарження судових рішень, зазначених у части</w:t>
      </w:r>
      <w:r w:rsidR="008B092F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нах другій і третій цієї статті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, є</w:t>
      </w:r>
      <w:r w:rsidR="00CB02CF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неправильне застосування судом норм матеріального права чи поруш</w:t>
      </w:r>
      <w:r w:rsidR="008B092F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норм процесуального права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B092F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4FBDCD1" w14:textId="5FD3FA42" w:rsidR="00832215" w:rsidRPr="001D46F0" w:rsidRDefault="00832215" w:rsidP="004619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Аргументуючи неконституційність </w:t>
      </w:r>
      <w:r w:rsidR="00AB58D5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оспорюваних приписів</w:t>
      </w:r>
      <w:r w:rsidR="00D33765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Кодексу</w:t>
      </w:r>
      <w:r w:rsidR="00CB02CF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, суб’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єкт права на конституційну скаргу посилається на окремі приписи Конституції України, Кодексу, рішення Конституційного Суду України, а також </w:t>
      </w:r>
      <w:r w:rsidR="00AB58D5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судові рішення </w:t>
      </w:r>
      <w:r w:rsidR="00CF672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AB58D5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справі.</w:t>
      </w:r>
    </w:p>
    <w:p w14:paraId="25439F6E" w14:textId="77777777" w:rsidR="00832215" w:rsidRPr="001D46F0" w:rsidRDefault="00832215" w:rsidP="004619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5CB123" w14:textId="75F3F309" w:rsidR="00B74C26" w:rsidRPr="001D46F0" w:rsidRDefault="00B74C26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9446F7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Розв’язуючи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07044A22" w14:textId="18E750D1" w:rsidR="00B74C26" w:rsidRPr="001D46F0" w:rsidRDefault="00B74C26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</w:t>
      </w:r>
      <w:r w:rsidR="00303178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гу (частина перша статті 55);</w:t>
      </w:r>
      <w:r w:rsidR="00EE7B4F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B02CF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r w:rsidR="00AB58D5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конституційна скарга є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прийнятною за умов її від</w:t>
      </w:r>
      <w:r w:rsidR="00AB58D5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повідності вимогам, установленим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зокрема, </w:t>
      </w:r>
      <w:r w:rsidR="00AB58D5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статтею 5</w:t>
      </w:r>
      <w:r w:rsidR="00CB02CF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закону (абзац перший частини першої статті 77).</w:t>
      </w:r>
    </w:p>
    <w:p w14:paraId="11921FA6" w14:textId="61F2326F" w:rsidR="00F72FE6" w:rsidRPr="001D46F0" w:rsidRDefault="00F72FE6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змісту конституційної скарги вбачається, що </w:t>
      </w:r>
      <w:r w:rsidR="009A138C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аргументація 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Павлов</w:t>
      </w:r>
      <w:r w:rsidR="009A138C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В.В. </w:t>
      </w:r>
      <w:r w:rsidR="009A138C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зводиться до незгоди</w:t>
      </w:r>
      <w:r w:rsidR="00AB58D5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застосуванням в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остаточному </w:t>
      </w:r>
      <w:r w:rsidR="009A138C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судовому рішенні в його справі 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четвертої статті 328 Кодексу, що не можна вважати належним обґрунтуванням тверджень щодо неконституційності оспорюваних приписів Кодексу. </w:t>
      </w:r>
    </w:p>
    <w:p w14:paraId="098EF427" w14:textId="2FCDE4D4" w:rsidR="00832215" w:rsidRPr="001D46F0" w:rsidRDefault="00832215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Конституційний Суд </w:t>
      </w:r>
      <w:r w:rsidR="00F72FE6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неодноразово зазначав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особа, яка звертається до Конституційного Суду України, повинна не лише зазначити, а й аргументовано довести, як саме оспорюваний закон (його </w:t>
      </w:r>
      <w:r w:rsidR="00CB02CF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окремі 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положення), який був застосований в остаточному судовому рішенні в її справі, порушує її гарантов</w:t>
      </w:r>
      <w:r w:rsidR="00F72FE6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ане Конституцією України право [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ухвали Першого сенату Конституційного Суду України від 13 червня 2018 року № 20-у(І)/2018, Другого сенату Конституційного Суду України від 3 червня 2020 року </w:t>
      </w:r>
      <w:r w:rsidR="004231C8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№ 10</w:t>
      </w:r>
      <w:r w:rsidR="00F72FE6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-уп(ІІ)/2020]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988BB61" w14:textId="4478BCB2" w:rsidR="00B74C26" w:rsidRPr="001D46F0" w:rsidRDefault="00B74C26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r w:rsidR="00F72FE6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 клопотання </w:t>
      </w:r>
      <w:r w:rsidR="0042780A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155EF6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дотримав</w:t>
      </w:r>
      <w:r w:rsidR="0026652C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</w:t>
      </w:r>
      <w:r w:rsidR="0042780A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52C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6 частини другої </w:t>
      </w:r>
      <w:r w:rsidR="00CB02CF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26652C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України „Про Конституційний Суд України“</w:t>
      </w:r>
      <w:r w:rsidR="005E3210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6652C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074F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є підставою для відмови</w:t>
      </w:r>
      <w:r w:rsidR="00DD31E7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відкритті конституційного провадження у справі </w:t>
      </w:r>
      <w:r w:rsidR="00AB58D5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</w:t>
      </w:r>
      <w:r w:rsidR="00AB58D5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пунктом</w:t>
      </w:r>
      <w:r w:rsidR="00323D39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 </w:t>
      </w:r>
      <w:r w:rsidR="0026652C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62 цього </w:t>
      </w:r>
      <w:r w:rsidR="00802803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323D39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акону – неприйнятність конституційної скарги.</w:t>
      </w:r>
    </w:p>
    <w:p w14:paraId="79064FFD" w14:textId="77777777" w:rsidR="00323D39" w:rsidRPr="001D46F0" w:rsidRDefault="00323D39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5221C0" w14:textId="73440A5E" w:rsidR="00893D38" w:rsidRPr="001D46F0" w:rsidRDefault="00B74C26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Ураховуючи викладене та керуючись статтями 147, 151</w:t>
      </w:r>
      <w:r w:rsidRPr="001D4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</w:t>
      </w:r>
      <w:r w:rsidR="00CB02CF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аві статей 7, 32, 37, 50, 55, 58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61, 62, 77, 86 Закону України „Про Конституційний Суд України“, відповідно до § 45, § 56 Регламенту </w:t>
      </w:r>
      <w:r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Конституційного Суду України Перша колегія суддів Першого сенату Конституційного Суду України</w:t>
      </w:r>
    </w:p>
    <w:p w14:paraId="7E49BD88" w14:textId="77777777" w:rsidR="005E3210" w:rsidRPr="001D46F0" w:rsidRDefault="005E3210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DA6B3F" w14:textId="0A806671" w:rsidR="00B74C26" w:rsidRPr="001D46F0" w:rsidRDefault="00B74C26" w:rsidP="001D46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D46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7AE6AE20" w14:textId="77777777" w:rsidR="00323D39" w:rsidRPr="001D46F0" w:rsidRDefault="00323D39" w:rsidP="001D46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C5C4D2" w14:textId="06B5B4F6" w:rsidR="00345285" w:rsidRPr="001D46F0" w:rsidRDefault="00B74C26" w:rsidP="001D4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6F0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4231C8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Павлова Валентина Володимировича щодо відповідності Конституції України (конституційності) частини четвертої </w:t>
      </w:r>
      <w:r w:rsidR="004231C8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статті 328 Кодексу адміні</w:t>
      </w:r>
      <w:r w:rsidR="00323D39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стративного судочинства України</w:t>
      </w:r>
      <w:r w:rsidR="00155EF6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5699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підставі </w:t>
      </w:r>
      <w:r w:rsidR="0026652C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4 статті 62</w:t>
      </w:r>
      <w:r w:rsidR="00DC5699" w:rsidRPr="001D4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31E7" w:rsidRPr="001D46F0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 </w:t>
      </w:r>
      <w:r w:rsidR="00C06E90" w:rsidRPr="001D46F0">
        <w:rPr>
          <w:rFonts w:ascii="Times New Roman" w:hAnsi="Times New Roman" w:cs="Times New Roman"/>
          <w:sz w:val="28"/>
          <w:szCs w:val="28"/>
        </w:rPr>
        <w:t xml:space="preserve">– </w:t>
      </w:r>
      <w:r w:rsidR="0026652C" w:rsidRPr="001D46F0">
        <w:rPr>
          <w:rFonts w:ascii="Times New Roman" w:hAnsi="Times New Roman" w:cs="Times New Roman"/>
          <w:sz w:val="28"/>
          <w:szCs w:val="28"/>
        </w:rPr>
        <w:t>неприйнятність конституційної скарги</w:t>
      </w:r>
      <w:r w:rsidR="0091074F" w:rsidRPr="001D46F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3EBFB24" w14:textId="77777777" w:rsidR="00323D39" w:rsidRPr="001D46F0" w:rsidRDefault="00323D39" w:rsidP="001D4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56D9B6" w14:textId="4ABD89FD" w:rsidR="00B74C26" w:rsidRDefault="00B74C26" w:rsidP="001D4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6F0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64638467" w14:textId="05EABB98" w:rsidR="001D46F0" w:rsidRDefault="001D46F0" w:rsidP="001D4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2B6833" w14:textId="00324CF5" w:rsidR="001D46F0" w:rsidRDefault="001D46F0" w:rsidP="001D4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BF0402" w14:textId="2198F264" w:rsidR="001D46F0" w:rsidRDefault="001D46F0" w:rsidP="001D4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81BBD3" w14:textId="77777777" w:rsidR="00E90E45" w:rsidRPr="00E90E45" w:rsidRDefault="00E90E45" w:rsidP="00E90E45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E90E45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Перша колегія суддів</w:t>
      </w:r>
    </w:p>
    <w:p w14:paraId="4F92D0D7" w14:textId="77777777" w:rsidR="00E90E45" w:rsidRPr="00E90E45" w:rsidRDefault="00E90E45" w:rsidP="00E90E45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E90E45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14:paraId="0397A14D" w14:textId="5F440579" w:rsidR="001D46F0" w:rsidRPr="00E90E45" w:rsidRDefault="00E90E45" w:rsidP="00E90E45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0E45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1D46F0" w:rsidRPr="00E90E45" w:rsidSect="001D46F0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6455" w14:textId="77777777" w:rsidR="00103592" w:rsidRDefault="00103592" w:rsidP="00C3627D">
      <w:pPr>
        <w:spacing w:after="0" w:line="240" w:lineRule="auto"/>
      </w:pPr>
      <w:r>
        <w:separator/>
      </w:r>
    </w:p>
  </w:endnote>
  <w:endnote w:type="continuationSeparator" w:id="0">
    <w:p w14:paraId="6A90309A" w14:textId="77777777" w:rsidR="00103592" w:rsidRDefault="00103592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81AC6" w14:textId="4F83D7BB" w:rsidR="001D46F0" w:rsidRPr="001D46F0" w:rsidRDefault="001D46F0">
    <w:pPr>
      <w:pStyle w:val="a7"/>
      <w:rPr>
        <w:rFonts w:ascii="Times New Roman" w:hAnsi="Times New Roman" w:cs="Times New Roman"/>
        <w:sz w:val="10"/>
        <w:szCs w:val="10"/>
      </w:rPr>
    </w:pPr>
    <w:r w:rsidRPr="001D46F0">
      <w:rPr>
        <w:rFonts w:ascii="Times New Roman" w:hAnsi="Times New Roman" w:cs="Times New Roman"/>
        <w:sz w:val="10"/>
        <w:szCs w:val="10"/>
      </w:rPr>
      <w:fldChar w:fldCharType="begin"/>
    </w:r>
    <w:r w:rsidRPr="001D46F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D46F0">
      <w:rPr>
        <w:rFonts w:ascii="Times New Roman" w:hAnsi="Times New Roman" w:cs="Times New Roman"/>
        <w:sz w:val="10"/>
        <w:szCs w:val="10"/>
      </w:rPr>
      <w:fldChar w:fldCharType="separate"/>
    </w:r>
    <w:r w:rsidR="00E90E45">
      <w:rPr>
        <w:rFonts w:ascii="Times New Roman" w:hAnsi="Times New Roman" w:cs="Times New Roman"/>
        <w:noProof/>
        <w:sz w:val="10"/>
        <w:szCs w:val="10"/>
      </w:rPr>
      <w:t>G:\2023\Suddi\I senat\I koleg\44.docx</w:t>
    </w:r>
    <w:r w:rsidRPr="001D46F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DFAB" w14:textId="38B26036" w:rsidR="001D46F0" w:rsidRPr="001D46F0" w:rsidRDefault="001D46F0">
    <w:pPr>
      <w:pStyle w:val="a7"/>
      <w:rPr>
        <w:rFonts w:ascii="Times New Roman" w:hAnsi="Times New Roman" w:cs="Times New Roman"/>
        <w:sz w:val="10"/>
        <w:szCs w:val="10"/>
      </w:rPr>
    </w:pPr>
    <w:r w:rsidRPr="001D46F0">
      <w:rPr>
        <w:rFonts w:ascii="Times New Roman" w:hAnsi="Times New Roman" w:cs="Times New Roman"/>
        <w:sz w:val="10"/>
        <w:szCs w:val="10"/>
      </w:rPr>
      <w:fldChar w:fldCharType="begin"/>
    </w:r>
    <w:r w:rsidRPr="001D46F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D46F0">
      <w:rPr>
        <w:rFonts w:ascii="Times New Roman" w:hAnsi="Times New Roman" w:cs="Times New Roman"/>
        <w:sz w:val="10"/>
        <w:szCs w:val="10"/>
      </w:rPr>
      <w:fldChar w:fldCharType="separate"/>
    </w:r>
    <w:r w:rsidR="00E90E45">
      <w:rPr>
        <w:rFonts w:ascii="Times New Roman" w:hAnsi="Times New Roman" w:cs="Times New Roman"/>
        <w:noProof/>
        <w:sz w:val="10"/>
        <w:szCs w:val="10"/>
      </w:rPr>
      <w:t>G:\2023\Suddi\I senat\I koleg\44.docx</w:t>
    </w:r>
    <w:r w:rsidRPr="001D46F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D1914" w14:textId="77777777" w:rsidR="00103592" w:rsidRDefault="00103592" w:rsidP="00C3627D">
      <w:pPr>
        <w:spacing w:after="0" w:line="240" w:lineRule="auto"/>
      </w:pPr>
      <w:r>
        <w:separator/>
      </w:r>
    </w:p>
  </w:footnote>
  <w:footnote w:type="continuationSeparator" w:id="0">
    <w:p w14:paraId="4BE23EDD" w14:textId="77777777" w:rsidR="00103592" w:rsidRDefault="00103592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2CF43B80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0E4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05FB"/>
    <w:rsid w:val="00007DE4"/>
    <w:rsid w:val="00011D0B"/>
    <w:rsid w:val="000138B9"/>
    <w:rsid w:val="00014E9C"/>
    <w:rsid w:val="00015F4F"/>
    <w:rsid w:val="00017D86"/>
    <w:rsid w:val="0002474F"/>
    <w:rsid w:val="00027015"/>
    <w:rsid w:val="00033C34"/>
    <w:rsid w:val="000365CF"/>
    <w:rsid w:val="000369EA"/>
    <w:rsid w:val="00043A06"/>
    <w:rsid w:val="00043D79"/>
    <w:rsid w:val="00044722"/>
    <w:rsid w:val="00063D23"/>
    <w:rsid w:val="00065B34"/>
    <w:rsid w:val="00065F66"/>
    <w:rsid w:val="00066927"/>
    <w:rsid w:val="00067FE6"/>
    <w:rsid w:val="00072504"/>
    <w:rsid w:val="00074C49"/>
    <w:rsid w:val="00077E9C"/>
    <w:rsid w:val="0008396B"/>
    <w:rsid w:val="00087502"/>
    <w:rsid w:val="00092AC6"/>
    <w:rsid w:val="000939AA"/>
    <w:rsid w:val="000A1173"/>
    <w:rsid w:val="000A4294"/>
    <w:rsid w:val="000A5ED8"/>
    <w:rsid w:val="000B3256"/>
    <w:rsid w:val="000B468D"/>
    <w:rsid w:val="000B4C4A"/>
    <w:rsid w:val="000B504F"/>
    <w:rsid w:val="000C3FCE"/>
    <w:rsid w:val="000C5ED7"/>
    <w:rsid w:val="000D1621"/>
    <w:rsid w:val="000D6495"/>
    <w:rsid w:val="000E02BC"/>
    <w:rsid w:val="000E03C3"/>
    <w:rsid w:val="000E19BE"/>
    <w:rsid w:val="000E3988"/>
    <w:rsid w:val="000E5737"/>
    <w:rsid w:val="00103592"/>
    <w:rsid w:val="00105309"/>
    <w:rsid w:val="001108C4"/>
    <w:rsid w:val="0011143C"/>
    <w:rsid w:val="00111985"/>
    <w:rsid w:val="001139EE"/>
    <w:rsid w:val="00115589"/>
    <w:rsid w:val="00117078"/>
    <w:rsid w:val="00117D21"/>
    <w:rsid w:val="00125637"/>
    <w:rsid w:val="00125755"/>
    <w:rsid w:val="00125E5A"/>
    <w:rsid w:val="00137C2C"/>
    <w:rsid w:val="001419DB"/>
    <w:rsid w:val="001440EF"/>
    <w:rsid w:val="00144A77"/>
    <w:rsid w:val="00146A5A"/>
    <w:rsid w:val="00151D39"/>
    <w:rsid w:val="00153E17"/>
    <w:rsid w:val="001550C0"/>
    <w:rsid w:val="00155EF6"/>
    <w:rsid w:val="00161901"/>
    <w:rsid w:val="00163A57"/>
    <w:rsid w:val="00166016"/>
    <w:rsid w:val="00166314"/>
    <w:rsid w:val="00167789"/>
    <w:rsid w:val="001727B2"/>
    <w:rsid w:val="00181B5E"/>
    <w:rsid w:val="00184248"/>
    <w:rsid w:val="00185B8C"/>
    <w:rsid w:val="00192727"/>
    <w:rsid w:val="00196A1A"/>
    <w:rsid w:val="001A241F"/>
    <w:rsid w:val="001A54D0"/>
    <w:rsid w:val="001A578F"/>
    <w:rsid w:val="001A6F3E"/>
    <w:rsid w:val="001B466C"/>
    <w:rsid w:val="001C3ADE"/>
    <w:rsid w:val="001C7032"/>
    <w:rsid w:val="001D1C45"/>
    <w:rsid w:val="001D46F0"/>
    <w:rsid w:val="001D4A75"/>
    <w:rsid w:val="001D51D8"/>
    <w:rsid w:val="001E45F1"/>
    <w:rsid w:val="001E5C23"/>
    <w:rsid w:val="001E669F"/>
    <w:rsid w:val="001E7D8C"/>
    <w:rsid w:val="001F4FED"/>
    <w:rsid w:val="001F7BF2"/>
    <w:rsid w:val="00204DA5"/>
    <w:rsid w:val="00205F1C"/>
    <w:rsid w:val="00207C7C"/>
    <w:rsid w:val="00211031"/>
    <w:rsid w:val="00211410"/>
    <w:rsid w:val="00213C12"/>
    <w:rsid w:val="00213FDB"/>
    <w:rsid w:val="0021430E"/>
    <w:rsid w:val="00215A86"/>
    <w:rsid w:val="00220A4D"/>
    <w:rsid w:val="00224BFB"/>
    <w:rsid w:val="00230415"/>
    <w:rsid w:val="002334DD"/>
    <w:rsid w:val="0023574C"/>
    <w:rsid w:val="002359A9"/>
    <w:rsid w:val="002401FF"/>
    <w:rsid w:val="00245D78"/>
    <w:rsid w:val="00254232"/>
    <w:rsid w:val="00255DFA"/>
    <w:rsid w:val="00257AA6"/>
    <w:rsid w:val="00261FB0"/>
    <w:rsid w:val="00262E98"/>
    <w:rsid w:val="002635CB"/>
    <w:rsid w:val="0026652C"/>
    <w:rsid w:val="00266835"/>
    <w:rsid w:val="00267A5C"/>
    <w:rsid w:val="00267DF1"/>
    <w:rsid w:val="00272534"/>
    <w:rsid w:val="002779E6"/>
    <w:rsid w:val="00280F2D"/>
    <w:rsid w:val="0028227B"/>
    <w:rsid w:val="00283C18"/>
    <w:rsid w:val="0028560B"/>
    <w:rsid w:val="002866B6"/>
    <w:rsid w:val="00295515"/>
    <w:rsid w:val="002A4044"/>
    <w:rsid w:val="002A562B"/>
    <w:rsid w:val="002B294C"/>
    <w:rsid w:val="002B67D5"/>
    <w:rsid w:val="002C1581"/>
    <w:rsid w:val="002C31F7"/>
    <w:rsid w:val="002D0FA3"/>
    <w:rsid w:val="002D3824"/>
    <w:rsid w:val="002E081D"/>
    <w:rsid w:val="002F4E68"/>
    <w:rsid w:val="00300E0E"/>
    <w:rsid w:val="00303178"/>
    <w:rsid w:val="00310377"/>
    <w:rsid w:val="00310823"/>
    <w:rsid w:val="003132E2"/>
    <w:rsid w:val="00313B4B"/>
    <w:rsid w:val="0031584E"/>
    <w:rsid w:val="00323632"/>
    <w:rsid w:val="00323D39"/>
    <w:rsid w:val="00327590"/>
    <w:rsid w:val="00331038"/>
    <w:rsid w:val="00335102"/>
    <w:rsid w:val="003371DF"/>
    <w:rsid w:val="00345285"/>
    <w:rsid w:val="00351115"/>
    <w:rsid w:val="0035763E"/>
    <w:rsid w:val="00360AA7"/>
    <w:rsid w:val="00362325"/>
    <w:rsid w:val="003701FA"/>
    <w:rsid w:val="0037235D"/>
    <w:rsid w:val="00372E1F"/>
    <w:rsid w:val="003752A4"/>
    <w:rsid w:val="00375815"/>
    <w:rsid w:val="00382BB8"/>
    <w:rsid w:val="00384041"/>
    <w:rsid w:val="003855E5"/>
    <w:rsid w:val="00386541"/>
    <w:rsid w:val="00386DDE"/>
    <w:rsid w:val="003955FA"/>
    <w:rsid w:val="0039677C"/>
    <w:rsid w:val="003B0E15"/>
    <w:rsid w:val="003B18EF"/>
    <w:rsid w:val="003B3127"/>
    <w:rsid w:val="003C3B52"/>
    <w:rsid w:val="003C415D"/>
    <w:rsid w:val="003C46A0"/>
    <w:rsid w:val="003D1AD6"/>
    <w:rsid w:val="003D33D5"/>
    <w:rsid w:val="003D522C"/>
    <w:rsid w:val="003D70B1"/>
    <w:rsid w:val="003E19AC"/>
    <w:rsid w:val="003E5E06"/>
    <w:rsid w:val="003F093A"/>
    <w:rsid w:val="003F2E1F"/>
    <w:rsid w:val="003F3814"/>
    <w:rsid w:val="00402980"/>
    <w:rsid w:val="00403A37"/>
    <w:rsid w:val="004047EE"/>
    <w:rsid w:val="004053C1"/>
    <w:rsid w:val="0040604E"/>
    <w:rsid w:val="0040687C"/>
    <w:rsid w:val="00410E82"/>
    <w:rsid w:val="00411158"/>
    <w:rsid w:val="004136A6"/>
    <w:rsid w:val="00415FB1"/>
    <w:rsid w:val="004178C9"/>
    <w:rsid w:val="00420458"/>
    <w:rsid w:val="00421627"/>
    <w:rsid w:val="004231C8"/>
    <w:rsid w:val="00424F56"/>
    <w:rsid w:val="004274BD"/>
    <w:rsid w:val="0042780A"/>
    <w:rsid w:val="00431079"/>
    <w:rsid w:val="0043216D"/>
    <w:rsid w:val="0043369E"/>
    <w:rsid w:val="004340A3"/>
    <w:rsid w:val="00442C4C"/>
    <w:rsid w:val="004514A3"/>
    <w:rsid w:val="00456220"/>
    <w:rsid w:val="00461951"/>
    <w:rsid w:val="00474405"/>
    <w:rsid w:val="004762B9"/>
    <w:rsid w:val="004817D0"/>
    <w:rsid w:val="0048482B"/>
    <w:rsid w:val="00490938"/>
    <w:rsid w:val="00495B1C"/>
    <w:rsid w:val="004A2E2C"/>
    <w:rsid w:val="004A7595"/>
    <w:rsid w:val="004A7E05"/>
    <w:rsid w:val="004B1F51"/>
    <w:rsid w:val="004C7A2A"/>
    <w:rsid w:val="004D1AF0"/>
    <w:rsid w:val="004D1CB9"/>
    <w:rsid w:val="004D1F74"/>
    <w:rsid w:val="004D5446"/>
    <w:rsid w:val="004D6E66"/>
    <w:rsid w:val="004E3A6B"/>
    <w:rsid w:val="004E41C7"/>
    <w:rsid w:val="004F0E39"/>
    <w:rsid w:val="004F404C"/>
    <w:rsid w:val="00500EF4"/>
    <w:rsid w:val="00514A06"/>
    <w:rsid w:val="00515359"/>
    <w:rsid w:val="005157E4"/>
    <w:rsid w:val="00523A62"/>
    <w:rsid w:val="00524C37"/>
    <w:rsid w:val="00533E87"/>
    <w:rsid w:val="00546F26"/>
    <w:rsid w:val="00547720"/>
    <w:rsid w:val="00550056"/>
    <w:rsid w:val="00552437"/>
    <w:rsid w:val="0055245D"/>
    <w:rsid w:val="005567A6"/>
    <w:rsid w:val="0056127F"/>
    <w:rsid w:val="0056265C"/>
    <w:rsid w:val="005653DA"/>
    <w:rsid w:val="00586167"/>
    <w:rsid w:val="005900EE"/>
    <w:rsid w:val="0059033D"/>
    <w:rsid w:val="00591B67"/>
    <w:rsid w:val="005A2246"/>
    <w:rsid w:val="005A41F6"/>
    <w:rsid w:val="005C1896"/>
    <w:rsid w:val="005C2E47"/>
    <w:rsid w:val="005C6DEE"/>
    <w:rsid w:val="005C731D"/>
    <w:rsid w:val="005D1248"/>
    <w:rsid w:val="005D5F76"/>
    <w:rsid w:val="005D6E83"/>
    <w:rsid w:val="005E2C13"/>
    <w:rsid w:val="005E3210"/>
    <w:rsid w:val="005F2E8C"/>
    <w:rsid w:val="005F5F4A"/>
    <w:rsid w:val="005F625D"/>
    <w:rsid w:val="005F761F"/>
    <w:rsid w:val="00601B6F"/>
    <w:rsid w:val="00607137"/>
    <w:rsid w:val="00611543"/>
    <w:rsid w:val="00611CF1"/>
    <w:rsid w:val="00614485"/>
    <w:rsid w:val="00617F97"/>
    <w:rsid w:val="00622D2D"/>
    <w:rsid w:val="00623582"/>
    <w:rsid w:val="00626F67"/>
    <w:rsid w:val="00627ABB"/>
    <w:rsid w:val="0063127E"/>
    <w:rsid w:val="0063151F"/>
    <w:rsid w:val="00641B47"/>
    <w:rsid w:val="00650FAE"/>
    <w:rsid w:val="00651070"/>
    <w:rsid w:val="00651CDF"/>
    <w:rsid w:val="00652C18"/>
    <w:rsid w:val="006550C7"/>
    <w:rsid w:val="00656AD7"/>
    <w:rsid w:val="00656C17"/>
    <w:rsid w:val="00657AF5"/>
    <w:rsid w:val="00664AC4"/>
    <w:rsid w:val="00665DDE"/>
    <w:rsid w:val="00670A76"/>
    <w:rsid w:val="00680332"/>
    <w:rsid w:val="00682831"/>
    <w:rsid w:val="00692A62"/>
    <w:rsid w:val="006958C5"/>
    <w:rsid w:val="00696137"/>
    <w:rsid w:val="00696BAF"/>
    <w:rsid w:val="00697205"/>
    <w:rsid w:val="006972D3"/>
    <w:rsid w:val="006A6A55"/>
    <w:rsid w:val="006B2F84"/>
    <w:rsid w:val="006B369B"/>
    <w:rsid w:val="006B4B6F"/>
    <w:rsid w:val="006B5AFC"/>
    <w:rsid w:val="006B7D99"/>
    <w:rsid w:val="006C0E1D"/>
    <w:rsid w:val="006C2E55"/>
    <w:rsid w:val="006C350E"/>
    <w:rsid w:val="006D1AD0"/>
    <w:rsid w:val="006D4C04"/>
    <w:rsid w:val="006F1DE4"/>
    <w:rsid w:val="006F2201"/>
    <w:rsid w:val="006F42DF"/>
    <w:rsid w:val="006F7AE7"/>
    <w:rsid w:val="00720955"/>
    <w:rsid w:val="007210D4"/>
    <w:rsid w:val="007235A6"/>
    <w:rsid w:val="00724D14"/>
    <w:rsid w:val="007254A6"/>
    <w:rsid w:val="0072726C"/>
    <w:rsid w:val="00730758"/>
    <w:rsid w:val="00734E5E"/>
    <w:rsid w:val="00736BBB"/>
    <w:rsid w:val="00740F3D"/>
    <w:rsid w:val="00743BF7"/>
    <w:rsid w:val="00744FEF"/>
    <w:rsid w:val="00745580"/>
    <w:rsid w:val="007513FF"/>
    <w:rsid w:val="00755AE7"/>
    <w:rsid w:val="00755BBC"/>
    <w:rsid w:val="0075605E"/>
    <w:rsid w:val="007561E0"/>
    <w:rsid w:val="00763EE5"/>
    <w:rsid w:val="007662A0"/>
    <w:rsid w:val="00775849"/>
    <w:rsid w:val="00776CDF"/>
    <w:rsid w:val="00782EF2"/>
    <w:rsid w:val="00791763"/>
    <w:rsid w:val="0079207D"/>
    <w:rsid w:val="0079256A"/>
    <w:rsid w:val="007933A2"/>
    <w:rsid w:val="00795EF4"/>
    <w:rsid w:val="007A0B60"/>
    <w:rsid w:val="007A1B10"/>
    <w:rsid w:val="007B57EC"/>
    <w:rsid w:val="007B7A3F"/>
    <w:rsid w:val="007C0FC7"/>
    <w:rsid w:val="007C30D9"/>
    <w:rsid w:val="007C4E11"/>
    <w:rsid w:val="007C588A"/>
    <w:rsid w:val="007D4DC6"/>
    <w:rsid w:val="007E28FA"/>
    <w:rsid w:val="007E7E00"/>
    <w:rsid w:val="007F14D5"/>
    <w:rsid w:val="007F2AB2"/>
    <w:rsid w:val="007F3EE0"/>
    <w:rsid w:val="007F4A7A"/>
    <w:rsid w:val="00802803"/>
    <w:rsid w:val="00804E77"/>
    <w:rsid w:val="00805714"/>
    <w:rsid w:val="0081095B"/>
    <w:rsid w:val="00810A41"/>
    <w:rsid w:val="00812A0D"/>
    <w:rsid w:val="00816C9F"/>
    <w:rsid w:val="00825830"/>
    <w:rsid w:val="00827D97"/>
    <w:rsid w:val="00832215"/>
    <w:rsid w:val="008362FA"/>
    <w:rsid w:val="00837024"/>
    <w:rsid w:val="0084633A"/>
    <w:rsid w:val="00850495"/>
    <w:rsid w:val="00850BE2"/>
    <w:rsid w:val="00852249"/>
    <w:rsid w:val="0085454D"/>
    <w:rsid w:val="00861C3F"/>
    <w:rsid w:val="00864A72"/>
    <w:rsid w:val="00867F3C"/>
    <w:rsid w:val="008706F3"/>
    <w:rsid w:val="00871F91"/>
    <w:rsid w:val="008745BF"/>
    <w:rsid w:val="00876F9E"/>
    <w:rsid w:val="00885618"/>
    <w:rsid w:val="00886987"/>
    <w:rsid w:val="00893D38"/>
    <w:rsid w:val="00895442"/>
    <w:rsid w:val="008A5587"/>
    <w:rsid w:val="008A6914"/>
    <w:rsid w:val="008A7C1D"/>
    <w:rsid w:val="008B092F"/>
    <w:rsid w:val="008B2401"/>
    <w:rsid w:val="008B4505"/>
    <w:rsid w:val="008C0FBE"/>
    <w:rsid w:val="008D073F"/>
    <w:rsid w:val="008D71E9"/>
    <w:rsid w:val="008E1E2C"/>
    <w:rsid w:val="008E4543"/>
    <w:rsid w:val="008E4A05"/>
    <w:rsid w:val="008E4EAD"/>
    <w:rsid w:val="008E6B7A"/>
    <w:rsid w:val="008F1B7B"/>
    <w:rsid w:val="008F1E55"/>
    <w:rsid w:val="008F30DC"/>
    <w:rsid w:val="008F7258"/>
    <w:rsid w:val="00907A76"/>
    <w:rsid w:val="0091074F"/>
    <w:rsid w:val="009107D4"/>
    <w:rsid w:val="0091121C"/>
    <w:rsid w:val="00911ECC"/>
    <w:rsid w:val="00914AEC"/>
    <w:rsid w:val="009167FB"/>
    <w:rsid w:val="00922C75"/>
    <w:rsid w:val="00925F49"/>
    <w:rsid w:val="00930D44"/>
    <w:rsid w:val="00934CDE"/>
    <w:rsid w:val="00935611"/>
    <w:rsid w:val="00940082"/>
    <w:rsid w:val="009446F7"/>
    <w:rsid w:val="0096246B"/>
    <w:rsid w:val="00962CFE"/>
    <w:rsid w:val="0096307B"/>
    <w:rsid w:val="009653DE"/>
    <w:rsid w:val="00973BA8"/>
    <w:rsid w:val="00976BFC"/>
    <w:rsid w:val="009809D9"/>
    <w:rsid w:val="00985C71"/>
    <w:rsid w:val="00991D22"/>
    <w:rsid w:val="0099469B"/>
    <w:rsid w:val="009A0D34"/>
    <w:rsid w:val="009A138C"/>
    <w:rsid w:val="009A1C79"/>
    <w:rsid w:val="009A4652"/>
    <w:rsid w:val="009A782B"/>
    <w:rsid w:val="009A7CE5"/>
    <w:rsid w:val="009B009F"/>
    <w:rsid w:val="009B6E27"/>
    <w:rsid w:val="009C0624"/>
    <w:rsid w:val="009C0725"/>
    <w:rsid w:val="009C0FDA"/>
    <w:rsid w:val="009C76D7"/>
    <w:rsid w:val="009C7B11"/>
    <w:rsid w:val="009D02A3"/>
    <w:rsid w:val="009D0CCE"/>
    <w:rsid w:val="009D2F06"/>
    <w:rsid w:val="009D314B"/>
    <w:rsid w:val="009D4FB0"/>
    <w:rsid w:val="009D624E"/>
    <w:rsid w:val="009E3547"/>
    <w:rsid w:val="009E554F"/>
    <w:rsid w:val="009F3021"/>
    <w:rsid w:val="00A01587"/>
    <w:rsid w:val="00A035EC"/>
    <w:rsid w:val="00A10B6B"/>
    <w:rsid w:val="00A111BC"/>
    <w:rsid w:val="00A13250"/>
    <w:rsid w:val="00A16A7B"/>
    <w:rsid w:val="00A20F94"/>
    <w:rsid w:val="00A23FDD"/>
    <w:rsid w:val="00A25074"/>
    <w:rsid w:val="00A258AC"/>
    <w:rsid w:val="00A31AF5"/>
    <w:rsid w:val="00A323CD"/>
    <w:rsid w:val="00A34962"/>
    <w:rsid w:val="00A4061D"/>
    <w:rsid w:val="00A45F2B"/>
    <w:rsid w:val="00A5060B"/>
    <w:rsid w:val="00A51D81"/>
    <w:rsid w:val="00A62212"/>
    <w:rsid w:val="00A6585F"/>
    <w:rsid w:val="00A66A13"/>
    <w:rsid w:val="00A66FB2"/>
    <w:rsid w:val="00A747CC"/>
    <w:rsid w:val="00A74CDA"/>
    <w:rsid w:val="00A80E84"/>
    <w:rsid w:val="00A80F40"/>
    <w:rsid w:val="00A82427"/>
    <w:rsid w:val="00A84CBB"/>
    <w:rsid w:val="00A86CDC"/>
    <w:rsid w:val="00A870E4"/>
    <w:rsid w:val="00A90274"/>
    <w:rsid w:val="00A93DA5"/>
    <w:rsid w:val="00A9770D"/>
    <w:rsid w:val="00AA7D30"/>
    <w:rsid w:val="00AB02F7"/>
    <w:rsid w:val="00AB1395"/>
    <w:rsid w:val="00AB18A1"/>
    <w:rsid w:val="00AB1CA8"/>
    <w:rsid w:val="00AB1F8B"/>
    <w:rsid w:val="00AB58D5"/>
    <w:rsid w:val="00AB7EB0"/>
    <w:rsid w:val="00AC3AE3"/>
    <w:rsid w:val="00AC74BE"/>
    <w:rsid w:val="00AD6E58"/>
    <w:rsid w:val="00AE5CDB"/>
    <w:rsid w:val="00AE64F4"/>
    <w:rsid w:val="00AF170E"/>
    <w:rsid w:val="00AF49A9"/>
    <w:rsid w:val="00AF703E"/>
    <w:rsid w:val="00B16873"/>
    <w:rsid w:val="00B17BA9"/>
    <w:rsid w:val="00B22500"/>
    <w:rsid w:val="00B256EF"/>
    <w:rsid w:val="00B27F12"/>
    <w:rsid w:val="00B4283B"/>
    <w:rsid w:val="00B452DD"/>
    <w:rsid w:val="00B4639E"/>
    <w:rsid w:val="00B47EA0"/>
    <w:rsid w:val="00B55A9C"/>
    <w:rsid w:val="00B57E3B"/>
    <w:rsid w:val="00B63328"/>
    <w:rsid w:val="00B658EC"/>
    <w:rsid w:val="00B72233"/>
    <w:rsid w:val="00B72A50"/>
    <w:rsid w:val="00B74C26"/>
    <w:rsid w:val="00B75181"/>
    <w:rsid w:val="00B81D47"/>
    <w:rsid w:val="00B952D6"/>
    <w:rsid w:val="00B95997"/>
    <w:rsid w:val="00B973F6"/>
    <w:rsid w:val="00BA4B7E"/>
    <w:rsid w:val="00BB4BB9"/>
    <w:rsid w:val="00BB5842"/>
    <w:rsid w:val="00BC0CFF"/>
    <w:rsid w:val="00BC24B1"/>
    <w:rsid w:val="00BC44BC"/>
    <w:rsid w:val="00BD0B1E"/>
    <w:rsid w:val="00BD50DC"/>
    <w:rsid w:val="00BD5BA0"/>
    <w:rsid w:val="00BD7618"/>
    <w:rsid w:val="00BE2972"/>
    <w:rsid w:val="00BE500A"/>
    <w:rsid w:val="00BF12B3"/>
    <w:rsid w:val="00BF2FED"/>
    <w:rsid w:val="00C0333B"/>
    <w:rsid w:val="00C06E90"/>
    <w:rsid w:val="00C12628"/>
    <w:rsid w:val="00C141D1"/>
    <w:rsid w:val="00C20519"/>
    <w:rsid w:val="00C2151F"/>
    <w:rsid w:val="00C23249"/>
    <w:rsid w:val="00C234EC"/>
    <w:rsid w:val="00C27D4B"/>
    <w:rsid w:val="00C33C99"/>
    <w:rsid w:val="00C3627D"/>
    <w:rsid w:val="00C3716A"/>
    <w:rsid w:val="00C37CEB"/>
    <w:rsid w:val="00C42578"/>
    <w:rsid w:val="00C52034"/>
    <w:rsid w:val="00C5223A"/>
    <w:rsid w:val="00C71EA4"/>
    <w:rsid w:val="00C74DA9"/>
    <w:rsid w:val="00C760D6"/>
    <w:rsid w:val="00C81A5A"/>
    <w:rsid w:val="00C8264A"/>
    <w:rsid w:val="00C86637"/>
    <w:rsid w:val="00C90913"/>
    <w:rsid w:val="00C912C2"/>
    <w:rsid w:val="00C97DC9"/>
    <w:rsid w:val="00CA2BD1"/>
    <w:rsid w:val="00CA337E"/>
    <w:rsid w:val="00CA6104"/>
    <w:rsid w:val="00CB02CF"/>
    <w:rsid w:val="00CB1E13"/>
    <w:rsid w:val="00CB484F"/>
    <w:rsid w:val="00CB5741"/>
    <w:rsid w:val="00CC24C1"/>
    <w:rsid w:val="00CC32D9"/>
    <w:rsid w:val="00CC3613"/>
    <w:rsid w:val="00CD4C80"/>
    <w:rsid w:val="00CE0FDA"/>
    <w:rsid w:val="00CE39B9"/>
    <w:rsid w:val="00CE3DA5"/>
    <w:rsid w:val="00CE3F3E"/>
    <w:rsid w:val="00CF06C5"/>
    <w:rsid w:val="00CF2579"/>
    <w:rsid w:val="00CF4955"/>
    <w:rsid w:val="00CF672F"/>
    <w:rsid w:val="00D00865"/>
    <w:rsid w:val="00D015AA"/>
    <w:rsid w:val="00D02FF5"/>
    <w:rsid w:val="00D1379A"/>
    <w:rsid w:val="00D149AC"/>
    <w:rsid w:val="00D1574F"/>
    <w:rsid w:val="00D16F7C"/>
    <w:rsid w:val="00D2484A"/>
    <w:rsid w:val="00D2545F"/>
    <w:rsid w:val="00D30AD8"/>
    <w:rsid w:val="00D33748"/>
    <w:rsid w:val="00D33765"/>
    <w:rsid w:val="00D33980"/>
    <w:rsid w:val="00D43AAA"/>
    <w:rsid w:val="00D47AF6"/>
    <w:rsid w:val="00D521F4"/>
    <w:rsid w:val="00D55216"/>
    <w:rsid w:val="00D57A94"/>
    <w:rsid w:val="00D61D6C"/>
    <w:rsid w:val="00D627AD"/>
    <w:rsid w:val="00D6663A"/>
    <w:rsid w:val="00D66CEA"/>
    <w:rsid w:val="00D738AC"/>
    <w:rsid w:val="00D9146E"/>
    <w:rsid w:val="00DA00B0"/>
    <w:rsid w:val="00DA1CC4"/>
    <w:rsid w:val="00DA26C8"/>
    <w:rsid w:val="00DA6417"/>
    <w:rsid w:val="00DA644D"/>
    <w:rsid w:val="00DA79E1"/>
    <w:rsid w:val="00DB1C2A"/>
    <w:rsid w:val="00DB1DE5"/>
    <w:rsid w:val="00DB56D2"/>
    <w:rsid w:val="00DC01E3"/>
    <w:rsid w:val="00DC1221"/>
    <w:rsid w:val="00DC2921"/>
    <w:rsid w:val="00DC344F"/>
    <w:rsid w:val="00DC5699"/>
    <w:rsid w:val="00DD2588"/>
    <w:rsid w:val="00DD31E7"/>
    <w:rsid w:val="00DD3388"/>
    <w:rsid w:val="00DE2A4D"/>
    <w:rsid w:val="00DF09E9"/>
    <w:rsid w:val="00DF391A"/>
    <w:rsid w:val="00DF5866"/>
    <w:rsid w:val="00E02646"/>
    <w:rsid w:val="00E04ABA"/>
    <w:rsid w:val="00E10A18"/>
    <w:rsid w:val="00E171B0"/>
    <w:rsid w:val="00E20943"/>
    <w:rsid w:val="00E221FC"/>
    <w:rsid w:val="00E275B3"/>
    <w:rsid w:val="00E30EBA"/>
    <w:rsid w:val="00E333B5"/>
    <w:rsid w:val="00E37DD2"/>
    <w:rsid w:val="00E40724"/>
    <w:rsid w:val="00E41DD5"/>
    <w:rsid w:val="00E47407"/>
    <w:rsid w:val="00E47CC1"/>
    <w:rsid w:val="00E505B6"/>
    <w:rsid w:val="00E50A05"/>
    <w:rsid w:val="00E66A8E"/>
    <w:rsid w:val="00E67383"/>
    <w:rsid w:val="00E70FAA"/>
    <w:rsid w:val="00E72179"/>
    <w:rsid w:val="00E7460C"/>
    <w:rsid w:val="00E74674"/>
    <w:rsid w:val="00E75D50"/>
    <w:rsid w:val="00E8028E"/>
    <w:rsid w:val="00E814E8"/>
    <w:rsid w:val="00E81728"/>
    <w:rsid w:val="00E843EC"/>
    <w:rsid w:val="00E85094"/>
    <w:rsid w:val="00E85227"/>
    <w:rsid w:val="00E90E45"/>
    <w:rsid w:val="00E91008"/>
    <w:rsid w:val="00E93742"/>
    <w:rsid w:val="00EA2258"/>
    <w:rsid w:val="00EA249D"/>
    <w:rsid w:val="00EA494C"/>
    <w:rsid w:val="00EA6346"/>
    <w:rsid w:val="00EB077D"/>
    <w:rsid w:val="00EB59DE"/>
    <w:rsid w:val="00EB7A03"/>
    <w:rsid w:val="00EC01C3"/>
    <w:rsid w:val="00EC2EE7"/>
    <w:rsid w:val="00ED1902"/>
    <w:rsid w:val="00ED28A9"/>
    <w:rsid w:val="00ED4AB7"/>
    <w:rsid w:val="00EE2995"/>
    <w:rsid w:val="00EE3816"/>
    <w:rsid w:val="00EE38DE"/>
    <w:rsid w:val="00EE4002"/>
    <w:rsid w:val="00EE534A"/>
    <w:rsid w:val="00EE6D6B"/>
    <w:rsid w:val="00EE7048"/>
    <w:rsid w:val="00EE7B4F"/>
    <w:rsid w:val="00EF04B6"/>
    <w:rsid w:val="00EF1641"/>
    <w:rsid w:val="00EF236F"/>
    <w:rsid w:val="00EF68AF"/>
    <w:rsid w:val="00F03C4B"/>
    <w:rsid w:val="00F04E02"/>
    <w:rsid w:val="00F1074C"/>
    <w:rsid w:val="00F10801"/>
    <w:rsid w:val="00F11556"/>
    <w:rsid w:val="00F12E80"/>
    <w:rsid w:val="00F20A63"/>
    <w:rsid w:val="00F21AD7"/>
    <w:rsid w:val="00F33653"/>
    <w:rsid w:val="00F3365D"/>
    <w:rsid w:val="00F34998"/>
    <w:rsid w:val="00F36D77"/>
    <w:rsid w:val="00F41E11"/>
    <w:rsid w:val="00F43B1B"/>
    <w:rsid w:val="00F531B0"/>
    <w:rsid w:val="00F56852"/>
    <w:rsid w:val="00F570FB"/>
    <w:rsid w:val="00F67BB0"/>
    <w:rsid w:val="00F72FE6"/>
    <w:rsid w:val="00F748C7"/>
    <w:rsid w:val="00F75D0F"/>
    <w:rsid w:val="00F767C6"/>
    <w:rsid w:val="00F76E46"/>
    <w:rsid w:val="00F77E25"/>
    <w:rsid w:val="00F8007D"/>
    <w:rsid w:val="00F80D70"/>
    <w:rsid w:val="00F81EE2"/>
    <w:rsid w:val="00F85F4E"/>
    <w:rsid w:val="00F861EE"/>
    <w:rsid w:val="00F86651"/>
    <w:rsid w:val="00F90F86"/>
    <w:rsid w:val="00F96910"/>
    <w:rsid w:val="00FA27B9"/>
    <w:rsid w:val="00FA7823"/>
    <w:rsid w:val="00FC2135"/>
    <w:rsid w:val="00FC2313"/>
    <w:rsid w:val="00FC4D3E"/>
    <w:rsid w:val="00FC7E65"/>
    <w:rsid w:val="00FE37A0"/>
    <w:rsid w:val="00FE39FB"/>
    <w:rsid w:val="00FE5F90"/>
    <w:rsid w:val="00FF0316"/>
    <w:rsid w:val="00FF25CC"/>
    <w:rsid w:val="00FF3653"/>
    <w:rsid w:val="00FF455D"/>
    <w:rsid w:val="00FF4EE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chartTrackingRefBased/>
  <w15:docId w15:val="{143DDC05-AD23-4EF3-83D3-716A8C4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A0CF-62F3-4125-8226-E00A060F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3598</Words>
  <Characters>2051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Валентина М. Поліщук</cp:lastModifiedBy>
  <cp:revision>10</cp:revision>
  <cp:lastPrinted>2023-11-08T12:35:00Z</cp:lastPrinted>
  <dcterms:created xsi:type="dcterms:W3CDTF">2023-11-07T13:31:00Z</dcterms:created>
  <dcterms:modified xsi:type="dcterms:W3CDTF">2023-11-08T12:35:00Z</dcterms:modified>
</cp:coreProperties>
</file>