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2710F" w:rsidRPr="006354FD" w:rsidRDefault="0052710F" w:rsidP="006354FD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6354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 відмову</w:t>
      </w:r>
      <w:r w:rsidRPr="006354F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r w:rsidRPr="006354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відкритті конституційного провадження у справі за конституційною скаргою </w:t>
      </w:r>
      <w:r w:rsidR="003D635E" w:rsidRPr="006354FD">
        <w:rPr>
          <w:rFonts w:ascii="Times New Roman" w:hAnsi="Times New Roman" w:cs="Times New Roman"/>
          <w:b/>
          <w:sz w:val="28"/>
          <w:szCs w:val="28"/>
        </w:rPr>
        <w:t>Приватного акціонерного товариства „ФІЛІП МОРРІС УКРАЇНА“ щодо відповідності Конституції України (конституційності) приписів абзаців шостого, сьомого пункту 120.3</w:t>
      </w:r>
      <w:r w:rsidR="006354FD">
        <w:rPr>
          <w:rFonts w:ascii="Times New Roman" w:hAnsi="Times New Roman" w:cs="Times New Roman"/>
          <w:b/>
          <w:sz w:val="28"/>
          <w:szCs w:val="28"/>
        </w:rPr>
        <w:br/>
      </w:r>
      <w:r w:rsidR="003D635E" w:rsidRPr="006354FD">
        <w:rPr>
          <w:rFonts w:ascii="Times New Roman" w:hAnsi="Times New Roman" w:cs="Times New Roman"/>
          <w:b/>
          <w:sz w:val="28"/>
          <w:szCs w:val="28"/>
        </w:rPr>
        <w:t xml:space="preserve">статті 120 Податкового кодексу України в редакції Закону України „Про внесення змін до Податкового кодексу України щодо покращення інвестиційного клімату в Україні“ від 21 грудня 2016 року № </w:t>
      </w:r>
      <w:r w:rsidR="00E3765C" w:rsidRPr="006354FD">
        <w:rPr>
          <w:rFonts w:ascii="Times New Roman" w:hAnsi="Times New Roman" w:cs="Times New Roman"/>
          <w:b/>
          <w:sz w:val="28"/>
          <w:szCs w:val="28"/>
        </w:rPr>
        <w:t>1797</w:t>
      </w:r>
      <w:r w:rsidR="00973578" w:rsidRPr="006354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3765C" w:rsidRPr="006354FD">
        <w:rPr>
          <w:rFonts w:ascii="Times New Roman" w:hAnsi="Times New Roman" w:cs="Times New Roman"/>
          <w:b/>
          <w:sz w:val="28"/>
          <w:szCs w:val="28"/>
        </w:rPr>
        <w:t>VIII, абзаців п’</w:t>
      </w:r>
      <w:r w:rsidR="003D635E" w:rsidRPr="006354FD">
        <w:rPr>
          <w:rFonts w:ascii="Times New Roman" w:hAnsi="Times New Roman" w:cs="Times New Roman"/>
          <w:b/>
          <w:sz w:val="28"/>
          <w:szCs w:val="28"/>
        </w:rPr>
        <w:t xml:space="preserve">ятого, шостого пункту 120.4 статті 120 Податкового кодексу </w:t>
      </w:r>
      <w:r w:rsidR="006354FD">
        <w:rPr>
          <w:rFonts w:ascii="Times New Roman" w:hAnsi="Times New Roman" w:cs="Times New Roman"/>
          <w:b/>
          <w:sz w:val="28"/>
          <w:szCs w:val="28"/>
        </w:rPr>
        <w:br/>
      </w:r>
      <w:r w:rsidR="006354FD">
        <w:rPr>
          <w:rFonts w:ascii="Times New Roman" w:hAnsi="Times New Roman" w:cs="Times New Roman"/>
          <w:b/>
          <w:sz w:val="28"/>
          <w:szCs w:val="28"/>
        </w:rPr>
        <w:tab/>
      </w:r>
      <w:r w:rsidR="003D635E" w:rsidRPr="006354FD">
        <w:rPr>
          <w:rFonts w:ascii="Times New Roman" w:hAnsi="Times New Roman" w:cs="Times New Roman"/>
          <w:b/>
          <w:sz w:val="28"/>
          <w:szCs w:val="28"/>
        </w:rPr>
        <w:t>України</w:t>
      </w:r>
    </w:p>
    <w:p w:rsidR="0052710F" w:rsidRDefault="0052710F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54FD" w:rsidRP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710F" w:rsidRPr="006354FD" w:rsidRDefault="0052710F" w:rsidP="006354FD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3D635E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3-179/2025(358</w:t>
      </w: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/25) </w:t>
      </w:r>
    </w:p>
    <w:p w:rsidR="0052710F" w:rsidRPr="006354FD" w:rsidRDefault="00E30518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52710F" w:rsidRPr="00635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635E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жовтня</w:t>
      </w:r>
      <w:r w:rsidR="0052710F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:rsidR="0052710F" w:rsidRPr="006354FD" w:rsidRDefault="0052710F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E30518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177</w:t>
      </w: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-3(І)/2025</w:t>
      </w:r>
    </w:p>
    <w:p w:rsidR="0052710F" w:rsidRDefault="0052710F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54FD" w:rsidRPr="006354FD" w:rsidRDefault="006354FD" w:rsidP="0063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710F" w:rsidRPr="006354FD" w:rsidRDefault="0052710F" w:rsidP="00635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Третя колегія суддів Першого сенату Конституційного Суду України у складі:</w:t>
      </w:r>
    </w:p>
    <w:p w:rsidR="0052710F" w:rsidRPr="006354FD" w:rsidRDefault="0052710F" w:rsidP="006354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710F" w:rsidRPr="006354FD" w:rsidRDefault="0052710F" w:rsidP="006354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354FD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6354FD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354FD">
        <w:rPr>
          <w:rFonts w:ascii="Times New Roman" w:hAnsi="Times New Roman" w:cs="Times New Roman"/>
          <w:sz w:val="28"/>
          <w:szCs w:val="28"/>
        </w:rPr>
        <w:t xml:space="preserve"> </w:t>
      </w: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головуючого, доповідача,</w:t>
      </w:r>
    </w:p>
    <w:p w:rsidR="0052710F" w:rsidRPr="006354FD" w:rsidRDefault="0052710F" w:rsidP="006354F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Кичуна</w:t>
      </w:r>
      <w:proofErr w:type="spellEnd"/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Віктора Івановича,</w:t>
      </w:r>
    </w:p>
    <w:p w:rsidR="0052710F" w:rsidRPr="006354FD" w:rsidRDefault="0052710F" w:rsidP="006354F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Сергіївни,</w:t>
      </w:r>
    </w:p>
    <w:p w:rsidR="0052710F" w:rsidRPr="006354FD" w:rsidRDefault="0052710F" w:rsidP="00635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635E" w:rsidRPr="006354FD" w:rsidRDefault="0052710F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54FD">
        <w:rPr>
          <w:rFonts w:ascii="Times New Roman" w:hAnsi="Times New Roman" w:cs="Times New Roman"/>
          <w:sz w:val="28"/>
          <w:szCs w:val="28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3D635E" w:rsidRPr="006354FD">
        <w:rPr>
          <w:rFonts w:ascii="Times New Roman" w:hAnsi="Times New Roman" w:cs="Times New Roman"/>
          <w:sz w:val="28"/>
          <w:szCs w:val="28"/>
        </w:rPr>
        <w:t>Приватного акціонерного товариства „ФІЛІП МОРРІС УКРАЇНА“ щодо відповідності Конституції України (конституційності) приписів абзаців шостого, сьомого пункту 120.3 статті 120 Податкового кодексу України в редакції Закону України „Про внесення змін до Податкового кодексу України щодо покращення інвестиційного клімату в Україні“ від 21 грудня 2</w:t>
      </w:r>
      <w:r w:rsidR="00085607" w:rsidRPr="006354FD">
        <w:rPr>
          <w:rFonts w:ascii="Times New Roman" w:hAnsi="Times New Roman" w:cs="Times New Roman"/>
          <w:sz w:val="28"/>
          <w:szCs w:val="28"/>
        </w:rPr>
        <w:t>016 року № 1797</w:t>
      </w:r>
      <w:r w:rsidR="00973578" w:rsidRPr="006354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85607" w:rsidRPr="006354FD">
        <w:rPr>
          <w:rFonts w:ascii="Times New Roman" w:hAnsi="Times New Roman" w:cs="Times New Roman"/>
          <w:sz w:val="28"/>
          <w:szCs w:val="28"/>
        </w:rPr>
        <w:t>VIII</w:t>
      </w:r>
      <w:r w:rsidR="00220D76" w:rsidRPr="006354FD">
        <w:rPr>
          <w:rFonts w:ascii="Times New Roman" w:hAnsi="Times New Roman" w:cs="Times New Roman"/>
          <w:sz w:val="28"/>
          <w:szCs w:val="28"/>
        </w:rPr>
        <w:t xml:space="preserve"> (Відомості Верховної Ради України, 2017 р., № 5</w:t>
      </w:r>
      <w:r w:rsidR="00515D26">
        <w:rPr>
          <w:rFonts w:ascii="Times New Roman" w:hAnsi="Times New Roman" w:cs="Times New Roman"/>
          <w:sz w:val="28"/>
          <w:szCs w:val="28"/>
        </w:rPr>
        <w:t>–</w:t>
      </w:r>
      <w:r w:rsidR="00220D76" w:rsidRPr="006354FD">
        <w:rPr>
          <w:rFonts w:ascii="Times New Roman" w:hAnsi="Times New Roman" w:cs="Times New Roman"/>
          <w:sz w:val="28"/>
          <w:szCs w:val="28"/>
        </w:rPr>
        <w:t>6, ст. 48)</w:t>
      </w:r>
      <w:r w:rsidR="00085607" w:rsidRPr="006354FD">
        <w:rPr>
          <w:rFonts w:ascii="Times New Roman" w:hAnsi="Times New Roman" w:cs="Times New Roman"/>
          <w:sz w:val="28"/>
          <w:szCs w:val="28"/>
        </w:rPr>
        <w:t>, абзаців п’</w:t>
      </w:r>
      <w:r w:rsidR="003D635E" w:rsidRPr="006354FD">
        <w:rPr>
          <w:rFonts w:ascii="Times New Roman" w:hAnsi="Times New Roman" w:cs="Times New Roman"/>
          <w:sz w:val="28"/>
          <w:szCs w:val="28"/>
        </w:rPr>
        <w:t>ятого, шостого пункту 120.4 статті 120 Податкового кодексу України</w:t>
      </w:r>
      <w:r w:rsidR="00E3765C" w:rsidRPr="006354FD">
        <w:rPr>
          <w:rFonts w:ascii="Times New Roman" w:hAnsi="Times New Roman" w:cs="Times New Roman"/>
          <w:sz w:val="28"/>
          <w:szCs w:val="28"/>
        </w:rPr>
        <w:t>.</w:t>
      </w:r>
    </w:p>
    <w:p w:rsidR="006354FD" w:rsidRDefault="006354FD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710F" w:rsidRDefault="0052710F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Заслухавши суддю-доповідача </w:t>
      </w:r>
      <w:proofErr w:type="spellStart"/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Петришина</w:t>
      </w:r>
      <w:proofErr w:type="spellEnd"/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та дослідивши матеріали справи, Третя колегія суддів Першого сенату Конституційного </w:t>
      </w:r>
      <w:r w:rsidRPr="006354F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</w:t>
      </w:r>
      <w:proofErr w:type="spellStart"/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уду</w:t>
      </w:r>
      <w:proofErr w:type="spellEnd"/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</w:p>
    <w:p w:rsidR="006354FD" w:rsidRPr="006354FD" w:rsidRDefault="006354FD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710F" w:rsidRPr="006354FD" w:rsidRDefault="0052710F" w:rsidP="006354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6354FD" w:rsidRDefault="006354FD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0441461"/>
    </w:p>
    <w:p w:rsidR="0052710F" w:rsidRPr="006354FD" w:rsidRDefault="0052710F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54FD">
        <w:rPr>
          <w:rFonts w:ascii="Times New Roman" w:hAnsi="Times New Roman" w:cs="Times New Roman"/>
          <w:sz w:val="28"/>
          <w:szCs w:val="28"/>
        </w:rPr>
        <w:t>1. До Конст</w:t>
      </w:r>
      <w:r w:rsidR="003D635E" w:rsidRPr="006354FD">
        <w:rPr>
          <w:rFonts w:ascii="Times New Roman" w:hAnsi="Times New Roman" w:cs="Times New Roman"/>
          <w:sz w:val="28"/>
          <w:szCs w:val="28"/>
        </w:rPr>
        <w:t>итуційного Суду України звернуло</w:t>
      </w:r>
      <w:r w:rsidR="00973578" w:rsidRPr="006354FD">
        <w:rPr>
          <w:rFonts w:ascii="Times New Roman" w:hAnsi="Times New Roman" w:cs="Times New Roman"/>
          <w:sz w:val="28"/>
          <w:szCs w:val="28"/>
        </w:rPr>
        <w:t>ся</w:t>
      </w:r>
      <w:r w:rsidRPr="006354FD">
        <w:rPr>
          <w:rFonts w:ascii="Times New Roman" w:hAnsi="Times New Roman" w:cs="Times New Roman"/>
          <w:sz w:val="28"/>
          <w:szCs w:val="28"/>
        </w:rPr>
        <w:t xml:space="preserve"> </w:t>
      </w:r>
      <w:r w:rsidR="003D635E" w:rsidRPr="006354FD">
        <w:rPr>
          <w:rFonts w:ascii="Times New Roman" w:hAnsi="Times New Roman" w:cs="Times New Roman"/>
          <w:sz w:val="28"/>
          <w:szCs w:val="28"/>
        </w:rPr>
        <w:t xml:space="preserve">Приватне акціонерне товариство „ФІЛІП МОРРІС УКРАЇНА“ </w:t>
      </w:r>
      <w:r w:rsidR="002A51D7" w:rsidRPr="006354FD">
        <w:rPr>
          <w:rFonts w:ascii="Times New Roman" w:hAnsi="Times New Roman" w:cs="Times New Roman"/>
          <w:sz w:val="28"/>
          <w:szCs w:val="28"/>
        </w:rPr>
        <w:t xml:space="preserve">(далі – Товариство) </w:t>
      </w:r>
      <w:r w:rsidRPr="006354FD">
        <w:rPr>
          <w:rFonts w:ascii="Times New Roman" w:hAnsi="Times New Roman" w:cs="Times New Roman"/>
          <w:sz w:val="28"/>
          <w:szCs w:val="28"/>
        </w:rPr>
        <w:t>і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 xml:space="preserve">з клопотанням перевірити на відповідність </w:t>
      </w:r>
      <w:r w:rsidR="00937806" w:rsidRPr="006354FD">
        <w:rPr>
          <w:rFonts w:ascii="Times New Roman" w:hAnsi="Times New Roman" w:cs="Times New Roman"/>
          <w:color w:val="000000"/>
          <w:sz w:val="28"/>
          <w:szCs w:val="28"/>
        </w:rPr>
        <w:t>частині першій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806" w:rsidRPr="006354FD">
        <w:rPr>
          <w:rFonts w:ascii="Times New Roman" w:hAnsi="Times New Roman" w:cs="Times New Roman"/>
          <w:color w:val="000000"/>
          <w:sz w:val="28"/>
          <w:szCs w:val="28"/>
        </w:rPr>
        <w:t>статті 8, частині першій статті 58, частині першій статті 61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4FD">
        <w:rPr>
          <w:rFonts w:ascii="Times New Roman" w:hAnsi="Times New Roman" w:cs="Times New Roman"/>
          <w:sz w:val="28"/>
          <w:szCs w:val="28"/>
        </w:rPr>
        <w:t xml:space="preserve">Конституції України (конституційність) </w:t>
      </w:r>
      <w:r w:rsidR="001842AA" w:rsidRPr="006354FD">
        <w:rPr>
          <w:rFonts w:ascii="Times New Roman" w:hAnsi="Times New Roman" w:cs="Times New Roman"/>
          <w:sz w:val="28"/>
          <w:szCs w:val="28"/>
        </w:rPr>
        <w:t xml:space="preserve">приписи абзаців шостого, сьомого пункту 120.3 статті 120 Податкового кодексу України (далі – Кодекс) </w:t>
      </w:r>
      <w:r w:rsidR="00973578" w:rsidRPr="006354FD">
        <w:rPr>
          <w:rFonts w:ascii="Times New Roman" w:hAnsi="Times New Roman" w:cs="Times New Roman"/>
          <w:sz w:val="28"/>
          <w:szCs w:val="28"/>
        </w:rPr>
        <w:t>у</w:t>
      </w:r>
      <w:r w:rsidR="001842AA" w:rsidRPr="006354FD">
        <w:rPr>
          <w:rFonts w:ascii="Times New Roman" w:hAnsi="Times New Roman" w:cs="Times New Roman"/>
          <w:sz w:val="28"/>
          <w:szCs w:val="28"/>
        </w:rPr>
        <w:t xml:space="preserve"> редакції Закону України „Про внесення змін до Податкового кодексу України щодо покращення інвестиційного клімату в Україні“ від</w:t>
      </w:r>
      <w:r w:rsidR="006354FD">
        <w:rPr>
          <w:rFonts w:ascii="Times New Roman" w:hAnsi="Times New Roman" w:cs="Times New Roman"/>
          <w:sz w:val="28"/>
          <w:szCs w:val="28"/>
        </w:rPr>
        <w:br/>
      </w:r>
      <w:r w:rsidR="001842AA" w:rsidRPr="006354FD">
        <w:rPr>
          <w:rFonts w:ascii="Times New Roman" w:hAnsi="Times New Roman" w:cs="Times New Roman"/>
          <w:sz w:val="28"/>
          <w:szCs w:val="28"/>
        </w:rPr>
        <w:t>21 грудня 2016 року № 1797</w:t>
      </w:r>
      <w:r w:rsidR="00973578" w:rsidRPr="006354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842AA" w:rsidRPr="006354FD">
        <w:rPr>
          <w:rFonts w:ascii="Times New Roman" w:hAnsi="Times New Roman" w:cs="Times New Roman"/>
          <w:sz w:val="28"/>
          <w:szCs w:val="28"/>
        </w:rPr>
        <w:t>VIII (далі – Закон)</w:t>
      </w:r>
      <w:r w:rsidR="00937806" w:rsidRPr="006354FD">
        <w:rPr>
          <w:rFonts w:ascii="Times New Roman" w:hAnsi="Times New Roman" w:cs="Times New Roman"/>
          <w:sz w:val="28"/>
          <w:szCs w:val="28"/>
        </w:rPr>
        <w:t>, абзаців п’</w:t>
      </w:r>
      <w:r w:rsidR="001842AA" w:rsidRPr="006354FD">
        <w:rPr>
          <w:rFonts w:ascii="Times New Roman" w:hAnsi="Times New Roman" w:cs="Times New Roman"/>
          <w:sz w:val="28"/>
          <w:szCs w:val="28"/>
        </w:rPr>
        <w:t>ятого, шостого</w:t>
      </w:r>
      <w:r w:rsidR="006354FD">
        <w:rPr>
          <w:rFonts w:ascii="Times New Roman" w:hAnsi="Times New Roman" w:cs="Times New Roman"/>
          <w:sz w:val="28"/>
          <w:szCs w:val="28"/>
        </w:rPr>
        <w:br/>
      </w:r>
      <w:r w:rsidR="001842AA" w:rsidRPr="006354FD">
        <w:rPr>
          <w:rFonts w:ascii="Times New Roman" w:hAnsi="Times New Roman" w:cs="Times New Roman"/>
          <w:sz w:val="28"/>
          <w:szCs w:val="28"/>
        </w:rPr>
        <w:t xml:space="preserve">пункту 120.4 статті 120 </w:t>
      </w:r>
      <w:r w:rsidR="00937806" w:rsidRPr="006354FD">
        <w:rPr>
          <w:rFonts w:ascii="Times New Roman" w:hAnsi="Times New Roman" w:cs="Times New Roman"/>
          <w:sz w:val="28"/>
          <w:szCs w:val="28"/>
        </w:rPr>
        <w:t>К</w:t>
      </w:r>
      <w:r w:rsidR="001842AA" w:rsidRPr="006354FD">
        <w:rPr>
          <w:rFonts w:ascii="Times New Roman" w:hAnsi="Times New Roman" w:cs="Times New Roman"/>
          <w:sz w:val="28"/>
          <w:szCs w:val="28"/>
        </w:rPr>
        <w:t>одексу</w:t>
      </w:r>
      <w:r w:rsidRPr="006354FD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220D76" w:rsidRPr="006354FD" w:rsidRDefault="00973578" w:rsidP="006354FD">
      <w:pPr>
        <w:pStyle w:val="rvps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54FD">
        <w:rPr>
          <w:sz w:val="28"/>
          <w:szCs w:val="28"/>
        </w:rPr>
        <w:t>Згідно з</w:t>
      </w:r>
      <w:r w:rsidR="001842AA" w:rsidRPr="006354FD">
        <w:rPr>
          <w:sz w:val="28"/>
          <w:szCs w:val="28"/>
        </w:rPr>
        <w:t xml:space="preserve"> </w:t>
      </w:r>
      <w:r w:rsidRPr="006354FD">
        <w:rPr>
          <w:sz w:val="28"/>
          <w:szCs w:val="28"/>
        </w:rPr>
        <w:t>абзацами шостим</w:t>
      </w:r>
      <w:r w:rsidR="001842AA" w:rsidRPr="006354FD">
        <w:rPr>
          <w:sz w:val="28"/>
          <w:szCs w:val="28"/>
        </w:rPr>
        <w:t>, сьо</w:t>
      </w:r>
      <w:r w:rsidRPr="006354FD">
        <w:rPr>
          <w:sz w:val="28"/>
          <w:szCs w:val="28"/>
        </w:rPr>
        <w:t>мим</w:t>
      </w:r>
      <w:r w:rsidR="001842AA" w:rsidRPr="006354FD">
        <w:rPr>
          <w:sz w:val="28"/>
          <w:szCs w:val="28"/>
        </w:rPr>
        <w:t xml:space="preserve"> пункту 120.3 статті 120 Кодексу в редакції Закону</w:t>
      </w:r>
      <w:r w:rsidR="00E3765C" w:rsidRPr="006354FD">
        <w:rPr>
          <w:sz w:val="28"/>
          <w:szCs w:val="28"/>
        </w:rPr>
        <w:t xml:space="preserve"> ,,н</w:t>
      </w:r>
      <w:r w:rsidR="001842AA" w:rsidRPr="006354FD">
        <w:rPr>
          <w:sz w:val="28"/>
          <w:szCs w:val="28"/>
        </w:rPr>
        <w:t xml:space="preserve">еподання платником податків звіту про контрольовані операції (уточнюючого звіту) та/або документації з трансфертного ціноутворення після спливу 30 календарних днів, наступних за останнім днем граничного строку сплати штрафу (штрафів), передбаченого цим пунктом, – </w:t>
      </w:r>
    </w:p>
    <w:p w:rsidR="001842AA" w:rsidRPr="006354FD" w:rsidRDefault="001842AA" w:rsidP="006354FD">
      <w:pPr>
        <w:pStyle w:val="rvps2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6354FD">
        <w:rPr>
          <w:sz w:val="28"/>
          <w:szCs w:val="28"/>
        </w:rPr>
        <w:t xml:space="preserve">тягне за собою накладення штрафу у розмірі 5 розмірів прожиткового мінімуму для працездатної особи, встановленого законом на 1 січня податкового (звітного) року, за кожен календарний день неподання звіту про </w:t>
      </w:r>
      <w:r w:rsidR="002B0767" w:rsidRPr="006354FD">
        <w:rPr>
          <w:sz w:val="28"/>
          <w:szCs w:val="28"/>
        </w:rPr>
        <w:t>ко</w:t>
      </w:r>
      <w:r w:rsidRPr="006354FD">
        <w:rPr>
          <w:sz w:val="28"/>
          <w:szCs w:val="28"/>
        </w:rPr>
        <w:t xml:space="preserve">нтрольовані </w:t>
      </w:r>
      <w:r w:rsidR="002B0767" w:rsidRPr="006354FD">
        <w:rPr>
          <w:sz w:val="28"/>
          <w:szCs w:val="28"/>
        </w:rPr>
        <w:t>операції (уточнюючого звіту) та/</w:t>
      </w:r>
      <w:r w:rsidRPr="006354FD">
        <w:rPr>
          <w:sz w:val="28"/>
          <w:szCs w:val="28"/>
        </w:rPr>
        <w:t>або документації з трансфертного ціноутворення</w:t>
      </w:r>
      <w:r w:rsidR="00A20E5E" w:rsidRPr="006354FD">
        <w:rPr>
          <w:sz w:val="28"/>
          <w:szCs w:val="28"/>
        </w:rPr>
        <w:t>“.</w:t>
      </w:r>
    </w:p>
    <w:p w:rsidR="00220D76" w:rsidRPr="006354FD" w:rsidRDefault="002B0767" w:rsidP="006354FD">
      <w:pPr>
        <w:pStyle w:val="rvps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54FD">
        <w:rPr>
          <w:sz w:val="28"/>
          <w:szCs w:val="28"/>
          <w:lang w:val="ru-RU"/>
        </w:rPr>
        <w:t>А</w:t>
      </w:r>
      <w:proofErr w:type="spellStart"/>
      <w:r w:rsidRPr="006354FD">
        <w:rPr>
          <w:sz w:val="28"/>
          <w:szCs w:val="28"/>
        </w:rPr>
        <w:t>бзацами</w:t>
      </w:r>
      <w:proofErr w:type="spellEnd"/>
      <w:r w:rsidR="00A20E5E" w:rsidRPr="006354FD">
        <w:rPr>
          <w:sz w:val="28"/>
          <w:szCs w:val="28"/>
        </w:rPr>
        <w:t xml:space="preserve"> п’</w:t>
      </w:r>
      <w:r w:rsidRPr="006354FD">
        <w:rPr>
          <w:sz w:val="28"/>
          <w:szCs w:val="28"/>
        </w:rPr>
        <w:t xml:space="preserve">ятим, шостим пункту 120.4 статті 120 Кодексу передбачено, </w:t>
      </w:r>
      <w:proofErr w:type="gramStart"/>
      <w:r w:rsidRPr="006354FD">
        <w:rPr>
          <w:sz w:val="28"/>
          <w:szCs w:val="28"/>
        </w:rPr>
        <w:t xml:space="preserve">що </w:t>
      </w:r>
      <w:r w:rsidR="00A20E5E" w:rsidRPr="006354FD">
        <w:rPr>
          <w:sz w:val="28"/>
          <w:szCs w:val="28"/>
        </w:rPr>
        <w:t>,,</w:t>
      </w:r>
      <w:r w:rsidR="00E3765C" w:rsidRPr="006354FD">
        <w:rPr>
          <w:sz w:val="28"/>
          <w:szCs w:val="28"/>
        </w:rPr>
        <w:t>н</w:t>
      </w:r>
      <w:r w:rsidRPr="006354FD">
        <w:rPr>
          <w:sz w:val="28"/>
          <w:szCs w:val="28"/>
        </w:rPr>
        <w:t>еподання</w:t>
      </w:r>
      <w:proofErr w:type="gramEnd"/>
      <w:r w:rsidRPr="006354FD">
        <w:rPr>
          <w:sz w:val="28"/>
          <w:szCs w:val="28"/>
        </w:rPr>
        <w:t xml:space="preserve"> платником податків уточ</w:t>
      </w:r>
      <w:r w:rsidR="00A20E5E" w:rsidRPr="006354FD">
        <w:rPr>
          <w:sz w:val="28"/>
          <w:szCs w:val="28"/>
        </w:rPr>
        <w:t>нюючого звіту про контрол</w:t>
      </w:r>
      <w:r w:rsidRPr="006354FD">
        <w:rPr>
          <w:sz w:val="28"/>
          <w:szCs w:val="28"/>
        </w:rPr>
        <w:t>ьовані операції</w:t>
      </w:r>
      <w:r w:rsidR="00A20E5E" w:rsidRPr="006354FD">
        <w:rPr>
          <w:sz w:val="28"/>
          <w:szCs w:val="28"/>
        </w:rPr>
        <w:t xml:space="preserve"> післ</w:t>
      </w:r>
      <w:r w:rsidRPr="006354FD">
        <w:rPr>
          <w:sz w:val="28"/>
          <w:szCs w:val="28"/>
        </w:rPr>
        <w:t xml:space="preserve">я спливу </w:t>
      </w:r>
      <w:r w:rsidR="00A20E5E" w:rsidRPr="006354FD">
        <w:rPr>
          <w:sz w:val="28"/>
          <w:szCs w:val="28"/>
        </w:rPr>
        <w:t>30 кал</w:t>
      </w:r>
      <w:r w:rsidRPr="006354FD">
        <w:rPr>
          <w:sz w:val="28"/>
          <w:szCs w:val="28"/>
        </w:rPr>
        <w:t>ендарних днів, наступних за останнім днем граничного строку сплати штрафу (штрафі</w:t>
      </w:r>
      <w:r w:rsidR="00A20E5E" w:rsidRPr="006354FD">
        <w:rPr>
          <w:sz w:val="28"/>
          <w:szCs w:val="28"/>
        </w:rPr>
        <w:t>в), передбаченого цим пунктом, –</w:t>
      </w:r>
      <w:r w:rsidRPr="006354FD">
        <w:rPr>
          <w:sz w:val="28"/>
          <w:szCs w:val="28"/>
        </w:rPr>
        <w:t xml:space="preserve"> </w:t>
      </w:r>
    </w:p>
    <w:p w:rsidR="001842AA" w:rsidRPr="006354FD" w:rsidRDefault="002B0767" w:rsidP="006354FD">
      <w:pPr>
        <w:pStyle w:val="rvps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54FD">
        <w:rPr>
          <w:sz w:val="28"/>
          <w:szCs w:val="28"/>
        </w:rPr>
        <w:t>тя</w:t>
      </w:r>
      <w:r w:rsidR="00A20E5E" w:rsidRPr="006354FD">
        <w:rPr>
          <w:sz w:val="28"/>
          <w:szCs w:val="28"/>
        </w:rPr>
        <w:t>гне за собою накладення штрафу в розмірі одного розміру про</w:t>
      </w:r>
      <w:r w:rsidRPr="006354FD">
        <w:rPr>
          <w:sz w:val="28"/>
          <w:szCs w:val="28"/>
        </w:rPr>
        <w:t xml:space="preserve">житкового мінімуму </w:t>
      </w:r>
      <w:r w:rsidR="00A20E5E" w:rsidRPr="006354FD">
        <w:rPr>
          <w:sz w:val="28"/>
          <w:szCs w:val="28"/>
        </w:rPr>
        <w:t>для працездатної особи, встановл</w:t>
      </w:r>
      <w:r w:rsidRPr="006354FD">
        <w:rPr>
          <w:sz w:val="28"/>
          <w:szCs w:val="28"/>
        </w:rPr>
        <w:t xml:space="preserve">еного </w:t>
      </w:r>
      <w:r w:rsidR="00A20E5E" w:rsidRPr="006354FD">
        <w:rPr>
          <w:sz w:val="28"/>
          <w:szCs w:val="28"/>
        </w:rPr>
        <w:t>законом на 1</w:t>
      </w:r>
      <w:r w:rsidRPr="006354FD">
        <w:rPr>
          <w:sz w:val="28"/>
          <w:szCs w:val="28"/>
        </w:rPr>
        <w:t xml:space="preserve"> січня податкового </w:t>
      </w:r>
      <w:r w:rsidR="00A20E5E" w:rsidRPr="006354FD">
        <w:rPr>
          <w:sz w:val="28"/>
          <w:szCs w:val="28"/>
        </w:rPr>
        <w:lastRenderedPageBreak/>
        <w:t>(звітного) року, за кожен кал</w:t>
      </w:r>
      <w:r w:rsidRPr="006354FD">
        <w:rPr>
          <w:sz w:val="28"/>
          <w:szCs w:val="28"/>
        </w:rPr>
        <w:t>ендарний день неподання уточнюючого звіт</w:t>
      </w:r>
      <w:r w:rsidR="00A20E5E" w:rsidRPr="006354FD">
        <w:rPr>
          <w:sz w:val="28"/>
          <w:szCs w:val="28"/>
        </w:rPr>
        <w:t>у про контрольовані операції; але не більше 300 розмірів прож</w:t>
      </w:r>
      <w:r w:rsidRPr="006354FD">
        <w:rPr>
          <w:sz w:val="28"/>
          <w:szCs w:val="28"/>
        </w:rPr>
        <w:t xml:space="preserve">иткового </w:t>
      </w:r>
      <w:r w:rsidR="00A20E5E" w:rsidRPr="006354FD">
        <w:rPr>
          <w:sz w:val="28"/>
          <w:szCs w:val="28"/>
        </w:rPr>
        <w:t>мінім</w:t>
      </w:r>
      <w:r w:rsidRPr="006354FD">
        <w:rPr>
          <w:sz w:val="28"/>
          <w:szCs w:val="28"/>
        </w:rPr>
        <w:t>уму для працездатної о</w:t>
      </w:r>
      <w:r w:rsidR="00A20E5E" w:rsidRPr="006354FD">
        <w:rPr>
          <w:sz w:val="28"/>
          <w:szCs w:val="28"/>
        </w:rPr>
        <w:t>соби, встановленого законом на 1</w:t>
      </w:r>
      <w:r w:rsidRPr="006354FD">
        <w:rPr>
          <w:sz w:val="28"/>
          <w:szCs w:val="28"/>
        </w:rPr>
        <w:t xml:space="preserve"> січня податкового (звітного) року</w:t>
      </w:r>
      <w:r w:rsidR="00A20E5E" w:rsidRPr="006354FD">
        <w:rPr>
          <w:sz w:val="28"/>
          <w:szCs w:val="28"/>
        </w:rPr>
        <w:t>“</w:t>
      </w:r>
      <w:r w:rsidRPr="006354FD">
        <w:rPr>
          <w:sz w:val="28"/>
          <w:szCs w:val="28"/>
        </w:rPr>
        <w:t>.</w:t>
      </w:r>
    </w:p>
    <w:p w:rsidR="0052710F" w:rsidRPr="006354FD" w:rsidRDefault="00973578" w:rsidP="006354FD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54FD">
        <w:rPr>
          <w:sz w:val="28"/>
          <w:szCs w:val="28"/>
        </w:rPr>
        <w:t>Т</w:t>
      </w:r>
      <w:r w:rsidR="00937806" w:rsidRPr="006354FD">
        <w:rPr>
          <w:sz w:val="28"/>
          <w:szCs w:val="28"/>
        </w:rPr>
        <w:t xml:space="preserve">овариство </w:t>
      </w:r>
      <w:r w:rsidR="0052710F" w:rsidRPr="006354FD">
        <w:rPr>
          <w:sz w:val="28"/>
          <w:szCs w:val="28"/>
        </w:rPr>
        <w:t xml:space="preserve">вважає, що </w:t>
      </w:r>
      <w:r w:rsidR="00220D76" w:rsidRPr="006354FD">
        <w:rPr>
          <w:sz w:val="28"/>
          <w:szCs w:val="28"/>
        </w:rPr>
        <w:t xml:space="preserve">абзацами шостим, сьомим пункту 120.3 статті 120 Кодексу в редакції Закону та абзацами п’ятим, шостим пункту 120.4 статті 120 Кодексу </w:t>
      </w:r>
      <w:r w:rsidR="0052710F" w:rsidRPr="006354FD">
        <w:rPr>
          <w:sz w:val="28"/>
          <w:szCs w:val="28"/>
        </w:rPr>
        <w:t>„</w:t>
      </w:r>
      <w:r w:rsidR="001F210C" w:rsidRPr="006354FD">
        <w:rPr>
          <w:sz w:val="28"/>
          <w:szCs w:val="28"/>
        </w:rPr>
        <w:t>встановлено притягнення двічі до відповідальності одного виду та застосування штрафних санкцій у грошовому вимірі – за одне й те ж саме порушення – недекларування контрольованих операцій у податковій звітності</w:t>
      </w:r>
      <w:r w:rsidR="0052710F" w:rsidRPr="006354FD">
        <w:rPr>
          <w:sz w:val="28"/>
          <w:szCs w:val="28"/>
        </w:rPr>
        <w:t>“.</w:t>
      </w:r>
    </w:p>
    <w:p w:rsidR="0052710F" w:rsidRPr="006354FD" w:rsidRDefault="0052710F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4FD">
        <w:rPr>
          <w:rFonts w:ascii="Times New Roman" w:hAnsi="Times New Roman" w:cs="Times New Roman"/>
          <w:color w:val="000000"/>
          <w:sz w:val="28"/>
          <w:szCs w:val="28"/>
        </w:rPr>
        <w:t xml:space="preserve">На підтвердження своєї позиції </w:t>
      </w:r>
      <w:r w:rsidR="00973578" w:rsidRPr="006354FD">
        <w:rPr>
          <w:rFonts w:ascii="Times New Roman" w:hAnsi="Times New Roman" w:cs="Times New Roman"/>
          <w:color w:val="000000"/>
          <w:sz w:val="28"/>
          <w:szCs w:val="28"/>
        </w:rPr>
        <w:t xml:space="preserve">Товариство 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 xml:space="preserve">посилається на </w:t>
      </w:r>
      <w:r w:rsidRPr="006354FD">
        <w:rPr>
          <w:rFonts w:ascii="Times New Roman" w:hAnsi="Times New Roman" w:cs="Times New Roman"/>
          <w:sz w:val="28"/>
          <w:szCs w:val="28"/>
        </w:rPr>
        <w:t xml:space="preserve">окремі приписи Конституції України, </w:t>
      </w:r>
      <w:r w:rsidR="00220D76" w:rsidRPr="006354FD">
        <w:rPr>
          <w:rFonts w:ascii="Times New Roman" w:hAnsi="Times New Roman" w:cs="Times New Roman"/>
          <w:sz w:val="28"/>
          <w:szCs w:val="28"/>
        </w:rPr>
        <w:t xml:space="preserve">Кодексу, </w:t>
      </w:r>
      <w:r w:rsidR="00BB14FF" w:rsidRPr="006354FD">
        <w:rPr>
          <w:rFonts w:ascii="Times New Roman" w:hAnsi="Times New Roman" w:cs="Times New Roman"/>
          <w:sz w:val="28"/>
          <w:szCs w:val="28"/>
        </w:rPr>
        <w:t>З</w:t>
      </w:r>
      <w:r w:rsidR="00973578" w:rsidRPr="006354FD">
        <w:rPr>
          <w:rFonts w:ascii="Times New Roman" w:hAnsi="Times New Roman" w:cs="Times New Roman"/>
          <w:sz w:val="28"/>
          <w:szCs w:val="28"/>
        </w:rPr>
        <w:t>акону</w:t>
      </w:r>
      <w:r w:rsidR="00BB14FF" w:rsidRPr="006354FD">
        <w:rPr>
          <w:rFonts w:ascii="Times New Roman" w:hAnsi="Times New Roman" w:cs="Times New Roman"/>
          <w:sz w:val="28"/>
          <w:szCs w:val="28"/>
        </w:rPr>
        <w:t>, рішення Конституційного Суду України, Європейського суду з прав людини, а також на судові рішення у своїй справі.</w:t>
      </w:r>
    </w:p>
    <w:p w:rsidR="006354FD" w:rsidRDefault="006354FD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710F" w:rsidRPr="006354FD" w:rsidRDefault="0052710F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Вирішуючи питання</w:t>
      </w:r>
      <w:bookmarkStart w:id="1" w:name="n1523"/>
      <w:bookmarkEnd w:id="1"/>
      <w:r w:rsidRPr="006354FD">
        <w:rPr>
          <w:rFonts w:ascii="Times New Roman" w:hAnsi="Times New Roman" w:cs="Times New Roman"/>
          <w:sz w:val="28"/>
          <w:szCs w:val="28"/>
        </w:rPr>
        <w:t xml:space="preserve"> 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>про відкриття конституційного провадження у справі, Третя колегія суддів Першого сенату Конституційного Суду України виходить із такого.</w:t>
      </w:r>
    </w:p>
    <w:p w:rsidR="0052710F" w:rsidRPr="006354FD" w:rsidRDefault="0052710F" w:rsidP="006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у конституційній скарзі має міститись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 статтею 55 цього закону (абзац перший частини першої статті 77). </w:t>
      </w:r>
    </w:p>
    <w:p w:rsidR="00220D76" w:rsidRPr="006354FD" w:rsidRDefault="0052710F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4FD">
        <w:rPr>
          <w:rFonts w:ascii="Times New Roman" w:hAnsi="Times New Roman" w:cs="Times New Roman"/>
          <w:sz w:val="28"/>
          <w:szCs w:val="28"/>
        </w:rPr>
        <w:t xml:space="preserve">Зі змісту конституційної скарги та долучених до неї матеріалів убачається, що </w:t>
      </w:r>
      <w:r w:rsidR="00973578" w:rsidRPr="006354FD">
        <w:rPr>
          <w:rFonts w:ascii="Times New Roman" w:hAnsi="Times New Roman" w:cs="Times New Roman"/>
          <w:sz w:val="28"/>
          <w:szCs w:val="28"/>
        </w:rPr>
        <w:t>Товариство</w:t>
      </w:r>
      <w:r w:rsidRPr="006354FD">
        <w:rPr>
          <w:rFonts w:ascii="Times New Roman" w:hAnsi="Times New Roman" w:cs="Times New Roman"/>
          <w:sz w:val="28"/>
          <w:szCs w:val="28"/>
        </w:rPr>
        <w:t xml:space="preserve">, зосередившись на </w:t>
      </w:r>
      <w:r w:rsidR="00A31A15" w:rsidRPr="006354FD">
        <w:rPr>
          <w:rFonts w:ascii="Times New Roman" w:hAnsi="Times New Roman" w:cs="Times New Roman"/>
          <w:sz w:val="28"/>
          <w:szCs w:val="28"/>
        </w:rPr>
        <w:t xml:space="preserve">доведенні того, що обидва види звітів </w:t>
      </w: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A31A15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A31A15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однією і тією ж звітністю, ціль та призначення якої однакові</w:t>
      </w:r>
      <w:r w:rsidR="00973578" w:rsidRPr="006354FD">
        <w:rPr>
          <w:rFonts w:ascii="Times New Roman" w:hAnsi="Times New Roman" w:cs="Times New Roman"/>
          <w:sz w:val="28"/>
          <w:szCs w:val="28"/>
        </w:rPr>
        <w:t xml:space="preserve">“, не навело </w:t>
      </w:r>
      <w:r w:rsidRPr="006354FD">
        <w:rPr>
          <w:rFonts w:ascii="Times New Roman" w:hAnsi="Times New Roman" w:cs="Times New Roman"/>
          <w:sz w:val="28"/>
          <w:szCs w:val="28"/>
        </w:rPr>
        <w:t xml:space="preserve">аргументів, які підтверджували б, що </w:t>
      </w:r>
      <w:r w:rsidR="00973578" w:rsidRPr="006354FD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="00220D76" w:rsidRPr="006354FD">
        <w:rPr>
          <w:rFonts w:ascii="Times New Roman" w:hAnsi="Times New Roman" w:cs="Times New Roman"/>
          <w:sz w:val="28"/>
          <w:szCs w:val="28"/>
        </w:rPr>
        <w:t>абзац</w:t>
      </w:r>
      <w:r w:rsidR="00515D26">
        <w:rPr>
          <w:rFonts w:ascii="Times New Roman" w:hAnsi="Times New Roman" w:cs="Times New Roman"/>
          <w:sz w:val="28"/>
          <w:szCs w:val="28"/>
        </w:rPr>
        <w:t>ів</w:t>
      </w:r>
      <w:r w:rsidR="00220D76" w:rsidRPr="006354FD">
        <w:rPr>
          <w:rFonts w:ascii="Times New Roman" w:hAnsi="Times New Roman" w:cs="Times New Roman"/>
          <w:sz w:val="28"/>
          <w:szCs w:val="28"/>
        </w:rPr>
        <w:t xml:space="preserve"> шостого, сьомого пункту 120.3 статті 120 Кодексу в редакції Закону та абзац</w:t>
      </w:r>
      <w:r w:rsidR="00515D26">
        <w:rPr>
          <w:rFonts w:ascii="Times New Roman" w:hAnsi="Times New Roman" w:cs="Times New Roman"/>
          <w:sz w:val="28"/>
          <w:szCs w:val="28"/>
        </w:rPr>
        <w:t>ів</w:t>
      </w:r>
      <w:r w:rsidR="00220D76" w:rsidRPr="006354FD">
        <w:rPr>
          <w:rFonts w:ascii="Times New Roman" w:hAnsi="Times New Roman" w:cs="Times New Roman"/>
          <w:sz w:val="28"/>
          <w:szCs w:val="28"/>
        </w:rPr>
        <w:t xml:space="preserve"> п’ятого, шостого пункту 120.4 статті 120 Кодексу</w:t>
      </w:r>
      <w:r w:rsidR="00220D76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1A15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призвело до </w:t>
      </w:r>
      <w:r w:rsidR="002A51D7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притягнення Товариства до відповідальності одного виду за одне й те </w:t>
      </w:r>
      <w:r w:rsidR="00973578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правопорушення</w:t>
      </w:r>
      <w:r w:rsidR="00515D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5D26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двічі</w:t>
      </w:r>
      <w:r w:rsidR="00973578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спричинило</w:t>
      </w:r>
      <w:r w:rsidR="002A51D7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1A15" w:rsidRPr="006354FD">
        <w:rPr>
          <w:rFonts w:ascii="Times New Roman" w:hAnsi="Times New Roman" w:cs="Times New Roman"/>
          <w:sz w:val="28"/>
          <w:szCs w:val="28"/>
        </w:rPr>
        <w:t>порушення</w:t>
      </w:r>
      <w:r w:rsidRPr="006354FD">
        <w:rPr>
          <w:rFonts w:ascii="Times New Roman" w:hAnsi="Times New Roman" w:cs="Times New Roman"/>
          <w:sz w:val="28"/>
          <w:szCs w:val="28"/>
        </w:rPr>
        <w:t xml:space="preserve"> його</w:t>
      </w:r>
      <w:r w:rsidR="00A31A15" w:rsidRPr="006354FD">
        <w:rPr>
          <w:rFonts w:ascii="Times New Roman" w:hAnsi="Times New Roman" w:cs="Times New Roman"/>
          <w:sz w:val="28"/>
          <w:szCs w:val="28"/>
        </w:rPr>
        <w:t xml:space="preserve"> конституційних прав</w:t>
      </w:r>
      <w:r w:rsidRPr="006354FD">
        <w:rPr>
          <w:rFonts w:ascii="Times New Roman" w:hAnsi="Times New Roman" w:cs="Times New Roman"/>
          <w:sz w:val="28"/>
          <w:szCs w:val="28"/>
        </w:rPr>
        <w:t>. Натомість</w:t>
      </w:r>
      <w:r w:rsidR="00973578" w:rsidRPr="006354FD">
        <w:rPr>
          <w:rFonts w:ascii="Times New Roman" w:hAnsi="Times New Roman" w:cs="Times New Roman"/>
          <w:sz w:val="28"/>
          <w:szCs w:val="28"/>
        </w:rPr>
        <w:t xml:space="preserve"> Товариство фактично висловило</w:t>
      </w:r>
      <w:r w:rsidRPr="006354FD">
        <w:rPr>
          <w:rFonts w:ascii="Times New Roman" w:hAnsi="Times New Roman" w:cs="Times New Roman"/>
          <w:sz w:val="28"/>
          <w:szCs w:val="28"/>
        </w:rPr>
        <w:t xml:space="preserve"> незгоду із законодавчим регулюванням </w:t>
      </w:r>
      <w:r w:rsidR="002A51D7" w:rsidRPr="006354FD">
        <w:rPr>
          <w:rFonts w:ascii="Times New Roman" w:hAnsi="Times New Roman" w:cs="Times New Roman"/>
          <w:sz w:val="28"/>
          <w:szCs w:val="28"/>
        </w:rPr>
        <w:t>відповідальності за</w:t>
      </w:r>
      <w:r w:rsidRPr="006354FD">
        <w:rPr>
          <w:rFonts w:ascii="Times New Roman" w:hAnsi="Times New Roman" w:cs="Times New Roman"/>
          <w:sz w:val="28"/>
          <w:szCs w:val="28"/>
        </w:rPr>
        <w:t xml:space="preserve"> </w:t>
      </w:r>
      <w:r w:rsidR="002A51D7" w:rsidRPr="00635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неподання податкової звітності або невиконання вимог щодо внесення змін до податкової звітності та </w:t>
      </w:r>
      <w:r w:rsidR="002A51D7" w:rsidRPr="006354FD">
        <w:rPr>
          <w:rFonts w:ascii="Times New Roman" w:hAnsi="Times New Roman" w:cs="Times New Roman"/>
          <w:sz w:val="28"/>
          <w:szCs w:val="28"/>
        </w:rPr>
        <w:t>з остаточним судовим рішенням у його справі</w:t>
      </w:r>
      <w:r w:rsidR="00220D76" w:rsidRPr="006354FD">
        <w:rPr>
          <w:rFonts w:ascii="Times New Roman" w:hAnsi="Times New Roman" w:cs="Times New Roman"/>
          <w:sz w:val="28"/>
          <w:szCs w:val="28"/>
        </w:rPr>
        <w:t>.</w:t>
      </w:r>
    </w:p>
    <w:p w:rsidR="0052710F" w:rsidRPr="006354FD" w:rsidRDefault="00220D76" w:rsidP="001E7AA5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4FD">
        <w:rPr>
          <w:rFonts w:ascii="Times New Roman" w:hAnsi="Times New Roman" w:cs="Times New Roman"/>
          <w:sz w:val="28"/>
          <w:szCs w:val="28"/>
        </w:rPr>
        <w:t>Наведене</w:t>
      </w:r>
      <w:r w:rsidR="0052710F" w:rsidRPr="006354FD">
        <w:rPr>
          <w:rFonts w:ascii="Times New Roman" w:hAnsi="Times New Roman" w:cs="Times New Roman"/>
          <w:sz w:val="28"/>
          <w:szCs w:val="28"/>
        </w:rPr>
        <w:t xml:space="preserve"> не можна вважати належним обґрунтуванням тверджень про невідповідність Конституції України </w:t>
      </w:r>
      <w:r w:rsidR="00F94D26" w:rsidRPr="006354FD">
        <w:rPr>
          <w:rFonts w:ascii="Times New Roman" w:hAnsi="Times New Roman" w:cs="Times New Roman"/>
          <w:sz w:val="28"/>
          <w:szCs w:val="28"/>
        </w:rPr>
        <w:t>приписів абзаців шостого, сьомого</w:t>
      </w:r>
      <w:r w:rsidR="006354FD">
        <w:rPr>
          <w:rFonts w:ascii="Times New Roman" w:hAnsi="Times New Roman" w:cs="Times New Roman"/>
          <w:sz w:val="28"/>
          <w:szCs w:val="28"/>
        </w:rPr>
        <w:br/>
      </w:r>
      <w:r w:rsidR="00F94D26" w:rsidRPr="006354FD">
        <w:rPr>
          <w:rFonts w:ascii="Times New Roman" w:hAnsi="Times New Roman" w:cs="Times New Roman"/>
          <w:sz w:val="28"/>
          <w:szCs w:val="28"/>
        </w:rPr>
        <w:t xml:space="preserve">пункту 120.3 статті 120 Кодексу в редакції Закону, абзаців п’ятого, шостого пункту 120.4 статті 120 Кодексу </w:t>
      </w:r>
      <w:r w:rsidR="0052710F" w:rsidRPr="006354FD">
        <w:rPr>
          <w:rFonts w:ascii="Times New Roman" w:hAnsi="Times New Roman" w:cs="Times New Roman"/>
          <w:sz w:val="28"/>
          <w:szCs w:val="28"/>
        </w:rPr>
        <w:t xml:space="preserve">в розумінні пункту 6 частини другої статті 55 Закону України </w:t>
      </w:r>
      <w:r w:rsidR="0052710F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52710F" w:rsidRPr="006354FD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="0052710F"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354FD">
        <w:rPr>
          <w:rFonts w:ascii="Times New Roman" w:hAnsi="Times New Roman" w:cs="Times New Roman"/>
          <w:sz w:val="28"/>
          <w:szCs w:val="28"/>
        </w:rPr>
        <w:t xml:space="preserve">, що </w:t>
      </w:r>
      <w:r w:rsidR="0052710F" w:rsidRPr="006354FD">
        <w:rPr>
          <w:rFonts w:ascii="Times New Roman" w:hAnsi="Times New Roman" w:cs="Times New Roman"/>
          <w:sz w:val="28"/>
          <w:szCs w:val="28"/>
        </w:rPr>
        <w:t xml:space="preserve">є підставою для відмови у відкритті конституційного провадження у справі згідно з пунктом 4 статті 62 </w:t>
      </w:r>
      <w:r w:rsidR="00515D26">
        <w:rPr>
          <w:rFonts w:ascii="Times New Roman" w:hAnsi="Times New Roman" w:cs="Times New Roman"/>
          <w:sz w:val="28"/>
          <w:szCs w:val="28"/>
        </w:rPr>
        <w:t>цього з</w:t>
      </w:r>
      <w:r w:rsidR="0052710F" w:rsidRPr="006354FD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52710F" w:rsidRPr="006354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2710F" w:rsidRPr="006354FD">
        <w:rPr>
          <w:rFonts w:ascii="Times New Roman" w:hAnsi="Times New Roman" w:cs="Times New Roman"/>
          <w:sz w:val="28"/>
          <w:szCs w:val="28"/>
        </w:rPr>
        <w:t xml:space="preserve"> неприйнятність конституційної скарги. </w:t>
      </w:r>
    </w:p>
    <w:p w:rsidR="006354FD" w:rsidRDefault="006354FD" w:rsidP="006354FD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2710F" w:rsidRDefault="0052710F" w:rsidP="001E7AA5">
      <w:pPr>
        <w:pStyle w:val="rvps2"/>
        <w:shd w:val="clear" w:color="auto" w:fill="FFFFFF"/>
        <w:spacing w:before="0" w:beforeAutospacing="0" w:after="0" w:afterAutospacing="0" w:line="372" w:lineRule="auto"/>
        <w:ind w:firstLine="567"/>
        <w:jc w:val="both"/>
        <w:rPr>
          <w:sz w:val="28"/>
          <w:szCs w:val="28"/>
        </w:rPr>
      </w:pPr>
      <w:r w:rsidRPr="006354FD">
        <w:rPr>
          <w:sz w:val="28"/>
          <w:szCs w:val="28"/>
        </w:rPr>
        <w:t>Ураховуючи викладене та керуючись статтями 147, 151</w:t>
      </w:r>
      <w:r w:rsidRPr="006354FD">
        <w:rPr>
          <w:sz w:val="28"/>
          <w:szCs w:val="28"/>
          <w:vertAlign w:val="superscript"/>
        </w:rPr>
        <w:t>1</w:t>
      </w:r>
      <w:r w:rsidRPr="006354FD">
        <w:rPr>
          <w:sz w:val="28"/>
          <w:szCs w:val="28"/>
        </w:rPr>
        <w:t>, 153 Конституції України, на підставі статей 7, 32, 37, 55, 56, 62, 77, 86 Закону України „Про Конституційний Суд України“, відповідно до § 45, § 56 Регламенту Конституційного Суду України Третя колегія суддів Першого сенату Конституційного Суду України</w:t>
      </w:r>
    </w:p>
    <w:p w:rsidR="006354FD" w:rsidRPr="006354FD" w:rsidRDefault="006354FD" w:rsidP="006354FD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2710F" w:rsidRPr="006354FD" w:rsidRDefault="00F94D26" w:rsidP="006354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54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52710F" w:rsidRPr="006354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6354FD" w:rsidRDefault="006354FD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10F" w:rsidRPr="006354FD" w:rsidRDefault="0052710F" w:rsidP="001E7AA5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4FD">
        <w:rPr>
          <w:rFonts w:ascii="Times New Roman" w:hAnsi="Times New Roman" w:cs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r w:rsidR="00BC5616" w:rsidRPr="006354FD">
        <w:rPr>
          <w:rFonts w:ascii="Times New Roman" w:hAnsi="Times New Roman" w:cs="Times New Roman"/>
          <w:sz w:val="28"/>
          <w:szCs w:val="28"/>
        </w:rPr>
        <w:t xml:space="preserve">Приватного акціонерного товариства „ФІЛІП МОРРІС УКРАЇНА“ щодо відповідності Конституції України (конституційності) приписів абзаців шостого, сьомого пункту 120.3 статті 120 Податкового кодексу </w:t>
      </w:r>
      <w:r w:rsidR="00BC5616" w:rsidRPr="006354FD">
        <w:rPr>
          <w:rFonts w:ascii="Times New Roman" w:hAnsi="Times New Roman" w:cs="Times New Roman"/>
          <w:sz w:val="28"/>
          <w:szCs w:val="28"/>
        </w:rPr>
        <w:lastRenderedPageBreak/>
        <w:t xml:space="preserve">України </w:t>
      </w:r>
      <w:r w:rsidR="00F94D26" w:rsidRPr="006354FD">
        <w:rPr>
          <w:rFonts w:ascii="Times New Roman" w:hAnsi="Times New Roman" w:cs="Times New Roman"/>
          <w:sz w:val="28"/>
          <w:szCs w:val="28"/>
        </w:rPr>
        <w:t xml:space="preserve">в редакції Закону </w:t>
      </w:r>
      <w:r w:rsidR="00BC5616" w:rsidRPr="006354FD">
        <w:rPr>
          <w:rFonts w:ascii="Times New Roman" w:hAnsi="Times New Roman" w:cs="Times New Roman"/>
          <w:sz w:val="28"/>
          <w:szCs w:val="28"/>
        </w:rPr>
        <w:t>України „Про внесення змін до Податкового кодексу України щодо покращення інвестиційного клімату в Україні“ від 21 грудня</w:t>
      </w:r>
      <w:r w:rsidR="006354FD">
        <w:rPr>
          <w:rFonts w:ascii="Times New Roman" w:hAnsi="Times New Roman" w:cs="Times New Roman"/>
          <w:sz w:val="28"/>
          <w:szCs w:val="28"/>
        </w:rPr>
        <w:br/>
      </w:r>
      <w:r w:rsidR="00BC5616" w:rsidRPr="006354FD">
        <w:rPr>
          <w:rFonts w:ascii="Times New Roman" w:hAnsi="Times New Roman" w:cs="Times New Roman"/>
          <w:sz w:val="28"/>
          <w:szCs w:val="28"/>
        </w:rPr>
        <w:t xml:space="preserve">2016 </w:t>
      </w:r>
      <w:r w:rsidR="00085607" w:rsidRPr="006354FD">
        <w:rPr>
          <w:rFonts w:ascii="Times New Roman" w:hAnsi="Times New Roman" w:cs="Times New Roman"/>
          <w:sz w:val="28"/>
          <w:szCs w:val="28"/>
        </w:rPr>
        <w:t>року № 1797</w:t>
      </w:r>
      <w:r w:rsidR="00973578" w:rsidRPr="006354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85607" w:rsidRPr="006354FD">
        <w:rPr>
          <w:rFonts w:ascii="Times New Roman" w:hAnsi="Times New Roman" w:cs="Times New Roman"/>
          <w:sz w:val="28"/>
          <w:szCs w:val="28"/>
        </w:rPr>
        <w:t>VIII, абзаців п’</w:t>
      </w:r>
      <w:r w:rsidR="00BC5616" w:rsidRPr="006354FD">
        <w:rPr>
          <w:rFonts w:ascii="Times New Roman" w:hAnsi="Times New Roman" w:cs="Times New Roman"/>
          <w:sz w:val="28"/>
          <w:szCs w:val="28"/>
        </w:rPr>
        <w:t>ятого, шостого пункту 120.4 статті 120 Податкового кодексу України</w:t>
      </w:r>
      <w:r w:rsidRPr="006354FD">
        <w:rPr>
          <w:rFonts w:ascii="Times New Roman" w:hAnsi="Times New Roman" w:cs="Times New Roman"/>
          <w:sz w:val="28"/>
          <w:szCs w:val="28"/>
        </w:rPr>
        <w:t xml:space="preserve"> на підставі пункту 4 статті 62 Закону України </w:t>
      </w: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6354FD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635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 </w:t>
      </w:r>
      <w:r w:rsidRPr="006354FD">
        <w:rPr>
          <w:rFonts w:ascii="Times New Roman" w:hAnsi="Times New Roman" w:cs="Times New Roman"/>
          <w:color w:val="000000"/>
          <w:sz w:val="28"/>
          <w:szCs w:val="28"/>
        </w:rPr>
        <w:t>– неприйнятність конституційної скарги</w:t>
      </w:r>
      <w:r w:rsidRPr="00635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4FD" w:rsidRDefault="006354FD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10F" w:rsidRDefault="0052710F" w:rsidP="006354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4FD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:rsidR="006354FD" w:rsidRDefault="006354FD" w:rsidP="0063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4FD" w:rsidRDefault="006354FD" w:rsidP="0063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156" w:rsidRDefault="00607156" w:rsidP="0063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07156" w:rsidRDefault="00607156" w:rsidP="0063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156" w:rsidRDefault="00607156" w:rsidP="00607156">
      <w:pPr>
        <w:spacing w:after="0" w:line="240" w:lineRule="auto"/>
      </w:pPr>
    </w:p>
    <w:p w:rsidR="00607156" w:rsidRPr="00607156" w:rsidRDefault="00607156" w:rsidP="00607156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56">
        <w:rPr>
          <w:rFonts w:ascii="Times New Roman" w:hAnsi="Times New Roman" w:cs="Times New Roman"/>
          <w:b/>
          <w:sz w:val="28"/>
          <w:szCs w:val="28"/>
        </w:rPr>
        <w:t>ТРЕТЯ КОЛЕГІЯ СУДДІВ</w:t>
      </w:r>
    </w:p>
    <w:p w:rsidR="00607156" w:rsidRPr="00607156" w:rsidRDefault="00607156" w:rsidP="00607156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56">
        <w:rPr>
          <w:rFonts w:ascii="Times New Roman" w:hAnsi="Times New Roman" w:cs="Times New Roman"/>
          <w:b/>
          <w:sz w:val="28"/>
          <w:szCs w:val="28"/>
        </w:rPr>
        <w:t>ПЕРШОГО СЕНАТУ</w:t>
      </w:r>
    </w:p>
    <w:p w:rsidR="00607156" w:rsidRPr="00607156" w:rsidRDefault="00607156" w:rsidP="00607156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7156">
        <w:rPr>
          <w:rFonts w:ascii="Times New Roman" w:hAnsi="Times New Roman" w:cs="Times New Roman"/>
          <w:b/>
          <w:sz w:val="28"/>
          <w:szCs w:val="28"/>
        </w:rPr>
        <w:t>КОНСТИТУЦІЙНОГО СУДУ УКРАЇНИ</w:t>
      </w:r>
    </w:p>
    <w:p w:rsidR="00607156" w:rsidRPr="00607156" w:rsidRDefault="00607156" w:rsidP="0063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07156" w:rsidRPr="00607156" w:rsidSect="006354F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D7" w:rsidRDefault="00B264D7">
      <w:pPr>
        <w:spacing w:after="0" w:line="240" w:lineRule="auto"/>
      </w:pPr>
      <w:r>
        <w:separator/>
      </w:r>
    </w:p>
  </w:endnote>
  <w:endnote w:type="continuationSeparator" w:id="0">
    <w:p w:rsidR="00B264D7" w:rsidRDefault="00B2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17" w:rsidRPr="006354FD" w:rsidRDefault="006354FD">
    <w:pPr>
      <w:pStyle w:val="a5"/>
      <w:rPr>
        <w:rFonts w:ascii="Times New Roman" w:hAnsi="Times New Roman" w:cs="Times New Roman"/>
        <w:sz w:val="10"/>
        <w:szCs w:val="10"/>
      </w:rPr>
    </w:pPr>
    <w:r w:rsidRPr="006354FD">
      <w:rPr>
        <w:rFonts w:ascii="Times New Roman" w:hAnsi="Times New Roman" w:cs="Times New Roman"/>
        <w:sz w:val="10"/>
        <w:szCs w:val="10"/>
      </w:rPr>
      <w:fldChar w:fldCharType="begin"/>
    </w:r>
    <w:r w:rsidRPr="006354F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354FD">
      <w:rPr>
        <w:rFonts w:ascii="Times New Roman" w:hAnsi="Times New Roman" w:cs="Times New Roman"/>
        <w:sz w:val="10"/>
        <w:szCs w:val="10"/>
      </w:rPr>
      <w:fldChar w:fldCharType="separate"/>
    </w:r>
    <w:r w:rsidR="00607156">
      <w:rPr>
        <w:rFonts w:ascii="Times New Roman" w:hAnsi="Times New Roman" w:cs="Times New Roman"/>
        <w:noProof/>
        <w:sz w:val="10"/>
        <w:szCs w:val="10"/>
      </w:rPr>
      <w:t>S:\Mashburo\2025\Suddi\I senat\III koleg\34.docx</w:t>
    </w:r>
    <w:r w:rsidRPr="006354F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FD" w:rsidRPr="006354FD" w:rsidRDefault="006354FD">
    <w:pPr>
      <w:pStyle w:val="a5"/>
      <w:rPr>
        <w:rFonts w:ascii="Times New Roman" w:hAnsi="Times New Roman" w:cs="Times New Roman"/>
        <w:sz w:val="10"/>
        <w:szCs w:val="10"/>
      </w:rPr>
    </w:pPr>
    <w:r w:rsidRPr="006354FD">
      <w:rPr>
        <w:rFonts w:ascii="Times New Roman" w:hAnsi="Times New Roman" w:cs="Times New Roman"/>
        <w:sz w:val="10"/>
        <w:szCs w:val="10"/>
      </w:rPr>
      <w:fldChar w:fldCharType="begin"/>
    </w:r>
    <w:r w:rsidRPr="006354F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354FD">
      <w:rPr>
        <w:rFonts w:ascii="Times New Roman" w:hAnsi="Times New Roman" w:cs="Times New Roman"/>
        <w:sz w:val="10"/>
        <w:szCs w:val="10"/>
      </w:rPr>
      <w:fldChar w:fldCharType="separate"/>
    </w:r>
    <w:r w:rsidR="00607156">
      <w:rPr>
        <w:rFonts w:ascii="Times New Roman" w:hAnsi="Times New Roman" w:cs="Times New Roman"/>
        <w:noProof/>
        <w:sz w:val="10"/>
        <w:szCs w:val="10"/>
      </w:rPr>
      <w:t>S:\Mashburo\2025\Suddi\I senat\III koleg\34.docx</w:t>
    </w:r>
    <w:r w:rsidRPr="006354F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D7" w:rsidRDefault="00B264D7">
      <w:pPr>
        <w:spacing w:after="0" w:line="240" w:lineRule="auto"/>
      </w:pPr>
      <w:r>
        <w:separator/>
      </w:r>
    </w:p>
  </w:footnote>
  <w:footnote w:type="continuationSeparator" w:id="0">
    <w:p w:rsidR="00B264D7" w:rsidRDefault="00B2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577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54FD" w:rsidRPr="006354FD" w:rsidRDefault="006354F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54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54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54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715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354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FD" w:rsidRDefault="006354F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29"/>
    <w:rsid w:val="00085607"/>
    <w:rsid w:val="001842AA"/>
    <w:rsid w:val="001E7AA5"/>
    <w:rsid w:val="001F210C"/>
    <w:rsid w:val="00220D76"/>
    <w:rsid w:val="002A51D7"/>
    <w:rsid w:val="002B0767"/>
    <w:rsid w:val="00391AB0"/>
    <w:rsid w:val="003D635E"/>
    <w:rsid w:val="00501D29"/>
    <w:rsid w:val="00515D26"/>
    <w:rsid w:val="0052710F"/>
    <w:rsid w:val="005363B6"/>
    <w:rsid w:val="00607156"/>
    <w:rsid w:val="006354FD"/>
    <w:rsid w:val="006A72F5"/>
    <w:rsid w:val="006B73BA"/>
    <w:rsid w:val="007479E5"/>
    <w:rsid w:val="0077335E"/>
    <w:rsid w:val="007F4244"/>
    <w:rsid w:val="00937806"/>
    <w:rsid w:val="00973578"/>
    <w:rsid w:val="00A20E5E"/>
    <w:rsid w:val="00A31A15"/>
    <w:rsid w:val="00B264D7"/>
    <w:rsid w:val="00BB14FF"/>
    <w:rsid w:val="00BC5616"/>
    <w:rsid w:val="00CD3F96"/>
    <w:rsid w:val="00D42A0E"/>
    <w:rsid w:val="00DE5EFD"/>
    <w:rsid w:val="00E205C0"/>
    <w:rsid w:val="00E30518"/>
    <w:rsid w:val="00E3765C"/>
    <w:rsid w:val="00F54264"/>
    <w:rsid w:val="00F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618"/>
  <w15:chartTrackingRefBased/>
  <w15:docId w15:val="{6049AFE4-25CE-42E6-8636-829E1595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2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527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2710F"/>
  </w:style>
  <w:style w:type="paragraph" w:styleId="a5">
    <w:name w:val="footer"/>
    <w:basedOn w:val="a"/>
    <w:link w:val="a6"/>
    <w:uiPriority w:val="99"/>
    <w:unhideWhenUsed/>
    <w:rsid w:val="005271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2710F"/>
  </w:style>
  <w:style w:type="character" w:styleId="a7">
    <w:name w:val="Hyperlink"/>
    <w:basedOn w:val="a0"/>
    <w:uiPriority w:val="99"/>
    <w:semiHidden/>
    <w:unhideWhenUsed/>
    <w:rsid w:val="0052710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51D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3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4789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Олена Б. Алєксєйченко</cp:lastModifiedBy>
  <cp:revision>8</cp:revision>
  <cp:lastPrinted>2025-10-15T12:29:00Z</cp:lastPrinted>
  <dcterms:created xsi:type="dcterms:W3CDTF">2025-10-14T09:02:00Z</dcterms:created>
  <dcterms:modified xsi:type="dcterms:W3CDTF">2025-10-15T12:29:00Z</dcterms:modified>
</cp:coreProperties>
</file>