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DE4" w:rsidRDefault="00913DE4" w:rsidP="00913DE4">
      <w:pPr>
        <w:widowControl w:val="0"/>
        <w:autoSpaceDE w:val="0"/>
        <w:autoSpaceDN w:val="0"/>
        <w:adjustRightInd w:val="0"/>
        <w:jc w:val="both"/>
        <w:rPr>
          <w:rFonts w:ascii="Times New Roman" w:hAnsi="Times New Roman"/>
          <w:b/>
          <w:sz w:val="28"/>
          <w:szCs w:val="28"/>
        </w:rPr>
      </w:pPr>
      <w:bookmarkStart w:id="0" w:name="_GoBack"/>
      <w:bookmarkEnd w:id="0"/>
    </w:p>
    <w:p w:rsidR="00913DE4" w:rsidRDefault="00913DE4" w:rsidP="00913DE4">
      <w:pPr>
        <w:widowControl w:val="0"/>
        <w:autoSpaceDE w:val="0"/>
        <w:autoSpaceDN w:val="0"/>
        <w:adjustRightInd w:val="0"/>
        <w:jc w:val="both"/>
        <w:rPr>
          <w:rFonts w:ascii="Times New Roman" w:hAnsi="Times New Roman"/>
          <w:b/>
          <w:sz w:val="28"/>
          <w:szCs w:val="28"/>
        </w:rPr>
      </w:pPr>
    </w:p>
    <w:p w:rsidR="00913DE4" w:rsidRDefault="00913DE4" w:rsidP="00913DE4">
      <w:pPr>
        <w:widowControl w:val="0"/>
        <w:autoSpaceDE w:val="0"/>
        <w:autoSpaceDN w:val="0"/>
        <w:adjustRightInd w:val="0"/>
        <w:jc w:val="both"/>
        <w:rPr>
          <w:rFonts w:ascii="Times New Roman" w:hAnsi="Times New Roman"/>
          <w:b/>
          <w:sz w:val="28"/>
          <w:szCs w:val="28"/>
        </w:rPr>
      </w:pPr>
    </w:p>
    <w:p w:rsidR="00913DE4" w:rsidRDefault="00913DE4" w:rsidP="00913DE4">
      <w:pPr>
        <w:widowControl w:val="0"/>
        <w:autoSpaceDE w:val="0"/>
        <w:autoSpaceDN w:val="0"/>
        <w:adjustRightInd w:val="0"/>
        <w:jc w:val="both"/>
        <w:rPr>
          <w:rFonts w:ascii="Times New Roman" w:hAnsi="Times New Roman"/>
          <w:b/>
          <w:sz w:val="28"/>
          <w:szCs w:val="28"/>
        </w:rPr>
      </w:pPr>
    </w:p>
    <w:p w:rsidR="00913DE4" w:rsidRDefault="00913DE4" w:rsidP="00913DE4">
      <w:pPr>
        <w:widowControl w:val="0"/>
        <w:autoSpaceDE w:val="0"/>
        <w:autoSpaceDN w:val="0"/>
        <w:adjustRightInd w:val="0"/>
        <w:jc w:val="both"/>
        <w:rPr>
          <w:rFonts w:ascii="Times New Roman" w:hAnsi="Times New Roman"/>
          <w:b/>
          <w:sz w:val="28"/>
          <w:szCs w:val="28"/>
        </w:rPr>
      </w:pPr>
    </w:p>
    <w:p w:rsidR="00913DE4" w:rsidRDefault="00913DE4" w:rsidP="00913DE4">
      <w:pPr>
        <w:widowControl w:val="0"/>
        <w:autoSpaceDE w:val="0"/>
        <w:autoSpaceDN w:val="0"/>
        <w:adjustRightInd w:val="0"/>
        <w:jc w:val="both"/>
        <w:rPr>
          <w:rFonts w:ascii="Times New Roman" w:hAnsi="Times New Roman"/>
          <w:b/>
          <w:sz w:val="28"/>
          <w:szCs w:val="28"/>
        </w:rPr>
      </w:pPr>
    </w:p>
    <w:p w:rsidR="00913DE4" w:rsidRDefault="00913DE4" w:rsidP="00913DE4">
      <w:pPr>
        <w:widowControl w:val="0"/>
        <w:autoSpaceDE w:val="0"/>
        <w:autoSpaceDN w:val="0"/>
        <w:adjustRightInd w:val="0"/>
        <w:jc w:val="both"/>
        <w:rPr>
          <w:rFonts w:ascii="Times New Roman" w:hAnsi="Times New Roman"/>
          <w:b/>
          <w:sz w:val="28"/>
          <w:szCs w:val="28"/>
        </w:rPr>
      </w:pPr>
    </w:p>
    <w:p w:rsidR="00437371" w:rsidRPr="00437371" w:rsidRDefault="00437371" w:rsidP="00437371">
      <w:pPr>
        <w:widowControl w:val="0"/>
        <w:tabs>
          <w:tab w:val="center" w:pos="4820"/>
        </w:tabs>
        <w:autoSpaceDE w:val="0"/>
        <w:autoSpaceDN w:val="0"/>
        <w:adjustRightInd w:val="0"/>
        <w:jc w:val="both"/>
        <w:rPr>
          <w:rFonts w:ascii="Times New Roman" w:eastAsia="Calibri" w:hAnsi="Times New Roman"/>
          <w:b/>
          <w:color w:val="auto"/>
          <w:sz w:val="28"/>
          <w:szCs w:val="28"/>
        </w:rPr>
      </w:pPr>
      <w:r w:rsidRPr="00437371">
        <w:rPr>
          <w:rFonts w:ascii="Times New Roman" w:hAnsi="Times New Roman"/>
          <w:b/>
          <w:sz w:val="28"/>
          <w:szCs w:val="28"/>
        </w:rPr>
        <w:t xml:space="preserve">про відмову у відкритті конституційного провадження </w:t>
      </w:r>
      <w:r w:rsidRPr="00437371">
        <w:rPr>
          <w:rFonts w:ascii="Times New Roman" w:hAnsi="Times New Roman"/>
          <w:b/>
          <w:sz w:val="28"/>
          <w:szCs w:val="28"/>
        </w:rPr>
        <w:br/>
        <w:t xml:space="preserve">у справі </w:t>
      </w:r>
      <w:r w:rsidRPr="00437371">
        <w:rPr>
          <w:rFonts w:ascii="Times New Roman" w:eastAsia="Calibri" w:hAnsi="Times New Roman"/>
          <w:b/>
          <w:color w:val="auto"/>
          <w:sz w:val="28"/>
          <w:szCs w:val="28"/>
        </w:rPr>
        <w:t>за конституційною скаргою Левицького Валерія Михайловича щодо відповідності Конституції України (конституційності)</w:t>
      </w:r>
      <w:r w:rsidRPr="00437371">
        <w:rPr>
          <w:rFonts w:ascii="Times New Roman" w:eastAsia="Calibri" w:hAnsi="Times New Roman"/>
          <w:b/>
          <w:color w:val="auto"/>
          <w:sz w:val="28"/>
          <w:szCs w:val="28"/>
        </w:rPr>
        <w:br/>
        <w:t xml:space="preserve">частини першої, абзацу першого частини другої статті 122, частини другої </w:t>
      </w:r>
      <w:r w:rsidRPr="00437371">
        <w:rPr>
          <w:rFonts w:ascii="Times New Roman" w:eastAsia="Calibri" w:hAnsi="Times New Roman"/>
          <w:b/>
          <w:color w:val="auto"/>
          <w:sz w:val="28"/>
          <w:szCs w:val="28"/>
        </w:rPr>
        <w:br/>
      </w:r>
      <w:r w:rsidRPr="00437371">
        <w:rPr>
          <w:rFonts w:ascii="Times New Roman" w:eastAsia="Calibri" w:hAnsi="Times New Roman"/>
          <w:b/>
          <w:color w:val="auto"/>
          <w:sz w:val="28"/>
          <w:szCs w:val="28"/>
        </w:rPr>
        <w:tab/>
        <w:t>статті 333 Кодексу</w:t>
      </w:r>
      <w:r>
        <w:rPr>
          <w:rFonts w:ascii="Times New Roman" w:eastAsia="Calibri" w:hAnsi="Times New Roman"/>
          <w:b/>
          <w:color w:val="auto"/>
          <w:sz w:val="28"/>
          <w:szCs w:val="28"/>
        </w:rPr>
        <w:t xml:space="preserve"> адміністративного судочинства </w:t>
      </w:r>
      <w:r w:rsidRPr="00437371">
        <w:rPr>
          <w:rFonts w:ascii="Times New Roman" w:eastAsia="Calibri" w:hAnsi="Times New Roman"/>
          <w:b/>
          <w:color w:val="auto"/>
          <w:sz w:val="28"/>
          <w:szCs w:val="28"/>
        </w:rPr>
        <w:t xml:space="preserve">України </w:t>
      </w:r>
    </w:p>
    <w:p w:rsidR="00437371" w:rsidRPr="00437371" w:rsidRDefault="00437371" w:rsidP="00437371">
      <w:pPr>
        <w:widowControl w:val="0"/>
        <w:autoSpaceDE w:val="0"/>
        <w:autoSpaceDN w:val="0"/>
        <w:adjustRightInd w:val="0"/>
        <w:jc w:val="both"/>
        <w:rPr>
          <w:rFonts w:ascii="Times New Roman" w:eastAsia="Calibri" w:hAnsi="Times New Roman"/>
          <w:color w:val="auto"/>
          <w:sz w:val="28"/>
          <w:szCs w:val="28"/>
        </w:rPr>
      </w:pPr>
    </w:p>
    <w:p w:rsidR="00437371" w:rsidRPr="00437371" w:rsidRDefault="00437371" w:rsidP="00437371">
      <w:pPr>
        <w:pStyle w:val="a3"/>
        <w:tabs>
          <w:tab w:val="right" w:pos="9638"/>
        </w:tabs>
        <w:jc w:val="both"/>
        <w:rPr>
          <w:rFonts w:ascii="Times New Roman" w:hAnsi="Times New Roman"/>
          <w:color w:val="auto"/>
          <w:sz w:val="28"/>
          <w:szCs w:val="28"/>
        </w:rPr>
      </w:pPr>
      <w:r w:rsidRPr="00437371">
        <w:rPr>
          <w:rFonts w:ascii="Times New Roman" w:hAnsi="Times New Roman"/>
          <w:color w:val="auto"/>
          <w:sz w:val="28"/>
          <w:szCs w:val="28"/>
        </w:rPr>
        <w:t>К и ї в</w:t>
      </w:r>
      <w:r>
        <w:rPr>
          <w:rFonts w:ascii="Times New Roman" w:hAnsi="Times New Roman"/>
          <w:color w:val="auto"/>
          <w:sz w:val="28"/>
          <w:szCs w:val="28"/>
        </w:rPr>
        <w:tab/>
      </w:r>
      <w:r w:rsidRPr="00437371">
        <w:rPr>
          <w:rFonts w:ascii="Times New Roman" w:hAnsi="Times New Roman"/>
          <w:color w:val="auto"/>
          <w:sz w:val="28"/>
          <w:szCs w:val="28"/>
        </w:rPr>
        <w:t>Справа № 3-129/2024(258/24)</w:t>
      </w:r>
    </w:p>
    <w:p w:rsidR="00437371" w:rsidRPr="00437371" w:rsidRDefault="00437371" w:rsidP="00437371">
      <w:pPr>
        <w:pStyle w:val="a3"/>
        <w:jc w:val="both"/>
        <w:rPr>
          <w:rFonts w:ascii="Times New Roman" w:hAnsi="Times New Roman"/>
          <w:color w:val="auto"/>
          <w:sz w:val="28"/>
          <w:szCs w:val="28"/>
        </w:rPr>
      </w:pPr>
      <w:r w:rsidRPr="00437371">
        <w:rPr>
          <w:rFonts w:ascii="Times New Roman" w:hAnsi="Times New Roman"/>
          <w:sz w:val="28"/>
          <w:szCs w:val="28"/>
        </w:rPr>
        <w:t>24 вересня 2024 року</w:t>
      </w:r>
    </w:p>
    <w:p w:rsidR="00437371" w:rsidRPr="00437371" w:rsidRDefault="00437371" w:rsidP="00437371">
      <w:pPr>
        <w:pStyle w:val="a3"/>
        <w:jc w:val="both"/>
        <w:rPr>
          <w:rFonts w:ascii="Times New Roman" w:hAnsi="Times New Roman"/>
          <w:color w:val="auto"/>
          <w:sz w:val="28"/>
          <w:szCs w:val="28"/>
        </w:rPr>
      </w:pPr>
      <w:r w:rsidRPr="00437371">
        <w:rPr>
          <w:rFonts w:ascii="Times New Roman" w:hAnsi="Times New Roman"/>
          <w:color w:val="auto"/>
          <w:sz w:val="28"/>
          <w:szCs w:val="28"/>
        </w:rPr>
        <w:t>№ 176-1(ІІ)/2024</w:t>
      </w:r>
    </w:p>
    <w:p w:rsidR="00437371" w:rsidRPr="00437371" w:rsidRDefault="00437371" w:rsidP="00437371">
      <w:pPr>
        <w:pStyle w:val="a3"/>
        <w:jc w:val="both"/>
        <w:rPr>
          <w:rFonts w:ascii="Times New Roman" w:hAnsi="Times New Roman"/>
          <w:color w:val="auto"/>
          <w:sz w:val="28"/>
          <w:szCs w:val="28"/>
        </w:rPr>
      </w:pPr>
    </w:p>
    <w:p w:rsidR="00437371" w:rsidRPr="00437371" w:rsidRDefault="00437371" w:rsidP="00437371">
      <w:pPr>
        <w:pStyle w:val="a3"/>
        <w:ind w:firstLine="567"/>
        <w:jc w:val="both"/>
        <w:rPr>
          <w:rFonts w:ascii="Times New Roman" w:hAnsi="Times New Roman"/>
          <w:sz w:val="28"/>
          <w:szCs w:val="28"/>
        </w:rPr>
      </w:pPr>
      <w:r w:rsidRPr="00437371">
        <w:rPr>
          <w:rFonts w:ascii="Times New Roman" w:hAnsi="Times New Roman"/>
          <w:sz w:val="28"/>
          <w:szCs w:val="28"/>
        </w:rPr>
        <w:t>Перша колегія суддів Другого</w:t>
      </w:r>
      <w:r w:rsidRPr="00437371">
        <w:rPr>
          <w:rFonts w:ascii="Times New Roman" w:hAnsi="Times New Roman"/>
          <w:color w:val="auto"/>
          <w:sz w:val="28"/>
          <w:szCs w:val="28"/>
        </w:rPr>
        <w:t xml:space="preserve"> сенату </w:t>
      </w:r>
      <w:r w:rsidRPr="00437371">
        <w:rPr>
          <w:rFonts w:ascii="Times New Roman" w:hAnsi="Times New Roman"/>
          <w:sz w:val="28"/>
          <w:szCs w:val="28"/>
        </w:rPr>
        <w:t>Конституційного Суду України у складі:</w:t>
      </w:r>
    </w:p>
    <w:p w:rsidR="00437371" w:rsidRPr="00437371" w:rsidRDefault="00437371" w:rsidP="00437371">
      <w:pPr>
        <w:pStyle w:val="a3"/>
        <w:ind w:firstLine="567"/>
        <w:jc w:val="both"/>
        <w:rPr>
          <w:rFonts w:ascii="Times New Roman" w:hAnsi="Times New Roman"/>
          <w:sz w:val="28"/>
          <w:szCs w:val="28"/>
        </w:rPr>
      </w:pPr>
    </w:p>
    <w:p w:rsidR="00437371" w:rsidRPr="00437371" w:rsidRDefault="00437371" w:rsidP="00437371">
      <w:pPr>
        <w:pStyle w:val="a3"/>
        <w:ind w:firstLine="567"/>
        <w:jc w:val="both"/>
        <w:rPr>
          <w:rFonts w:ascii="Times New Roman" w:hAnsi="Times New Roman"/>
          <w:sz w:val="28"/>
          <w:szCs w:val="28"/>
        </w:rPr>
      </w:pPr>
      <w:r w:rsidRPr="00437371">
        <w:rPr>
          <w:rFonts w:ascii="Times New Roman" w:hAnsi="Times New Roman"/>
          <w:sz w:val="28"/>
          <w:szCs w:val="28"/>
        </w:rPr>
        <w:t>Юровська Галина Валентинівна (голова засідання, доповідач)‚</w:t>
      </w:r>
    </w:p>
    <w:p w:rsidR="00437371" w:rsidRPr="00437371" w:rsidRDefault="00437371" w:rsidP="00437371">
      <w:pPr>
        <w:pStyle w:val="a3"/>
        <w:ind w:firstLine="567"/>
        <w:jc w:val="both"/>
        <w:rPr>
          <w:rFonts w:ascii="Times New Roman" w:hAnsi="Times New Roman"/>
          <w:sz w:val="28"/>
          <w:szCs w:val="28"/>
        </w:rPr>
      </w:pPr>
      <w:proofErr w:type="spellStart"/>
      <w:r w:rsidRPr="00437371">
        <w:rPr>
          <w:rFonts w:ascii="Times New Roman" w:hAnsi="Times New Roman"/>
          <w:sz w:val="28"/>
          <w:szCs w:val="28"/>
        </w:rPr>
        <w:t>Городовенко</w:t>
      </w:r>
      <w:proofErr w:type="spellEnd"/>
      <w:r w:rsidRPr="00437371">
        <w:rPr>
          <w:rFonts w:ascii="Times New Roman" w:hAnsi="Times New Roman"/>
          <w:sz w:val="28"/>
          <w:szCs w:val="28"/>
        </w:rPr>
        <w:t xml:space="preserve"> Віктор Валентинович,</w:t>
      </w:r>
    </w:p>
    <w:p w:rsidR="00437371" w:rsidRPr="00437371" w:rsidRDefault="00437371" w:rsidP="00437371">
      <w:pPr>
        <w:pStyle w:val="a3"/>
        <w:ind w:firstLine="567"/>
        <w:jc w:val="both"/>
        <w:rPr>
          <w:rFonts w:ascii="Times New Roman" w:hAnsi="Times New Roman"/>
          <w:sz w:val="28"/>
          <w:szCs w:val="28"/>
        </w:rPr>
      </w:pPr>
      <w:r w:rsidRPr="00437371">
        <w:rPr>
          <w:rFonts w:ascii="Times New Roman" w:hAnsi="Times New Roman"/>
          <w:sz w:val="28"/>
          <w:szCs w:val="28"/>
        </w:rPr>
        <w:t>Мойсик Володимир Романович,</w:t>
      </w:r>
    </w:p>
    <w:p w:rsidR="00437371" w:rsidRPr="00437371" w:rsidRDefault="00437371" w:rsidP="00437371">
      <w:pPr>
        <w:pStyle w:val="a3"/>
        <w:ind w:firstLine="567"/>
        <w:jc w:val="both"/>
        <w:rPr>
          <w:rFonts w:ascii="Times New Roman" w:hAnsi="Times New Roman"/>
          <w:color w:val="auto"/>
          <w:sz w:val="28"/>
          <w:szCs w:val="28"/>
        </w:rPr>
      </w:pPr>
    </w:p>
    <w:p w:rsidR="00437371" w:rsidRPr="00437371" w:rsidRDefault="00437371" w:rsidP="00437371">
      <w:pPr>
        <w:pStyle w:val="a3"/>
        <w:spacing w:line="360" w:lineRule="auto"/>
        <w:ind w:firstLine="567"/>
        <w:jc w:val="both"/>
        <w:rPr>
          <w:rFonts w:ascii="Times New Roman" w:eastAsia="Calibri" w:hAnsi="Times New Roman"/>
          <w:sz w:val="28"/>
          <w:szCs w:val="28"/>
        </w:rPr>
      </w:pPr>
      <w:r w:rsidRPr="00437371">
        <w:rPr>
          <w:rFonts w:ascii="Times New Roman" w:hAnsi="Times New Roman"/>
          <w:color w:val="auto"/>
          <w:sz w:val="28"/>
          <w:szCs w:val="28"/>
        </w:rPr>
        <w:t xml:space="preserve">розглянула на засіданні питання про відкриття конституційного провадження у справі за конституційною скаргою </w:t>
      </w:r>
      <w:r w:rsidRPr="00437371">
        <w:rPr>
          <w:rFonts w:ascii="Times New Roman" w:eastAsia="Calibri" w:hAnsi="Times New Roman"/>
          <w:sz w:val="28"/>
          <w:szCs w:val="28"/>
        </w:rPr>
        <w:t>Левицького Валерія Михайловича щодо відповідності Конституції України (конституційності) частини першої, абзацу першого частини другої ст</w:t>
      </w:r>
      <w:r>
        <w:rPr>
          <w:rFonts w:ascii="Times New Roman" w:eastAsia="Calibri" w:hAnsi="Times New Roman"/>
          <w:sz w:val="28"/>
          <w:szCs w:val="28"/>
        </w:rPr>
        <w:t>атті 122, частини другої</w:t>
      </w:r>
      <w:r>
        <w:rPr>
          <w:rFonts w:ascii="Times New Roman" w:eastAsia="Calibri" w:hAnsi="Times New Roman"/>
          <w:sz w:val="28"/>
          <w:szCs w:val="28"/>
        </w:rPr>
        <w:br/>
      </w:r>
      <w:r w:rsidRPr="00437371">
        <w:rPr>
          <w:rFonts w:ascii="Times New Roman" w:eastAsia="Calibri" w:hAnsi="Times New Roman"/>
          <w:sz w:val="28"/>
          <w:szCs w:val="28"/>
        </w:rPr>
        <w:t>статті</w:t>
      </w:r>
      <w:r>
        <w:rPr>
          <w:rFonts w:ascii="Times New Roman" w:eastAsia="Calibri" w:hAnsi="Times New Roman"/>
          <w:sz w:val="28"/>
          <w:szCs w:val="28"/>
        </w:rPr>
        <w:t xml:space="preserve"> </w:t>
      </w:r>
      <w:r w:rsidRPr="00437371">
        <w:rPr>
          <w:rFonts w:ascii="Times New Roman" w:eastAsia="Calibri" w:hAnsi="Times New Roman"/>
          <w:sz w:val="28"/>
          <w:szCs w:val="28"/>
        </w:rPr>
        <w:t>333 Кодексу адміністративного судочинства  України.</w:t>
      </w:r>
    </w:p>
    <w:p w:rsidR="00437371" w:rsidRPr="00437371" w:rsidRDefault="00437371" w:rsidP="00437371">
      <w:pPr>
        <w:pStyle w:val="a3"/>
        <w:spacing w:line="360" w:lineRule="auto"/>
        <w:ind w:firstLine="567"/>
        <w:jc w:val="both"/>
        <w:rPr>
          <w:rFonts w:ascii="Times New Roman" w:eastAsia="Calibri" w:hAnsi="Times New Roman"/>
          <w:sz w:val="28"/>
          <w:szCs w:val="28"/>
        </w:rPr>
      </w:pPr>
    </w:p>
    <w:p w:rsidR="00437371" w:rsidRPr="00437371" w:rsidRDefault="00437371" w:rsidP="00437371">
      <w:pPr>
        <w:pStyle w:val="a3"/>
        <w:spacing w:line="360" w:lineRule="auto"/>
        <w:ind w:firstLine="567"/>
        <w:jc w:val="both"/>
        <w:rPr>
          <w:rFonts w:ascii="Times New Roman" w:hAnsi="Times New Roman"/>
          <w:sz w:val="28"/>
          <w:szCs w:val="28"/>
        </w:rPr>
      </w:pPr>
      <w:r w:rsidRPr="00437371">
        <w:rPr>
          <w:rFonts w:ascii="Times New Roman" w:hAnsi="Times New Roman"/>
          <w:sz w:val="28"/>
          <w:szCs w:val="28"/>
        </w:rPr>
        <w:t xml:space="preserve">Заслухавши суддю-доповідача </w:t>
      </w:r>
      <w:proofErr w:type="spellStart"/>
      <w:r w:rsidRPr="00437371">
        <w:rPr>
          <w:rFonts w:ascii="Times New Roman" w:hAnsi="Times New Roman"/>
          <w:sz w:val="28"/>
          <w:szCs w:val="28"/>
        </w:rPr>
        <w:t>Юровську</w:t>
      </w:r>
      <w:proofErr w:type="spellEnd"/>
      <w:r w:rsidRPr="00437371">
        <w:rPr>
          <w:rFonts w:ascii="Times New Roman" w:hAnsi="Times New Roman"/>
          <w:sz w:val="28"/>
          <w:szCs w:val="28"/>
        </w:rPr>
        <w:t xml:space="preserve"> Г.В. та дослідивши матеріали справи, Перша колегія суддів Другого сенату Конституційного Суду України</w:t>
      </w:r>
    </w:p>
    <w:p w:rsidR="00437371" w:rsidRPr="00437371" w:rsidRDefault="00437371" w:rsidP="00437371">
      <w:pPr>
        <w:pStyle w:val="a3"/>
        <w:spacing w:line="360" w:lineRule="auto"/>
        <w:ind w:firstLine="567"/>
        <w:rPr>
          <w:rFonts w:ascii="Times New Roman" w:hAnsi="Times New Roman"/>
          <w:sz w:val="28"/>
          <w:szCs w:val="28"/>
        </w:rPr>
      </w:pPr>
    </w:p>
    <w:p w:rsidR="00437371" w:rsidRPr="00437371" w:rsidRDefault="00437371" w:rsidP="00437371">
      <w:pPr>
        <w:pStyle w:val="a3"/>
        <w:keepNext/>
        <w:spacing w:line="360" w:lineRule="auto"/>
        <w:jc w:val="center"/>
        <w:rPr>
          <w:rFonts w:ascii="Times New Roman" w:hAnsi="Times New Roman"/>
          <w:b/>
          <w:sz w:val="28"/>
          <w:szCs w:val="28"/>
        </w:rPr>
      </w:pPr>
      <w:r w:rsidRPr="00437371">
        <w:rPr>
          <w:rFonts w:ascii="Times New Roman" w:hAnsi="Times New Roman"/>
          <w:b/>
          <w:sz w:val="28"/>
          <w:szCs w:val="28"/>
        </w:rPr>
        <w:t>у с т а н о в и л а:</w:t>
      </w:r>
    </w:p>
    <w:p w:rsidR="00437371" w:rsidRPr="00437371" w:rsidRDefault="00437371" w:rsidP="00437371">
      <w:pPr>
        <w:pStyle w:val="a3"/>
        <w:spacing w:line="360" w:lineRule="auto"/>
        <w:ind w:firstLine="567"/>
        <w:jc w:val="both"/>
        <w:rPr>
          <w:rFonts w:ascii="Times New Roman" w:hAnsi="Times New Roman"/>
          <w:sz w:val="28"/>
          <w:szCs w:val="28"/>
        </w:rPr>
      </w:pPr>
    </w:p>
    <w:p w:rsidR="00437371" w:rsidRPr="00437371" w:rsidRDefault="00437371" w:rsidP="00437371">
      <w:pPr>
        <w:pStyle w:val="a3"/>
        <w:spacing w:line="360" w:lineRule="auto"/>
        <w:ind w:firstLine="567"/>
        <w:jc w:val="both"/>
        <w:rPr>
          <w:rFonts w:ascii="Times New Roman" w:hAnsi="Times New Roman"/>
          <w:color w:val="auto"/>
          <w:sz w:val="28"/>
          <w:szCs w:val="28"/>
        </w:rPr>
      </w:pPr>
      <w:r w:rsidRPr="00437371">
        <w:rPr>
          <w:rFonts w:ascii="Times New Roman" w:hAnsi="Times New Roman"/>
          <w:sz w:val="28"/>
          <w:szCs w:val="28"/>
        </w:rPr>
        <w:t xml:space="preserve">1. </w:t>
      </w:r>
      <w:r w:rsidRPr="00437371">
        <w:rPr>
          <w:rFonts w:ascii="Times New Roman" w:hAnsi="Times New Roman"/>
          <w:color w:val="auto"/>
          <w:sz w:val="28"/>
          <w:szCs w:val="28"/>
        </w:rPr>
        <w:t xml:space="preserve">Левицький В.М. звернувся до Конституційного Суду України з клопотанням перевірити </w:t>
      </w:r>
      <w:r w:rsidRPr="00437371">
        <w:rPr>
          <w:rFonts w:ascii="Times New Roman" w:hAnsi="Times New Roman"/>
          <w:sz w:val="28"/>
          <w:szCs w:val="28"/>
        </w:rPr>
        <w:t xml:space="preserve">на відповідність частині другій, другому реченню частини третьої статті 8, частинам другій, третій статті 22, частинам першій, </w:t>
      </w:r>
      <w:r w:rsidRPr="00437371">
        <w:rPr>
          <w:rFonts w:ascii="Times New Roman" w:hAnsi="Times New Roman"/>
          <w:sz w:val="28"/>
          <w:szCs w:val="28"/>
        </w:rPr>
        <w:lastRenderedPageBreak/>
        <w:t>другій статті 55, пункту 1 частини першої статті 92 Конституції України (конституційність) частину першу, абзац перший частини другої статті 122, частину другу статті 333 Кодексу</w:t>
      </w:r>
      <w:r>
        <w:rPr>
          <w:rFonts w:ascii="Times New Roman" w:hAnsi="Times New Roman"/>
          <w:sz w:val="28"/>
          <w:szCs w:val="28"/>
        </w:rPr>
        <w:t xml:space="preserve"> адміністративного судочинства України</w:t>
      </w:r>
      <w:r>
        <w:rPr>
          <w:rFonts w:ascii="Times New Roman" w:hAnsi="Times New Roman"/>
          <w:sz w:val="28"/>
          <w:szCs w:val="28"/>
        </w:rPr>
        <w:br/>
      </w:r>
      <w:r w:rsidRPr="00437371">
        <w:rPr>
          <w:rFonts w:ascii="Times New Roman" w:hAnsi="Times New Roman"/>
          <w:color w:val="auto"/>
          <w:sz w:val="28"/>
          <w:szCs w:val="28"/>
        </w:rPr>
        <w:t>(далі</w:t>
      </w:r>
      <w:r>
        <w:rPr>
          <w:rFonts w:ascii="Times New Roman" w:hAnsi="Times New Roman"/>
          <w:color w:val="auto"/>
          <w:sz w:val="28"/>
          <w:szCs w:val="28"/>
        </w:rPr>
        <w:t xml:space="preserve"> </w:t>
      </w:r>
      <w:r w:rsidRPr="00437371">
        <w:rPr>
          <w:rFonts w:ascii="Times New Roman" w:hAnsi="Times New Roman"/>
          <w:color w:val="auto"/>
          <w:sz w:val="28"/>
          <w:szCs w:val="28"/>
        </w:rPr>
        <w:t>– Кодекс).</w:t>
      </w:r>
    </w:p>
    <w:p w:rsidR="00437371" w:rsidRPr="00437371" w:rsidRDefault="00437371" w:rsidP="00437371">
      <w:pPr>
        <w:pStyle w:val="a3"/>
        <w:spacing w:line="360" w:lineRule="auto"/>
        <w:ind w:firstLine="567"/>
        <w:jc w:val="both"/>
        <w:rPr>
          <w:rFonts w:ascii="Times New Roman" w:hAnsi="Times New Roman"/>
          <w:color w:val="auto"/>
          <w:sz w:val="28"/>
          <w:szCs w:val="28"/>
        </w:rPr>
      </w:pPr>
      <w:r w:rsidRPr="00437371">
        <w:rPr>
          <w:rFonts w:ascii="Times New Roman" w:hAnsi="Times New Roman"/>
          <w:color w:val="auto"/>
          <w:sz w:val="28"/>
          <w:szCs w:val="28"/>
        </w:rPr>
        <w:t>Згідно з оспорюваними приписами статті</w:t>
      </w:r>
      <w:r>
        <w:rPr>
          <w:rFonts w:ascii="Times New Roman" w:hAnsi="Times New Roman"/>
          <w:color w:val="auto"/>
          <w:sz w:val="28"/>
          <w:szCs w:val="28"/>
        </w:rPr>
        <w:t xml:space="preserve"> </w:t>
      </w:r>
      <w:r w:rsidRPr="00437371">
        <w:rPr>
          <w:rFonts w:ascii="Times New Roman" w:hAnsi="Times New Roman"/>
          <w:color w:val="auto"/>
          <w:sz w:val="28"/>
          <w:szCs w:val="28"/>
        </w:rPr>
        <w:t>122 Кодексу:</w:t>
      </w:r>
    </w:p>
    <w:p w:rsidR="00437371" w:rsidRPr="00437371" w:rsidRDefault="00437371" w:rsidP="00437371">
      <w:pPr>
        <w:pStyle w:val="a3"/>
        <w:spacing w:line="360" w:lineRule="auto"/>
        <w:ind w:firstLine="567"/>
        <w:jc w:val="both"/>
        <w:rPr>
          <w:rFonts w:ascii="Times New Roman" w:hAnsi="Times New Roman"/>
          <w:color w:val="auto"/>
          <w:sz w:val="28"/>
          <w:szCs w:val="28"/>
        </w:rPr>
      </w:pPr>
      <w:r w:rsidRPr="00437371">
        <w:rPr>
          <w:rFonts w:ascii="Times New Roman" w:hAnsi="Times New Roman"/>
          <w:color w:val="000000" w:themeColor="text1"/>
          <w:sz w:val="28"/>
          <w:szCs w:val="28"/>
        </w:rPr>
        <w:t>–</w:t>
      </w:r>
      <w:r w:rsidRPr="00437371">
        <w:rPr>
          <w:rFonts w:ascii="Times New Roman" w:hAnsi="Times New Roman"/>
          <w:color w:val="auto"/>
          <w:sz w:val="28"/>
          <w:szCs w:val="28"/>
        </w:rPr>
        <w:t xml:space="preserve"> „п</w:t>
      </w:r>
      <w:r w:rsidRPr="00437371">
        <w:rPr>
          <w:rFonts w:ascii="Times New Roman" w:hAnsi="Times New Roman"/>
          <w:sz w:val="28"/>
          <w:szCs w:val="28"/>
        </w:rPr>
        <w:t>озов може бути подано в межах строку звернення до адміністративного суду, встановленого цим Кодексом або іншими законами</w:t>
      </w:r>
      <w:r w:rsidRPr="00437371">
        <w:rPr>
          <w:rFonts w:ascii="Times New Roman" w:hAnsi="Times New Roman"/>
          <w:color w:val="auto"/>
          <w:sz w:val="28"/>
          <w:szCs w:val="28"/>
        </w:rPr>
        <w:t xml:space="preserve">“ </w:t>
      </w:r>
      <w:r w:rsidRPr="00437371">
        <w:rPr>
          <w:rFonts w:ascii="Times New Roman" w:hAnsi="Times New Roman"/>
          <w:sz w:val="28"/>
          <w:szCs w:val="28"/>
        </w:rPr>
        <w:t>(частина перша);</w:t>
      </w:r>
    </w:p>
    <w:p w:rsidR="00437371" w:rsidRPr="00437371" w:rsidRDefault="00437371" w:rsidP="00437371">
      <w:pPr>
        <w:pStyle w:val="a3"/>
        <w:spacing w:line="360" w:lineRule="auto"/>
        <w:ind w:firstLine="567"/>
        <w:jc w:val="both"/>
        <w:rPr>
          <w:rFonts w:ascii="Times New Roman" w:hAnsi="Times New Roman"/>
          <w:sz w:val="28"/>
          <w:szCs w:val="28"/>
        </w:rPr>
      </w:pPr>
      <w:r w:rsidRPr="00437371">
        <w:rPr>
          <w:rFonts w:ascii="Times New Roman" w:hAnsi="Times New Roman"/>
          <w:color w:val="000000" w:themeColor="text1"/>
          <w:sz w:val="28"/>
          <w:szCs w:val="28"/>
        </w:rPr>
        <w:t xml:space="preserve">– </w:t>
      </w:r>
      <w:r w:rsidRPr="00437371">
        <w:rPr>
          <w:rFonts w:ascii="Times New Roman" w:hAnsi="Times New Roman"/>
          <w:color w:val="auto"/>
          <w:sz w:val="28"/>
          <w:szCs w:val="28"/>
        </w:rPr>
        <w:t>„д</w:t>
      </w:r>
      <w:r w:rsidRPr="00437371">
        <w:rPr>
          <w:rFonts w:ascii="Times New Roman" w:hAnsi="Times New Roman"/>
          <w:sz w:val="28"/>
          <w:szCs w:val="28"/>
        </w:rPr>
        <w:t>ля звернення до адміністративного суду за захистом прав, свобод та інтересів особи встановлюється шестимісячний строк, який, якщо не встановлено інше, обчислюється з дня, коли особа дізналася або повинна була дізнатися про порушення своїх прав, свобод чи інтересів</w:t>
      </w:r>
      <w:r w:rsidRPr="00437371">
        <w:rPr>
          <w:rFonts w:ascii="Times New Roman" w:hAnsi="Times New Roman"/>
          <w:color w:val="auto"/>
          <w:sz w:val="28"/>
          <w:szCs w:val="28"/>
        </w:rPr>
        <w:t xml:space="preserve">“ </w:t>
      </w:r>
      <w:r w:rsidRPr="00437371">
        <w:rPr>
          <w:rFonts w:ascii="Times New Roman" w:hAnsi="Times New Roman"/>
          <w:sz w:val="28"/>
          <w:szCs w:val="28"/>
        </w:rPr>
        <w:t>(абзац перший</w:t>
      </w:r>
      <w:r w:rsidR="004539C9">
        <w:rPr>
          <w:rFonts w:ascii="Times New Roman" w:hAnsi="Times New Roman"/>
          <w:sz w:val="28"/>
          <w:szCs w:val="28"/>
        </w:rPr>
        <w:br/>
      </w:r>
      <w:r w:rsidRPr="00437371">
        <w:rPr>
          <w:rFonts w:ascii="Times New Roman" w:hAnsi="Times New Roman"/>
          <w:sz w:val="28"/>
          <w:szCs w:val="28"/>
        </w:rPr>
        <w:t>частини другої).</w:t>
      </w:r>
    </w:p>
    <w:p w:rsidR="00437371" w:rsidRPr="00437371" w:rsidRDefault="00437371" w:rsidP="00437371">
      <w:pPr>
        <w:pStyle w:val="a3"/>
        <w:spacing w:line="360" w:lineRule="auto"/>
        <w:ind w:firstLine="567"/>
        <w:jc w:val="both"/>
        <w:rPr>
          <w:rFonts w:ascii="Times New Roman" w:hAnsi="Times New Roman"/>
          <w:color w:val="auto"/>
          <w:sz w:val="28"/>
          <w:szCs w:val="28"/>
        </w:rPr>
      </w:pPr>
      <w:r w:rsidRPr="00437371">
        <w:rPr>
          <w:rFonts w:ascii="Times New Roman" w:hAnsi="Times New Roman"/>
          <w:color w:val="auto"/>
          <w:sz w:val="28"/>
          <w:szCs w:val="28"/>
        </w:rPr>
        <w:t>Частиною другою статті 333 Кодексу визначено, що „</w:t>
      </w:r>
      <w:r w:rsidRPr="00437371">
        <w:rPr>
          <w:rFonts w:ascii="Times New Roman" w:hAnsi="Times New Roman"/>
          <w:sz w:val="28"/>
          <w:szCs w:val="28"/>
        </w:rPr>
        <w:t>у разі оскарження ухвали (крім ухвали, якою закінчено розгляд справи) суд може визнати касаційну скаргу необґрунтованою та відмовити у відкритті касаційного провадження, якщо правильне застосування норми права є очевидним і не викликає розумних сумнівів щодо її застосування чи тлумачення</w:t>
      </w:r>
      <w:r w:rsidRPr="00437371">
        <w:rPr>
          <w:rFonts w:ascii="Times New Roman" w:hAnsi="Times New Roman"/>
          <w:color w:val="auto"/>
          <w:sz w:val="28"/>
          <w:szCs w:val="28"/>
        </w:rPr>
        <w:t>“.</w:t>
      </w:r>
    </w:p>
    <w:p w:rsidR="00437371" w:rsidRPr="00437371" w:rsidRDefault="00437371" w:rsidP="00437371">
      <w:pPr>
        <w:pStyle w:val="a3"/>
        <w:spacing w:line="360" w:lineRule="auto"/>
        <w:ind w:firstLine="567"/>
        <w:jc w:val="both"/>
        <w:rPr>
          <w:rFonts w:ascii="Times New Roman" w:hAnsi="Times New Roman"/>
          <w:color w:val="auto"/>
          <w:sz w:val="28"/>
          <w:szCs w:val="28"/>
        </w:rPr>
      </w:pPr>
    </w:p>
    <w:p w:rsidR="00437371" w:rsidRPr="00437371" w:rsidRDefault="00437371" w:rsidP="00437371">
      <w:pPr>
        <w:pStyle w:val="a3"/>
        <w:spacing w:line="360" w:lineRule="auto"/>
        <w:ind w:firstLine="567"/>
        <w:jc w:val="both"/>
        <w:rPr>
          <w:rFonts w:ascii="Times New Roman" w:hAnsi="Times New Roman"/>
          <w:color w:val="auto"/>
          <w:sz w:val="28"/>
          <w:szCs w:val="28"/>
        </w:rPr>
      </w:pPr>
      <w:r>
        <w:rPr>
          <w:rFonts w:ascii="Times New Roman" w:hAnsi="Times New Roman"/>
          <w:color w:val="auto"/>
          <w:sz w:val="28"/>
          <w:szCs w:val="28"/>
        </w:rPr>
        <w:t xml:space="preserve">1.1. Зі змісту конституційної скарги та долучених до </w:t>
      </w:r>
      <w:r w:rsidRPr="00437371">
        <w:rPr>
          <w:rFonts w:ascii="Times New Roman" w:hAnsi="Times New Roman"/>
          <w:color w:val="auto"/>
          <w:sz w:val="28"/>
          <w:szCs w:val="28"/>
        </w:rPr>
        <w:t>неї матеріалів убачається таке.</w:t>
      </w:r>
    </w:p>
    <w:p w:rsidR="00437371" w:rsidRPr="00437371" w:rsidRDefault="00437371" w:rsidP="00437371">
      <w:pPr>
        <w:pStyle w:val="a3"/>
        <w:spacing w:line="360" w:lineRule="auto"/>
        <w:ind w:firstLine="567"/>
        <w:jc w:val="both"/>
        <w:rPr>
          <w:rFonts w:ascii="Times New Roman" w:hAnsi="Times New Roman"/>
          <w:sz w:val="28"/>
          <w:szCs w:val="28"/>
        </w:rPr>
      </w:pPr>
      <w:r w:rsidRPr="00437371">
        <w:rPr>
          <w:rFonts w:ascii="Times New Roman" w:hAnsi="Times New Roman"/>
          <w:color w:val="auto"/>
          <w:sz w:val="28"/>
          <w:szCs w:val="28"/>
        </w:rPr>
        <w:t xml:space="preserve">Левицький В.М. звернувся до Вінницького окружного адміністративного суду з адміністративним позовом </w:t>
      </w:r>
      <w:r w:rsidRPr="00437371">
        <w:rPr>
          <w:rFonts w:ascii="Times New Roman" w:hAnsi="Times New Roman"/>
          <w:sz w:val="28"/>
          <w:szCs w:val="28"/>
        </w:rPr>
        <w:t>до виконавчого комітету Вінницької міської ради, голови Вінницької міської ради, секретаря Вінницької міської ради про визнання протиправними та скасування рішень виконавчого комітету Вінницької міської ради „Про списання багатоквартирних будинків з балансу департаменту житлового господарства міської ради“ від 8 листопада 2018</w:t>
      </w:r>
      <w:r>
        <w:rPr>
          <w:rFonts w:ascii="Times New Roman" w:hAnsi="Times New Roman"/>
          <w:sz w:val="28"/>
          <w:szCs w:val="28"/>
        </w:rPr>
        <w:t xml:space="preserve"> </w:t>
      </w:r>
      <w:r w:rsidRPr="00437371">
        <w:rPr>
          <w:rFonts w:ascii="Times New Roman" w:hAnsi="Times New Roman"/>
          <w:sz w:val="28"/>
          <w:szCs w:val="28"/>
        </w:rPr>
        <w:t xml:space="preserve">року № 2427, </w:t>
      </w:r>
      <w:r w:rsidRPr="00437371">
        <w:rPr>
          <w:rFonts w:ascii="Times New Roman" w:hAnsi="Times New Roman"/>
          <w:color w:val="auto"/>
          <w:sz w:val="28"/>
          <w:szCs w:val="28"/>
        </w:rPr>
        <w:t>„</w:t>
      </w:r>
      <w:r w:rsidRPr="00437371">
        <w:rPr>
          <w:rFonts w:ascii="Times New Roman" w:hAnsi="Times New Roman"/>
          <w:sz w:val="28"/>
          <w:szCs w:val="28"/>
        </w:rPr>
        <w:t>Про обслуговування житлового фонду</w:t>
      </w:r>
      <w:r w:rsidRPr="00437371">
        <w:rPr>
          <w:rFonts w:ascii="Times New Roman" w:hAnsi="Times New Roman"/>
          <w:color w:val="auto"/>
          <w:sz w:val="28"/>
          <w:szCs w:val="28"/>
        </w:rPr>
        <w:t>“</w:t>
      </w:r>
      <w:r w:rsidRPr="00437371">
        <w:rPr>
          <w:rFonts w:ascii="Times New Roman" w:hAnsi="Times New Roman"/>
          <w:sz w:val="28"/>
          <w:szCs w:val="28"/>
        </w:rPr>
        <w:t xml:space="preserve"> </w:t>
      </w:r>
      <w:r>
        <w:rPr>
          <w:rFonts w:ascii="Times New Roman" w:hAnsi="Times New Roman"/>
          <w:sz w:val="28"/>
          <w:szCs w:val="28"/>
        </w:rPr>
        <w:t xml:space="preserve">від 10 </w:t>
      </w:r>
      <w:r w:rsidRPr="00437371">
        <w:rPr>
          <w:rFonts w:ascii="Times New Roman" w:hAnsi="Times New Roman"/>
          <w:sz w:val="28"/>
          <w:szCs w:val="28"/>
        </w:rPr>
        <w:t xml:space="preserve">січня 2013 року № 25. </w:t>
      </w:r>
    </w:p>
    <w:p w:rsidR="00437371" w:rsidRPr="00437371" w:rsidRDefault="00437371" w:rsidP="00437371">
      <w:pPr>
        <w:pStyle w:val="a3"/>
        <w:spacing w:line="360" w:lineRule="auto"/>
        <w:ind w:firstLine="567"/>
        <w:jc w:val="both"/>
        <w:rPr>
          <w:rFonts w:ascii="Times New Roman" w:hAnsi="Times New Roman"/>
          <w:color w:val="auto"/>
          <w:sz w:val="28"/>
          <w:szCs w:val="28"/>
        </w:rPr>
      </w:pPr>
      <w:r w:rsidRPr="00437371">
        <w:rPr>
          <w:rFonts w:ascii="Times New Roman" w:hAnsi="Times New Roman"/>
          <w:sz w:val="28"/>
          <w:szCs w:val="28"/>
        </w:rPr>
        <w:t>Вінницький окружний адміністрат</w:t>
      </w:r>
      <w:r>
        <w:rPr>
          <w:rFonts w:ascii="Times New Roman" w:hAnsi="Times New Roman"/>
          <w:sz w:val="28"/>
          <w:szCs w:val="28"/>
        </w:rPr>
        <w:t>ивний суд ухвалою від 5 вересня</w:t>
      </w:r>
      <w:r>
        <w:rPr>
          <w:rFonts w:ascii="Times New Roman" w:hAnsi="Times New Roman"/>
          <w:sz w:val="28"/>
          <w:szCs w:val="28"/>
        </w:rPr>
        <w:br/>
      </w:r>
      <w:r w:rsidRPr="00437371">
        <w:rPr>
          <w:rFonts w:ascii="Times New Roman" w:hAnsi="Times New Roman"/>
          <w:sz w:val="28"/>
          <w:szCs w:val="28"/>
        </w:rPr>
        <w:t>2023</w:t>
      </w:r>
      <w:r>
        <w:rPr>
          <w:rFonts w:ascii="Times New Roman" w:hAnsi="Times New Roman"/>
          <w:sz w:val="28"/>
          <w:szCs w:val="28"/>
        </w:rPr>
        <w:t xml:space="preserve"> </w:t>
      </w:r>
      <w:r w:rsidRPr="00437371">
        <w:rPr>
          <w:rFonts w:ascii="Times New Roman" w:hAnsi="Times New Roman"/>
          <w:sz w:val="28"/>
          <w:szCs w:val="28"/>
        </w:rPr>
        <w:t xml:space="preserve">року позовну заяву Левицького В.М. залишив без руху та визначив йому строк для усунення недоліків у спосіб подання заяви про поновлення строку </w:t>
      </w:r>
      <w:r w:rsidRPr="00437371">
        <w:rPr>
          <w:rFonts w:ascii="Times New Roman" w:hAnsi="Times New Roman"/>
          <w:sz w:val="28"/>
          <w:szCs w:val="28"/>
        </w:rPr>
        <w:lastRenderedPageBreak/>
        <w:t>звернення до адміністративного суду з обґрунтуванням поважності пропуску цього строку. Заява про поновлення строку звернення до суду надійшла від Левицького В.М. 2 жовтня 2023 року</w:t>
      </w:r>
      <w:r w:rsidRPr="00437371">
        <w:rPr>
          <w:rFonts w:ascii="Times New Roman" w:hAnsi="Times New Roman"/>
          <w:color w:val="auto"/>
          <w:sz w:val="28"/>
          <w:szCs w:val="28"/>
        </w:rPr>
        <w:t>.</w:t>
      </w:r>
      <w:r w:rsidRPr="00437371">
        <w:rPr>
          <w:rFonts w:ascii="Times New Roman" w:hAnsi="Times New Roman"/>
          <w:sz w:val="28"/>
          <w:szCs w:val="28"/>
        </w:rPr>
        <w:t xml:space="preserve"> Вінницький окружний адміністративний суд ухвалою від 9 жовтня 2023 року визнав неповажними причини пропуску строку звернення до суду з указаним позовом та продовжив строк для усунення недоліків. Ухвалою Вінницького окружного адміністративного</w:t>
      </w:r>
      <w:r w:rsidR="004539C9">
        <w:rPr>
          <w:rFonts w:ascii="Times New Roman" w:hAnsi="Times New Roman"/>
          <w:sz w:val="28"/>
          <w:szCs w:val="28"/>
        </w:rPr>
        <w:t xml:space="preserve"> суду від</w:t>
      </w:r>
      <w:r w:rsidR="004539C9">
        <w:rPr>
          <w:rFonts w:ascii="Times New Roman" w:hAnsi="Times New Roman"/>
          <w:sz w:val="28"/>
          <w:szCs w:val="28"/>
        </w:rPr>
        <w:br/>
      </w:r>
      <w:r w:rsidRPr="00437371">
        <w:rPr>
          <w:rFonts w:ascii="Times New Roman" w:hAnsi="Times New Roman"/>
          <w:sz w:val="28"/>
          <w:szCs w:val="28"/>
        </w:rPr>
        <w:t>14</w:t>
      </w:r>
      <w:r w:rsidR="004539C9">
        <w:rPr>
          <w:rFonts w:ascii="Times New Roman" w:hAnsi="Times New Roman"/>
          <w:sz w:val="28"/>
          <w:szCs w:val="28"/>
        </w:rPr>
        <w:t xml:space="preserve"> </w:t>
      </w:r>
      <w:r w:rsidRPr="00437371">
        <w:rPr>
          <w:rFonts w:ascii="Times New Roman" w:hAnsi="Times New Roman"/>
          <w:sz w:val="28"/>
          <w:szCs w:val="28"/>
        </w:rPr>
        <w:t xml:space="preserve">листопада 2023 року, залишеною без змін постановою Сьомого апеляційного адміністративного суду від 8 лютого 2024 року, повторно визнано неповажними причини пропуску строку звернення до суду, адміністративний позов повернуто позивачу. </w:t>
      </w:r>
      <w:r w:rsidRPr="00437371">
        <w:rPr>
          <w:rFonts w:ascii="Times New Roman" w:hAnsi="Times New Roman"/>
          <w:color w:val="auto"/>
          <w:sz w:val="28"/>
          <w:szCs w:val="28"/>
        </w:rPr>
        <w:t>Суди першої та апеляційної інстанцій встановили, що Левицький В.М. дізнався про порушення його прав у жовтні 2022 року, проте до суду з позовною заявою звернувся 30 червня 2023 року, тобто пропустив шестимісячний строк звернення до адміністративного суду відповідно до частин першої, другої</w:t>
      </w:r>
      <w:r>
        <w:rPr>
          <w:rFonts w:ascii="Times New Roman" w:hAnsi="Times New Roman"/>
          <w:color w:val="auto"/>
          <w:sz w:val="28"/>
          <w:szCs w:val="28"/>
        </w:rPr>
        <w:br/>
      </w:r>
      <w:r w:rsidRPr="00437371">
        <w:rPr>
          <w:rFonts w:ascii="Times New Roman" w:hAnsi="Times New Roman"/>
          <w:color w:val="auto"/>
          <w:sz w:val="28"/>
          <w:szCs w:val="28"/>
        </w:rPr>
        <w:t>статті</w:t>
      </w:r>
      <w:r>
        <w:rPr>
          <w:rFonts w:ascii="Times New Roman" w:hAnsi="Times New Roman"/>
          <w:color w:val="auto"/>
          <w:sz w:val="28"/>
          <w:szCs w:val="28"/>
        </w:rPr>
        <w:t xml:space="preserve"> </w:t>
      </w:r>
      <w:r w:rsidRPr="00437371">
        <w:rPr>
          <w:rFonts w:ascii="Times New Roman" w:hAnsi="Times New Roman"/>
          <w:color w:val="auto"/>
          <w:sz w:val="28"/>
          <w:szCs w:val="28"/>
        </w:rPr>
        <w:t>122 Кодексу.</w:t>
      </w:r>
    </w:p>
    <w:p w:rsidR="00437371" w:rsidRPr="00437371" w:rsidRDefault="00437371" w:rsidP="00437371">
      <w:pPr>
        <w:pStyle w:val="a3"/>
        <w:spacing w:line="360" w:lineRule="auto"/>
        <w:ind w:firstLine="567"/>
        <w:jc w:val="both"/>
        <w:rPr>
          <w:rFonts w:ascii="Times New Roman" w:hAnsi="Times New Roman"/>
          <w:color w:val="auto"/>
          <w:sz w:val="28"/>
          <w:szCs w:val="28"/>
        </w:rPr>
      </w:pPr>
      <w:r w:rsidRPr="00437371">
        <w:rPr>
          <w:rFonts w:ascii="Times New Roman" w:hAnsi="Times New Roman"/>
          <w:color w:val="auto"/>
          <w:sz w:val="28"/>
          <w:szCs w:val="28"/>
        </w:rPr>
        <w:t>Верховний Суд ухвалою від 8 квітня 2024 року відмовив у відкритті касаційного провадження за касаційною скаргою Левицького В.М. на ухвалу Вінницького окружного адміністративного суду від 14 листопада 2023 року та постанову Сьомого апеляційного адміністративного суду від 8 лютого 2024 року у справі за його позовом до виконавчого комітету Вінницької міської ради, голови Вінницької міської ради, секретаря Вінницької міської ради про визнання протиправним та скасування рішень, мотивувавши свою позицію, зокрема, тим, що з огляду на приписи частин першої, другої статті 122 Кодексу під час вирішення питання щодо дотримання строку звернення до адміністративного суду потрібно встановити, коли особа дізналась або повинна була дізнатись про можливе порушення своїх прав. Керуючись приписами частини другої статті 333 Кодексу, Верховний Суд дійшов висновку про необґрунтованість касаційної скарги та відмовив Левицькому В.М. у відкритті касаційного провадження.</w:t>
      </w:r>
    </w:p>
    <w:p w:rsidR="00437371" w:rsidRPr="00437371" w:rsidRDefault="00437371" w:rsidP="00437371">
      <w:pPr>
        <w:pStyle w:val="a3"/>
        <w:spacing w:line="360" w:lineRule="auto"/>
        <w:ind w:firstLine="567"/>
        <w:jc w:val="both"/>
        <w:rPr>
          <w:rFonts w:ascii="Times New Roman" w:hAnsi="Times New Roman"/>
          <w:color w:val="auto"/>
          <w:sz w:val="28"/>
          <w:szCs w:val="28"/>
        </w:rPr>
      </w:pPr>
    </w:p>
    <w:p w:rsidR="00437371" w:rsidRPr="00437371" w:rsidRDefault="00437371" w:rsidP="00437371">
      <w:pPr>
        <w:pStyle w:val="a3"/>
        <w:spacing w:line="360" w:lineRule="auto"/>
        <w:ind w:firstLine="567"/>
        <w:jc w:val="both"/>
        <w:rPr>
          <w:rFonts w:ascii="Times New Roman" w:hAnsi="Times New Roman"/>
          <w:color w:val="auto"/>
          <w:sz w:val="28"/>
          <w:szCs w:val="28"/>
        </w:rPr>
      </w:pPr>
      <w:r w:rsidRPr="00437371">
        <w:rPr>
          <w:rFonts w:ascii="Times New Roman" w:hAnsi="Times New Roman"/>
          <w:color w:val="auto"/>
          <w:sz w:val="28"/>
          <w:szCs w:val="28"/>
        </w:rPr>
        <w:t xml:space="preserve">1.2. На думку автора клопотання, оспорювані приписи Кодексу порушують його конституційні права на звернення до суду для захисту конституційних прав </w:t>
      </w:r>
      <w:r w:rsidRPr="00437371">
        <w:rPr>
          <w:rFonts w:ascii="Times New Roman" w:hAnsi="Times New Roman"/>
          <w:color w:val="auto"/>
          <w:sz w:val="28"/>
          <w:szCs w:val="28"/>
        </w:rPr>
        <w:lastRenderedPageBreak/>
        <w:t xml:space="preserve">і свобод людини і громадянина, на захист судом його прав і свобод, на оскарження в суді рішень, дій чи бездіяльності органів державної влади, органів місцевого самоврядування, посадових і службових осіб, а також гарантії щодо недопущення скасування конституційних прав і свобод, звуження їх змісту під час ухвалення нових законів або внесення змін до чинних законів, право людини та громадянина на те, щоб виключно законами України визначалися права і свободи людини і громадянина, гарантії цих прав і свобод (статті 8, 22, 55, 92 Конституції України). </w:t>
      </w:r>
    </w:p>
    <w:p w:rsidR="00437371" w:rsidRPr="00437371" w:rsidRDefault="00437371" w:rsidP="00437371">
      <w:pPr>
        <w:pStyle w:val="a3"/>
        <w:spacing w:line="360" w:lineRule="auto"/>
        <w:ind w:firstLine="567"/>
        <w:jc w:val="both"/>
        <w:rPr>
          <w:rFonts w:ascii="Times New Roman" w:hAnsi="Times New Roman"/>
          <w:color w:val="auto"/>
          <w:sz w:val="28"/>
          <w:szCs w:val="28"/>
        </w:rPr>
      </w:pPr>
      <w:r w:rsidRPr="00437371">
        <w:rPr>
          <w:rFonts w:ascii="Times New Roman" w:hAnsi="Times New Roman"/>
          <w:color w:val="auto"/>
          <w:sz w:val="28"/>
          <w:szCs w:val="28"/>
        </w:rPr>
        <w:t xml:space="preserve">Обґрунтовуючи твердження про неконституційність оспорюваних приписів Кодексу, Левицький В.М. посилається на окремі приписи Конституції України, Кодексу, а також на судові рішення у його справі. </w:t>
      </w:r>
    </w:p>
    <w:p w:rsidR="00437371" w:rsidRPr="00437371" w:rsidRDefault="00437371" w:rsidP="00437371">
      <w:pPr>
        <w:pStyle w:val="a3"/>
        <w:spacing w:line="360" w:lineRule="auto"/>
        <w:ind w:firstLine="567"/>
        <w:jc w:val="both"/>
        <w:rPr>
          <w:rFonts w:ascii="Times New Roman" w:hAnsi="Times New Roman"/>
          <w:color w:val="auto"/>
          <w:sz w:val="28"/>
          <w:szCs w:val="28"/>
        </w:rPr>
      </w:pPr>
    </w:p>
    <w:p w:rsidR="00437371" w:rsidRPr="00437371" w:rsidRDefault="00437371" w:rsidP="00437371">
      <w:pPr>
        <w:pStyle w:val="a3"/>
        <w:spacing w:line="360" w:lineRule="auto"/>
        <w:ind w:firstLine="567"/>
        <w:jc w:val="both"/>
        <w:rPr>
          <w:rFonts w:ascii="Times New Roman" w:hAnsi="Times New Roman"/>
          <w:sz w:val="28"/>
          <w:szCs w:val="28"/>
        </w:rPr>
      </w:pPr>
      <w:r w:rsidRPr="00437371">
        <w:rPr>
          <w:rFonts w:ascii="Times New Roman" w:hAnsi="Times New Roman"/>
          <w:sz w:val="28"/>
          <w:szCs w:val="28"/>
        </w:rPr>
        <w:t>2.1. Розв’язуючи питання щодо відкриття конституційного провадження у справі, Перша колегія суддів Другого сенату Конституційного Суду України виходить із такого.</w:t>
      </w:r>
    </w:p>
    <w:p w:rsidR="00437371" w:rsidRPr="00437371" w:rsidRDefault="00437371" w:rsidP="00437371">
      <w:pPr>
        <w:pStyle w:val="a3"/>
        <w:spacing w:line="360" w:lineRule="auto"/>
        <w:ind w:firstLine="567"/>
        <w:jc w:val="both"/>
        <w:rPr>
          <w:rFonts w:ascii="Times New Roman" w:hAnsi="Times New Roman"/>
          <w:color w:val="auto"/>
          <w:sz w:val="28"/>
          <w:szCs w:val="28"/>
        </w:rPr>
      </w:pPr>
      <w:r w:rsidRPr="00437371">
        <w:rPr>
          <w:rFonts w:ascii="Times New Roman" w:hAnsi="Times New Roman"/>
          <w:sz w:val="28"/>
          <w:szCs w:val="28"/>
        </w:rPr>
        <w:t xml:space="preserve">Згідно із Законом України </w:t>
      </w:r>
      <w:r w:rsidRPr="00437371">
        <w:rPr>
          <w:rFonts w:ascii="Times New Roman" w:hAnsi="Times New Roman"/>
          <w:color w:val="auto"/>
          <w:sz w:val="28"/>
          <w:szCs w:val="28"/>
        </w:rPr>
        <w:t xml:space="preserve">„Про Конституційний Суд України“ конституційна скарга є прийнятною за умов її відповідності вимогам, визначеним статтями 55, 56 цього закону (абзац перший частини першої </w:t>
      </w:r>
      <w:r w:rsidRPr="00437371">
        <w:rPr>
          <w:rFonts w:ascii="Times New Roman" w:hAnsi="Times New Roman"/>
          <w:color w:val="auto"/>
          <w:sz w:val="28"/>
          <w:szCs w:val="28"/>
        </w:rPr>
        <w:br/>
        <w:t>статті 77); конституційна скарга має містити конкретні приписи закону України, які належить перевірити на відповідність Конституції України, та конкретні приписи Конституції України, на відповідність яким належить перевірити закон України, а також обґрунтування тверджень щодо неконституційності закону України (його окремих приписів) із зазначенням того, яке з гарантованих Конституцією України прав людини, на думку суб’єкта права на конституційну скаргу, порушено внаслідок застосування закону (пункти 5, 6 частини другої статті 55).</w:t>
      </w:r>
    </w:p>
    <w:p w:rsidR="00437371" w:rsidRPr="00437371" w:rsidRDefault="00437371" w:rsidP="00437371">
      <w:pPr>
        <w:pStyle w:val="a3"/>
        <w:spacing w:line="360" w:lineRule="auto"/>
        <w:ind w:firstLine="567"/>
        <w:jc w:val="both"/>
        <w:rPr>
          <w:rFonts w:ascii="Times New Roman" w:hAnsi="Times New Roman"/>
          <w:color w:val="auto"/>
          <w:sz w:val="28"/>
          <w:szCs w:val="28"/>
        </w:rPr>
      </w:pPr>
    </w:p>
    <w:p w:rsidR="00437371" w:rsidRPr="00437371" w:rsidRDefault="00437371" w:rsidP="00437371">
      <w:pPr>
        <w:pStyle w:val="a3"/>
        <w:spacing w:line="360" w:lineRule="auto"/>
        <w:ind w:firstLine="567"/>
        <w:jc w:val="both"/>
        <w:rPr>
          <w:rFonts w:ascii="Times New Roman" w:hAnsi="Times New Roman"/>
          <w:color w:val="auto"/>
          <w:sz w:val="28"/>
          <w:szCs w:val="28"/>
        </w:rPr>
      </w:pPr>
      <w:r w:rsidRPr="00437371">
        <w:rPr>
          <w:rFonts w:ascii="Times New Roman" w:hAnsi="Times New Roman"/>
          <w:color w:val="auto"/>
          <w:sz w:val="28"/>
          <w:szCs w:val="28"/>
        </w:rPr>
        <w:t>2.2. Аргументуючи неконституційність частини першої, абзацу першого частини другої статті 122 Кодексу</w:t>
      </w:r>
      <w:r w:rsidRPr="00437371">
        <w:rPr>
          <w:rFonts w:ascii="Times New Roman" w:hAnsi="Times New Roman"/>
          <w:color w:val="auto"/>
          <w:sz w:val="28"/>
          <w:szCs w:val="28"/>
          <w:lang w:val="ru-RU"/>
        </w:rPr>
        <w:t xml:space="preserve">, </w:t>
      </w:r>
      <w:r w:rsidRPr="00437371">
        <w:rPr>
          <w:rFonts w:ascii="Times New Roman" w:hAnsi="Times New Roman"/>
          <w:color w:val="auto"/>
          <w:sz w:val="28"/>
          <w:szCs w:val="28"/>
        </w:rPr>
        <w:t xml:space="preserve">суб’єкт права на конституційну скаргу зазначає, що згідно з приписами статті 99 Кодексу в його первинній редакції </w:t>
      </w:r>
      <w:r w:rsidRPr="00437371">
        <w:rPr>
          <w:rFonts w:ascii="Times New Roman" w:hAnsi="Times New Roman"/>
          <w:color w:val="auto"/>
          <w:sz w:val="28"/>
          <w:szCs w:val="28"/>
        </w:rPr>
        <w:lastRenderedPageBreak/>
        <w:t>строк для звернення до адміністративного суду за захистом прав, свобод та інтересів особи становив один рік, а не шість місяців.</w:t>
      </w:r>
    </w:p>
    <w:p w:rsidR="00437371" w:rsidRPr="00437371" w:rsidRDefault="00437371" w:rsidP="00437371">
      <w:pPr>
        <w:pStyle w:val="a3"/>
        <w:spacing w:line="360" w:lineRule="auto"/>
        <w:ind w:firstLine="567"/>
        <w:jc w:val="both"/>
        <w:rPr>
          <w:rFonts w:ascii="Times New Roman" w:hAnsi="Times New Roman"/>
          <w:color w:val="auto"/>
          <w:sz w:val="28"/>
          <w:szCs w:val="28"/>
        </w:rPr>
      </w:pPr>
      <w:r w:rsidRPr="00437371">
        <w:rPr>
          <w:rFonts w:ascii="Times New Roman" w:hAnsi="Times New Roman"/>
          <w:color w:val="auto"/>
          <w:sz w:val="28"/>
          <w:szCs w:val="28"/>
        </w:rPr>
        <w:t>Водночас порівняння первинної та чинної редакцій Кодексу не можна вважати належним обґрунтуванням тверджень щодо неконституційності оспорюваних приписів Кодексу.</w:t>
      </w:r>
    </w:p>
    <w:p w:rsidR="00437371" w:rsidRPr="00437371" w:rsidRDefault="00437371" w:rsidP="00437371">
      <w:pPr>
        <w:pStyle w:val="a3"/>
        <w:spacing w:line="360" w:lineRule="auto"/>
        <w:ind w:firstLine="567"/>
        <w:jc w:val="both"/>
        <w:rPr>
          <w:rFonts w:ascii="Times New Roman" w:hAnsi="Times New Roman"/>
          <w:color w:val="auto"/>
          <w:sz w:val="28"/>
          <w:szCs w:val="28"/>
        </w:rPr>
      </w:pPr>
      <w:r w:rsidRPr="00437371">
        <w:rPr>
          <w:rFonts w:ascii="Times New Roman" w:hAnsi="Times New Roman"/>
          <w:color w:val="auto"/>
          <w:sz w:val="28"/>
          <w:szCs w:val="28"/>
        </w:rPr>
        <w:t>Стверджуючи про неконституційність</w:t>
      </w:r>
      <w:r w:rsidRPr="00437371">
        <w:rPr>
          <w:rFonts w:ascii="Times New Roman" w:hAnsi="Times New Roman"/>
          <w:sz w:val="28"/>
          <w:szCs w:val="28"/>
        </w:rPr>
        <w:t xml:space="preserve"> частини другої статті 333 Кодексу</w:t>
      </w:r>
      <w:r w:rsidRPr="00437371">
        <w:rPr>
          <w:rFonts w:ascii="Times New Roman" w:hAnsi="Times New Roman"/>
          <w:color w:val="auto"/>
          <w:sz w:val="28"/>
          <w:szCs w:val="28"/>
        </w:rPr>
        <w:t>, Левицький В.М. фактично висловлює незгоду із законодавчим регулюванням касаційного оскарження судових рішень. Однак незгода із застосуванням судами оспорюваного припису Кодексу не є обґрунтуванням тверджень щодо його неконституційності у розумінні пункту 6 частини другої статті 55 Закону України „Про Конституційний Суд України“.</w:t>
      </w:r>
    </w:p>
    <w:p w:rsidR="00437371" w:rsidRPr="00437371" w:rsidRDefault="00437371" w:rsidP="00437371">
      <w:pPr>
        <w:pStyle w:val="a3"/>
        <w:spacing w:line="360" w:lineRule="auto"/>
        <w:ind w:firstLine="567"/>
        <w:jc w:val="both"/>
        <w:rPr>
          <w:rFonts w:ascii="Times New Roman" w:hAnsi="Times New Roman"/>
          <w:color w:val="auto"/>
          <w:sz w:val="28"/>
          <w:szCs w:val="28"/>
        </w:rPr>
      </w:pPr>
      <w:r>
        <w:rPr>
          <w:rFonts w:ascii="Times New Roman" w:hAnsi="Times New Roman"/>
          <w:color w:val="auto"/>
          <w:sz w:val="28"/>
          <w:szCs w:val="28"/>
        </w:rPr>
        <w:t xml:space="preserve">Конституційний Суд України неодноразово зазначав, що порівняння чинних приписів законів </w:t>
      </w:r>
      <w:r w:rsidRPr="00437371">
        <w:rPr>
          <w:rFonts w:ascii="Times New Roman" w:hAnsi="Times New Roman"/>
          <w:color w:val="auto"/>
          <w:sz w:val="28"/>
          <w:szCs w:val="28"/>
        </w:rPr>
        <w:t xml:space="preserve">України та їх попередніх редакцій, цитування  приписів Основного Закону України, юридичних позицій Конституційного Суду України без </w:t>
      </w:r>
      <w:r>
        <w:rPr>
          <w:rFonts w:ascii="Times New Roman" w:hAnsi="Times New Roman"/>
          <w:color w:val="auto"/>
          <w:sz w:val="28"/>
          <w:szCs w:val="28"/>
        </w:rPr>
        <w:t xml:space="preserve">аргументації невідповідності Конституції </w:t>
      </w:r>
      <w:r w:rsidRPr="00437371">
        <w:rPr>
          <w:rFonts w:ascii="Times New Roman" w:hAnsi="Times New Roman"/>
          <w:color w:val="auto"/>
          <w:sz w:val="28"/>
          <w:szCs w:val="28"/>
        </w:rPr>
        <w:t>України оспорюваних приписів законів</w:t>
      </w:r>
      <w:r>
        <w:rPr>
          <w:rFonts w:ascii="Times New Roman" w:hAnsi="Times New Roman"/>
          <w:color w:val="auto"/>
          <w:sz w:val="28"/>
          <w:szCs w:val="28"/>
        </w:rPr>
        <w:t xml:space="preserve"> України не є обґрунтуванням тверджень щодо </w:t>
      </w:r>
      <w:r w:rsidRPr="00437371">
        <w:rPr>
          <w:rFonts w:ascii="Times New Roman" w:hAnsi="Times New Roman"/>
          <w:color w:val="auto"/>
          <w:sz w:val="28"/>
          <w:szCs w:val="28"/>
        </w:rPr>
        <w:t>їх неконституційності (ухвали Великої палати Конституційного Суду України від 24 тра</w:t>
      </w:r>
      <w:r>
        <w:rPr>
          <w:rFonts w:ascii="Times New Roman" w:hAnsi="Times New Roman"/>
          <w:color w:val="auto"/>
          <w:sz w:val="28"/>
          <w:szCs w:val="28"/>
        </w:rPr>
        <w:t xml:space="preserve">вня 2018 року № 23-у/2018, від 31 </w:t>
      </w:r>
      <w:r w:rsidRPr="00437371">
        <w:rPr>
          <w:rFonts w:ascii="Times New Roman" w:hAnsi="Times New Roman"/>
          <w:color w:val="auto"/>
          <w:sz w:val="28"/>
          <w:szCs w:val="28"/>
        </w:rPr>
        <w:t>травня 2018 року № 27-у/2018, від 7</w:t>
      </w:r>
      <w:r>
        <w:rPr>
          <w:rFonts w:ascii="Times New Roman" w:hAnsi="Times New Roman"/>
          <w:color w:val="auto"/>
          <w:sz w:val="28"/>
          <w:szCs w:val="28"/>
        </w:rPr>
        <w:t xml:space="preserve"> червня 2018 року</w:t>
      </w:r>
      <w:r>
        <w:rPr>
          <w:rFonts w:ascii="Times New Roman" w:hAnsi="Times New Roman"/>
          <w:color w:val="auto"/>
          <w:sz w:val="28"/>
          <w:szCs w:val="28"/>
        </w:rPr>
        <w:br/>
      </w:r>
      <w:r w:rsidRPr="00437371">
        <w:rPr>
          <w:rFonts w:ascii="Times New Roman" w:hAnsi="Times New Roman"/>
          <w:color w:val="auto"/>
          <w:sz w:val="28"/>
          <w:szCs w:val="28"/>
        </w:rPr>
        <w:t xml:space="preserve">№ 34-у/2018). Отже, автор клопотання не обґрунтував тверджень про невідповідність Конституції України оспорюваних приписів Кодексу в розумінні пункту 6 частини другої статті 55 Закону України </w:t>
      </w:r>
      <w:r w:rsidRPr="00437371">
        <w:rPr>
          <w:rFonts w:ascii="Times New Roman" w:eastAsia="Calibri" w:hAnsi="Times New Roman"/>
          <w:color w:val="auto"/>
          <w:sz w:val="28"/>
          <w:szCs w:val="28"/>
          <w:lang w:eastAsia="uk-UA"/>
        </w:rPr>
        <w:t>„Про Конституційний Суд України“.</w:t>
      </w:r>
    </w:p>
    <w:p w:rsidR="00437371" w:rsidRPr="00437371" w:rsidRDefault="00437371" w:rsidP="00437371">
      <w:pPr>
        <w:pStyle w:val="a3"/>
        <w:spacing w:line="360" w:lineRule="auto"/>
        <w:ind w:firstLine="567"/>
        <w:jc w:val="both"/>
        <w:rPr>
          <w:rFonts w:ascii="Times New Roman" w:eastAsia="Calibri" w:hAnsi="Times New Roman"/>
          <w:color w:val="auto"/>
          <w:sz w:val="28"/>
          <w:szCs w:val="28"/>
          <w:lang w:eastAsia="uk-UA"/>
        </w:rPr>
      </w:pPr>
      <w:r w:rsidRPr="00437371">
        <w:rPr>
          <w:rFonts w:ascii="Times New Roman" w:hAnsi="Times New Roman"/>
          <w:color w:val="auto"/>
          <w:sz w:val="28"/>
          <w:szCs w:val="28"/>
        </w:rPr>
        <w:t xml:space="preserve">Перша колегія суддів Другого сенату Конституційного Суду України вважає, що Левицький В.М. не дотримав </w:t>
      </w:r>
      <w:r w:rsidRPr="00437371">
        <w:rPr>
          <w:rFonts w:ascii="Times New Roman" w:eastAsia="Calibri" w:hAnsi="Times New Roman"/>
          <w:color w:val="auto"/>
          <w:sz w:val="28"/>
          <w:szCs w:val="28"/>
          <w:lang w:eastAsia="uk-UA"/>
        </w:rPr>
        <w:t xml:space="preserve">вимог пункту 6 </w:t>
      </w:r>
      <w:r w:rsidR="004539C9">
        <w:rPr>
          <w:rFonts w:ascii="Times New Roman" w:eastAsia="Calibri" w:hAnsi="Times New Roman"/>
          <w:color w:val="auto"/>
          <w:sz w:val="28"/>
          <w:szCs w:val="28"/>
          <w:lang w:eastAsia="uk-UA"/>
        </w:rPr>
        <w:t>частини другої</w:t>
      </w:r>
      <w:r w:rsidR="004539C9">
        <w:rPr>
          <w:rFonts w:ascii="Times New Roman" w:eastAsia="Calibri" w:hAnsi="Times New Roman"/>
          <w:color w:val="auto"/>
          <w:sz w:val="28"/>
          <w:szCs w:val="28"/>
          <w:lang w:eastAsia="uk-UA"/>
        </w:rPr>
        <w:br/>
      </w:r>
      <w:r w:rsidRPr="00437371">
        <w:rPr>
          <w:rFonts w:ascii="Times New Roman" w:eastAsia="Calibri" w:hAnsi="Times New Roman"/>
          <w:color w:val="auto"/>
          <w:sz w:val="28"/>
          <w:szCs w:val="28"/>
          <w:lang w:eastAsia="uk-UA"/>
        </w:rPr>
        <w:t xml:space="preserve">статті 55 Закону України „Про Конституційний Суд України“, що є підставою для відмови у відкритті конституційного провадження у справі за </w:t>
      </w:r>
      <w:r w:rsidRPr="00437371">
        <w:rPr>
          <w:rFonts w:ascii="Times New Roman" w:hAnsi="Times New Roman"/>
          <w:color w:val="auto"/>
          <w:sz w:val="28"/>
          <w:szCs w:val="28"/>
        </w:rPr>
        <w:t xml:space="preserve">пунктом 4 статті 62 Закону </w:t>
      </w:r>
      <w:r w:rsidRPr="00437371">
        <w:rPr>
          <w:rFonts w:ascii="Times New Roman" w:eastAsia="Calibri" w:hAnsi="Times New Roman"/>
          <w:color w:val="auto"/>
          <w:sz w:val="28"/>
          <w:szCs w:val="28"/>
          <w:lang w:eastAsia="uk-UA"/>
        </w:rPr>
        <w:t xml:space="preserve">України „Про Конституційний Суд України“ </w:t>
      </w:r>
      <w:r w:rsidRPr="00437371">
        <w:rPr>
          <w:rFonts w:ascii="Times New Roman" w:hAnsi="Times New Roman"/>
          <w:color w:val="auto"/>
          <w:sz w:val="28"/>
          <w:szCs w:val="28"/>
        </w:rPr>
        <w:t>– неприйнятність конституційної скарги.</w:t>
      </w:r>
    </w:p>
    <w:p w:rsidR="00437371" w:rsidRPr="00437371" w:rsidRDefault="00437371" w:rsidP="00437371">
      <w:pPr>
        <w:pStyle w:val="a3"/>
        <w:spacing w:line="360" w:lineRule="auto"/>
        <w:ind w:firstLine="567"/>
        <w:jc w:val="both"/>
        <w:rPr>
          <w:rFonts w:ascii="Times New Roman" w:eastAsia="Calibri" w:hAnsi="Times New Roman"/>
          <w:color w:val="auto"/>
          <w:sz w:val="28"/>
          <w:szCs w:val="28"/>
          <w:lang w:eastAsia="uk-UA"/>
        </w:rPr>
      </w:pPr>
    </w:p>
    <w:p w:rsidR="00437371" w:rsidRPr="00437371" w:rsidRDefault="00437371" w:rsidP="00437371">
      <w:pPr>
        <w:pStyle w:val="a3"/>
        <w:spacing w:line="360" w:lineRule="auto"/>
        <w:ind w:firstLine="567"/>
        <w:jc w:val="both"/>
        <w:rPr>
          <w:rFonts w:ascii="Times New Roman" w:hAnsi="Times New Roman"/>
          <w:sz w:val="28"/>
          <w:szCs w:val="28"/>
        </w:rPr>
      </w:pPr>
      <w:r w:rsidRPr="00437371">
        <w:rPr>
          <w:rFonts w:ascii="Times New Roman" w:hAnsi="Times New Roman"/>
          <w:sz w:val="28"/>
          <w:szCs w:val="28"/>
        </w:rPr>
        <w:lastRenderedPageBreak/>
        <w:t>Ураховуючи викладене та керуючись статтями 147, 151</w:t>
      </w:r>
      <w:r w:rsidRPr="00437371">
        <w:rPr>
          <w:rFonts w:ascii="Times New Roman" w:hAnsi="Times New Roman"/>
          <w:sz w:val="28"/>
          <w:szCs w:val="28"/>
          <w:vertAlign w:val="superscript"/>
        </w:rPr>
        <w:t>1</w:t>
      </w:r>
      <w:r w:rsidRPr="00437371">
        <w:rPr>
          <w:rFonts w:ascii="Times New Roman" w:hAnsi="Times New Roman"/>
          <w:sz w:val="28"/>
          <w:szCs w:val="28"/>
        </w:rPr>
        <w:t>, 153 Конституції України, на підставі статей 7, 32, 37, 55, 56, 58, 62, 77, 86 Закону України „Про Конституційний Суд України“, відповідно до § 45, § 56 Регламенту Конституційного Суду України Перша колегія суддів Другого сенату Конституційного Суду України</w:t>
      </w:r>
    </w:p>
    <w:p w:rsidR="00437371" w:rsidRPr="00437371" w:rsidRDefault="00437371" w:rsidP="00437371">
      <w:pPr>
        <w:pStyle w:val="a3"/>
        <w:spacing w:line="360" w:lineRule="auto"/>
        <w:ind w:firstLine="567"/>
        <w:jc w:val="both"/>
        <w:rPr>
          <w:rFonts w:ascii="Times New Roman" w:hAnsi="Times New Roman"/>
          <w:sz w:val="28"/>
          <w:szCs w:val="28"/>
        </w:rPr>
      </w:pPr>
    </w:p>
    <w:p w:rsidR="00437371" w:rsidRPr="00437371" w:rsidRDefault="00437371" w:rsidP="004539C9">
      <w:pPr>
        <w:pStyle w:val="a3"/>
        <w:spacing w:line="360" w:lineRule="auto"/>
        <w:jc w:val="center"/>
        <w:rPr>
          <w:rFonts w:ascii="Times New Roman" w:hAnsi="Times New Roman"/>
          <w:b/>
          <w:sz w:val="28"/>
          <w:szCs w:val="28"/>
        </w:rPr>
      </w:pPr>
      <w:r w:rsidRPr="00437371">
        <w:rPr>
          <w:rFonts w:ascii="Times New Roman" w:hAnsi="Times New Roman"/>
          <w:b/>
          <w:sz w:val="28"/>
          <w:szCs w:val="28"/>
        </w:rPr>
        <w:t>у х в а л и л а:</w:t>
      </w:r>
    </w:p>
    <w:p w:rsidR="00437371" w:rsidRPr="00437371" w:rsidRDefault="00437371" w:rsidP="00437371">
      <w:pPr>
        <w:pStyle w:val="a3"/>
        <w:spacing w:line="360" w:lineRule="auto"/>
        <w:ind w:firstLine="567"/>
        <w:rPr>
          <w:rFonts w:ascii="Times New Roman" w:hAnsi="Times New Roman"/>
          <w:sz w:val="28"/>
          <w:szCs w:val="28"/>
        </w:rPr>
      </w:pPr>
    </w:p>
    <w:p w:rsidR="00437371" w:rsidRPr="00437371" w:rsidRDefault="004539C9" w:rsidP="004539C9">
      <w:pPr>
        <w:pStyle w:val="a3"/>
        <w:spacing w:line="360" w:lineRule="auto"/>
        <w:ind w:firstLine="567"/>
        <w:jc w:val="both"/>
        <w:rPr>
          <w:rFonts w:ascii="Times New Roman" w:hAnsi="Times New Roman"/>
          <w:sz w:val="28"/>
          <w:szCs w:val="28"/>
        </w:rPr>
      </w:pPr>
      <w:r>
        <w:rPr>
          <w:rFonts w:ascii="Times New Roman" w:hAnsi="Times New Roman"/>
          <w:sz w:val="28"/>
          <w:szCs w:val="28"/>
        </w:rPr>
        <w:t xml:space="preserve">1. </w:t>
      </w:r>
      <w:r w:rsidR="00437371" w:rsidRPr="00437371">
        <w:rPr>
          <w:rFonts w:ascii="Times New Roman" w:hAnsi="Times New Roman"/>
          <w:sz w:val="28"/>
          <w:szCs w:val="28"/>
        </w:rPr>
        <w:t>Відмовити у відкритті конституційного провадження у справі за конституційною скаргою</w:t>
      </w:r>
      <w:r w:rsidR="00437371" w:rsidRPr="00437371">
        <w:rPr>
          <w:rFonts w:ascii="Times New Roman" w:hAnsi="Times New Roman"/>
          <w:color w:val="auto"/>
          <w:sz w:val="28"/>
          <w:szCs w:val="28"/>
        </w:rPr>
        <w:t xml:space="preserve"> Левицького Валерія Михайловича</w:t>
      </w:r>
      <w:r w:rsidR="00437371" w:rsidRPr="00437371">
        <w:rPr>
          <w:rFonts w:ascii="Times New Roman" w:hAnsi="Times New Roman"/>
          <w:sz w:val="28"/>
          <w:szCs w:val="28"/>
        </w:rPr>
        <w:t xml:space="preserve"> щодо відповідності Конституції України (конституційності) частини першої, абзацу першого частини другої статті 122, частини другої статті 333 Кодексу</w:t>
      </w:r>
      <w:r>
        <w:rPr>
          <w:rFonts w:ascii="Times New Roman" w:hAnsi="Times New Roman"/>
          <w:sz w:val="28"/>
          <w:szCs w:val="28"/>
        </w:rPr>
        <w:t xml:space="preserve"> адміністративного судочинства </w:t>
      </w:r>
      <w:r w:rsidR="00437371" w:rsidRPr="00437371">
        <w:rPr>
          <w:rFonts w:ascii="Times New Roman" w:hAnsi="Times New Roman"/>
          <w:sz w:val="28"/>
          <w:szCs w:val="28"/>
        </w:rPr>
        <w:t>України на підставі пункту 4 статті 62 Закону України „Про Конституційний Суд України“ – неприйнятність конституційної скарги.</w:t>
      </w:r>
    </w:p>
    <w:p w:rsidR="00437371" w:rsidRPr="00437371" w:rsidRDefault="00437371" w:rsidP="00437371">
      <w:pPr>
        <w:pStyle w:val="a3"/>
        <w:spacing w:line="360" w:lineRule="auto"/>
        <w:ind w:firstLine="567"/>
        <w:jc w:val="both"/>
        <w:rPr>
          <w:rFonts w:ascii="Times New Roman" w:hAnsi="Times New Roman"/>
          <w:sz w:val="28"/>
          <w:szCs w:val="28"/>
        </w:rPr>
      </w:pPr>
    </w:p>
    <w:p w:rsidR="00437371" w:rsidRPr="00437371" w:rsidRDefault="00437371" w:rsidP="00437371">
      <w:pPr>
        <w:spacing w:line="360" w:lineRule="auto"/>
        <w:ind w:firstLine="567"/>
        <w:jc w:val="both"/>
        <w:rPr>
          <w:rFonts w:ascii="Times New Roman" w:hAnsi="Times New Roman"/>
          <w:sz w:val="28"/>
          <w:szCs w:val="28"/>
        </w:rPr>
      </w:pPr>
      <w:r w:rsidRPr="00437371">
        <w:rPr>
          <w:rFonts w:ascii="Times New Roman" w:hAnsi="Times New Roman"/>
          <w:sz w:val="28"/>
          <w:szCs w:val="28"/>
        </w:rPr>
        <w:t>2. Ухвала Першої колегії суддів Другого сенату Конституційного Суду України є остаточною.</w:t>
      </w:r>
    </w:p>
    <w:p w:rsidR="00913DE4" w:rsidRDefault="00913DE4" w:rsidP="00913DE4">
      <w:pPr>
        <w:ind w:firstLine="567"/>
        <w:jc w:val="both"/>
        <w:rPr>
          <w:rFonts w:ascii="Times New Roman" w:hAnsi="Times New Roman"/>
          <w:sz w:val="28"/>
          <w:szCs w:val="28"/>
        </w:rPr>
      </w:pPr>
    </w:p>
    <w:p w:rsidR="004539C9" w:rsidRDefault="004539C9" w:rsidP="00913DE4">
      <w:pPr>
        <w:ind w:firstLine="567"/>
        <w:jc w:val="both"/>
        <w:rPr>
          <w:rFonts w:ascii="Times New Roman" w:hAnsi="Times New Roman"/>
          <w:sz w:val="28"/>
          <w:szCs w:val="28"/>
        </w:rPr>
      </w:pPr>
    </w:p>
    <w:p w:rsidR="00913DE4" w:rsidRDefault="00913DE4" w:rsidP="00913DE4">
      <w:pPr>
        <w:ind w:firstLine="567"/>
        <w:jc w:val="both"/>
        <w:rPr>
          <w:rFonts w:ascii="Times New Roman" w:hAnsi="Times New Roman"/>
          <w:sz w:val="28"/>
          <w:szCs w:val="28"/>
        </w:rPr>
      </w:pPr>
    </w:p>
    <w:p w:rsidR="0037130B" w:rsidRPr="0037130B" w:rsidRDefault="0037130B" w:rsidP="0037130B">
      <w:pPr>
        <w:ind w:left="4254"/>
        <w:jc w:val="center"/>
        <w:rPr>
          <w:rFonts w:ascii="Times New Roman" w:hAnsi="Times New Roman"/>
          <w:b/>
          <w:caps/>
          <w:color w:val="auto"/>
          <w:sz w:val="28"/>
          <w:szCs w:val="28"/>
        </w:rPr>
      </w:pPr>
      <w:r w:rsidRPr="0037130B">
        <w:rPr>
          <w:rFonts w:ascii="Times New Roman" w:hAnsi="Times New Roman"/>
          <w:b/>
          <w:caps/>
          <w:color w:val="auto"/>
          <w:sz w:val="28"/>
          <w:szCs w:val="28"/>
        </w:rPr>
        <w:t>Перша колегія суддів</w:t>
      </w:r>
    </w:p>
    <w:p w:rsidR="0037130B" w:rsidRPr="0037130B" w:rsidRDefault="0037130B" w:rsidP="0037130B">
      <w:pPr>
        <w:ind w:left="4254"/>
        <w:jc w:val="center"/>
        <w:rPr>
          <w:rFonts w:ascii="Times New Roman" w:hAnsi="Times New Roman"/>
          <w:b/>
          <w:caps/>
          <w:color w:val="auto"/>
          <w:sz w:val="28"/>
          <w:szCs w:val="28"/>
        </w:rPr>
      </w:pPr>
      <w:r w:rsidRPr="0037130B">
        <w:rPr>
          <w:rFonts w:ascii="Times New Roman" w:hAnsi="Times New Roman"/>
          <w:b/>
          <w:caps/>
          <w:color w:val="auto"/>
          <w:sz w:val="28"/>
          <w:szCs w:val="28"/>
        </w:rPr>
        <w:t>Другого сенату</w:t>
      </w:r>
    </w:p>
    <w:p w:rsidR="00913DE4" w:rsidRPr="0037130B" w:rsidRDefault="0037130B" w:rsidP="0037130B">
      <w:pPr>
        <w:ind w:left="4254"/>
        <w:jc w:val="center"/>
        <w:rPr>
          <w:rFonts w:ascii="Times New Roman" w:hAnsi="Times New Roman"/>
          <w:b/>
          <w:caps/>
          <w:sz w:val="28"/>
          <w:szCs w:val="28"/>
        </w:rPr>
      </w:pPr>
      <w:r w:rsidRPr="0037130B">
        <w:rPr>
          <w:rFonts w:ascii="Times New Roman" w:hAnsi="Times New Roman"/>
          <w:b/>
          <w:caps/>
          <w:color w:val="auto"/>
          <w:sz w:val="28"/>
          <w:szCs w:val="28"/>
        </w:rPr>
        <w:t>Конституційного Суду України</w:t>
      </w:r>
    </w:p>
    <w:sectPr w:rsidR="00913DE4" w:rsidRPr="0037130B" w:rsidSect="00913DE4">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DE4" w:rsidRDefault="00913DE4" w:rsidP="00913DE4">
      <w:r>
        <w:separator/>
      </w:r>
    </w:p>
  </w:endnote>
  <w:endnote w:type="continuationSeparator" w:id="0">
    <w:p w:rsidR="00913DE4" w:rsidRDefault="00913DE4" w:rsidP="0091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DE4" w:rsidRPr="00913DE4" w:rsidRDefault="00913DE4">
    <w:pPr>
      <w:pStyle w:val="a9"/>
      <w:rPr>
        <w:rFonts w:ascii="Times New Roman" w:hAnsi="Times New Roman"/>
        <w:sz w:val="10"/>
        <w:szCs w:val="10"/>
      </w:rPr>
    </w:pPr>
    <w:r w:rsidRPr="00913DE4">
      <w:rPr>
        <w:rFonts w:ascii="Times New Roman" w:hAnsi="Times New Roman"/>
        <w:sz w:val="10"/>
        <w:szCs w:val="10"/>
      </w:rPr>
      <w:fldChar w:fldCharType="begin"/>
    </w:r>
    <w:r w:rsidRPr="00913DE4">
      <w:rPr>
        <w:rFonts w:ascii="Times New Roman" w:hAnsi="Times New Roman"/>
        <w:sz w:val="10"/>
        <w:szCs w:val="10"/>
      </w:rPr>
      <w:instrText xml:space="preserve"> FILENAME \p \* MERGEFORMAT </w:instrText>
    </w:r>
    <w:r w:rsidRPr="00913DE4">
      <w:rPr>
        <w:rFonts w:ascii="Times New Roman" w:hAnsi="Times New Roman"/>
        <w:sz w:val="10"/>
        <w:szCs w:val="10"/>
      </w:rPr>
      <w:fldChar w:fldCharType="separate"/>
    </w:r>
    <w:r w:rsidR="0037130B">
      <w:rPr>
        <w:rFonts w:ascii="Times New Roman" w:hAnsi="Times New Roman"/>
        <w:noProof/>
        <w:sz w:val="10"/>
        <w:szCs w:val="10"/>
      </w:rPr>
      <w:t>G:\2024\Suddi\II senat\I koleg\31.docx</w:t>
    </w:r>
    <w:r w:rsidRPr="00913DE4">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DE4" w:rsidRPr="00913DE4" w:rsidRDefault="00913DE4">
    <w:pPr>
      <w:pStyle w:val="a9"/>
      <w:rPr>
        <w:rFonts w:ascii="Times New Roman" w:hAnsi="Times New Roman"/>
        <w:sz w:val="10"/>
        <w:szCs w:val="10"/>
      </w:rPr>
    </w:pPr>
    <w:r w:rsidRPr="00913DE4">
      <w:rPr>
        <w:rFonts w:ascii="Times New Roman" w:hAnsi="Times New Roman"/>
        <w:sz w:val="10"/>
        <w:szCs w:val="10"/>
      </w:rPr>
      <w:fldChar w:fldCharType="begin"/>
    </w:r>
    <w:r w:rsidRPr="00913DE4">
      <w:rPr>
        <w:rFonts w:ascii="Times New Roman" w:hAnsi="Times New Roman"/>
        <w:sz w:val="10"/>
        <w:szCs w:val="10"/>
      </w:rPr>
      <w:instrText xml:space="preserve"> FILENAME \p \* MERGEFORMAT </w:instrText>
    </w:r>
    <w:r w:rsidRPr="00913DE4">
      <w:rPr>
        <w:rFonts w:ascii="Times New Roman" w:hAnsi="Times New Roman"/>
        <w:sz w:val="10"/>
        <w:szCs w:val="10"/>
      </w:rPr>
      <w:fldChar w:fldCharType="separate"/>
    </w:r>
    <w:r w:rsidR="0037130B">
      <w:rPr>
        <w:rFonts w:ascii="Times New Roman" w:hAnsi="Times New Roman"/>
        <w:noProof/>
        <w:sz w:val="10"/>
        <w:szCs w:val="10"/>
      </w:rPr>
      <w:t>G:\2024\Suddi\II senat\I koleg\31.docx</w:t>
    </w:r>
    <w:r w:rsidRPr="00913DE4">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DE4" w:rsidRDefault="00913DE4" w:rsidP="00913DE4">
      <w:r>
        <w:separator/>
      </w:r>
    </w:p>
  </w:footnote>
  <w:footnote w:type="continuationSeparator" w:id="0">
    <w:p w:rsidR="00913DE4" w:rsidRDefault="00913DE4" w:rsidP="00913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296716"/>
      <w:docPartObj>
        <w:docPartGallery w:val="Page Numbers (Top of Page)"/>
        <w:docPartUnique/>
      </w:docPartObj>
    </w:sdtPr>
    <w:sdtEndPr>
      <w:rPr>
        <w:rFonts w:ascii="Times New Roman" w:hAnsi="Times New Roman"/>
        <w:sz w:val="28"/>
        <w:szCs w:val="28"/>
      </w:rPr>
    </w:sdtEndPr>
    <w:sdtContent>
      <w:p w:rsidR="00913DE4" w:rsidRPr="00913DE4" w:rsidRDefault="00913DE4">
        <w:pPr>
          <w:pStyle w:val="a7"/>
          <w:jc w:val="center"/>
          <w:rPr>
            <w:rFonts w:ascii="Times New Roman" w:hAnsi="Times New Roman"/>
            <w:sz w:val="28"/>
            <w:szCs w:val="28"/>
          </w:rPr>
        </w:pPr>
        <w:r w:rsidRPr="00913DE4">
          <w:rPr>
            <w:rFonts w:ascii="Times New Roman" w:hAnsi="Times New Roman"/>
            <w:sz w:val="28"/>
            <w:szCs w:val="28"/>
          </w:rPr>
          <w:fldChar w:fldCharType="begin"/>
        </w:r>
        <w:r w:rsidRPr="00913DE4">
          <w:rPr>
            <w:rFonts w:ascii="Times New Roman" w:hAnsi="Times New Roman"/>
            <w:sz w:val="28"/>
            <w:szCs w:val="28"/>
          </w:rPr>
          <w:instrText>PAGE   \* MERGEFORMAT</w:instrText>
        </w:r>
        <w:r w:rsidRPr="00913DE4">
          <w:rPr>
            <w:rFonts w:ascii="Times New Roman" w:hAnsi="Times New Roman"/>
            <w:sz w:val="28"/>
            <w:szCs w:val="28"/>
          </w:rPr>
          <w:fldChar w:fldCharType="separate"/>
        </w:r>
        <w:r w:rsidR="0037130B">
          <w:rPr>
            <w:rFonts w:ascii="Times New Roman" w:hAnsi="Times New Roman"/>
            <w:noProof/>
            <w:sz w:val="28"/>
            <w:szCs w:val="28"/>
          </w:rPr>
          <w:t>6</w:t>
        </w:r>
        <w:r w:rsidRPr="00913DE4">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63188"/>
    <w:multiLevelType w:val="hybridMultilevel"/>
    <w:tmpl w:val="E2F2E782"/>
    <w:lvl w:ilvl="0" w:tplc="845644BA">
      <w:start w:val="1"/>
      <w:numFmt w:val="decimal"/>
      <w:lvlText w:val="%1."/>
      <w:lvlJc w:val="left"/>
      <w:pPr>
        <w:ind w:left="1099" w:hanging="3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4C36766E"/>
    <w:multiLevelType w:val="hybridMultilevel"/>
    <w:tmpl w:val="6598E6AE"/>
    <w:lvl w:ilvl="0" w:tplc="B8C0293C">
      <w:start w:val="1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AA9"/>
    <w:rsid w:val="000540B6"/>
    <w:rsid w:val="000F0EC5"/>
    <w:rsid w:val="00107186"/>
    <w:rsid w:val="001270EA"/>
    <w:rsid w:val="00195726"/>
    <w:rsid w:val="001B3F4A"/>
    <w:rsid w:val="001B5BBF"/>
    <w:rsid w:val="00202FDF"/>
    <w:rsid w:val="00232E78"/>
    <w:rsid w:val="0025133F"/>
    <w:rsid w:val="00297C93"/>
    <w:rsid w:val="002B4C47"/>
    <w:rsid w:val="00311A18"/>
    <w:rsid w:val="00322583"/>
    <w:rsid w:val="0037130B"/>
    <w:rsid w:val="003A5B8A"/>
    <w:rsid w:val="003B15A8"/>
    <w:rsid w:val="003D566E"/>
    <w:rsid w:val="003F1B2A"/>
    <w:rsid w:val="00437371"/>
    <w:rsid w:val="004374B9"/>
    <w:rsid w:val="004539C9"/>
    <w:rsid w:val="00463907"/>
    <w:rsid w:val="004864FF"/>
    <w:rsid w:val="004925EF"/>
    <w:rsid w:val="004D1327"/>
    <w:rsid w:val="0057651D"/>
    <w:rsid w:val="005E7364"/>
    <w:rsid w:val="006544CE"/>
    <w:rsid w:val="006C2D71"/>
    <w:rsid w:val="00722A34"/>
    <w:rsid w:val="00741662"/>
    <w:rsid w:val="00757C46"/>
    <w:rsid w:val="007678FB"/>
    <w:rsid w:val="007B2D5F"/>
    <w:rsid w:val="00804D0B"/>
    <w:rsid w:val="008760C1"/>
    <w:rsid w:val="008B3508"/>
    <w:rsid w:val="00913DE4"/>
    <w:rsid w:val="009756D5"/>
    <w:rsid w:val="0097753B"/>
    <w:rsid w:val="0099240A"/>
    <w:rsid w:val="00A127FE"/>
    <w:rsid w:val="00A700B2"/>
    <w:rsid w:val="00B203B4"/>
    <w:rsid w:val="00B26EAD"/>
    <w:rsid w:val="00BD70D9"/>
    <w:rsid w:val="00C07370"/>
    <w:rsid w:val="00C23C1A"/>
    <w:rsid w:val="00C45105"/>
    <w:rsid w:val="00CA04D9"/>
    <w:rsid w:val="00CD2AA9"/>
    <w:rsid w:val="00D83608"/>
    <w:rsid w:val="00D841CF"/>
    <w:rsid w:val="00DD428B"/>
    <w:rsid w:val="00DF26DF"/>
    <w:rsid w:val="00E26072"/>
    <w:rsid w:val="00E429F0"/>
    <w:rsid w:val="00E92990"/>
    <w:rsid w:val="00ED17D2"/>
    <w:rsid w:val="00F71B49"/>
    <w:rsid w:val="00F775E1"/>
    <w:rsid w:val="00F85C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DA7A"/>
  <w15:chartTrackingRefBased/>
  <w15:docId w15:val="{B932160A-0052-47D4-B24B-64367CAD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AA9"/>
    <w:pPr>
      <w:spacing w:after="0" w:line="240" w:lineRule="auto"/>
    </w:pPr>
    <w:rPr>
      <w:rFonts w:ascii="Peterburg" w:eastAsia="Times New Roman" w:hAnsi="Peterburg"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AA9"/>
    <w:pPr>
      <w:spacing w:after="0" w:line="240" w:lineRule="auto"/>
    </w:pPr>
    <w:rPr>
      <w:rFonts w:ascii="Peterburg" w:eastAsia="Times New Roman" w:hAnsi="Peterburg" w:cs="Times New Roman"/>
      <w:color w:val="000000"/>
      <w:sz w:val="24"/>
      <w:szCs w:val="24"/>
      <w:lang w:eastAsia="ru-RU"/>
    </w:rPr>
  </w:style>
  <w:style w:type="paragraph" w:styleId="a4">
    <w:name w:val="Balloon Text"/>
    <w:basedOn w:val="a"/>
    <w:link w:val="a5"/>
    <w:uiPriority w:val="99"/>
    <w:semiHidden/>
    <w:unhideWhenUsed/>
    <w:rsid w:val="00C07370"/>
    <w:rPr>
      <w:rFonts w:ascii="Segoe UI" w:hAnsi="Segoe UI" w:cs="Segoe UI"/>
      <w:sz w:val="18"/>
      <w:szCs w:val="18"/>
    </w:rPr>
  </w:style>
  <w:style w:type="character" w:customStyle="1" w:styleId="a5">
    <w:name w:val="Текст у виносці Знак"/>
    <w:basedOn w:val="a0"/>
    <w:link w:val="a4"/>
    <w:uiPriority w:val="99"/>
    <w:semiHidden/>
    <w:rsid w:val="00C07370"/>
    <w:rPr>
      <w:rFonts w:ascii="Segoe UI" w:eastAsia="Times New Roman" w:hAnsi="Segoe UI" w:cs="Segoe UI"/>
      <w:color w:val="000000"/>
      <w:sz w:val="18"/>
      <w:szCs w:val="18"/>
      <w:lang w:eastAsia="ru-RU"/>
    </w:rPr>
  </w:style>
  <w:style w:type="table" w:styleId="a6">
    <w:name w:val="Table Grid"/>
    <w:basedOn w:val="a1"/>
    <w:uiPriority w:val="39"/>
    <w:rsid w:val="00913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13DE4"/>
    <w:pPr>
      <w:tabs>
        <w:tab w:val="center" w:pos="4819"/>
        <w:tab w:val="right" w:pos="9639"/>
      </w:tabs>
    </w:pPr>
  </w:style>
  <w:style w:type="character" w:customStyle="1" w:styleId="a8">
    <w:name w:val="Верхній колонтитул Знак"/>
    <w:basedOn w:val="a0"/>
    <w:link w:val="a7"/>
    <w:uiPriority w:val="99"/>
    <w:rsid w:val="00913DE4"/>
    <w:rPr>
      <w:rFonts w:ascii="Peterburg" w:eastAsia="Times New Roman" w:hAnsi="Peterburg" w:cs="Times New Roman"/>
      <w:color w:val="000000"/>
      <w:sz w:val="24"/>
      <w:szCs w:val="24"/>
      <w:lang w:eastAsia="ru-RU"/>
    </w:rPr>
  </w:style>
  <w:style w:type="paragraph" w:styleId="a9">
    <w:name w:val="footer"/>
    <w:basedOn w:val="a"/>
    <w:link w:val="aa"/>
    <w:uiPriority w:val="99"/>
    <w:unhideWhenUsed/>
    <w:rsid w:val="00913DE4"/>
    <w:pPr>
      <w:tabs>
        <w:tab w:val="center" w:pos="4819"/>
        <w:tab w:val="right" w:pos="9639"/>
      </w:tabs>
    </w:pPr>
  </w:style>
  <w:style w:type="character" w:customStyle="1" w:styleId="aa">
    <w:name w:val="Нижній колонтитул Знак"/>
    <w:basedOn w:val="a0"/>
    <w:link w:val="a9"/>
    <w:uiPriority w:val="99"/>
    <w:rsid w:val="00913DE4"/>
    <w:rPr>
      <w:rFonts w:ascii="Peterburg" w:eastAsia="Times New Roman" w:hAnsi="Peterburg"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6276</Words>
  <Characters>3578</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 Потаніна</dc:creator>
  <cp:keywords/>
  <dc:description/>
  <cp:lastModifiedBy>Валентина М. Поліщук</cp:lastModifiedBy>
  <cp:revision>7</cp:revision>
  <cp:lastPrinted>2024-09-26T05:54:00Z</cp:lastPrinted>
  <dcterms:created xsi:type="dcterms:W3CDTF">2024-09-24T11:54:00Z</dcterms:created>
  <dcterms:modified xsi:type="dcterms:W3CDTF">2024-09-26T05:54:00Z</dcterms:modified>
</cp:coreProperties>
</file>