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CD" w:rsidRDefault="003D7DCD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F05CC7" w:rsidRDefault="00F05C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F05CC7" w:rsidRDefault="00F05C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F05CC7" w:rsidRDefault="00F05C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F05CC7" w:rsidRDefault="00F05C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F05CC7" w:rsidRDefault="00F05C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F05CC7" w:rsidRDefault="00F05C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3D7DCD" w:rsidRPr="00F05CC7" w:rsidRDefault="004F1DA8" w:rsidP="00F05CC7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  <w:lang w:bidi="uk-UA"/>
        </w:rPr>
      </w:pPr>
      <w:r w:rsidRPr="00F05CC7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Pr="00F05CC7">
        <w:rPr>
          <w:rFonts w:ascii="Times New Roman" w:hAnsi="Times New Roman"/>
          <w:color w:val="000000" w:themeColor="text1"/>
          <w:lang w:bidi="uk-UA"/>
        </w:rPr>
        <w:t>у справі</w:t>
      </w:r>
      <w:r w:rsidR="00F05CC7">
        <w:rPr>
          <w:rFonts w:ascii="Times New Roman" w:hAnsi="Times New Roman"/>
          <w:color w:val="000000" w:themeColor="text1"/>
          <w:lang w:bidi="uk-UA"/>
        </w:rPr>
        <w:br/>
      </w:r>
      <w:r w:rsidRPr="00F05CC7">
        <w:rPr>
          <w:rFonts w:ascii="Times New Roman" w:hAnsi="Times New Roman"/>
          <w:color w:val="000000" w:themeColor="text1"/>
          <w:lang w:bidi="uk-UA"/>
        </w:rPr>
        <w:t>за конституційною скарго</w:t>
      </w:r>
      <w:r w:rsidR="00F05CC7">
        <w:rPr>
          <w:rFonts w:ascii="Times New Roman" w:hAnsi="Times New Roman"/>
          <w:color w:val="000000" w:themeColor="text1"/>
          <w:lang w:bidi="uk-UA"/>
        </w:rPr>
        <w:t xml:space="preserve">ю </w:t>
      </w:r>
      <w:proofErr w:type="spellStart"/>
      <w:r w:rsidR="00F05CC7">
        <w:rPr>
          <w:rFonts w:ascii="Times New Roman" w:hAnsi="Times New Roman"/>
          <w:color w:val="000000" w:themeColor="text1"/>
          <w:lang w:bidi="uk-UA"/>
        </w:rPr>
        <w:t>Пантєлєєва</w:t>
      </w:r>
      <w:proofErr w:type="spellEnd"/>
      <w:r w:rsidR="00F05CC7">
        <w:rPr>
          <w:rFonts w:ascii="Times New Roman" w:hAnsi="Times New Roman"/>
          <w:color w:val="000000" w:themeColor="text1"/>
          <w:lang w:bidi="uk-UA"/>
        </w:rPr>
        <w:t xml:space="preserve"> Сергія Васильовича</w:t>
      </w:r>
      <w:r w:rsidR="00F05CC7">
        <w:rPr>
          <w:rFonts w:ascii="Times New Roman" w:hAnsi="Times New Roman"/>
          <w:color w:val="000000" w:themeColor="text1"/>
          <w:lang w:bidi="uk-UA"/>
        </w:rPr>
        <w:br/>
      </w:r>
      <w:r w:rsidRPr="00F05CC7">
        <w:rPr>
          <w:rFonts w:ascii="Times New Roman" w:hAnsi="Times New Roman"/>
          <w:color w:val="000000" w:themeColor="text1"/>
          <w:lang w:bidi="uk-UA"/>
        </w:rPr>
        <w:t>щодо відповідності Констит</w:t>
      </w:r>
      <w:r w:rsidR="00F05CC7">
        <w:rPr>
          <w:rFonts w:ascii="Times New Roman" w:hAnsi="Times New Roman"/>
          <w:color w:val="000000" w:themeColor="text1"/>
          <w:lang w:bidi="uk-UA"/>
        </w:rPr>
        <w:t>уції України (конституційності)</w:t>
      </w:r>
      <w:r w:rsidR="00F05CC7">
        <w:rPr>
          <w:rFonts w:ascii="Times New Roman" w:hAnsi="Times New Roman"/>
          <w:color w:val="000000" w:themeColor="text1"/>
          <w:lang w:bidi="uk-UA"/>
        </w:rPr>
        <w:br/>
      </w:r>
      <w:r w:rsidRPr="00F05CC7">
        <w:rPr>
          <w:rFonts w:ascii="Times New Roman" w:hAnsi="Times New Roman"/>
          <w:color w:val="000000" w:themeColor="text1"/>
          <w:lang w:bidi="uk-UA"/>
        </w:rPr>
        <w:t xml:space="preserve">абзаців першого – чотирнадцятого підпункту 4 пункту 6 розділу </w:t>
      </w:r>
      <w:r w:rsidRPr="00F05CC7">
        <w:rPr>
          <w:rFonts w:ascii="Times New Roman" w:hAnsi="Times New Roman"/>
          <w:color w:val="000000" w:themeColor="text1"/>
          <w:lang w:val="en-US" w:bidi="uk-UA"/>
        </w:rPr>
        <w:t>II</w:t>
      </w:r>
      <w:r w:rsidRPr="00F05CC7">
        <w:rPr>
          <w:rFonts w:ascii="Times New Roman" w:hAnsi="Times New Roman"/>
          <w:color w:val="000000" w:themeColor="text1"/>
          <w:lang w:bidi="uk-UA"/>
        </w:rPr>
        <w:t xml:space="preserve"> „Прикінцеві та перехідні положення“ Закону України „Про заходи щодо законодавчого забезпечення реформування пенсійної системи“</w:t>
      </w:r>
      <w:r w:rsidRPr="00F05CC7">
        <w:rPr>
          <w:rFonts w:ascii="Times New Roman" w:hAnsi="Times New Roman"/>
        </w:rPr>
        <w:t xml:space="preserve"> </w:t>
      </w:r>
      <w:r w:rsidR="00256107" w:rsidRPr="00F05CC7">
        <w:rPr>
          <w:rFonts w:ascii="Times New Roman" w:hAnsi="Times New Roman"/>
        </w:rPr>
        <w:t>від 8 липня 2011 року № 3668–VI</w:t>
      </w:r>
      <w:r w:rsidR="002B2AF6">
        <w:rPr>
          <w:rFonts w:ascii="Times New Roman" w:hAnsi="Times New Roman"/>
        </w:rPr>
        <w:t>,</w:t>
      </w:r>
      <w:r w:rsidR="00256107" w:rsidRPr="00F05CC7">
        <w:rPr>
          <w:rFonts w:ascii="Times New Roman" w:hAnsi="Times New Roman"/>
        </w:rPr>
        <w:t xml:space="preserve"> </w:t>
      </w:r>
      <w:r w:rsidRPr="00F05CC7">
        <w:rPr>
          <w:rFonts w:ascii="Times New Roman" w:hAnsi="Times New Roman"/>
        </w:rPr>
        <w:t xml:space="preserve">частини </w:t>
      </w:r>
      <w:r w:rsidR="00F05CC7">
        <w:rPr>
          <w:rFonts w:ascii="Times New Roman" w:hAnsi="Times New Roman"/>
        </w:rPr>
        <w:t>першої статті 86 Закону України</w:t>
      </w:r>
      <w:r w:rsidR="00F05CC7">
        <w:rPr>
          <w:rFonts w:ascii="Times New Roman" w:hAnsi="Times New Roman"/>
        </w:rPr>
        <w:br/>
      </w:r>
      <w:r w:rsidR="00F05CC7">
        <w:rPr>
          <w:rFonts w:ascii="Times New Roman" w:hAnsi="Times New Roman"/>
        </w:rPr>
        <w:tab/>
      </w:r>
      <w:r w:rsidRPr="00F05CC7">
        <w:rPr>
          <w:rFonts w:ascii="Times New Roman" w:hAnsi="Times New Roman"/>
        </w:rPr>
        <w:t>„Про прокуратуру“</w:t>
      </w:r>
      <w:r w:rsidR="00F05CC7">
        <w:rPr>
          <w:rFonts w:ascii="Times New Roman" w:hAnsi="Times New Roman"/>
        </w:rPr>
        <w:t xml:space="preserve"> </w:t>
      </w:r>
      <w:r w:rsidR="00256107" w:rsidRPr="00F05CC7">
        <w:rPr>
          <w:rFonts w:ascii="Times New Roman" w:hAnsi="Times New Roman"/>
        </w:rPr>
        <w:t>від 14 жовтня 2014 року № 1697–VII</w:t>
      </w:r>
    </w:p>
    <w:p w:rsidR="003D7DCD" w:rsidRDefault="003D7DCD" w:rsidP="00F05CC7">
      <w:pPr>
        <w:pStyle w:val="50"/>
        <w:spacing w:before="0" w:after="0" w:line="240" w:lineRule="auto"/>
        <w:rPr>
          <w:rFonts w:ascii="Times New Roman" w:hAnsi="Times New Roman"/>
        </w:rPr>
      </w:pPr>
    </w:p>
    <w:p w:rsidR="00F05CC7" w:rsidRPr="00F05CC7" w:rsidRDefault="00F05CC7" w:rsidP="00F05CC7">
      <w:pPr>
        <w:pStyle w:val="50"/>
        <w:spacing w:before="0" w:after="0" w:line="240" w:lineRule="auto"/>
        <w:rPr>
          <w:rFonts w:ascii="Times New Roman" w:hAnsi="Times New Roman"/>
        </w:rPr>
      </w:pPr>
    </w:p>
    <w:p w:rsidR="003D7DCD" w:rsidRPr="00F05CC7" w:rsidRDefault="004F1DA8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К и ї в</w:t>
      </w:r>
      <w:r w:rsidRPr="00F05CC7">
        <w:rPr>
          <w:rFonts w:ascii="Times New Roman" w:hAnsi="Times New Roman" w:cs="Times New Roman"/>
          <w:sz w:val="28"/>
          <w:szCs w:val="28"/>
        </w:rPr>
        <w:tab/>
        <w:t>Справа № 3-172/2023(324/23)</w:t>
      </w:r>
    </w:p>
    <w:p w:rsidR="003D7DCD" w:rsidRPr="00F05CC7" w:rsidRDefault="00F05CC7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F1DA8" w:rsidRPr="00F05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DA8" w:rsidRPr="00F05CC7">
        <w:rPr>
          <w:rFonts w:ascii="Times New Roman" w:hAnsi="Times New Roman" w:cs="Times New Roman"/>
          <w:sz w:val="28"/>
          <w:szCs w:val="28"/>
        </w:rPr>
        <w:t xml:space="preserve">жовтня 2023 року </w:t>
      </w:r>
    </w:p>
    <w:p w:rsidR="003D7DCD" w:rsidRPr="00F05CC7" w:rsidRDefault="004F1DA8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 xml:space="preserve">№ </w:t>
      </w:r>
      <w:r w:rsidR="00614E01">
        <w:rPr>
          <w:rFonts w:ascii="Times New Roman" w:hAnsi="Times New Roman" w:cs="Times New Roman"/>
          <w:sz w:val="28"/>
          <w:szCs w:val="28"/>
        </w:rPr>
        <w:t>174</w:t>
      </w:r>
      <w:r w:rsidRPr="00F05CC7">
        <w:rPr>
          <w:rFonts w:ascii="Times New Roman" w:hAnsi="Times New Roman" w:cs="Times New Roman"/>
          <w:sz w:val="28"/>
          <w:szCs w:val="28"/>
        </w:rPr>
        <w:t>-2(І)/2023</w:t>
      </w:r>
    </w:p>
    <w:p w:rsidR="003D7DCD" w:rsidRDefault="003D7DCD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F05CC7" w:rsidRPr="00F05CC7" w:rsidRDefault="00F05CC7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D7DCD" w:rsidRPr="00F05CC7" w:rsidRDefault="004F1DA8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 xml:space="preserve">Друга колегія суддів Першого сенату Конституційного Суду України </w:t>
      </w:r>
      <w:r w:rsidRPr="00F05CC7">
        <w:rPr>
          <w:rFonts w:ascii="Times New Roman" w:hAnsi="Times New Roman" w:cs="Times New Roman"/>
          <w:sz w:val="28"/>
          <w:szCs w:val="28"/>
        </w:rPr>
        <w:br/>
        <w:t>у складі:</w:t>
      </w:r>
    </w:p>
    <w:p w:rsidR="003D7DCD" w:rsidRPr="00F05CC7" w:rsidRDefault="003D7DCD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DCD" w:rsidRPr="00F05CC7" w:rsidRDefault="004F1DA8" w:rsidP="00F05C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CC7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:rsidR="003D7DCD" w:rsidRPr="00F05CC7" w:rsidRDefault="004F1DA8" w:rsidP="00F05C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5CC7">
        <w:rPr>
          <w:rFonts w:ascii="Times New Roman" w:hAnsi="Times New Roman" w:cs="Times New Roman"/>
          <w:color w:val="auto"/>
          <w:sz w:val="28"/>
          <w:szCs w:val="28"/>
        </w:rPr>
        <w:t>Петришина</w:t>
      </w:r>
      <w:proofErr w:type="spellEnd"/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Олександра Віталійовича,</w:t>
      </w:r>
    </w:p>
    <w:p w:rsidR="003D7DCD" w:rsidRPr="00F05CC7" w:rsidRDefault="004F1DA8" w:rsidP="00F05C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5CC7">
        <w:rPr>
          <w:rFonts w:ascii="Times New Roman" w:hAnsi="Times New Roman" w:cs="Times New Roman"/>
          <w:color w:val="auto"/>
          <w:sz w:val="28"/>
          <w:szCs w:val="28"/>
        </w:rPr>
        <w:t>Совгирі</w:t>
      </w:r>
      <w:proofErr w:type="spellEnd"/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Ольги Володимирівни – доповідача,</w:t>
      </w:r>
    </w:p>
    <w:p w:rsidR="003D7DCD" w:rsidRPr="00F05CC7" w:rsidRDefault="003D7DCD" w:rsidP="00F05C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F05CC7">
        <w:rPr>
          <w:rFonts w:ascii="Times New Roman" w:hAnsi="Times New Roman" w:cs="Times New Roman"/>
          <w:color w:val="auto"/>
          <w:sz w:val="28"/>
          <w:szCs w:val="28"/>
        </w:rPr>
        <w:t>Пантєлєєва</w:t>
      </w:r>
      <w:proofErr w:type="spellEnd"/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Сергія Васильовича щодо відповідності Конституції України (конституційності) абзаців першого – чотирнадцятого підпункту 4 пункту 6 розділу II „Прикінцеві та перехідні положення“ Закону України „Про заходи щодо законодавчого забезпечення реформування пенсійної</w:t>
      </w:r>
      <w:r w:rsidR="00F05CC7">
        <w:rPr>
          <w:rFonts w:ascii="Times New Roman" w:hAnsi="Times New Roman" w:cs="Times New Roman"/>
          <w:color w:val="auto"/>
          <w:sz w:val="28"/>
          <w:szCs w:val="28"/>
        </w:rPr>
        <w:t xml:space="preserve"> системи“ від 8 липня 2011 року</w:t>
      </w:r>
      <w:r w:rsidR="00F05CC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№ 3668–VI </w:t>
      </w:r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(Відомості Верховної Ради України, 2012 р., № 12</w:t>
      </w:r>
      <w:r w:rsidR="00256107" w:rsidRPr="00F05CC7">
        <w:rPr>
          <w:rFonts w:ascii="Times New Roman" w:hAnsi="Times New Roman" w:cs="Times New Roman"/>
          <w:color w:val="auto"/>
          <w:sz w:val="28"/>
          <w:szCs w:val="28"/>
        </w:rPr>
        <w:t>–13</w:t>
      </w:r>
      <w:r w:rsid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, ст. 82),</w:t>
      </w:r>
      <w:r w:rsid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частини першої статті 86 Закону України „Про прокуратуру“ від 14 жовтня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br/>
        <w:t xml:space="preserve">2014 року № 1697–VII </w:t>
      </w:r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(Відомості Верховної Ради України, 2015</w:t>
      </w:r>
      <w:r w:rsidR="00592C3C"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р., № 2</w:t>
      </w:r>
      <w:r w:rsidR="00256107" w:rsidRPr="00F05CC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3,</w:t>
      </w:r>
      <w:r w:rsid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ст. 12).</w:t>
      </w:r>
    </w:p>
    <w:p w:rsidR="00F05CC7" w:rsidRDefault="00F05CC7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C3C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Pr="00F05CC7">
        <w:rPr>
          <w:rFonts w:ascii="Times New Roman" w:hAnsi="Times New Roman" w:cs="Times New Roman"/>
          <w:sz w:val="28"/>
          <w:szCs w:val="28"/>
        </w:rPr>
        <w:t>Совгирю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О.В. та дослідивши матеріали справи, Друга колегія суддів Першого сенату Конституційного Суду України</w:t>
      </w:r>
      <w:r w:rsidR="00592C3C" w:rsidRPr="00F0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CC7" w:rsidRPr="00F05CC7" w:rsidRDefault="00F05CC7" w:rsidP="00F05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DCD" w:rsidRPr="00F05CC7" w:rsidRDefault="004F1DA8" w:rsidP="00F05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C7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3D7DCD" w:rsidRPr="00F05CC7" w:rsidRDefault="003D7DCD" w:rsidP="00F05CC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1</w:t>
      </w:r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Pr="00F05CC7">
        <w:rPr>
          <w:rFonts w:ascii="Times New Roman" w:hAnsi="Times New Roman" w:cs="Times New Roman"/>
          <w:sz w:val="28"/>
          <w:szCs w:val="28"/>
          <w:lang w:bidi="uk-UA"/>
        </w:rPr>
        <w:t>Пантєлєєв</w:t>
      </w:r>
      <w:proofErr w:type="spellEnd"/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 С.В. звернувся до Конституційного Суду України з клопотанням перевірити на відпові</w:t>
      </w:r>
      <w:r w:rsidR="00F05CC7">
        <w:rPr>
          <w:rFonts w:ascii="Times New Roman" w:hAnsi="Times New Roman" w:cs="Times New Roman"/>
          <w:sz w:val="28"/>
          <w:szCs w:val="28"/>
          <w:lang w:bidi="uk-UA"/>
        </w:rPr>
        <w:t>дність частині другій статті 6,</w:t>
      </w:r>
      <w:r w:rsidR="00F05CC7">
        <w:rPr>
          <w:rFonts w:ascii="Times New Roman" w:hAnsi="Times New Roman" w:cs="Times New Roman"/>
          <w:sz w:val="28"/>
          <w:szCs w:val="28"/>
          <w:lang w:bidi="uk-UA"/>
        </w:rPr>
        <w:br/>
      </w:r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частинам першій, другій статті 8, частині п’ятій статті 17, частинам другій, третій </w:t>
      </w:r>
      <w:r w:rsidRPr="00F05CC7">
        <w:rPr>
          <w:rFonts w:ascii="Times New Roman" w:hAnsi="Times New Roman" w:cs="Times New Roman"/>
          <w:sz w:val="28"/>
          <w:szCs w:val="28"/>
          <w:lang w:bidi="uk-UA"/>
        </w:rPr>
        <w:br/>
        <w:t xml:space="preserve">статті 22, частині другій статті 24, частині першій статті 46 Конституції України (конституційність)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абзаци перший – чотирнадцятий підпункту 4 пункту 6 </w:t>
      </w:r>
      <w:r w:rsidR="00CE3433" w:rsidRPr="00F05CC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розділу II „Прикінцеві та перехідні положення“ Закону України „Про заходи щодо законодавчого забезпечення реформування пенсійної системи“ від 8 липня 2011 року № 3668–VI </w:t>
      </w:r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(далі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– Закон № 3668</w:t>
      </w:r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),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>частину першу статті 86 Закону України „Про прокуратуру“ від</w:t>
      </w:r>
      <w:r w:rsidR="00F05CC7">
        <w:rPr>
          <w:rFonts w:ascii="Times New Roman" w:hAnsi="Times New Roman" w:cs="Times New Roman"/>
          <w:color w:val="auto"/>
          <w:sz w:val="28"/>
          <w:szCs w:val="28"/>
        </w:rPr>
        <w:t xml:space="preserve"> 14 жовтня 2014 року № 1697–VII</w:t>
      </w:r>
      <w:r w:rsidR="00F05CC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(далі – Закон № 1697). </w:t>
      </w: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У частині першій статті 86 Закону № 1697 </w:t>
      </w:r>
      <w:r w:rsidR="00592C3C" w:rsidRPr="00F05CC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>становлено вимоги щодо стажу роботи для призначення пенсії за вислугу років прокурорам. Аналогічні положення містилися в абзацах першо</w:t>
      </w:r>
      <w:r w:rsidR="00F05CC7">
        <w:rPr>
          <w:rFonts w:ascii="Times New Roman" w:hAnsi="Times New Roman" w:cs="Times New Roman"/>
          <w:color w:val="auto"/>
          <w:sz w:val="28"/>
          <w:szCs w:val="28"/>
        </w:rPr>
        <w:t>му – чотирнадцятому підпункту 4</w:t>
      </w:r>
      <w:r w:rsidR="00F05CC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пункту 6 розділу II „Прикінцеві та перехідні положення“ Закону </w:t>
      </w:r>
      <w:r w:rsidR="00256107"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№ 3668, однак </w:t>
      </w:r>
      <w:r w:rsidR="00592C3C" w:rsidRPr="00F05CC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56107" w:rsidRPr="00F05CC7">
        <w:rPr>
          <w:rFonts w:ascii="Times New Roman" w:hAnsi="Times New Roman" w:cs="Times New Roman"/>
          <w:color w:val="auto"/>
          <w:sz w:val="28"/>
          <w:szCs w:val="28"/>
        </w:rPr>
        <w:t>тратили чинність на підставі Закону № 1697.</w:t>
      </w: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Зі змісту конституційної скарги та долучених до неї матеріалів убачається таке.</w:t>
      </w: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CC7">
        <w:rPr>
          <w:rFonts w:ascii="Times New Roman" w:hAnsi="Times New Roman" w:cs="Times New Roman"/>
          <w:sz w:val="28"/>
          <w:szCs w:val="28"/>
        </w:rPr>
        <w:t>Пантєлєєв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С.В. звернувся до </w:t>
      </w:r>
      <w:r w:rsidR="00447FAE" w:rsidRPr="00F05CC7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2B2AF6">
        <w:rPr>
          <w:rFonts w:ascii="Times New Roman" w:hAnsi="Times New Roman" w:cs="Times New Roman"/>
          <w:sz w:val="28"/>
          <w:szCs w:val="28"/>
        </w:rPr>
        <w:t>у</w:t>
      </w:r>
      <w:r w:rsidR="00447FAE" w:rsidRPr="00F05CC7">
        <w:rPr>
          <w:rFonts w:ascii="Times New Roman" w:hAnsi="Times New Roman" w:cs="Times New Roman"/>
          <w:sz w:val="28"/>
          <w:szCs w:val="28"/>
        </w:rPr>
        <w:t>правління</w:t>
      </w:r>
      <w:r w:rsidRPr="00F05CC7">
        <w:rPr>
          <w:rFonts w:ascii="Times New Roman" w:hAnsi="Times New Roman" w:cs="Times New Roman"/>
          <w:sz w:val="28"/>
          <w:szCs w:val="28"/>
        </w:rPr>
        <w:t xml:space="preserve"> Пенсійного фонду України </w:t>
      </w:r>
      <w:r w:rsidR="002B2AF6">
        <w:rPr>
          <w:rFonts w:ascii="Times New Roman" w:hAnsi="Times New Roman" w:cs="Times New Roman"/>
          <w:sz w:val="28"/>
          <w:szCs w:val="28"/>
        </w:rPr>
        <w:t>в</w:t>
      </w:r>
      <w:r w:rsidR="00447FAE" w:rsidRPr="00F05CC7">
        <w:rPr>
          <w:rFonts w:ascii="Times New Roman" w:hAnsi="Times New Roman" w:cs="Times New Roman"/>
          <w:sz w:val="28"/>
          <w:szCs w:val="28"/>
        </w:rPr>
        <w:t xml:space="preserve"> Полтавській області (далі </w:t>
      </w:r>
      <w:r w:rsidR="00447FAE"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47FAE" w:rsidRPr="00F05CC7">
        <w:rPr>
          <w:rFonts w:ascii="Times New Roman" w:hAnsi="Times New Roman" w:cs="Times New Roman"/>
          <w:sz w:val="28"/>
          <w:szCs w:val="28"/>
        </w:rPr>
        <w:t xml:space="preserve">Управління) </w:t>
      </w:r>
      <w:r w:rsidRPr="00F05CC7">
        <w:rPr>
          <w:rFonts w:ascii="Times New Roman" w:hAnsi="Times New Roman" w:cs="Times New Roman"/>
          <w:sz w:val="28"/>
          <w:szCs w:val="28"/>
        </w:rPr>
        <w:t>із заявою про призначення йому пенсії за вислугу років відповідно до статті 50</w:t>
      </w:r>
      <w:r w:rsidRPr="00F05C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5CC7">
        <w:rPr>
          <w:rFonts w:ascii="Times New Roman" w:hAnsi="Times New Roman" w:cs="Times New Roman"/>
          <w:sz w:val="28"/>
          <w:szCs w:val="28"/>
        </w:rPr>
        <w:t xml:space="preserve"> Закону України „Про прокуратуру“ від 5</w:t>
      </w:r>
      <w:r w:rsidR="00F05CC7">
        <w:rPr>
          <w:rFonts w:ascii="Times New Roman" w:hAnsi="Times New Roman" w:cs="Times New Roman"/>
          <w:sz w:val="28"/>
          <w:szCs w:val="28"/>
        </w:rPr>
        <w:t xml:space="preserve"> листопада 1991 року № 1789–XII</w:t>
      </w:r>
      <w:r w:rsidR="002B2AF6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(далі – Закон № 1789) </w:t>
      </w:r>
      <w:r w:rsidRPr="00F05CC7">
        <w:rPr>
          <w:rFonts w:ascii="Times New Roman" w:hAnsi="Times New Roman" w:cs="Times New Roman"/>
          <w:sz w:val="28"/>
          <w:szCs w:val="28"/>
        </w:rPr>
        <w:t xml:space="preserve">у редакції Закону України </w:t>
      </w:r>
      <w:r w:rsidR="00256107"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«Про внесення змін до Закону України „Про прокуратуру“» </w:t>
      </w:r>
      <w:r w:rsidRPr="00F05CC7">
        <w:rPr>
          <w:rFonts w:ascii="Times New Roman" w:hAnsi="Times New Roman" w:cs="Times New Roman"/>
          <w:sz w:val="28"/>
          <w:szCs w:val="28"/>
        </w:rPr>
        <w:t>від 12 липня</w:t>
      </w:r>
      <w:r w:rsidR="00447FAE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>2001 року № 2663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–III </w:t>
      </w:r>
      <w:r w:rsidR="00F05CC7">
        <w:rPr>
          <w:rFonts w:ascii="Times New Roman" w:hAnsi="Times New Roman" w:cs="Times New Roman"/>
          <w:color w:val="auto"/>
          <w:sz w:val="28"/>
          <w:szCs w:val="28"/>
        </w:rPr>
        <w:t>(далі –</w:t>
      </w:r>
      <w:r w:rsidR="002B2A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Закон № 2663), </w:t>
      </w:r>
      <w:r w:rsidR="00592C3C" w:rsidRPr="00F05CC7">
        <w:rPr>
          <w:rFonts w:ascii="Times New Roman" w:hAnsi="Times New Roman" w:cs="Times New Roman"/>
          <w:color w:val="auto"/>
          <w:sz w:val="28"/>
          <w:szCs w:val="28"/>
        </w:rPr>
        <w:t>чинної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на час його працевлаштування в органи прокуратури. </w:t>
      </w:r>
      <w:r w:rsidR="00447FAE" w:rsidRPr="00F05CC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92C3C" w:rsidRPr="00F05CC7">
        <w:rPr>
          <w:rFonts w:ascii="Times New Roman" w:hAnsi="Times New Roman" w:cs="Times New Roman"/>
          <w:sz w:val="28"/>
          <w:szCs w:val="28"/>
        </w:rPr>
        <w:t>правління</w:t>
      </w:r>
      <w:r w:rsidRPr="00F05CC7">
        <w:rPr>
          <w:rFonts w:ascii="Times New Roman" w:hAnsi="Times New Roman" w:cs="Times New Roman"/>
          <w:sz w:val="28"/>
          <w:szCs w:val="28"/>
        </w:rPr>
        <w:t xml:space="preserve"> відмовило </w:t>
      </w:r>
      <w:proofErr w:type="spellStart"/>
      <w:r w:rsidR="00592C3C" w:rsidRPr="00F05CC7">
        <w:rPr>
          <w:rFonts w:ascii="Times New Roman" w:hAnsi="Times New Roman" w:cs="Times New Roman"/>
          <w:sz w:val="28"/>
          <w:szCs w:val="28"/>
        </w:rPr>
        <w:t>Пантєлєєву</w:t>
      </w:r>
      <w:proofErr w:type="spellEnd"/>
      <w:r w:rsidR="00592C3C" w:rsidRPr="00F05CC7">
        <w:rPr>
          <w:rFonts w:ascii="Times New Roman" w:hAnsi="Times New Roman" w:cs="Times New Roman"/>
          <w:sz w:val="28"/>
          <w:szCs w:val="28"/>
        </w:rPr>
        <w:t xml:space="preserve"> С.В. </w:t>
      </w:r>
      <w:r w:rsidRPr="00F05CC7">
        <w:rPr>
          <w:rFonts w:ascii="Times New Roman" w:hAnsi="Times New Roman" w:cs="Times New Roman"/>
          <w:sz w:val="28"/>
          <w:szCs w:val="28"/>
        </w:rPr>
        <w:t>у призначенні пенсії, оскільки статт</w:t>
      </w:r>
      <w:r w:rsidR="00592C3C" w:rsidRPr="00F05CC7">
        <w:rPr>
          <w:rFonts w:ascii="Times New Roman" w:hAnsi="Times New Roman" w:cs="Times New Roman"/>
          <w:sz w:val="28"/>
          <w:szCs w:val="28"/>
        </w:rPr>
        <w:t>я</w:t>
      </w:r>
      <w:r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="00256107" w:rsidRPr="00F05CC7">
        <w:rPr>
          <w:rFonts w:ascii="Times New Roman" w:hAnsi="Times New Roman" w:cs="Times New Roman"/>
          <w:sz w:val="28"/>
          <w:szCs w:val="28"/>
        </w:rPr>
        <w:t>50</w:t>
      </w:r>
      <w:r w:rsidR="00256107" w:rsidRPr="00F05CC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05CC7">
        <w:rPr>
          <w:rFonts w:ascii="Times New Roman" w:hAnsi="Times New Roman" w:cs="Times New Roman"/>
          <w:sz w:val="28"/>
          <w:szCs w:val="28"/>
        </w:rPr>
        <w:t xml:space="preserve">Закону №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1789 </w:t>
      </w:r>
      <w:r w:rsidRPr="00F05CC7">
        <w:rPr>
          <w:rFonts w:ascii="Times New Roman" w:hAnsi="Times New Roman" w:cs="Times New Roman"/>
          <w:sz w:val="28"/>
          <w:szCs w:val="28"/>
        </w:rPr>
        <w:t xml:space="preserve">у </w:t>
      </w:r>
      <w:r w:rsidRPr="00F05CC7">
        <w:rPr>
          <w:rFonts w:ascii="Times New Roman" w:hAnsi="Times New Roman" w:cs="Times New Roman"/>
          <w:sz w:val="28"/>
          <w:szCs w:val="28"/>
        </w:rPr>
        <w:lastRenderedPageBreak/>
        <w:t xml:space="preserve">редакції Закону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>№ 2663 втратил</w:t>
      </w:r>
      <w:r w:rsidR="00592C3C" w:rsidRPr="00F05CC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чинність, а підстави і порядок призначення пенсії </w:t>
      </w:r>
      <w:r w:rsidR="00592C3C"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за вислугу років прокурорам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>визнач</w:t>
      </w:r>
      <w:r w:rsidR="00592C3C" w:rsidRPr="00F05CC7">
        <w:rPr>
          <w:rFonts w:ascii="Times New Roman" w:hAnsi="Times New Roman" w:cs="Times New Roman"/>
          <w:color w:val="auto"/>
          <w:sz w:val="28"/>
          <w:szCs w:val="28"/>
        </w:rPr>
        <w:t>ено</w:t>
      </w:r>
      <w:r w:rsidRPr="00F05CC7">
        <w:rPr>
          <w:rFonts w:ascii="Times New Roman" w:hAnsi="Times New Roman" w:cs="Times New Roman"/>
          <w:sz w:val="28"/>
          <w:szCs w:val="28"/>
        </w:rPr>
        <w:t xml:space="preserve"> статтею 86 Закону № 1697.</w:t>
      </w:r>
    </w:p>
    <w:p w:rsidR="003D7DCD" w:rsidRPr="00F05CC7" w:rsidRDefault="004F1DA8" w:rsidP="00F05CC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CC7">
        <w:rPr>
          <w:rFonts w:ascii="Times New Roman" w:hAnsi="Times New Roman" w:cs="Times New Roman"/>
          <w:sz w:val="28"/>
          <w:szCs w:val="28"/>
          <w:lang w:bidi="uk-UA"/>
        </w:rPr>
        <w:t>Пантєлєєв</w:t>
      </w:r>
      <w:proofErr w:type="spellEnd"/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 С.В</w:t>
      </w:r>
      <w:r w:rsidRPr="00F05CC7">
        <w:rPr>
          <w:rFonts w:ascii="Times New Roman" w:hAnsi="Times New Roman" w:cs="Times New Roman"/>
          <w:sz w:val="28"/>
          <w:szCs w:val="28"/>
        </w:rPr>
        <w:t xml:space="preserve">. звернувся до суду з адміністративним позовом </w:t>
      </w:r>
      <w:r w:rsidR="00256107" w:rsidRPr="00F05CC7">
        <w:rPr>
          <w:rFonts w:ascii="Times New Roman" w:hAnsi="Times New Roman" w:cs="Times New Roman"/>
          <w:sz w:val="28"/>
          <w:szCs w:val="28"/>
        </w:rPr>
        <w:t xml:space="preserve">до </w:t>
      </w:r>
      <w:r w:rsidR="00A5232B">
        <w:rPr>
          <w:rFonts w:ascii="Times New Roman" w:hAnsi="Times New Roman" w:cs="Times New Roman"/>
          <w:sz w:val="28"/>
          <w:szCs w:val="28"/>
        </w:rPr>
        <w:t>Управління,</w:t>
      </w:r>
      <w:r w:rsidR="00256107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="00A5232B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256107" w:rsidRPr="00F05CC7">
        <w:rPr>
          <w:rFonts w:ascii="Times New Roman" w:hAnsi="Times New Roman" w:cs="Times New Roman"/>
          <w:sz w:val="28"/>
          <w:szCs w:val="28"/>
        </w:rPr>
        <w:t>Пенсійного фонду України</w:t>
      </w:r>
      <w:r w:rsidR="00A5232B">
        <w:rPr>
          <w:rFonts w:ascii="Times New Roman" w:hAnsi="Times New Roman" w:cs="Times New Roman"/>
          <w:sz w:val="28"/>
          <w:szCs w:val="28"/>
        </w:rPr>
        <w:t xml:space="preserve"> в Київській області</w:t>
      </w:r>
      <w:r w:rsidR="00256107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 xml:space="preserve">про визнання протиправним та скасування рішення про відмову у призначенні йому пенсії за вислугу років на підставі статті </w:t>
      </w:r>
      <w:r w:rsidR="00256107" w:rsidRPr="00F05CC7">
        <w:rPr>
          <w:rFonts w:ascii="Times New Roman" w:hAnsi="Times New Roman" w:cs="Times New Roman"/>
          <w:sz w:val="28"/>
          <w:szCs w:val="28"/>
        </w:rPr>
        <w:t>50</w:t>
      </w:r>
      <w:r w:rsidR="00256107" w:rsidRPr="00F05C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6107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 xml:space="preserve">Закону № 1789 у редакції Закону № 2663; про виплату призначеної пенсії в повному обсязі без обмеження; про зарахування до вислуги років навчання </w:t>
      </w:r>
      <w:r w:rsidR="00592C3C" w:rsidRPr="00F05CC7">
        <w:rPr>
          <w:rFonts w:ascii="Times New Roman" w:hAnsi="Times New Roman" w:cs="Times New Roman"/>
          <w:sz w:val="28"/>
          <w:szCs w:val="28"/>
        </w:rPr>
        <w:t>в</w:t>
      </w:r>
      <w:r w:rsidRPr="00F05CC7">
        <w:rPr>
          <w:rFonts w:ascii="Times New Roman" w:hAnsi="Times New Roman" w:cs="Times New Roman"/>
          <w:sz w:val="28"/>
          <w:szCs w:val="28"/>
        </w:rPr>
        <w:t xml:space="preserve"> Національній юридичній академії імені Ярослава Мудрого.</w:t>
      </w:r>
    </w:p>
    <w:p w:rsidR="003D7DCD" w:rsidRPr="00F05CC7" w:rsidRDefault="004F1DA8" w:rsidP="00F05CC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Київський окружний адміністрати</w:t>
      </w:r>
      <w:r w:rsidR="00F05CC7">
        <w:rPr>
          <w:rFonts w:ascii="Times New Roman" w:hAnsi="Times New Roman" w:cs="Times New Roman"/>
          <w:sz w:val="28"/>
          <w:szCs w:val="28"/>
        </w:rPr>
        <w:t>вний суд рішенням від 22 грудня</w:t>
      </w:r>
      <w:r w:rsidR="00F05CC7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sz w:val="28"/>
          <w:szCs w:val="28"/>
        </w:rPr>
        <w:t xml:space="preserve">2022 року </w:t>
      </w:r>
      <w:r w:rsidR="00592C3C" w:rsidRPr="00F05CC7">
        <w:rPr>
          <w:rFonts w:ascii="Times New Roman" w:hAnsi="Times New Roman" w:cs="Times New Roman"/>
          <w:sz w:val="28"/>
          <w:szCs w:val="28"/>
        </w:rPr>
        <w:t xml:space="preserve">вказаний </w:t>
      </w:r>
      <w:r w:rsidRPr="00F05CC7">
        <w:rPr>
          <w:rFonts w:ascii="Times New Roman" w:hAnsi="Times New Roman" w:cs="Times New Roman"/>
          <w:sz w:val="28"/>
          <w:szCs w:val="28"/>
        </w:rPr>
        <w:t xml:space="preserve">адміністративний позов задовольнив частково, зокрема визнав протиправним та скасував рішення </w:t>
      </w:r>
      <w:r w:rsidR="00447FAE" w:rsidRPr="00F05CC7">
        <w:rPr>
          <w:rFonts w:ascii="Times New Roman" w:hAnsi="Times New Roman" w:cs="Times New Roman"/>
          <w:sz w:val="28"/>
          <w:szCs w:val="28"/>
        </w:rPr>
        <w:t>У</w:t>
      </w:r>
      <w:r w:rsidRPr="00F05CC7">
        <w:rPr>
          <w:rFonts w:ascii="Times New Roman" w:hAnsi="Times New Roman" w:cs="Times New Roman"/>
          <w:sz w:val="28"/>
          <w:szCs w:val="28"/>
        </w:rPr>
        <w:t xml:space="preserve">правління про відмову у призначенні пенсії </w:t>
      </w:r>
      <w:proofErr w:type="spellStart"/>
      <w:r w:rsidRPr="00F05CC7">
        <w:rPr>
          <w:rFonts w:ascii="Times New Roman" w:hAnsi="Times New Roman" w:cs="Times New Roman"/>
          <w:sz w:val="28"/>
          <w:szCs w:val="28"/>
        </w:rPr>
        <w:t>Пантєлєєву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С.В. на підставі статті </w:t>
      </w:r>
      <w:r w:rsidR="00256107" w:rsidRPr="00F05CC7">
        <w:rPr>
          <w:rFonts w:ascii="Times New Roman" w:hAnsi="Times New Roman" w:cs="Times New Roman"/>
          <w:sz w:val="28"/>
          <w:szCs w:val="28"/>
        </w:rPr>
        <w:t>50</w:t>
      </w:r>
      <w:r w:rsidR="00256107" w:rsidRPr="00F05C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2A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B2AF6">
        <w:rPr>
          <w:rFonts w:ascii="Times New Roman" w:hAnsi="Times New Roman" w:cs="Times New Roman"/>
          <w:sz w:val="28"/>
          <w:szCs w:val="28"/>
        </w:rPr>
        <w:t>Закону № 1789 у редакції</w:t>
      </w:r>
      <w:r w:rsidR="002B2AF6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sz w:val="28"/>
          <w:szCs w:val="28"/>
        </w:rPr>
        <w:t xml:space="preserve">Закону № 2663. </w:t>
      </w:r>
    </w:p>
    <w:p w:rsidR="003D7DCD" w:rsidRPr="00F05CC7" w:rsidRDefault="004F1DA8" w:rsidP="00F05CC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 xml:space="preserve">Шостий апеляційний адміністративний суд постановою від 16 травня </w:t>
      </w:r>
      <w:r w:rsidRPr="00F05CC7">
        <w:rPr>
          <w:rFonts w:ascii="Times New Roman" w:hAnsi="Times New Roman" w:cs="Times New Roman"/>
          <w:sz w:val="28"/>
          <w:szCs w:val="28"/>
        </w:rPr>
        <w:br/>
        <w:t xml:space="preserve">2023 року скасував рішення Київського окружного адміністративного суду </w:t>
      </w:r>
      <w:r w:rsidR="00592C3C" w:rsidRPr="00F05CC7">
        <w:rPr>
          <w:rFonts w:ascii="Times New Roman" w:hAnsi="Times New Roman" w:cs="Times New Roman"/>
          <w:sz w:val="28"/>
          <w:szCs w:val="28"/>
        </w:rPr>
        <w:br/>
        <w:t xml:space="preserve">від 22 грудня 2022 року </w:t>
      </w:r>
      <w:r w:rsidRPr="00F05CC7">
        <w:rPr>
          <w:rFonts w:ascii="Times New Roman" w:hAnsi="Times New Roman" w:cs="Times New Roman"/>
          <w:sz w:val="28"/>
          <w:szCs w:val="28"/>
        </w:rPr>
        <w:t xml:space="preserve">та зобов’язав </w:t>
      </w:r>
      <w:r w:rsidR="00447FAE" w:rsidRPr="00F05CC7">
        <w:rPr>
          <w:rFonts w:ascii="Times New Roman" w:hAnsi="Times New Roman" w:cs="Times New Roman"/>
          <w:sz w:val="28"/>
          <w:szCs w:val="28"/>
        </w:rPr>
        <w:t>Головне у</w:t>
      </w:r>
      <w:r w:rsidRPr="00F05CC7">
        <w:rPr>
          <w:rFonts w:ascii="Times New Roman" w:hAnsi="Times New Roman" w:cs="Times New Roman"/>
          <w:sz w:val="28"/>
          <w:szCs w:val="28"/>
        </w:rPr>
        <w:t xml:space="preserve">правління Пенсійного фонду України </w:t>
      </w:r>
      <w:r w:rsidR="00447FAE" w:rsidRPr="00F05CC7">
        <w:rPr>
          <w:rFonts w:ascii="Times New Roman" w:hAnsi="Times New Roman" w:cs="Times New Roman"/>
          <w:sz w:val="28"/>
          <w:szCs w:val="28"/>
        </w:rPr>
        <w:t xml:space="preserve">в Київській області </w:t>
      </w:r>
      <w:r w:rsidRPr="00F05CC7">
        <w:rPr>
          <w:rFonts w:ascii="Times New Roman" w:hAnsi="Times New Roman" w:cs="Times New Roman"/>
          <w:sz w:val="28"/>
          <w:szCs w:val="28"/>
        </w:rPr>
        <w:t xml:space="preserve">зарахувати до стажу роботи </w:t>
      </w:r>
      <w:proofErr w:type="spellStart"/>
      <w:r w:rsidRPr="00F05CC7">
        <w:rPr>
          <w:rFonts w:ascii="Times New Roman" w:hAnsi="Times New Roman" w:cs="Times New Roman"/>
          <w:sz w:val="28"/>
          <w:szCs w:val="28"/>
        </w:rPr>
        <w:t>Пантєлєєва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С.В. половину строку навчання на денному відділенні</w:t>
      </w:r>
      <w:r w:rsidR="00592C3C" w:rsidRPr="00F05CC7">
        <w:rPr>
          <w:rFonts w:ascii="Times New Roman" w:hAnsi="Times New Roman" w:cs="Times New Roman"/>
          <w:sz w:val="28"/>
          <w:szCs w:val="28"/>
        </w:rPr>
        <w:t xml:space="preserve"> в</w:t>
      </w:r>
      <w:r w:rsidRPr="00F05CC7">
        <w:rPr>
          <w:rFonts w:ascii="Times New Roman" w:hAnsi="Times New Roman" w:cs="Times New Roman"/>
          <w:sz w:val="28"/>
          <w:szCs w:val="28"/>
        </w:rPr>
        <w:t xml:space="preserve"> Національній юридичній академії імені Ярослава Мудрого, у за</w:t>
      </w:r>
      <w:r w:rsidR="00592C3C" w:rsidRPr="00F05CC7">
        <w:rPr>
          <w:rFonts w:ascii="Times New Roman" w:hAnsi="Times New Roman" w:cs="Times New Roman"/>
          <w:sz w:val="28"/>
          <w:szCs w:val="28"/>
        </w:rPr>
        <w:t xml:space="preserve">доволенні решти позовних вимог </w:t>
      </w:r>
      <w:r w:rsidRPr="00F05CC7">
        <w:rPr>
          <w:rFonts w:ascii="Times New Roman" w:hAnsi="Times New Roman" w:cs="Times New Roman"/>
          <w:sz w:val="28"/>
          <w:szCs w:val="28"/>
        </w:rPr>
        <w:t>відмовив.</w:t>
      </w:r>
    </w:p>
    <w:p w:rsidR="003D7DCD" w:rsidRPr="00F05CC7" w:rsidRDefault="004F1DA8" w:rsidP="00F05CC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 xml:space="preserve">Верховний Суд у складі Касаційного адміністративного суду ухвалою </w:t>
      </w:r>
      <w:r w:rsidRPr="00F05CC7">
        <w:rPr>
          <w:rFonts w:ascii="Times New Roman" w:hAnsi="Times New Roman" w:cs="Times New Roman"/>
          <w:sz w:val="28"/>
          <w:szCs w:val="28"/>
        </w:rPr>
        <w:br/>
        <w:t xml:space="preserve">від 4 липня 2023 року відмовив </w:t>
      </w:r>
      <w:proofErr w:type="spellStart"/>
      <w:r w:rsidR="00447FAE" w:rsidRPr="00F05CC7">
        <w:rPr>
          <w:rFonts w:ascii="Times New Roman" w:hAnsi="Times New Roman" w:cs="Times New Roman"/>
          <w:sz w:val="28"/>
          <w:szCs w:val="28"/>
        </w:rPr>
        <w:t>Пантєлєєву</w:t>
      </w:r>
      <w:proofErr w:type="spellEnd"/>
      <w:r w:rsidR="00447FAE" w:rsidRPr="00F05CC7">
        <w:rPr>
          <w:rFonts w:ascii="Times New Roman" w:hAnsi="Times New Roman" w:cs="Times New Roman"/>
          <w:sz w:val="28"/>
          <w:szCs w:val="28"/>
        </w:rPr>
        <w:t xml:space="preserve"> С.В. </w:t>
      </w:r>
      <w:r w:rsidRPr="00F05CC7">
        <w:rPr>
          <w:rFonts w:ascii="Times New Roman" w:hAnsi="Times New Roman" w:cs="Times New Roman"/>
          <w:sz w:val="28"/>
          <w:szCs w:val="28"/>
        </w:rPr>
        <w:t xml:space="preserve">у відкритті касаційного провадження, оскільки </w:t>
      </w:r>
      <w:r w:rsidR="00A5232B">
        <w:rPr>
          <w:rFonts w:ascii="Times New Roman" w:hAnsi="Times New Roman" w:cs="Times New Roman"/>
          <w:sz w:val="28"/>
          <w:szCs w:val="28"/>
        </w:rPr>
        <w:t>його</w:t>
      </w:r>
      <w:r w:rsidRPr="00F05CC7">
        <w:rPr>
          <w:rFonts w:ascii="Times New Roman" w:hAnsi="Times New Roman" w:cs="Times New Roman"/>
          <w:sz w:val="28"/>
          <w:szCs w:val="28"/>
        </w:rPr>
        <w:t xml:space="preserve"> справа є малозначною. Проте Верховний Суд зазначив, що у прокурорів, які в період </w:t>
      </w:r>
      <w:r w:rsidR="00A5232B">
        <w:rPr>
          <w:rFonts w:ascii="Times New Roman" w:hAnsi="Times New Roman" w:cs="Times New Roman"/>
          <w:sz w:val="28"/>
          <w:szCs w:val="28"/>
        </w:rPr>
        <w:t>і</w:t>
      </w:r>
      <w:r w:rsidRPr="00F05CC7">
        <w:rPr>
          <w:rFonts w:ascii="Times New Roman" w:hAnsi="Times New Roman" w:cs="Times New Roman"/>
          <w:sz w:val="28"/>
          <w:szCs w:val="28"/>
        </w:rPr>
        <w:t xml:space="preserve">з 26 липня 2001 року </w:t>
      </w:r>
      <w:r w:rsidR="000D2EAF" w:rsidRPr="00F05CC7">
        <w:rPr>
          <w:rFonts w:ascii="Times New Roman" w:hAnsi="Times New Roman" w:cs="Times New Roman"/>
          <w:sz w:val="28"/>
          <w:szCs w:val="28"/>
        </w:rPr>
        <w:t xml:space="preserve">до </w:t>
      </w:r>
      <w:r w:rsidRPr="00F05CC7">
        <w:rPr>
          <w:rFonts w:ascii="Times New Roman" w:hAnsi="Times New Roman" w:cs="Times New Roman"/>
          <w:sz w:val="28"/>
          <w:szCs w:val="28"/>
        </w:rPr>
        <w:t xml:space="preserve">1 жовтня </w:t>
      </w:r>
      <w:r w:rsidR="00447FAE" w:rsidRPr="00F05CC7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sz w:val="28"/>
          <w:szCs w:val="28"/>
        </w:rPr>
        <w:t xml:space="preserve">2011 року мали стаж роботи не менше 20 років, </w:t>
      </w:r>
      <w:r w:rsidR="000D2EAF" w:rsidRPr="00F05CC7">
        <w:rPr>
          <w:rFonts w:ascii="Times New Roman" w:hAnsi="Times New Roman" w:cs="Times New Roman"/>
          <w:sz w:val="28"/>
          <w:szCs w:val="28"/>
        </w:rPr>
        <w:t>зокрема</w:t>
      </w:r>
      <w:r w:rsidRPr="00F05CC7">
        <w:rPr>
          <w:rFonts w:ascii="Times New Roman" w:hAnsi="Times New Roman" w:cs="Times New Roman"/>
          <w:sz w:val="28"/>
          <w:szCs w:val="28"/>
        </w:rPr>
        <w:t xml:space="preserve"> не менше 10 років на посадах прокурорів і слідчих прокуратури, </w:t>
      </w:r>
      <w:proofErr w:type="spellStart"/>
      <w:r w:rsidRPr="00F05CC7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право на пенсійне забезпечення за вислугу років на підставі статті </w:t>
      </w:r>
      <w:r w:rsidR="00256107" w:rsidRPr="00F05CC7">
        <w:rPr>
          <w:rFonts w:ascii="Times New Roman" w:hAnsi="Times New Roman" w:cs="Times New Roman"/>
          <w:sz w:val="28"/>
          <w:szCs w:val="28"/>
        </w:rPr>
        <w:t>50</w:t>
      </w:r>
      <w:r w:rsidR="00256107" w:rsidRPr="00F05C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6107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>Закону № 1789 у редакції Закону № 2663; позивач станом на 1 жовтня 2011 року не мав необхідного загального стажу роботи для призначення пенсії (20 років), а отже</w:t>
      </w:r>
      <w:r w:rsidR="00B7161F" w:rsidRPr="00F05CC7">
        <w:rPr>
          <w:rFonts w:ascii="Times New Roman" w:hAnsi="Times New Roman" w:cs="Times New Roman"/>
          <w:sz w:val="28"/>
          <w:szCs w:val="28"/>
        </w:rPr>
        <w:t>,</w:t>
      </w:r>
      <w:r w:rsidRPr="00F05CC7">
        <w:rPr>
          <w:rFonts w:ascii="Times New Roman" w:hAnsi="Times New Roman" w:cs="Times New Roman"/>
          <w:sz w:val="28"/>
          <w:szCs w:val="28"/>
        </w:rPr>
        <w:t xml:space="preserve"> у нього не </w:t>
      </w:r>
      <w:proofErr w:type="spellStart"/>
      <w:r w:rsidRPr="00F05CC7">
        <w:rPr>
          <w:rFonts w:ascii="Times New Roman" w:hAnsi="Times New Roman" w:cs="Times New Roman"/>
          <w:sz w:val="28"/>
          <w:szCs w:val="28"/>
        </w:rPr>
        <w:lastRenderedPageBreak/>
        <w:t>виникло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прав</w:t>
      </w:r>
      <w:r w:rsidR="000D2EAF" w:rsidRPr="00F05CC7">
        <w:rPr>
          <w:rFonts w:ascii="Times New Roman" w:hAnsi="Times New Roman" w:cs="Times New Roman"/>
          <w:sz w:val="28"/>
          <w:szCs w:val="28"/>
        </w:rPr>
        <w:t>а</w:t>
      </w:r>
      <w:r w:rsidRPr="00F05CC7">
        <w:rPr>
          <w:rFonts w:ascii="Times New Roman" w:hAnsi="Times New Roman" w:cs="Times New Roman"/>
          <w:sz w:val="28"/>
          <w:szCs w:val="28"/>
        </w:rPr>
        <w:t xml:space="preserve"> на пенсійне забезпечення за вислугу років на підставі статті </w:t>
      </w:r>
      <w:r w:rsidR="00256107" w:rsidRPr="00F05CC7">
        <w:rPr>
          <w:rFonts w:ascii="Times New Roman" w:hAnsi="Times New Roman" w:cs="Times New Roman"/>
          <w:sz w:val="28"/>
          <w:szCs w:val="28"/>
        </w:rPr>
        <w:t>50</w:t>
      </w:r>
      <w:r w:rsidR="00256107" w:rsidRPr="00F05C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6107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>Закону № 1789 у редакції Закону № 2663.</w:t>
      </w: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>Пантєлєєв</w:t>
      </w:r>
      <w:proofErr w:type="spellEnd"/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С.В. вважає, що внаслідок застосування судами положень</w:t>
      </w:r>
      <w:r w:rsidR="002B2AF6">
        <w:rPr>
          <w:rFonts w:ascii="Times New Roman" w:hAnsi="Times New Roman" w:cs="Times New Roman"/>
          <w:color w:val="auto"/>
          <w:sz w:val="28"/>
          <w:szCs w:val="28"/>
          <w:lang w:bidi="uk-UA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>Закону № 3668, Закону № 1697,</w:t>
      </w:r>
      <w:r w:rsidR="002B2AF6">
        <w:rPr>
          <w:rFonts w:ascii="Times New Roman" w:hAnsi="Times New Roman" w:cs="Times New Roman"/>
          <w:color w:val="auto"/>
          <w:sz w:val="28"/>
          <w:szCs w:val="28"/>
        </w:rPr>
        <w:t xml:space="preserve"> конституційність яких він оспорює і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згідно з якими збільшено стаж для призначення </w:t>
      </w:r>
      <w:r w:rsidR="000D2EAF" w:rsidRPr="00F05CC7">
        <w:rPr>
          <w:rFonts w:ascii="Times New Roman" w:hAnsi="Times New Roman" w:cs="Times New Roman"/>
          <w:color w:val="auto"/>
          <w:sz w:val="28"/>
          <w:szCs w:val="28"/>
        </w:rPr>
        <w:t>пенсії за вислугу років прокурорам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, суттєво звужено зміст </w:t>
      </w:r>
      <w:r w:rsidR="000D2EAF" w:rsidRPr="00F05CC7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 обсяг його прав і свобод, зокрема права на соціальне забезпечення.</w:t>
      </w:r>
    </w:p>
    <w:p w:rsidR="003D7DCD" w:rsidRPr="00F05CC7" w:rsidRDefault="003D7DCD" w:rsidP="00F05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2. Вирішуючи питання про відкриття конституційного провадження у справі, Друга колегія суддів Першого сенату Конституційного Суду України виходить із такого.</w:t>
      </w:r>
    </w:p>
    <w:p w:rsidR="003D7DCD" w:rsidRPr="00F05CC7" w:rsidRDefault="003D7DCD" w:rsidP="00F05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2.1. За статтею 8 Закону України „Про Конституційний Суд України“ Конституційний Суд України розглядає питання щодо відповідності Конституції України (конституційності) чин</w:t>
      </w:r>
      <w:r w:rsidR="00F05CC7">
        <w:rPr>
          <w:rFonts w:ascii="Times New Roman" w:hAnsi="Times New Roman" w:cs="Times New Roman"/>
          <w:sz w:val="28"/>
          <w:szCs w:val="28"/>
        </w:rPr>
        <w:t>них актів (їх окремих положень)</w:t>
      </w:r>
      <w:r w:rsidR="00A5232B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sz w:val="28"/>
          <w:szCs w:val="28"/>
        </w:rPr>
        <w:t xml:space="preserve">(частина перша); </w:t>
      </w:r>
      <w:r w:rsidR="000D2EAF" w:rsidRPr="00F05CC7">
        <w:rPr>
          <w:rFonts w:ascii="Times New Roman" w:hAnsi="Times New Roman" w:cs="Times New Roman"/>
          <w:sz w:val="28"/>
          <w:szCs w:val="28"/>
        </w:rPr>
        <w:t>„з метою</w:t>
      </w:r>
      <w:r w:rsidRPr="00F05CC7">
        <w:rPr>
          <w:rFonts w:ascii="Times New Roman" w:hAnsi="Times New Roman" w:cs="Times New Roman"/>
          <w:sz w:val="28"/>
          <w:szCs w:val="28"/>
        </w:rPr>
        <w:t xml:space="preserve"> захисту та відновлення прав особи Конституційний Суд України розглядає питання щодо відповідності Конституції України (конституційності) </w:t>
      </w:r>
      <w:proofErr w:type="spellStart"/>
      <w:r w:rsidRPr="00F05CC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(його окремих положень), який втратив чинність, але продовжує застосовуватись до правовідносин, що виникли під час його чинності</w:t>
      </w:r>
      <w:r w:rsidR="000D2EAF" w:rsidRPr="00F05CC7">
        <w:rPr>
          <w:rFonts w:ascii="Times New Roman" w:hAnsi="Times New Roman" w:cs="Times New Roman"/>
          <w:sz w:val="28"/>
          <w:szCs w:val="28"/>
        </w:rPr>
        <w:t>“</w:t>
      </w:r>
      <w:r w:rsidRPr="00F05CC7">
        <w:rPr>
          <w:rFonts w:ascii="Times New Roman" w:hAnsi="Times New Roman" w:cs="Times New Roman"/>
          <w:sz w:val="28"/>
          <w:szCs w:val="28"/>
        </w:rPr>
        <w:t xml:space="preserve"> (частина друга).</w:t>
      </w: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Підпункт 4 пункту 6 розділу II</w:t>
      </w:r>
      <w:r w:rsidR="000D2EAF" w:rsidRPr="00F05CC7">
        <w:rPr>
          <w:rFonts w:ascii="Times New Roman" w:hAnsi="Times New Roman" w:cs="Times New Roman"/>
          <w:sz w:val="28"/>
          <w:szCs w:val="28"/>
        </w:rPr>
        <w:t xml:space="preserve"> „Прикінцеві та перехідні положення“</w:t>
      </w:r>
      <w:r w:rsidR="00F05CC7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>Закону № 3668</w:t>
      </w:r>
      <w:r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="000D2EAF" w:rsidRPr="00F05CC7">
        <w:rPr>
          <w:rFonts w:ascii="Times New Roman" w:hAnsi="Times New Roman" w:cs="Times New Roman"/>
          <w:sz w:val="28"/>
          <w:szCs w:val="28"/>
        </w:rPr>
        <w:t>у</w:t>
      </w:r>
      <w:r w:rsidRPr="00F05CC7">
        <w:rPr>
          <w:rFonts w:ascii="Times New Roman" w:hAnsi="Times New Roman" w:cs="Times New Roman"/>
          <w:sz w:val="28"/>
          <w:szCs w:val="28"/>
        </w:rPr>
        <w:t>тратив чинність на п</w:t>
      </w:r>
      <w:r w:rsidR="00F05CC7">
        <w:rPr>
          <w:rFonts w:ascii="Times New Roman" w:hAnsi="Times New Roman" w:cs="Times New Roman"/>
          <w:sz w:val="28"/>
          <w:szCs w:val="28"/>
        </w:rPr>
        <w:t>ідставі Закону № 1697. Згідно з</w:t>
      </w:r>
      <w:r w:rsidR="00F05CC7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sz w:val="28"/>
          <w:szCs w:val="28"/>
        </w:rPr>
        <w:t xml:space="preserve">підпунктом 4 пункту 6 розділу II </w:t>
      </w:r>
      <w:r w:rsidR="00256107" w:rsidRPr="00F05CC7">
        <w:rPr>
          <w:rFonts w:ascii="Times New Roman" w:hAnsi="Times New Roman" w:cs="Times New Roman"/>
          <w:sz w:val="28"/>
          <w:szCs w:val="28"/>
        </w:rPr>
        <w:t>„Прикінцеві та перехідні положення“</w:t>
      </w:r>
      <w:r w:rsidR="00F05CC7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sz w:val="28"/>
          <w:szCs w:val="28"/>
        </w:rPr>
        <w:t>Закону № 3668 бул</w:t>
      </w:r>
      <w:r w:rsidR="000D2EAF" w:rsidRPr="00F05CC7">
        <w:rPr>
          <w:rFonts w:ascii="Times New Roman" w:hAnsi="Times New Roman" w:cs="Times New Roman"/>
          <w:sz w:val="28"/>
          <w:szCs w:val="28"/>
        </w:rPr>
        <w:t>о</w:t>
      </w:r>
      <w:r w:rsidRPr="00F05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C7">
        <w:rPr>
          <w:rFonts w:ascii="Times New Roman" w:hAnsi="Times New Roman" w:cs="Times New Roman"/>
          <w:sz w:val="28"/>
          <w:szCs w:val="28"/>
        </w:rPr>
        <w:t>внесен</w:t>
      </w:r>
      <w:r w:rsidR="000D2EAF" w:rsidRPr="00F05C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05CC7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0D2EAF" w:rsidRPr="00F05CC7">
        <w:rPr>
          <w:rFonts w:ascii="Times New Roman" w:hAnsi="Times New Roman" w:cs="Times New Roman"/>
          <w:sz w:val="28"/>
          <w:szCs w:val="28"/>
        </w:rPr>
        <w:t>до</w:t>
      </w:r>
      <w:r w:rsidRPr="00F05CC7">
        <w:rPr>
          <w:rFonts w:ascii="Times New Roman" w:hAnsi="Times New Roman" w:cs="Times New Roman"/>
          <w:sz w:val="28"/>
          <w:szCs w:val="28"/>
        </w:rPr>
        <w:t xml:space="preserve"> статт</w:t>
      </w:r>
      <w:r w:rsidR="000D2EAF" w:rsidRPr="00F05CC7">
        <w:rPr>
          <w:rFonts w:ascii="Times New Roman" w:hAnsi="Times New Roman" w:cs="Times New Roman"/>
          <w:sz w:val="28"/>
          <w:szCs w:val="28"/>
        </w:rPr>
        <w:t>і</w:t>
      </w:r>
      <w:r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="00256107" w:rsidRPr="00F05CC7">
        <w:rPr>
          <w:rFonts w:ascii="Times New Roman" w:hAnsi="Times New Roman" w:cs="Times New Roman"/>
          <w:sz w:val="28"/>
          <w:szCs w:val="28"/>
        </w:rPr>
        <w:t>50</w:t>
      </w:r>
      <w:r w:rsidR="00256107" w:rsidRPr="00F05CC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05CC7">
        <w:rPr>
          <w:rFonts w:ascii="Times New Roman" w:hAnsi="Times New Roman" w:cs="Times New Roman"/>
          <w:sz w:val="28"/>
          <w:szCs w:val="28"/>
        </w:rPr>
        <w:t>Закону № 1789, тому</w:t>
      </w:r>
      <w:r w:rsidR="000D2EAF" w:rsidRPr="00F05CC7">
        <w:rPr>
          <w:rFonts w:ascii="Times New Roman" w:hAnsi="Times New Roman" w:cs="Times New Roman"/>
          <w:sz w:val="28"/>
          <w:szCs w:val="28"/>
        </w:rPr>
        <w:t xml:space="preserve"> цей</w:t>
      </w:r>
      <w:r w:rsidRPr="00F05CC7">
        <w:rPr>
          <w:rFonts w:ascii="Times New Roman" w:hAnsi="Times New Roman" w:cs="Times New Roman"/>
          <w:sz w:val="28"/>
          <w:szCs w:val="28"/>
        </w:rPr>
        <w:t xml:space="preserve"> підпункт не</w:t>
      </w:r>
      <w:r w:rsidR="002A4DEA" w:rsidRPr="00F05CC7">
        <w:rPr>
          <w:rFonts w:ascii="Times New Roman" w:hAnsi="Times New Roman" w:cs="Times New Roman"/>
          <w:sz w:val="28"/>
          <w:szCs w:val="28"/>
        </w:rPr>
        <w:t xml:space="preserve"> продовжу</w:t>
      </w:r>
      <w:r w:rsidR="002B2AF6">
        <w:rPr>
          <w:rFonts w:ascii="Times New Roman" w:hAnsi="Times New Roman" w:cs="Times New Roman"/>
          <w:sz w:val="28"/>
          <w:szCs w:val="28"/>
        </w:rPr>
        <w:t>ють</w:t>
      </w:r>
      <w:r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="000D2EAF" w:rsidRPr="00F05CC7">
        <w:rPr>
          <w:rFonts w:ascii="Times New Roman" w:hAnsi="Times New Roman" w:cs="Times New Roman"/>
          <w:sz w:val="28"/>
          <w:szCs w:val="28"/>
        </w:rPr>
        <w:t>застосову</w:t>
      </w:r>
      <w:r w:rsidR="002B2AF6">
        <w:rPr>
          <w:rFonts w:ascii="Times New Roman" w:hAnsi="Times New Roman" w:cs="Times New Roman"/>
          <w:sz w:val="28"/>
          <w:szCs w:val="28"/>
        </w:rPr>
        <w:t>вати</w:t>
      </w:r>
      <w:r w:rsidR="000D2EAF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>до правовідносин, що виникли під час його чинності. Зазначене є підставою для відмови у відкритті конституційного провадження у справі згідно з пунктом 5 статті 62 Закону України „Про Конституційний Суд України“ – втрата чинності актом (його окремими положеннями), щодо якого порушено питання відповідності Конституції України.</w:t>
      </w:r>
    </w:p>
    <w:p w:rsidR="003D7DCD" w:rsidRPr="00F05CC7" w:rsidRDefault="003D7DCD" w:rsidP="00F05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0D2EAF" w:rsidRPr="00F05CC7">
        <w:rPr>
          <w:rFonts w:ascii="Times New Roman" w:hAnsi="Times New Roman" w:cs="Times New Roman"/>
          <w:sz w:val="28"/>
          <w:szCs w:val="28"/>
        </w:rPr>
        <w:t>Згідно із</w:t>
      </w:r>
      <w:r w:rsidRPr="00F05C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2EAF" w:rsidRPr="00F05CC7">
        <w:rPr>
          <w:rFonts w:ascii="Times New Roman" w:hAnsi="Times New Roman" w:cs="Times New Roman"/>
          <w:sz w:val="28"/>
          <w:szCs w:val="28"/>
        </w:rPr>
        <w:t>ом</w:t>
      </w:r>
      <w:r w:rsidRPr="00F05CC7">
        <w:rPr>
          <w:rFonts w:ascii="Times New Roman" w:hAnsi="Times New Roman" w:cs="Times New Roman"/>
          <w:sz w:val="28"/>
          <w:szCs w:val="28"/>
        </w:rPr>
        <w:t xml:space="preserve">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</w:t>
      </w:r>
      <w:r w:rsidR="002A4DEA" w:rsidRPr="00F05CC7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визначеним</w:t>
      </w:r>
      <w:r w:rsidR="002A4DEA" w:rsidRPr="00F05CC7">
        <w:rPr>
          <w:rFonts w:ascii="Times New Roman" w:hAnsi="Times New Roman" w:cs="Times New Roman"/>
          <w:sz w:val="28"/>
          <w:szCs w:val="28"/>
        </w:rPr>
        <w:br/>
      </w:r>
      <w:r w:rsidRPr="00F05CC7">
        <w:rPr>
          <w:rFonts w:ascii="Times New Roman" w:hAnsi="Times New Roman" w:cs="Times New Roman"/>
          <w:sz w:val="28"/>
          <w:szCs w:val="28"/>
        </w:rPr>
        <w:t>статтями 55, 56 цього закону (абзац перший частини першої статті 77).</w:t>
      </w: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Зі змісту конституційної скарги вбачається, що </w:t>
      </w:r>
      <w:proofErr w:type="spellStart"/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Пантєлєєв</w:t>
      </w:r>
      <w:proofErr w:type="spellEnd"/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С.В. не обґрунтував, 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чому саме полягає неконституційність оспорюваних положень Закону № 1697, а також порушення його права на соціальний захист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A304D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Суб’єкт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права на конституційну скаргу 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лише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вислов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незгоду 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і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 чинним законодавчим урегулюванням питань призначення пенсії за вислугу років прокурорам та 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і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 судовими рішеннями, ухваленими 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його справі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що не є обґрунтуванням тверджень щодо неконституційності оспорюваних </w:t>
      </w:r>
      <w:r w:rsidRPr="00F05C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положень </w:t>
      </w:r>
      <w:r w:rsidRPr="00F05CC7">
        <w:rPr>
          <w:rFonts w:ascii="Times New Roman" w:hAnsi="Times New Roman" w:cs="Times New Roman"/>
          <w:color w:val="auto"/>
          <w:sz w:val="28"/>
          <w:szCs w:val="28"/>
        </w:rPr>
        <w:t>Закону № 1697.</w:t>
      </w: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Пантєлєєв</w:t>
      </w:r>
      <w:proofErr w:type="spellEnd"/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С.В. цитує рішення Консти</w:t>
      </w:r>
      <w:r w:rsidR="00600020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туційного Суду України, окремі положення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Конституції України, законів України, 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посилається на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практику Європейського суду з прав людини. Однак цитування приписів Основного Закону України, юридичних позицій Конституційного Суду України без наведення аргументів щодо невідповідності Конституції України оспорюваних приписів закону України не є обґрунтуванням тверджень щодо їх неконституційності (ухвали Великої палати Конституційного Суду України </w:t>
      </w:r>
      <w:r w:rsidR="002A4DEA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від 24 травня 2018 року № 23-у/2018, </w:t>
      </w:r>
      <w:r w:rsidR="00600020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від 31 травня 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2018 року № 27-у/2018, </w:t>
      </w:r>
      <w:r w:rsidR="000D2EAF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від 7 червня 2018 року № 34-у/2018).</w:t>
      </w:r>
    </w:p>
    <w:p w:rsidR="003D7DCD" w:rsidRPr="00F05CC7" w:rsidRDefault="000D2EAF" w:rsidP="00F05CC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Отже</w:t>
      </w:r>
      <w:r w:rsidR="004F1DA8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автор клопотання не дотримав вимог пункту 6 частини другої</w:t>
      </w:r>
      <w:r w:rsidR="000A304D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4F1DA8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статті 55 Закону України „Про Конституційний Суд України“, що є підставою </w:t>
      </w:r>
      <w:r w:rsidR="004F1DA8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для відмови у відкритті конституційного провадження у справі згідно з</w:t>
      </w:r>
      <w:r w:rsidR="000A304D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4DEA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4F1DA8" w:rsidRPr="00F05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пунктом 4 статті 62 цього закону – неприйнятність конституційної скарги.</w:t>
      </w:r>
    </w:p>
    <w:p w:rsidR="00A5232B" w:rsidRDefault="00A5232B" w:rsidP="00A523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F05C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5CC7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8, 32, 37,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3D7DCD" w:rsidRPr="00F05CC7" w:rsidRDefault="003D7DCD" w:rsidP="00A52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CD" w:rsidRPr="00F05CC7" w:rsidRDefault="004F1DA8" w:rsidP="00F05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C7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3D7DCD" w:rsidRPr="00F05CC7" w:rsidRDefault="003D7DCD" w:rsidP="00A523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CD" w:rsidRPr="00F05CC7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за конституційною скаргою </w:t>
      </w:r>
      <w:proofErr w:type="spellStart"/>
      <w:r w:rsidRPr="00F05CC7">
        <w:rPr>
          <w:rFonts w:ascii="Times New Roman" w:hAnsi="Times New Roman" w:cs="Times New Roman"/>
          <w:sz w:val="28"/>
          <w:szCs w:val="28"/>
          <w:lang w:bidi="uk-UA"/>
        </w:rPr>
        <w:t>Пантєлєєва</w:t>
      </w:r>
      <w:proofErr w:type="spellEnd"/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 Сергія Васильовича щодо відповідності Конститу</w:t>
      </w:r>
      <w:r w:rsidR="00600020" w:rsidRPr="00F05CC7">
        <w:rPr>
          <w:rFonts w:ascii="Times New Roman" w:hAnsi="Times New Roman" w:cs="Times New Roman"/>
          <w:sz w:val="28"/>
          <w:szCs w:val="28"/>
          <w:lang w:bidi="uk-UA"/>
        </w:rPr>
        <w:t>ції України (конституційності)</w:t>
      </w:r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 абзаців першого – чотирнадцятого підпункту 4 пункту 6 розділу II „Прикінцеві та перехідні положення“ Закону України „Про заходи щодо законодавчого забезпечення реформування пенсійної системи“ від 8 липня 2011 року № 3668–VI </w:t>
      </w:r>
      <w:r w:rsidRPr="00F05CC7">
        <w:rPr>
          <w:rFonts w:ascii="Times New Roman" w:hAnsi="Times New Roman" w:cs="Times New Roman"/>
          <w:sz w:val="28"/>
          <w:szCs w:val="28"/>
        </w:rPr>
        <w:t>на підставі пункту 5 статті 62 Закону України „Про Конституційний Суд України“ – втрата чинності актом (його окремими положеннями), щодо якого порушено питання відповідності Конституції України;</w:t>
      </w:r>
      <w:r w:rsidRPr="00F05CC7">
        <w:rPr>
          <w:rFonts w:ascii="Times New Roman" w:hAnsi="Times New Roman" w:cs="Times New Roman"/>
          <w:sz w:val="28"/>
          <w:szCs w:val="28"/>
          <w:lang w:bidi="uk-UA"/>
        </w:rPr>
        <w:t xml:space="preserve"> частини першої статті 86 Закону України „Про прокуратуру“ від 14 жовтня 2014 року № 1697–VII</w:t>
      </w:r>
      <w:r w:rsidRPr="00F05CC7">
        <w:rPr>
          <w:rFonts w:ascii="Times New Roman" w:hAnsi="Times New Roman" w:cs="Times New Roman"/>
          <w:sz w:val="28"/>
          <w:szCs w:val="28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3D7DCD" w:rsidRPr="00F05CC7" w:rsidRDefault="003D7DCD" w:rsidP="00A523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DCD" w:rsidRDefault="004F1DA8" w:rsidP="00F05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F05CC7" w:rsidRDefault="00F05CC7" w:rsidP="00F05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CC7" w:rsidRDefault="00F05CC7" w:rsidP="00F05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FA7" w:rsidRDefault="009E3FA7" w:rsidP="00F05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FA7" w:rsidRPr="009E3FA7" w:rsidRDefault="009E3FA7" w:rsidP="009E3FA7">
      <w:pPr>
        <w:ind w:left="3545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E3FA7">
        <w:rPr>
          <w:rFonts w:ascii="Times New Roman" w:hAnsi="Times New Roman" w:cs="Times New Roman"/>
          <w:b/>
          <w:caps/>
          <w:sz w:val="28"/>
          <w:szCs w:val="28"/>
        </w:rPr>
        <w:t>Друга колегія суддів</w:t>
      </w:r>
    </w:p>
    <w:p w:rsidR="009E3FA7" w:rsidRPr="009E3FA7" w:rsidRDefault="009E3FA7" w:rsidP="009E3FA7">
      <w:pPr>
        <w:ind w:left="3545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3FA7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F05CC7" w:rsidRPr="009E3FA7" w:rsidRDefault="009E3FA7" w:rsidP="009E3FA7">
      <w:pPr>
        <w:ind w:left="3545" w:firstLine="567"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9E3FA7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05CC7" w:rsidRPr="009E3FA7" w:rsidSect="00F05CC7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68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89" w:rsidRDefault="00C53689">
      <w:r>
        <w:separator/>
      </w:r>
    </w:p>
  </w:endnote>
  <w:endnote w:type="continuationSeparator" w:id="0">
    <w:p w:rsidR="00C53689" w:rsidRDefault="00C5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CD" w:rsidRDefault="004F1DA8">
    <w:pPr>
      <w:pStyle w:val="a8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9E3FA7">
      <w:rPr>
        <w:rFonts w:ascii="Times New Roman" w:hAnsi="Times New Roman" w:cs="Times New Roman"/>
        <w:noProof/>
        <w:sz w:val="10"/>
        <w:szCs w:val="10"/>
      </w:rPr>
      <w:t>G:\2023\Suddi\I senat\II koleg\31.docx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CD" w:rsidRDefault="004F1DA8">
    <w:pPr>
      <w:pStyle w:val="a8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9E3FA7">
      <w:rPr>
        <w:rFonts w:ascii="Times New Roman" w:hAnsi="Times New Roman" w:cs="Times New Roman"/>
        <w:noProof/>
        <w:sz w:val="10"/>
        <w:szCs w:val="10"/>
      </w:rPr>
      <w:t>G:\2023\Suddi\I senat\II koleg\31.docx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89" w:rsidRDefault="00C53689">
      <w:r>
        <w:separator/>
      </w:r>
    </w:p>
  </w:footnote>
  <w:footnote w:type="continuationSeparator" w:id="0">
    <w:p w:rsidR="00C53689" w:rsidRDefault="00C5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CD" w:rsidRDefault="004F1DA8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9E3FA7">
      <w:rPr>
        <w:rFonts w:ascii="Times New Roman" w:hAnsi="Times New Roman" w:cs="Times New Roman"/>
        <w:noProof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D"/>
    <w:rsid w:val="00054B23"/>
    <w:rsid w:val="000A304D"/>
    <w:rsid w:val="000B758B"/>
    <w:rsid w:val="000D2EAF"/>
    <w:rsid w:val="00256107"/>
    <w:rsid w:val="002A4DEA"/>
    <w:rsid w:val="002B2AF6"/>
    <w:rsid w:val="003D7DCD"/>
    <w:rsid w:val="00447FAE"/>
    <w:rsid w:val="004B7722"/>
    <w:rsid w:val="004F1DA8"/>
    <w:rsid w:val="00592C3C"/>
    <w:rsid w:val="00600020"/>
    <w:rsid w:val="00614E01"/>
    <w:rsid w:val="009533AB"/>
    <w:rsid w:val="009E3FA7"/>
    <w:rsid w:val="00A5232B"/>
    <w:rsid w:val="00B05142"/>
    <w:rsid w:val="00B111B7"/>
    <w:rsid w:val="00B7161F"/>
    <w:rsid w:val="00C53689"/>
    <w:rsid w:val="00CE3433"/>
    <w:rsid w:val="00EB28B9"/>
    <w:rsid w:val="00F0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E955"/>
  <w15:docId w15:val="{C37B8F10-10D2-4CE9-ACE2-8C81723E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0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qFormat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qFormat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qFormat/>
    <w:rsid w:val="00A72576"/>
    <w:rPr>
      <w:rFonts w:ascii="Times New Roman" w:hAnsi="Times New Roman"/>
      <w:b/>
      <w:spacing w:val="70"/>
      <w:sz w:val="26"/>
    </w:rPr>
  </w:style>
  <w:style w:type="character" w:customStyle="1" w:styleId="a4">
    <w:name w:val="Основний текст Знак"/>
    <w:basedOn w:val="a0"/>
    <w:uiPriority w:val="99"/>
    <w:semiHidden/>
    <w:qFormat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6"/>
    <w:qFormat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HTML">
    <w:name w:val="Стандартний HTML Знак"/>
    <w:basedOn w:val="a0"/>
    <w:link w:val="HTML0"/>
    <w:qFormat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qFormat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rvts96">
    <w:name w:val="rvts96"/>
    <w:basedOn w:val="a0"/>
    <w:qFormat/>
    <w:rsid w:val="00A72576"/>
  </w:style>
  <w:style w:type="character" w:customStyle="1" w:styleId="a7">
    <w:name w:val="Нижній колонтитул Знак"/>
    <w:basedOn w:val="a0"/>
    <w:link w:val="a8"/>
    <w:uiPriority w:val="99"/>
    <w:qFormat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qFormat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у виносці Знак"/>
    <w:basedOn w:val="a0"/>
    <w:link w:val="aa"/>
    <w:uiPriority w:val="99"/>
    <w:semiHidden/>
    <w:qFormat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ab">
    <w:name w:val="Основний текст з відступом Знак"/>
    <w:basedOn w:val="a0"/>
    <w:link w:val="ac"/>
    <w:uiPriority w:val="99"/>
    <w:semiHidden/>
    <w:qFormat/>
    <w:rsid w:val="001E70BD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styleId="ad">
    <w:name w:val="Placeholder Text"/>
    <w:basedOn w:val="a0"/>
    <w:uiPriority w:val="99"/>
    <w:semiHidden/>
    <w:qFormat/>
    <w:rsid w:val="006C5063"/>
    <w:rPr>
      <w:color w:val="808080"/>
    </w:rPr>
  </w:style>
  <w:style w:type="paragraph" w:customStyle="1" w:styleId="ae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f">
    <w:name w:val="List"/>
    <w:basedOn w:val="a3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Lucida Sans"/>
    </w:rPr>
  </w:style>
  <w:style w:type="paragraph" w:customStyle="1" w:styleId="32">
    <w:name w:val="Основний текст (3)"/>
    <w:basedOn w:val="a"/>
    <w:link w:val="31"/>
    <w:uiPriority w:val="99"/>
    <w:qFormat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customStyle="1" w:styleId="af2">
    <w:name w:val="Верхній і нижній колонтитули"/>
    <w:basedOn w:val="a"/>
    <w:qFormat/>
  </w:style>
  <w:style w:type="paragraph" w:styleId="a6">
    <w:name w:val="header"/>
    <w:basedOn w:val="a"/>
    <w:link w:val="a5"/>
    <w:unhideWhenUsed/>
    <w:rsid w:val="00A72576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link w:val="HTML"/>
    <w:unhideWhenUsed/>
    <w:qFormat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50">
    <w:name w:val="Основний текст (5)"/>
    <w:basedOn w:val="a"/>
    <w:link w:val="5"/>
    <w:qFormat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a8">
    <w:name w:val="footer"/>
    <w:basedOn w:val="a"/>
    <w:link w:val="a7"/>
    <w:uiPriority w:val="99"/>
    <w:unhideWhenUsed/>
    <w:rsid w:val="0013091B"/>
    <w:pPr>
      <w:tabs>
        <w:tab w:val="center" w:pos="4819"/>
        <w:tab w:val="right" w:pos="9639"/>
      </w:tabs>
    </w:pPr>
  </w:style>
  <w:style w:type="paragraph" w:styleId="aa">
    <w:name w:val="Balloon Text"/>
    <w:basedOn w:val="a"/>
    <w:link w:val="a9"/>
    <w:uiPriority w:val="99"/>
    <w:semiHidden/>
    <w:unhideWhenUsed/>
    <w:qFormat/>
    <w:rsid w:val="000E0F29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D85569"/>
    <w:pPr>
      <w:spacing w:beforeAutospacing="1" w:afterAutospacing="1"/>
    </w:pPr>
    <w:rPr>
      <w:rFonts w:ascii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AC5CF4"/>
    <w:pPr>
      <w:ind w:left="720"/>
      <w:contextualSpacing/>
    </w:pPr>
  </w:style>
  <w:style w:type="paragraph" w:styleId="ac">
    <w:name w:val="Body Text Indent"/>
    <w:basedOn w:val="a"/>
    <w:link w:val="ab"/>
    <w:uiPriority w:val="99"/>
    <w:semiHidden/>
    <w:unhideWhenUsed/>
    <w:rsid w:val="001E70BD"/>
    <w:pPr>
      <w:spacing w:after="120"/>
      <w:ind w:left="283"/>
    </w:pPr>
  </w:style>
  <w:style w:type="paragraph" w:styleId="af5">
    <w:name w:val="Revision"/>
    <w:uiPriority w:val="99"/>
    <w:semiHidden/>
    <w:qFormat/>
    <w:rsid w:val="00185867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3-159/2023(296/23)</LSiCaseNumber>
    <DecreeSigningDate xmlns="e071329a-1a58-487e-9d68-901320fa3ee5">2023-09-27T21:00:00+00:00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2023-08-31T21:00:00+00:00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Красної Юлії В’ячеславівни щодо відповідності Конституції України (конституційності) окремого положення пункту 1 статті 1215 Цивільного кодексу України
</ShortContent>
    <RefusalReasons xmlns="e071329a-1a58-487e-9d68-901320fa3ee5">
      <Value>Ч. першої ст. 55 Закону</Value>
      <Value>П. 6 ч. другої ст. 55 Закону</Value>
      <Value>Ст. 56 Закону</Value>
      <Value>П. 4 ч. першої ст. 62 Закону</Value>
      <Value>Абз. 1 ч. першої ст. 77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18/296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H3PQASVK455K-1683723461-5078</_dlc_DocId>
    <_dlc_DocIdUrl xmlns="4f464736-7d1e-4019-91e9-ff984cf39a64">
      <Url>https://srv-05.sud.local/sites/lsdocs/_layouts/15/DocIdRedir.aspx?ID=H3PQASVK455K-1683723461-5078</Url>
      <Description>H3PQASVK455K-1683723461-5078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https://srv-05.sud.local/sites/lsdocs/_layouts/15/barcodeimagefromitem.aspx?ID=5078&amp;list=e071329a-1a58-487e-9d68-901320fa3ee5</Url>
      <Description>Штрих-код: 9551605182</Description>
    </_dlc_BarcodeP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FAA7-0F5F-4308-9091-3A548527EB69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e071329a-1a58-487e-9d68-901320fa3ee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6661</Words>
  <Characters>3798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dc:description/>
  <cp:lastModifiedBy>Валентина М. Поліщук</cp:lastModifiedBy>
  <cp:revision>9</cp:revision>
  <cp:lastPrinted>2023-10-24T07:01:00Z</cp:lastPrinted>
  <dcterms:created xsi:type="dcterms:W3CDTF">2023-10-17T09:06:00Z</dcterms:created>
  <dcterms:modified xsi:type="dcterms:W3CDTF">2023-10-24T07:01:00Z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geDecree">
    <vt:lpwstr/>
  </property>
  <property fmtid="{D5CDD505-2E9C-101B-9397-08002B2CF9AE}" pid="3" name="ContentTypeId">
    <vt:lpwstr>0x0101004CCB4041D813704FBAA718D3C6FFAF8B</vt:lpwstr>
  </property>
  <property fmtid="{D5CDD505-2E9C-101B-9397-08002B2CF9AE}" pid="4" name="DecreeRoute">
    <vt:lpwstr/>
  </property>
  <property fmtid="{D5CDD505-2E9C-101B-9397-08002B2CF9AE}" pid="5" name="_dlc_DocIdItemGuid">
    <vt:lpwstr>d1417018-5bba-4ea4-a634-ab586e8a615e</vt:lpwstr>
  </property>
  <property fmtid="{D5CDD505-2E9C-101B-9397-08002B2CF9AE}" pid="6" name="_docset_NoMedatataSyncRequired">
    <vt:lpwstr>False</vt:lpwstr>
  </property>
</Properties>
</file>