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CB" w:rsidRPr="00AD37A7" w:rsidRDefault="00B26BCB" w:rsidP="00AD37A7">
      <w:pPr>
        <w:pStyle w:val="a3"/>
        <w:ind w:right="-1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AD37A7" w:rsidRPr="00AD37A7" w:rsidRDefault="00AD37A7" w:rsidP="00AD37A7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bookmarkStart w:id="0" w:name="_Hlk136333194"/>
    </w:p>
    <w:p w:rsidR="00AD37A7" w:rsidRPr="00AD37A7" w:rsidRDefault="00AD37A7" w:rsidP="00AD37A7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AD37A7" w:rsidRPr="00AD37A7" w:rsidRDefault="00AD37A7" w:rsidP="00AD37A7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AD37A7" w:rsidRDefault="00AD37A7" w:rsidP="00AD37A7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6F03B5" w:rsidRPr="00AD37A7" w:rsidRDefault="006F03B5" w:rsidP="00AD37A7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AD37A7" w:rsidRPr="00AD37A7" w:rsidRDefault="00AD37A7" w:rsidP="00AD37A7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B26BCB" w:rsidRPr="00AD37A7" w:rsidRDefault="00B26BCB" w:rsidP="00AD37A7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AD37A7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</w:t>
      </w:r>
      <w:bookmarkEnd w:id="0"/>
      <w:r w:rsidRPr="00AD37A7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у справі </w:t>
      </w:r>
      <w:r w:rsidR="00AD37A7" w:rsidRPr="00AD37A7">
        <w:rPr>
          <w:rFonts w:ascii="Times New Roman" w:eastAsiaTheme="minorHAnsi" w:hAnsi="Times New Roman"/>
          <w:b/>
          <w:sz w:val="28"/>
          <w:szCs w:val="28"/>
          <w:lang w:eastAsia="ru-RU"/>
        </w:rPr>
        <w:br/>
      </w:r>
      <w:r w:rsidRPr="00AD37A7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за конституційною скаргою </w:t>
      </w:r>
      <w:proofErr w:type="spellStart"/>
      <w:r w:rsidRPr="00AD37A7">
        <w:rPr>
          <w:rFonts w:ascii="Times New Roman" w:hAnsi="Times New Roman"/>
          <w:b/>
          <w:color w:val="000000"/>
          <w:sz w:val="28"/>
          <w:szCs w:val="28"/>
          <w:lang w:eastAsia="uk-UA"/>
        </w:rPr>
        <w:t>Куртяка</w:t>
      </w:r>
      <w:proofErr w:type="spellEnd"/>
      <w:r w:rsidRPr="00AD37A7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Євгена Зіновійовича </w:t>
      </w:r>
      <w:r w:rsidRPr="00AD37A7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щодо відповідності Конституції України (конституційності) </w:t>
      </w:r>
      <w:bookmarkStart w:id="1" w:name="_Hlk130200319"/>
      <w:r w:rsidRPr="00AD37A7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пунктів 1, 5 </w:t>
      </w:r>
      <w:r w:rsidR="00AD37A7" w:rsidRPr="00AD37A7">
        <w:rPr>
          <w:rFonts w:ascii="Times New Roman" w:hAnsi="Times New Roman"/>
          <w:b/>
          <w:color w:val="000000"/>
          <w:sz w:val="28"/>
          <w:szCs w:val="28"/>
          <w:lang w:eastAsia="uk-UA"/>
        </w:rPr>
        <w:br/>
      </w:r>
      <w:r w:rsidRPr="00AD37A7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частини шостої статті 19, </w:t>
      </w:r>
      <w:r w:rsidR="00931D20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пункту </w:t>
      </w:r>
      <w:r w:rsidRPr="00AD37A7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2 частини третьої статті 389 </w:t>
      </w:r>
      <w:r w:rsidR="00AD37A7" w:rsidRPr="00AD37A7">
        <w:rPr>
          <w:rFonts w:ascii="Times New Roman" w:eastAsiaTheme="minorHAnsi" w:hAnsi="Times New Roman"/>
          <w:b/>
          <w:sz w:val="28"/>
          <w:szCs w:val="28"/>
          <w:lang w:eastAsia="ru-RU"/>
        </w:rPr>
        <w:br/>
      </w:r>
      <w:r w:rsidR="00AD37A7" w:rsidRPr="00AD37A7">
        <w:rPr>
          <w:rFonts w:ascii="Times New Roman" w:eastAsiaTheme="minorHAnsi" w:hAnsi="Times New Roman"/>
          <w:b/>
          <w:sz w:val="28"/>
          <w:szCs w:val="28"/>
          <w:lang w:eastAsia="ru-RU"/>
        </w:rPr>
        <w:tab/>
      </w:r>
      <w:r w:rsidR="00AD37A7" w:rsidRPr="00AD37A7">
        <w:rPr>
          <w:rFonts w:ascii="Times New Roman" w:eastAsiaTheme="minorHAnsi" w:hAnsi="Times New Roman"/>
          <w:b/>
          <w:sz w:val="28"/>
          <w:szCs w:val="28"/>
          <w:lang w:eastAsia="ru-RU"/>
        </w:rPr>
        <w:tab/>
      </w:r>
      <w:r w:rsidR="008007A8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    </w:t>
      </w:r>
      <w:r w:rsidRPr="00AD37A7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Цивільного процесуального кодексу України </w:t>
      </w:r>
    </w:p>
    <w:bookmarkEnd w:id="1"/>
    <w:p w:rsidR="00B26BCB" w:rsidRPr="00AD37A7" w:rsidRDefault="00B26BCB" w:rsidP="00AD37A7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AD37A7" w:rsidRPr="00AD37A7" w:rsidRDefault="00B26BCB" w:rsidP="00AD37A7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  <w:r w:rsidRPr="00AD37A7">
        <w:rPr>
          <w:rFonts w:ascii="Times New Roman" w:hAnsi="Times New Roman"/>
          <w:sz w:val="28"/>
          <w:szCs w:val="28"/>
          <w:lang w:eastAsia="uk-UA"/>
        </w:rPr>
        <w:t>К и ї в</w:t>
      </w:r>
      <w:r w:rsidR="00AD37A7" w:rsidRPr="00AD37A7">
        <w:rPr>
          <w:rFonts w:ascii="Times New Roman" w:hAnsi="Times New Roman"/>
          <w:sz w:val="28"/>
          <w:szCs w:val="28"/>
          <w:lang w:eastAsia="uk-UA"/>
        </w:rPr>
        <w:tab/>
      </w:r>
      <w:r w:rsidR="00AD37A7" w:rsidRPr="00AD37A7">
        <w:rPr>
          <w:rFonts w:ascii="Times New Roman" w:hAnsi="Times New Roman"/>
          <w:sz w:val="28"/>
          <w:szCs w:val="28"/>
          <w:lang w:eastAsia="uk-UA"/>
        </w:rPr>
        <w:tab/>
      </w:r>
      <w:r w:rsidR="00AD37A7" w:rsidRPr="00AD37A7">
        <w:rPr>
          <w:rFonts w:ascii="Times New Roman" w:hAnsi="Times New Roman"/>
          <w:sz w:val="28"/>
          <w:szCs w:val="28"/>
          <w:lang w:eastAsia="uk-UA"/>
        </w:rPr>
        <w:tab/>
      </w:r>
      <w:r w:rsidR="00AD37A7" w:rsidRPr="00AD37A7">
        <w:rPr>
          <w:rFonts w:ascii="Times New Roman" w:hAnsi="Times New Roman"/>
          <w:sz w:val="28"/>
          <w:szCs w:val="28"/>
          <w:lang w:eastAsia="uk-UA"/>
        </w:rPr>
        <w:tab/>
      </w:r>
      <w:r w:rsidR="00AD37A7" w:rsidRPr="00AD37A7">
        <w:rPr>
          <w:rFonts w:ascii="Times New Roman" w:hAnsi="Times New Roman"/>
          <w:sz w:val="28"/>
          <w:szCs w:val="28"/>
          <w:lang w:eastAsia="uk-UA"/>
        </w:rPr>
        <w:tab/>
      </w:r>
      <w:r w:rsidR="00AD37A7" w:rsidRPr="00AD37A7">
        <w:rPr>
          <w:rFonts w:ascii="Times New Roman" w:hAnsi="Times New Roman"/>
          <w:sz w:val="28"/>
          <w:szCs w:val="28"/>
          <w:lang w:eastAsia="uk-UA"/>
        </w:rPr>
        <w:tab/>
      </w:r>
      <w:r w:rsidR="00AD37A7" w:rsidRPr="00AD37A7">
        <w:rPr>
          <w:rFonts w:ascii="Times New Roman" w:hAnsi="Times New Roman"/>
          <w:sz w:val="28"/>
          <w:szCs w:val="28"/>
          <w:lang w:eastAsia="uk-UA"/>
        </w:rPr>
        <w:tab/>
      </w:r>
      <w:r w:rsidR="008964FC">
        <w:rPr>
          <w:rFonts w:ascii="Times New Roman" w:hAnsi="Times New Roman"/>
          <w:sz w:val="28"/>
          <w:szCs w:val="28"/>
          <w:lang w:eastAsia="uk-UA"/>
        </w:rPr>
        <w:t xml:space="preserve">       </w:t>
      </w:r>
      <w:r w:rsidR="00291F75" w:rsidRPr="00AD37A7">
        <w:rPr>
          <w:rFonts w:ascii="Times New Roman" w:hAnsi="Times New Roman"/>
          <w:sz w:val="28"/>
          <w:szCs w:val="28"/>
          <w:lang w:eastAsia="uk-UA"/>
        </w:rPr>
        <w:t xml:space="preserve">Справа № </w:t>
      </w:r>
      <w:r w:rsidRPr="00AD37A7">
        <w:rPr>
          <w:rFonts w:ascii="Times New Roman" w:hAnsi="Times New Roman"/>
          <w:sz w:val="28"/>
          <w:szCs w:val="28"/>
          <w:shd w:val="clear" w:color="auto" w:fill="FFFFFF"/>
        </w:rPr>
        <w:t>3-151/2023(275/23)</w:t>
      </w:r>
    </w:p>
    <w:p w:rsidR="00B26BCB" w:rsidRPr="00AD37A7" w:rsidRDefault="00A04794" w:rsidP="00AD37A7">
      <w:pPr>
        <w:pStyle w:val="a3"/>
        <w:tabs>
          <w:tab w:val="clear" w:pos="4819"/>
          <w:tab w:val="left" w:pos="7088"/>
        </w:tabs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  <w:r w:rsidRPr="00AD37A7">
        <w:rPr>
          <w:rFonts w:ascii="Times New Roman" w:hAnsi="Times New Roman"/>
          <w:sz w:val="28"/>
          <w:szCs w:val="28"/>
          <w:lang w:eastAsia="uk-UA"/>
        </w:rPr>
        <w:t xml:space="preserve">11 </w:t>
      </w:r>
      <w:r w:rsidR="00B26BCB" w:rsidRPr="00AD37A7">
        <w:rPr>
          <w:rFonts w:ascii="Times New Roman" w:hAnsi="Times New Roman"/>
          <w:sz w:val="28"/>
          <w:szCs w:val="28"/>
          <w:lang w:eastAsia="uk-UA"/>
        </w:rPr>
        <w:t>жовтня 2023 року</w:t>
      </w:r>
    </w:p>
    <w:p w:rsidR="00B26BCB" w:rsidRPr="00AD37A7" w:rsidRDefault="00A04794" w:rsidP="00AD37A7">
      <w:pPr>
        <w:pStyle w:val="a3"/>
        <w:tabs>
          <w:tab w:val="left" w:pos="708"/>
        </w:tabs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  <w:r w:rsidRPr="00AD37A7">
        <w:rPr>
          <w:rFonts w:ascii="Times New Roman" w:hAnsi="Times New Roman"/>
          <w:sz w:val="28"/>
          <w:szCs w:val="28"/>
          <w:lang w:eastAsia="uk-UA"/>
        </w:rPr>
        <w:t>№</w:t>
      </w:r>
      <w:r w:rsidR="00B26BCB" w:rsidRPr="00AD37A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D37A7">
        <w:rPr>
          <w:rFonts w:ascii="Times New Roman" w:hAnsi="Times New Roman"/>
          <w:sz w:val="28"/>
          <w:szCs w:val="28"/>
          <w:lang w:eastAsia="uk-UA"/>
        </w:rPr>
        <w:t>169</w:t>
      </w:r>
      <w:r w:rsidR="00B26BCB" w:rsidRPr="00AD37A7">
        <w:rPr>
          <w:rFonts w:ascii="Times New Roman" w:hAnsi="Times New Roman"/>
          <w:sz w:val="28"/>
          <w:szCs w:val="28"/>
          <w:lang w:eastAsia="uk-UA"/>
        </w:rPr>
        <w:t>-2(І)/2023</w:t>
      </w:r>
    </w:p>
    <w:p w:rsidR="00B26BCB" w:rsidRPr="00AD37A7" w:rsidRDefault="00B26BCB" w:rsidP="00AD37A7">
      <w:pPr>
        <w:pStyle w:val="a3"/>
        <w:tabs>
          <w:tab w:val="left" w:pos="708"/>
        </w:tabs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26BCB" w:rsidRPr="00AD37A7" w:rsidRDefault="00B26BCB" w:rsidP="00AD37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BCB" w:rsidRPr="00AD37A7" w:rsidRDefault="00B26BCB" w:rsidP="00AD37A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7A7">
        <w:rPr>
          <w:rFonts w:ascii="Times New Roman" w:eastAsia="Calibri" w:hAnsi="Times New Roman" w:cs="Times New Roman"/>
          <w:sz w:val="28"/>
          <w:szCs w:val="28"/>
        </w:rPr>
        <w:t xml:space="preserve">Друга колегія суддів Першого сенату Конституційного Суду України </w:t>
      </w:r>
      <w:r w:rsidR="00AD37A7" w:rsidRPr="00AD37A7">
        <w:rPr>
          <w:rFonts w:ascii="Times New Roman" w:eastAsia="Calibri" w:hAnsi="Times New Roman" w:cs="Times New Roman"/>
          <w:sz w:val="28"/>
          <w:szCs w:val="28"/>
        </w:rPr>
        <w:br/>
      </w:r>
      <w:r w:rsidRPr="00AD37A7">
        <w:rPr>
          <w:rFonts w:ascii="Times New Roman" w:eastAsia="Calibri" w:hAnsi="Times New Roman" w:cs="Times New Roman"/>
          <w:sz w:val="28"/>
          <w:szCs w:val="28"/>
        </w:rPr>
        <w:t>у складі:</w:t>
      </w:r>
    </w:p>
    <w:p w:rsidR="00B26BCB" w:rsidRPr="00AD37A7" w:rsidRDefault="00B26BCB" w:rsidP="00AD37A7">
      <w:pPr>
        <w:pStyle w:val="a5"/>
        <w:shd w:val="clear" w:color="auto" w:fill="auto"/>
        <w:spacing w:line="240" w:lineRule="auto"/>
        <w:ind w:right="-1" w:firstLine="567"/>
        <w:jc w:val="both"/>
        <w:rPr>
          <w:noProof w:val="0"/>
          <w:sz w:val="28"/>
          <w:szCs w:val="28"/>
        </w:rPr>
      </w:pPr>
    </w:p>
    <w:p w:rsidR="00B26BCB" w:rsidRPr="00AD37A7" w:rsidRDefault="00B26BCB" w:rsidP="00AD37A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D37A7">
        <w:rPr>
          <w:rFonts w:ascii="Times New Roman" w:eastAsia="Calibri" w:hAnsi="Times New Roman" w:cs="Times New Roman"/>
          <w:sz w:val="28"/>
          <w:szCs w:val="28"/>
          <w:lang w:eastAsia="uk-UA"/>
        </w:rPr>
        <w:t>Грищук Оксани Вікторівни – головуючого, доповідача,</w:t>
      </w:r>
    </w:p>
    <w:p w:rsidR="00B26BCB" w:rsidRPr="00AD37A7" w:rsidRDefault="00B26BCB" w:rsidP="00AD37A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AD37A7">
        <w:rPr>
          <w:rFonts w:ascii="Times New Roman" w:eastAsia="Calibri" w:hAnsi="Times New Roman" w:cs="Times New Roman"/>
          <w:sz w:val="28"/>
          <w:szCs w:val="28"/>
          <w:lang w:eastAsia="uk-UA"/>
        </w:rPr>
        <w:t>Петришина</w:t>
      </w:r>
      <w:proofErr w:type="spellEnd"/>
      <w:r w:rsidRPr="00AD37A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Олександра Віталійовича,</w:t>
      </w:r>
    </w:p>
    <w:p w:rsidR="00B26BCB" w:rsidRPr="00AD37A7" w:rsidRDefault="00B26BCB" w:rsidP="00AD37A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AD37A7">
        <w:rPr>
          <w:rFonts w:ascii="Times New Roman" w:eastAsia="Calibri" w:hAnsi="Times New Roman" w:cs="Times New Roman"/>
          <w:sz w:val="28"/>
          <w:szCs w:val="28"/>
          <w:lang w:eastAsia="uk-UA"/>
        </w:rPr>
        <w:t>Совгирі</w:t>
      </w:r>
      <w:proofErr w:type="spellEnd"/>
      <w:r w:rsidRPr="00AD37A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Ольги Володимирівни,</w:t>
      </w:r>
    </w:p>
    <w:p w:rsidR="00B26BCB" w:rsidRDefault="00B26BCB" w:rsidP="00AD37A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6BCB" w:rsidRPr="00AD37A7" w:rsidRDefault="00B26BCB" w:rsidP="00AD37A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37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proofErr w:type="spellStart"/>
      <w:r w:rsidRPr="00AD37A7">
        <w:rPr>
          <w:rFonts w:ascii="Times New Roman" w:hAnsi="Times New Roman"/>
          <w:sz w:val="28"/>
          <w:szCs w:val="28"/>
          <w:lang w:eastAsia="uk-UA"/>
        </w:rPr>
        <w:t>Куртяка</w:t>
      </w:r>
      <w:proofErr w:type="spellEnd"/>
      <w:r w:rsidRPr="00AD37A7">
        <w:rPr>
          <w:rFonts w:ascii="Times New Roman" w:hAnsi="Times New Roman"/>
          <w:sz w:val="28"/>
          <w:szCs w:val="28"/>
          <w:lang w:eastAsia="uk-UA"/>
        </w:rPr>
        <w:t xml:space="preserve"> Євгена Зіновійовича </w:t>
      </w:r>
      <w:r w:rsidRPr="00AD37A7">
        <w:rPr>
          <w:rFonts w:ascii="Times New Roman" w:hAnsi="Times New Roman"/>
          <w:sz w:val="28"/>
          <w:szCs w:val="28"/>
          <w:lang w:eastAsia="ru-RU"/>
        </w:rPr>
        <w:t xml:space="preserve">щодо відповідності Конституції України (конституційності) </w:t>
      </w:r>
      <w:r w:rsidRPr="00AD37A7">
        <w:rPr>
          <w:rFonts w:ascii="Times New Roman" w:hAnsi="Times New Roman"/>
          <w:sz w:val="28"/>
          <w:szCs w:val="28"/>
          <w:lang w:eastAsia="uk-UA"/>
        </w:rPr>
        <w:t xml:space="preserve">пунктів 1, 5 </w:t>
      </w:r>
      <w:r w:rsidR="00931D20">
        <w:rPr>
          <w:rFonts w:ascii="Times New Roman" w:hAnsi="Times New Roman"/>
          <w:sz w:val="28"/>
          <w:szCs w:val="28"/>
          <w:lang w:eastAsia="uk-UA"/>
        </w:rPr>
        <w:br/>
      </w:r>
      <w:r w:rsidRPr="00AD37A7">
        <w:rPr>
          <w:rFonts w:ascii="Times New Roman" w:hAnsi="Times New Roman"/>
          <w:sz w:val="28"/>
          <w:szCs w:val="28"/>
          <w:lang w:eastAsia="uk-UA"/>
        </w:rPr>
        <w:t xml:space="preserve">частини шостої статті 19, </w:t>
      </w:r>
      <w:r w:rsidR="00AD37A7" w:rsidRPr="00AD37A7">
        <w:rPr>
          <w:rFonts w:ascii="Times New Roman" w:hAnsi="Times New Roman"/>
          <w:sz w:val="28"/>
          <w:szCs w:val="28"/>
          <w:lang w:eastAsia="ru-RU"/>
        </w:rPr>
        <w:t xml:space="preserve">пункту </w:t>
      </w:r>
      <w:r w:rsidRPr="00AD37A7">
        <w:rPr>
          <w:rFonts w:ascii="Times New Roman" w:hAnsi="Times New Roman"/>
          <w:sz w:val="28"/>
          <w:szCs w:val="28"/>
          <w:lang w:eastAsia="ru-RU"/>
        </w:rPr>
        <w:t>2 частини третьої статті</w:t>
      </w:r>
      <w:r w:rsidR="00AD37A7" w:rsidRPr="00AD37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37A7">
        <w:rPr>
          <w:rFonts w:ascii="Times New Roman" w:hAnsi="Times New Roman"/>
          <w:sz w:val="28"/>
          <w:szCs w:val="28"/>
          <w:lang w:eastAsia="ru-RU"/>
        </w:rPr>
        <w:t xml:space="preserve">389 Цивільного процесуального кодексу України. </w:t>
      </w:r>
    </w:p>
    <w:p w:rsidR="00B26BCB" w:rsidRPr="00AD37A7" w:rsidRDefault="00B26BCB" w:rsidP="00AD37A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CB" w:rsidRPr="00AD37A7" w:rsidRDefault="00B26BCB" w:rsidP="00AD37A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7A7">
        <w:rPr>
          <w:rFonts w:ascii="Times New Roman" w:hAnsi="Times New Roman" w:cs="Times New Roman"/>
          <w:sz w:val="28"/>
          <w:szCs w:val="28"/>
        </w:rPr>
        <w:t>Заслухавши суддю-доповідача Грищук О.В. та дослідивши матеріали справи, Друга колегія суддів Першого сенату Конституційного Суду України</w:t>
      </w:r>
    </w:p>
    <w:p w:rsidR="00B26BCB" w:rsidRPr="00AD37A7" w:rsidRDefault="00B26BCB" w:rsidP="00AD37A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CB" w:rsidRPr="00AD37A7" w:rsidRDefault="00B26BCB" w:rsidP="00AD37A7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7A7">
        <w:rPr>
          <w:rFonts w:ascii="Times New Roman" w:hAnsi="Times New Roman" w:cs="Times New Roman"/>
          <w:b/>
          <w:bCs/>
          <w:sz w:val="28"/>
          <w:szCs w:val="28"/>
        </w:rPr>
        <w:t>у с т а н о в и л а:</w:t>
      </w:r>
    </w:p>
    <w:p w:rsidR="00B26BCB" w:rsidRPr="00AD37A7" w:rsidRDefault="00B26BCB" w:rsidP="00AD37A7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BCB" w:rsidRPr="00AD37A7" w:rsidRDefault="00B26BCB" w:rsidP="00AD37A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37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AD37A7">
        <w:rPr>
          <w:rFonts w:ascii="Times New Roman" w:hAnsi="Times New Roman" w:cs="Times New Roman"/>
          <w:bCs/>
          <w:sz w:val="28"/>
          <w:szCs w:val="28"/>
          <w:lang w:eastAsia="ru-RU"/>
        </w:rPr>
        <w:t>Куртяк</w:t>
      </w:r>
      <w:proofErr w:type="spellEnd"/>
      <w:r w:rsidRPr="00AD37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Є.З. звернувся до </w:t>
      </w:r>
      <w:r w:rsidRPr="00AD37A7">
        <w:rPr>
          <w:rFonts w:ascii="Times New Roman" w:hAnsi="Times New Roman" w:cs="Times New Roman"/>
          <w:sz w:val="28"/>
          <w:szCs w:val="28"/>
        </w:rPr>
        <w:t>Конституційного Суду України з</w:t>
      </w:r>
      <w:r w:rsidRPr="00AD37A7">
        <w:rPr>
          <w:rFonts w:ascii="Times New Roman" w:hAnsi="Times New Roman" w:cs="Times New Roman"/>
          <w:bCs/>
          <w:sz w:val="28"/>
          <w:szCs w:val="28"/>
        </w:rPr>
        <w:t xml:space="preserve"> клопотанням перевірити на відповідність </w:t>
      </w:r>
      <w:r w:rsidRPr="00AD3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Конституції України (конституційність) </w:t>
      </w:r>
      <w:r w:rsidRPr="00AD37A7">
        <w:rPr>
          <w:rFonts w:ascii="Times New Roman" w:hAnsi="Times New Roman"/>
          <w:sz w:val="28"/>
          <w:szCs w:val="28"/>
          <w:lang w:eastAsia="uk-UA"/>
        </w:rPr>
        <w:t>пункт</w:t>
      </w:r>
      <w:r w:rsidR="008366D4" w:rsidRPr="00AD37A7">
        <w:rPr>
          <w:rFonts w:ascii="Times New Roman" w:hAnsi="Times New Roman"/>
          <w:sz w:val="28"/>
          <w:szCs w:val="28"/>
          <w:lang w:eastAsia="uk-UA"/>
        </w:rPr>
        <w:t>и</w:t>
      </w:r>
      <w:r w:rsidRPr="00AD37A7">
        <w:rPr>
          <w:rFonts w:ascii="Times New Roman" w:hAnsi="Times New Roman"/>
          <w:sz w:val="28"/>
          <w:szCs w:val="28"/>
          <w:lang w:eastAsia="uk-UA"/>
        </w:rPr>
        <w:t xml:space="preserve"> 1, 5 </w:t>
      </w:r>
      <w:r w:rsidRPr="00AD37A7">
        <w:rPr>
          <w:rFonts w:ascii="Times New Roman" w:hAnsi="Times New Roman"/>
          <w:sz w:val="28"/>
          <w:szCs w:val="28"/>
          <w:lang w:eastAsia="uk-UA"/>
        </w:rPr>
        <w:lastRenderedPageBreak/>
        <w:t xml:space="preserve">частини шостої статті 19, </w:t>
      </w:r>
      <w:r w:rsidR="008366D4" w:rsidRPr="00AD37A7">
        <w:rPr>
          <w:rFonts w:ascii="Times New Roman" w:hAnsi="Times New Roman"/>
          <w:sz w:val="28"/>
          <w:szCs w:val="28"/>
          <w:lang w:eastAsia="ru-RU"/>
        </w:rPr>
        <w:t>пункт</w:t>
      </w:r>
      <w:r w:rsidR="00291F75" w:rsidRPr="00AD37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37A7">
        <w:rPr>
          <w:rFonts w:ascii="Times New Roman" w:hAnsi="Times New Roman"/>
          <w:sz w:val="28"/>
          <w:szCs w:val="28"/>
          <w:lang w:eastAsia="ru-RU"/>
        </w:rPr>
        <w:t>2 частини третьої статті 389 Цивільного процесуального кодексу України</w:t>
      </w:r>
      <w:r w:rsidRPr="00AD37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D37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Кодекс). </w:t>
      </w:r>
    </w:p>
    <w:p w:rsidR="00B26BCB" w:rsidRPr="00AD37A7" w:rsidRDefault="00B26BCB" w:rsidP="00AD37A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7A7">
        <w:rPr>
          <w:rFonts w:ascii="Times New Roman" w:hAnsi="Times New Roman" w:cs="Times New Roman"/>
          <w:sz w:val="28"/>
          <w:szCs w:val="28"/>
        </w:rPr>
        <w:t xml:space="preserve">Згідно з </w:t>
      </w:r>
      <w:r w:rsidR="00364DBA" w:rsidRPr="00AD37A7">
        <w:rPr>
          <w:rFonts w:ascii="Times New Roman" w:hAnsi="Times New Roman" w:cs="Times New Roman"/>
          <w:sz w:val="28"/>
          <w:szCs w:val="28"/>
        </w:rPr>
        <w:t xml:space="preserve">частиною шостою </w:t>
      </w:r>
      <w:r w:rsidRPr="00AD37A7">
        <w:rPr>
          <w:rFonts w:ascii="Times New Roman" w:hAnsi="Times New Roman" w:cs="Times New Roman"/>
          <w:sz w:val="28"/>
          <w:szCs w:val="28"/>
        </w:rPr>
        <w:t>статті 19 Кодексу малозначними справами є:</w:t>
      </w:r>
      <w:bookmarkStart w:id="2" w:name="n6181"/>
      <w:bookmarkEnd w:id="2"/>
      <w:r w:rsidR="00F02C2C" w:rsidRPr="00AD37A7">
        <w:rPr>
          <w:rFonts w:ascii="Times New Roman" w:hAnsi="Times New Roman" w:cs="Times New Roman"/>
          <w:sz w:val="28"/>
          <w:szCs w:val="28"/>
        </w:rPr>
        <w:t xml:space="preserve"> </w:t>
      </w:r>
      <w:r w:rsidRPr="00AD37A7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Pr="00AD37A7">
        <w:rPr>
          <w:rFonts w:ascii="Times New Roman" w:hAnsi="Times New Roman" w:cs="Times New Roman"/>
          <w:sz w:val="28"/>
          <w:szCs w:val="28"/>
        </w:rPr>
        <w:t>справи, у яких ціна позову не перевищує ста розмірів прожиткового мінімуму для працездатних осіб</w:t>
      </w:r>
      <w:r w:rsidRPr="00AD37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“ (пункт 1)</w:t>
      </w:r>
      <w:r w:rsidRPr="00AD37A7">
        <w:rPr>
          <w:rFonts w:ascii="Times New Roman" w:hAnsi="Times New Roman" w:cs="Times New Roman"/>
          <w:sz w:val="28"/>
          <w:szCs w:val="28"/>
        </w:rPr>
        <w:t>;</w:t>
      </w:r>
      <w:r w:rsidR="00F02C2C" w:rsidRPr="00AD37A7">
        <w:rPr>
          <w:rFonts w:ascii="Times New Roman" w:hAnsi="Times New Roman" w:cs="Times New Roman"/>
          <w:sz w:val="28"/>
          <w:szCs w:val="28"/>
        </w:rPr>
        <w:t xml:space="preserve"> </w:t>
      </w:r>
      <w:r w:rsidRPr="00AD37A7">
        <w:rPr>
          <w:rFonts w:ascii="Times New Roman" w:hAnsi="Times New Roman" w:cs="Times New Roman"/>
          <w:sz w:val="28"/>
          <w:szCs w:val="28"/>
          <w:shd w:val="clear" w:color="auto" w:fill="FFFFFF"/>
        </w:rPr>
        <w:t>„справи про захист прав споживачів, ціна позову в яких не перевищує двохсот п’ятдесяти розмірів прожиткового мінімуму для працездатних осіб</w:t>
      </w:r>
      <w:r w:rsidR="00F02C2C" w:rsidRPr="00AD37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“ (пункт 5</w:t>
      </w:r>
      <w:r w:rsidRPr="00AD37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AD37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6BCB" w:rsidRPr="00AD37A7" w:rsidRDefault="00F02C2C" w:rsidP="00AD37A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7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частини третьої </w:t>
      </w:r>
      <w:r w:rsidR="00B26BCB" w:rsidRPr="00AD37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389 Кодексу</w:t>
      </w:r>
      <w:r w:rsidRPr="00AD37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6BCB" w:rsidRPr="00AD37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підлягають касаційному оскарженню: </w:t>
      </w:r>
      <w:r w:rsidR="00B26BCB" w:rsidRPr="00AD37A7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B26BCB" w:rsidRPr="00AD37A7">
        <w:rPr>
          <w:rFonts w:ascii="Times New Roman" w:hAnsi="Times New Roman" w:cs="Times New Roman"/>
          <w:sz w:val="28"/>
          <w:szCs w:val="28"/>
        </w:rPr>
        <w:t xml:space="preserve">судові рішення у малозначних справах та у справах </w:t>
      </w:r>
      <w:r w:rsidR="00AD37A7">
        <w:rPr>
          <w:rFonts w:ascii="Times New Roman" w:hAnsi="Times New Roman" w:cs="Times New Roman"/>
          <w:sz w:val="28"/>
          <w:szCs w:val="28"/>
        </w:rPr>
        <w:br/>
      </w:r>
      <w:r w:rsidR="00B26BCB" w:rsidRPr="00AD37A7">
        <w:rPr>
          <w:rFonts w:ascii="Times New Roman" w:hAnsi="Times New Roman" w:cs="Times New Roman"/>
          <w:sz w:val="28"/>
          <w:szCs w:val="28"/>
        </w:rPr>
        <w:t>з ціною позову, що не перевищує двохсот п’ятдесяти розмірів прожиткового мінімуму для працездатних осіб, крім випадків, якщо:</w:t>
      </w:r>
      <w:bookmarkStart w:id="3" w:name="n9918"/>
      <w:bookmarkStart w:id="4" w:name="n8804"/>
      <w:bookmarkEnd w:id="3"/>
      <w:bookmarkEnd w:id="4"/>
    </w:p>
    <w:p w:rsidR="00B26BCB" w:rsidRPr="00AD37A7" w:rsidRDefault="008964FC" w:rsidP="00AD37A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26BCB" w:rsidRPr="00AD37A7">
        <w:rPr>
          <w:rFonts w:ascii="Times New Roman" w:hAnsi="Times New Roman" w:cs="Times New Roman"/>
          <w:sz w:val="28"/>
          <w:szCs w:val="28"/>
        </w:rPr>
        <w:t xml:space="preserve">касаційна скарга стосується питання права, яке має фундаментальне значення для формування єдиної </w:t>
      </w:r>
      <w:proofErr w:type="spellStart"/>
      <w:r w:rsidR="00B26BCB" w:rsidRPr="00AD37A7">
        <w:rPr>
          <w:rFonts w:ascii="Times New Roman" w:hAnsi="Times New Roman" w:cs="Times New Roman"/>
          <w:sz w:val="28"/>
          <w:szCs w:val="28"/>
        </w:rPr>
        <w:t>правозастосовчої</w:t>
      </w:r>
      <w:proofErr w:type="spellEnd"/>
      <w:r w:rsidR="00B26BCB" w:rsidRPr="00AD37A7">
        <w:rPr>
          <w:rFonts w:ascii="Times New Roman" w:hAnsi="Times New Roman" w:cs="Times New Roman"/>
          <w:sz w:val="28"/>
          <w:szCs w:val="28"/>
        </w:rPr>
        <w:t xml:space="preserve"> практики;</w:t>
      </w:r>
      <w:bookmarkStart w:id="5" w:name="n8805"/>
      <w:bookmarkEnd w:id="5"/>
    </w:p>
    <w:p w:rsidR="00B26BCB" w:rsidRPr="00AD37A7" w:rsidRDefault="008964FC" w:rsidP="00AD37A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26BCB" w:rsidRPr="00AD37A7">
        <w:rPr>
          <w:rFonts w:ascii="Times New Roman" w:hAnsi="Times New Roman" w:cs="Times New Roman"/>
          <w:sz w:val="28"/>
          <w:szCs w:val="28"/>
        </w:rPr>
        <w:t>особа, яка подає касаційну скаргу, відповідно до цього Кодексу позбавлена можливості спростувати обставини, встановлені оскарженим судовим рішенням, при розгляді іншої справи;</w:t>
      </w:r>
      <w:bookmarkStart w:id="6" w:name="n8806"/>
      <w:bookmarkEnd w:id="6"/>
    </w:p>
    <w:p w:rsidR="00B26BCB" w:rsidRPr="00AD37A7" w:rsidRDefault="008964FC" w:rsidP="00AD37A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B26BCB" w:rsidRPr="00AD37A7">
        <w:rPr>
          <w:rFonts w:ascii="Times New Roman" w:hAnsi="Times New Roman" w:cs="Times New Roman"/>
          <w:sz w:val="28"/>
          <w:szCs w:val="28"/>
        </w:rPr>
        <w:t>справа становить значний суспільний інтерес або має виняткове значення для учасника справи, який подає касаційну скаргу;</w:t>
      </w:r>
      <w:bookmarkStart w:id="7" w:name="n8807"/>
      <w:bookmarkEnd w:id="7"/>
    </w:p>
    <w:p w:rsidR="00B26BCB" w:rsidRPr="00AD37A7" w:rsidRDefault="008964FC" w:rsidP="00AD37A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B26BCB" w:rsidRPr="00AD37A7">
        <w:rPr>
          <w:rFonts w:ascii="Times New Roman" w:hAnsi="Times New Roman" w:cs="Times New Roman"/>
          <w:sz w:val="28"/>
          <w:szCs w:val="28"/>
        </w:rPr>
        <w:t>суд першої інстанції відніс справу до категорії малозначних помилково</w:t>
      </w:r>
      <w:r w:rsidR="00B26BCB" w:rsidRPr="00AD37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“</w:t>
      </w:r>
      <w:r w:rsidR="00F02C2C" w:rsidRPr="00AD37A7">
        <w:rPr>
          <w:rFonts w:ascii="Times New Roman" w:hAnsi="Times New Roman" w:cs="Times New Roman"/>
          <w:sz w:val="28"/>
          <w:szCs w:val="28"/>
        </w:rPr>
        <w:t xml:space="preserve"> (пункт 2</w:t>
      </w:r>
      <w:r w:rsidR="00B26BCB" w:rsidRPr="00AD37A7">
        <w:rPr>
          <w:rFonts w:ascii="Times New Roman" w:hAnsi="Times New Roman" w:cs="Times New Roman"/>
          <w:sz w:val="28"/>
          <w:szCs w:val="28"/>
        </w:rPr>
        <w:t>).</w:t>
      </w:r>
    </w:p>
    <w:p w:rsidR="00B26BCB" w:rsidRPr="00AD37A7" w:rsidRDefault="00B26BCB" w:rsidP="00AD37A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6BCB" w:rsidRPr="00AD37A7" w:rsidRDefault="00B26BCB" w:rsidP="00AD37A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7A7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AD37A7">
        <w:rPr>
          <w:rFonts w:ascii="Times New Roman" w:hAnsi="Times New Roman" w:cs="Times New Roman"/>
          <w:sz w:val="28"/>
          <w:szCs w:val="28"/>
        </w:rPr>
        <w:t xml:space="preserve"> Зі змісту конституційної скарги та долучених до неї документів і матеріалів убачається таке.</w:t>
      </w:r>
    </w:p>
    <w:p w:rsidR="00AD37A7" w:rsidRPr="00AD37A7" w:rsidRDefault="00AD37A7" w:rsidP="00AD37A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CB" w:rsidRPr="00AD37A7" w:rsidRDefault="00B26BCB" w:rsidP="00AD37A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7A7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AD37A7">
        <w:rPr>
          <w:rFonts w:ascii="Times New Roman" w:hAnsi="Times New Roman" w:cs="Times New Roman"/>
          <w:sz w:val="28"/>
          <w:szCs w:val="28"/>
        </w:rPr>
        <w:t>Куртяк</w:t>
      </w:r>
      <w:proofErr w:type="spellEnd"/>
      <w:r w:rsidRPr="00AD37A7">
        <w:rPr>
          <w:rFonts w:ascii="Times New Roman" w:hAnsi="Times New Roman" w:cs="Times New Roman"/>
          <w:sz w:val="28"/>
          <w:szCs w:val="28"/>
        </w:rPr>
        <w:t xml:space="preserve"> Є.З. звернувся у лютому 2022 року до суду з позовом до </w:t>
      </w:r>
      <w:proofErr w:type="spellStart"/>
      <w:r w:rsidRPr="00AD37A7">
        <w:rPr>
          <w:rFonts w:ascii="Times New Roman" w:hAnsi="Times New Roman" w:cs="Times New Roman"/>
          <w:sz w:val="28"/>
          <w:szCs w:val="28"/>
        </w:rPr>
        <w:t>Шемрая</w:t>
      </w:r>
      <w:proofErr w:type="spellEnd"/>
      <w:r w:rsidRPr="00AD37A7">
        <w:rPr>
          <w:rFonts w:ascii="Times New Roman" w:hAnsi="Times New Roman" w:cs="Times New Roman"/>
          <w:sz w:val="28"/>
          <w:szCs w:val="28"/>
        </w:rPr>
        <w:t xml:space="preserve"> Василя Ярославовича про стягнення 91 917, 69 грн, що становить вартість відновлювального ремонту пошкодженого автомобіля, та 10 000 грн на відшкодування моральної шкоди. Позовні вимоги</w:t>
      </w:r>
      <w:r w:rsidR="008D04B1" w:rsidRPr="00AD37A7">
        <w:rPr>
          <w:rFonts w:ascii="Times New Roman" w:hAnsi="Times New Roman" w:cs="Times New Roman"/>
          <w:sz w:val="28"/>
          <w:szCs w:val="28"/>
        </w:rPr>
        <w:t xml:space="preserve"> він</w:t>
      </w:r>
      <w:r w:rsidRPr="00AD37A7">
        <w:rPr>
          <w:rFonts w:ascii="Times New Roman" w:hAnsi="Times New Roman" w:cs="Times New Roman"/>
          <w:sz w:val="28"/>
          <w:szCs w:val="28"/>
        </w:rPr>
        <w:t xml:space="preserve"> обґрунт</w:t>
      </w:r>
      <w:r w:rsidR="008D04B1" w:rsidRPr="00AD37A7">
        <w:rPr>
          <w:rFonts w:ascii="Times New Roman" w:hAnsi="Times New Roman" w:cs="Times New Roman"/>
          <w:sz w:val="28"/>
          <w:szCs w:val="28"/>
        </w:rPr>
        <w:t>ував</w:t>
      </w:r>
      <w:r w:rsidR="00AD37A7" w:rsidRPr="00AD37A7">
        <w:rPr>
          <w:rFonts w:ascii="Times New Roman" w:hAnsi="Times New Roman" w:cs="Times New Roman"/>
          <w:sz w:val="28"/>
          <w:szCs w:val="28"/>
        </w:rPr>
        <w:t xml:space="preserve"> тим, що </w:t>
      </w:r>
      <w:r w:rsidR="00AD37A7" w:rsidRPr="00AD37A7">
        <w:rPr>
          <w:rFonts w:ascii="Times New Roman" w:hAnsi="Times New Roman" w:cs="Times New Roman"/>
          <w:sz w:val="28"/>
          <w:szCs w:val="28"/>
        </w:rPr>
        <w:br/>
        <w:t xml:space="preserve">9 </w:t>
      </w:r>
      <w:r w:rsidRPr="00AD37A7">
        <w:rPr>
          <w:rFonts w:ascii="Times New Roman" w:hAnsi="Times New Roman" w:cs="Times New Roman"/>
          <w:sz w:val="28"/>
          <w:szCs w:val="28"/>
        </w:rPr>
        <w:t>серпня 2021 року неповнолітній Шемрай</w:t>
      </w:r>
      <w:r w:rsidR="00AD37A7">
        <w:rPr>
          <w:rFonts w:ascii="Times New Roman" w:hAnsi="Times New Roman" w:cs="Times New Roman"/>
          <w:sz w:val="28"/>
          <w:szCs w:val="28"/>
        </w:rPr>
        <w:t xml:space="preserve"> Ярослав Васильович (син </w:t>
      </w:r>
      <w:r w:rsidR="00AD37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D37A7">
        <w:rPr>
          <w:rFonts w:ascii="Times New Roman" w:hAnsi="Times New Roman" w:cs="Times New Roman"/>
          <w:sz w:val="28"/>
          <w:szCs w:val="28"/>
        </w:rPr>
        <w:t>Шемрая</w:t>
      </w:r>
      <w:proofErr w:type="spellEnd"/>
      <w:r w:rsidR="00AD37A7">
        <w:rPr>
          <w:rFonts w:ascii="Times New Roman" w:hAnsi="Times New Roman" w:cs="Times New Roman"/>
          <w:sz w:val="28"/>
          <w:szCs w:val="28"/>
        </w:rPr>
        <w:t xml:space="preserve"> </w:t>
      </w:r>
      <w:r w:rsidRPr="00AD37A7">
        <w:rPr>
          <w:rFonts w:ascii="Times New Roman" w:hAnsi="Times New Roman" w:cs="Times New Roman"/>
          <w:sz w:val="28"/>
          <w:szCs w:val="28"/>
        </w:rPr>
        <w:t xml:space="preserve">В.Я.), керуючи </w:t>
      </w:r>
      <w:proofErr w:type="spellStart"/>
      <w:r w:rsidRPr="00AD37A7">
        <w:rPr>
          <w:rFonts w:ascii="Times New Roman" w:hAnsi="Times New Roman" w:cs="Times New Roman"/>
          <w:sz w:val="28"/>
          <w:szCs w:val="28"/>
        </w:rPr>
        <w:t>квадроциклом</w:t>
      </w:r>
      <w:proofErr w:type="spellEnd"/>
      <w:r w:rsidRPr="00AD37A7">
        <w:rPr>
          <w:rFonts w:ascii="Times New Roman" w:hAnsi="Times New Roman" w:cs="Times New Roman"/>
          <w:sz w:val="28"/>
          <w:szCs w:val="28"/>
        </w:rPr>
        <w:t>, по</w:t>
      </w:r>
      <w:r w:rsidR="008D04B1" w:rsidRPr="00AD37A7">
        <w:rPr>
          <w:rFonts w:ascii="Times New Roman" w:hAnsi="Times New Roman" w:cs="Times New Roman"/>
          <w:sz w:val="28"/>
          <w:szCs w:val="28"/>
        </w:rPr>
        <w:t xml:space="preserve">рушив Правила дорожнього руху, </w:t>
      </w:r>
      <w:r w:rsidR="008D04B1" w:rsidRPr="00AD37A7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AD37A7">
        <w:rPr>
          <w:rFonts w:ascii="Times New Roman" w:hAnsi="Times New Roman" w:cs="Times New Roman"/>
          <w:sz w:val="28"/>
          <w:szCs w:val="28"/>
        </w:rPr>
        <w:t xml:space="preserve">наслідок чого допустив зіткнення з транспортним засобом, власником якого є </w:t>
      </w:r>
      <w:proofErr w:type="spellStart"/>
      <w:r w:rsidRPr="00AD37A7">
        <w:rPr>
          <w:rFonts w:ascii="Times New Roman" w:hAnsi="Times New Roman" w:cs="Times New Roman"/>
          <w:sz w:val="28"/>
          <w:szCs w:val="28"/>
        </w:rPr>
        <w:t>Куртяк</w:t>
      </w:r>
      <w:proofErr w:type="spellEnd"/>
      <w:r w:rsidRPr="00AD37A7">
        <w:rPr>
          <w:rFonts w:ascii="Times New Roman" w:hAnsi="Times New Roman" w:cs="Times New Roman"/>
          <w:sz w:val="28"/>
          <w:szCs w:val="28"/>
        </w:rPr>
        <w:t xml:space="preserve"> Є.З. </w:t>
      </w:r>
      <w:r w:rsidR="008D04B1" w:rsidRPr="00AD37A7">
        <w:rPr>
          <w:rFonts w:ascii="Times New Roman" w:hAnsi="Times New Roman" w:cs="Times New Roman"/>
          <w:sz w:val="28"/>
          <w:szCs w:val="28"/>
        </w:rPr>
        <w:t>і який</w:t>
      </w:r>
      <w:r w:rsidRPr="00AD37A7">
        <w:rPr>
          <w:rFonts w:ascii="Times New Roman" w:hAnsi="Times New Roman" w:cs="Times New Roman"/>
          <w:sz w:val="28"/>
          <w:szCs w:val="28"/>
        </w:rPr>
        <w:t xml:space="preserve"> отрима</w:t>
      </w:r>
      <w:r w:rsidR="008D04B1" w:rsidRPr="00AD37A7">
        <w:rPr>
          <w:rFonts w:ascii="Times New Roman" w:hAnsi="Times New Roman" w:cs="Times New Roman"/>
          <w:sz w:val="28"/>
          <w:szCs w:val="28"/>
        </w:rPr>
        <w:t>в</w:t>
      </w:r>
      <w:r w:rsidRPr="00AD37A7">
        <w:rPr>
          <w:rFonts w:ascii="Times New Roman" w:hAnsi="Times New Roman" w:cs="Times New Roman"/>
          <w:sz w:val="28"/>
          <w:szCs w:val="28"/>
        </w:rPr>
        <w:t xml:space="preserve"> механічні пошкодження.</w:t>
      </w:r>
    </w:p>
    <w:p w:rsidR="00B26BCB" w:rsidRPr="00AD37A7" w:rsidRDefault="00B26BCB" w:rsidP="00AD37A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7A7">
        <w:rPr>
          <w:rFonts w:ascii="Times New Roman" w:hAnsi="Times New Roman" w:cs="Times New Roman"/>
          <w:sz w:val="28"/>
          <w:szCs w:val="28"/>
        </w:rPr>
        <w:t>Богородчанський</w:t>
      </w:r>
      <w:proofErr w:type="spellEnd"/>
      <w:r w:rsidRPr="00AD37A7">
        <w:rPr>
          <w:rFonts w:ascii="Times New Roman" w:hAnsi="Times New Roman" w:cs="Times New Roman"/>
          <w:sz w:val="28"/>
          <w:szCs w:val="28"/>
        </w:rPr>
        <w:t xml:space="preserve"> районний суд Івано-Франківської області рішенням </w:t>
      </w:r>
      <w:r w:rsidR="00AD37A7">
        <w:rPr>
          <w:rFonts w:ascii="Times New Roman" w:hAnsi="Times New Roman" w:cs="Times New Roman"/>
          <w:sz w:val="28"/>
          <w:szCs w:val="28"/>
        </w:rPr>
        <w:br/>
      </w:r>
      <w:r w:rsidRPr="00AD37A7">
        <w:rPr>
          <w:rFonts w:ascii="Times New Roman" w:hAnsi="Times New Roman" w:cs="Times New Roman"/>
          <w:sz w:val="28"/>
          <w:szCs w:val="28"/>
        </w:rPr>
        <w:t xml:space="preserve">від 17 січня 2023 року, залишеним без змін постановою Івано-Франківського апеляційного суду від 16 травня 2023 року, у задоволенні позовних вимог відмовив, оскільки позов </w:t>
      </w:r>
      <w:proofErr w:type="spellStart"/>
      <w:r w:rsidRPr="00AD37A7">
        <w:rPr>
          <w:rFonts w:ascii="Times New Roman" w:hAnsi="Times New Roman" w:cs="Times New Roman"/>
          <w:sz w:val="28"/>
          <w:szCs w:val="28"/>
        </w:rPr>
        <w:t>предʼявлено</w:t>
      </w:r>
      <w:proofErr w:type="spellEnd"/>
      <w:r w:rsidRPr="00AD37A7">
        <w:rPr>
          <w:rFonts w:ascii="Times New Roman" w:hAnsi="Times New Roman" w:cs="Times New Roman"/>
          <w:sz w:val="28"/>
          <w:szCs w:val="28"/>
        </w:rPr>
        <w:t xml:space="preserve"> неналежному відповідачу, який не є власником та не був за кермом транспортного засобу, за участю якого сталася дорожньо-транспортна пригода.</w:t>
      </w:r>
    </w:p>
    <w:p w:rsidR="00B26BCB" w:rsidRDefault="00B26BCB" w:rsidP="00AD37A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7A7">
        <w:rPr>
          <w:rFonts w:ascii="Times New Roman" w:hAnsi="Times New Roman" w:cs="Times New Roman"/>
          <w:sz w:val="28"/>
          <w:szCs w:val="28"/>
        </w:rPr>
        <w:t xml:space="preserve">Верховний Суд у складі колегії суддів Першої судової палати Касаційного цивільного суду ухвалою від 29 червня 2023 року відмовив </w:t>
      </w:r>
      <w:proofErr w:type="spellStart"/>
      <w:r w:rsidRPr="00AD37A7">
        <w:rPr>
          <w:rFonts w:ascii="Times New Roman" w:hAnsi="Times New Roman" w:cs="Times New Roman"/>
          <w:sz w:val="28"/>
          <w:szCs w:val="28"/>
        </w:rPr>
        <w:t>Куртяку</w:t>
      </w:r>
      <w:proofErr w:type="spellEnd"/>
      <w:r w:rsidRPr="00AD37A7">
        <w:rPr>
          <w:rFonts w:ascii="Times New Roman" w:hAnsi="Times New Roman" w:cs="Times New Roman"/>
          <w:sz w:val="28"/>
          <w:szCs w:val="28"/>
        </w:rPr>
        <w:t xml:space="preserve"> Є.З. </w:t>
      </w:r>
      <w:r w:rsidR="00AD37A7">
        <w:rPr>
          <w:rFonts w:ascii="Times New Roman" w:hAnsi="Times New Roman" w:cs="Times New Roman"/>
          <w:sz w:val="28"/>
          <w:szCs w:val="28"/>
        </w:rPr>
        <w:br/>
      </w:r>
      <w:r w:rsidRPr="00AD37A7">
        <w:rPr>
          <w:rFonts w:ascii="Times New Roman" w:hAnsi="Times New Roman" w:cs="Times New Roman"/>
          <w:sz w:val="28"/>
          <w:szCs w:val="28"/>
        </w:rPr>
        <w:t xml:space="preserve">у відкритті касаційного провадження. Відмову суд мотивував тим, що ціна позову у справі не перевищує ста розмірів прожиткового мінімуму для працездатних осіб, а тому згідно з пунктом 1 частини шостої статті 19 Кодексу справа є малозначною, а згідно з пунктом 2 частини третьої статті 389 Кодексу судові рішення у малозначних справах касаційному оскарженню не підлягають, крім випадків, передбачених підпунктами </w:t>
      </w:r>
      <w:r w:rsidR="008D04B1" w:rsidRPr="00AD37A7">
        <w:rPr>
          <w:rFonts w:ascii="Times New Roman" w:hAnsi="Times New Roman" w:cs="Times New Roman"/>
          <w:sz w:val="28"/>
          <w:szCs w:val="28"/>
        </w:rPr>
        <w:t>„</w:t>
      </w:r>
      <w:r w:rsidR="00AD37A7">
        <w:rPr>
          <w:rFonts w:ascii="Times New Roman" w:hAnsi="Times New Roman" w:cs="Times New Roman"/>
          <w:sz w:val="28"/>
          <w:szCs w:val="28"/>
        </w:rPr>
        <w:t>а“</w:t>
      </w:r>
      <w:r w:rsidR="008D04B1" w:rsidRPr="00AD37A7">
        <w:rPr>
          <w:rFonts w:ascii="Times New Roman" w:hAnsi="Times New Roman" w:cs="Times New Roman"/>
          <w:sz w:val="28"/>
          <w:szCs w:val="28"/>
        </w:rPr>
        <w:t>–„</w:t>
      </w:r>
      <w:r w:rsidRPr="00AD37A7">
        <w:rPr>
          <w:rFonts w:ascii="Times New Roman" w:hAnsi="Times New Roman" w:cs="Times New Roman"/>
          <w:sz w:val="28"/>
          <w:szCs w:val="28"/>
        </w:rPr>
        <w:t>г</w:t>
      </w:r>
      <w:r w:rsidR="00AD37A7">
        <w:rPr>
          <w:rFonts w:ascii="Times New Roman" w:hAnsi="Times New Roman" w:cs="Times New Roman"/>
          <w:sz w:val="28"/>
          <w:szCs w:val="28"/>
        </w:rPr>
        <w:t>“</w:t>
      </w:r>
      <w:r w:rsidRPr="00AD37A7">
        <w:rPr>
          <w:rFonts w:ascii="Times New Roman" w:hAnsi="Times New Roman" w:cs="Times New Roman"/>
          <w:sz w:val="28"/>
          <w:szCs w:val="28"/>
        </w:rPr>
        <w:t xml:space="preserve"> зазначеного припису</w:t>
      </w:r>
      <w:r w:rsidR="008D04B1" w:rsidRPr="00AD37A7">
        <w:rPr>
          <w:rFonts w:ascii="Times New Roman" w:hAnsi="Times New Roman" w:cs="Times New Roman"/>
          <w:sz w:val="28"/>
          <w:szCs w:val="28"/>
        </w:rPr>
        <w:t xml:space="preserve">, а їх </w:t>
      </w:r>
      <w:r w:rsidRPr="00AD37A7">
        <w:rPr>
          <w:rFonts w:ascii="Times New Roman" w:hAnsi="Times New Roman" w:cs="Times New Roman"/>
          <w:sz w:val="28"/>
          <w:szCs w:val="28"/>
        </w:rPr>
        <w:t>Верховни</w:t>
      </w:r>
      <w:r w:rsidR="008D04B1" w:rsidRPr="00AD37A7">
        <w:rPr>
          <w:rFonts w:ascii="Times New Roman" w:hAnsi="Times New Roman" w:cs="Times New Roman"/>
          <w:sz w:val="28"/>
          <w:szCs w:val="28"/>
        </w:rPr>
        <w:t>й</w:t>
      </w:r>
      <w:r w:rsidRPr="00AD37A7">
        <w:rPr>
          <w:rFonts w:ascii="Times New Roman" w:hAnsi="Times New Roman" w:cs="Times New Roman"/>
          <w:sz w:val="28"/>
          <w:szCs w:val="28"/>
        </w:rPr>
        <w:t xml:space="preserve"> Суд у справі </w:t>
      </w:r>
      <w:proofErr w:type="spellStart"/>
      <w:r w:rsidRPr="00AD37A7">
        <w:rPr>
          <w:rFonts w:ascii="Times New Roman" w:hAnsi="Times New Roman" w:cs="Times New Roman"/>
          <w:sz w:val="28"/>
          <w:szCs w:val="28"/>
        </w:rPr>
        <w:t>Куртяка</w:t>
      </w:r>
      <w:proofErr w:type="spellEnd"/>
      <w:r w:rsidRPr="00AD37A7">
        <w:rPr>
          <w:rFonts w:ascii="Times New Roman" w:hAnsi="Times New Roman" w:cs="Times New Roman"/>
          <w:sz w:val="28"/>
          <w:szCs w:val="28"/>
        </w:rPr>
        <w:t xml:space="preserve"> Є.З. не вияв</w:t>
      </w:r>
      <w:r w:rsidR="008D04B1" w:rsidRPr="00AD37A7">
        <w:rPr>
          <w:rFonts w:ascii="Times New Roman" w:hAnsi="Times New Roman" w:cs="Times New Roman"/>
          <w:sz w:val="28"/>
          <w:szCs w:val="28"/>
        </w:rPr>
        <w:t>ив</w:t>
      </w:r>
      <w:r w:rsidRPr="00AD37A7">
        <w:rPr>
          <w:rFonts w:ascii="Times New Roman" w:hAnsi="Times New Roman" w:cs="Times New Roman"/>
          <w:sz w:val="28"/>
          <w:szCs w:val="28"/>
        </w:rPr>
        <w:t>.</w:t>
      </w:r>
    </w:p>
    <w:p w:rsidR="00AD37A7" w:rsidRPr="00AD37A7" w:rsidRDefault="00AD37A7" w:rsidP="00AD37A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CB" w:rsidRPr="00AD37A7" w:rsidRDefault="00B26BCB" w:rsidP="00AD37A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7A7">
        <w:rPr>
          <w:rFonts w:ascii="Times New Roman" w:hAnsi="Times New Roman" w:cs="Times New Roman"/>
          <w:sz w:val="28"/>
          <w:szCs w:val="28"/>
        </w:rPr>
        <w:t>2.2. Автор клопотан</w:t>
      </w:r>
      <w:r w:rsidR="00F02C2C" w:rsidRPr="00AD37A7">
        <w:rPr>
          <w:rFonts w:ascii="Times New Roman" w:hAnsi="Times New Roman" w:cs="Times New Roman"/>
          <w:sz w:val="28"/>
          <w:szCs w:val="28"/>
        </w:rPr>
        <w:t>ня вважає, що оспорювані приписи</w:t>
      </w:r>
      <w:r w:rsidRPr="00AD37A7">
        <w:rPr>
          <w:rFonts w:ascii="Times New Roman" w:hAnsi="Times New Roman" w:cs="Times New Roman"/>
          <w:sz w:val="28"/>
          <w:szCs w:val="28"/>
        </w:rPr>
        <w:t xml:space="preserve"> Кодексу суперечать статті 3, статті 8, статті 9, частині третій статті 22, частинам першій, другій </w:t>
      </w:r>
      <w:r w:rsidR="00AD37A7">
        <w:rPr>
          <w:rFonts w:ascii="Times New Roman" w:hAnsi="Times New Roman" w:cs="Times New Roman"/>
          <w:sz w:val="28"/>
          <w:szCs w:val="28"/>
        </w:rPr>
        <w:br/>
      </w:r>
      <w:r w:rsidRPr="00AD37A7">
        <w:rPr>
          <w:rFonts w:ascii="Times New Roman" w:hAnsi="Times New Roman" w:cs="Times New Roman"/>
          <w:sz w:val="28"/>
          <w:szCs w:val="28"/>
        </w:rPr>
        <w:t xml:space="preserve">статті 24, частині першій статті 55, статті 64, пунктам 1, 3, 6 частини другої </w:t>
      </w:r>
      <w:r w:rsidR="00AD37A7">
        <w:rPr>
          <w:rFonts w:ascii="Times New Roman" w:hAnsi="Times New Roman" w:cs="Times New Roman"/>
          <w:sz w:val="28"/>
          <w:szCs w:val="28"/>
        </w:rPr>
        <w:br/>
      </w:r>
      <w:r w:rsidRPr="00AD37A7">
        <w:rPr>
          <w:rFonts w:ascii="Times New Roman" w:hAnsi="Times New Roman" w:cs="Times New Roman"/>
          <w:sz w:val="28"/>
          <w:szCs w:val="28"/>
        </w:rPr>
        <w:t>статті 129 Конституції України. Застосування Верховним Судом в остаточному судовому рішенні (ухвалі Верховного Суду від 29</w:t>
      </w:r>
      <w:r w:rsidR="000D41FF" w:rsidRPr="00AD37A7">
        <w:rPr>
          <w:rFonts w:ascii="Times New Roman" w:hAnsi="Times New Roman" w:cs="Times New Roman"/>
          <w:sz w:val="28"/>
          <w:szCs w:val="28"/>
        </w:rPr>
        <w:t> </w:t>
      </w:r>
      <w:r w:rsidRPr="00AD37A7">
        <w:rPr>
          <w:rFonts w:ascii="Times New Roman" w:hAnsi="Times New Roman" w:cs="Times New Roman"/>
          <w:sz w:val="28"/>
          <w:szCs w:val="28"/>
        </w:rPr>
        <w:t xml:space="preserve"> червня 2023 року) </w:t>
      </w:r>
      <w:r w:rsidR="00AD37A7">
        <w:rPr>
          <w:rFonts w:ascii="Times New Roman" w:hAnsi="Times New Roman" w:cs="Times New Roman"/>
          <w:sz w:val="28"/>
          <w:szCs w:val="28"/>
        </w:rPr>
        <w:br/>
      </w:r>
      <w:r w:rsidRPr="00AD37A7">
        <w:rPr>
          <w:rFonts w:ascii="Times New Roman" w:hAnsi="Times New Roman" w:cs="Times New Roman"/>
          <w:sz w:val="28"/>
          <w:szCs w:val="28"/>
        </w:rPr>
        <w:t xml:space="preserve">пунктів 1, 5 частини шостої статті 19, пункту 2 частини третьої статті 389 Кодексу, які, на думку </w:t>
      </w:r>
      <w:proofErr w:type="spellStart"/>
      <w:r w:rsidR="00F02C2C" w:rsidRPr="00AD37A7">
        <w:rPr>
          <w:rFonts w:ascii="Times New Roman" w:hAnsi="Times New Roman" w:cs="Times New Roman"/>
          <w:sz w:val="28"/>
          <w:szCs w:val="28"/>
        </w:rPr>
        <w:t>Куртяка</w:t>
      </w:r>
      <w:proofErr w:type="spellEnd"/>
      <w:r w:rsidR="00F02C2C" w:rsidRPr="00AD37A7">
        <w:rPr>
          <w:rFonts w:ascii="Times New Roman" w:hAnsi="Times New Roman" w:cs="Times New Roman"/>
          <w:sz w:val="28"/>
          <w:szCs w:val="28"/>
        </w:rPr>
        <w:t xml:space="preserve"> Є.З.</w:t>
      </w:r>
      <w:r w:rsidRPr="00AD37A7">
        <w:rPr>
          <w:rFonts w:ascii="Times New Roman" w:hAnsi="Times New Roman" w:cs="Times New Roman"/>
          <w:sz w:val="28"/>
          <w:szCs w:val="28"/>
        </w:rPr>
        <w:t>, є дискримінаційними, призвело до порушення його прав на касаційне оскарження судових рішень, на рівний доступ до правосуддя та заборони звуження змісту та обсягу існуючих прав і свобод при прийнятті нових законів або внесенні змін до чинних законів.</w:t>
      </w:r>
    </w:p>
    <w:p w:rsidR="00B26BCB" w:rsidRPr="00AD37A7" w:rsidRDefault="00B26BCB" w:rsidP="00F95F79">
      <w:pPr>
        <w:spacing w:after="0" w:line="35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7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Обґрунтовуючи свої твердження, суб’єкт права на конституційну скаргу посилається на Конституцію України, Кодекс, </w:t>
      </w:r>
      <w:r w:rsidRPr="00AD37A7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Pr="00AD37A7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Pr="00AD37A7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AD37A7">
        <w:rPr>
          <w:rFonts w:ascii="Times New Roman" w:hAnsi="Times New Roman" w:cs="Times New Roman"/>
          <w:sz w:val="28"/>
          <w:szCs w:val="28"/>
        </w:rPr>
        <w:br/>
      </w:r>
      <w:r w:rsidRPr="00AD37A7">
        <w:rPr>
          <w:rFonts w:ascii="Times New Roman" w:hAnsi="Times New Roman" w:cs="Times New Roman"/>
          <w:sz w:val="28"/>
          <w:szCs w:val="28"/>
        </w:rPr>
        <w:lastRenderedPageBreak/>
        <w:t>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</w:t>
      </w:r>
      <w:r w:rsidR="000D41FF" w:rsidRPr="00AD37A7">
        <w:rPr>
          <w:rFonts w:ascii="Times New Roman" w:hAnsi="Times New Roman" w:cs="Times New Roman"/>
          <w:sz w:val="28"/>
          <w:szCs w:val="28"/>
        </w:rPr>
        <w:t>“</w:t>
      </w:r>
      <w:r w:rsidR="00AD37A7">
        <w:rPr>
          <w:rFonts w:ascii="Times New Roman" w:hAnsi="Times New Roman" w:cs="Times New Roman"/>
          <w:sz w:val="28"/>
          <w:szCs w:val="28"/>
        </w:rPr>
        <w:t xml:space="preserve"> від 3 жовтня 2017 року № </w:t>
      </w:r>
      <w:r w:rsidRPr="00AD37A7">
        <w:rPr>
          <w:rFonts w:ascii="Times New Roman" w:hAnsi="Times New Roman" w:cs="Times New Roman"/>
          <w:sz w:val="28"/>
          <w:szCs w:val="28"/>
        </w:rPr>
        <w:t xml:space="preserve">2147–VIII, </w:t>
      </w:r>
      <w:r w:rsidR="00AD37A7">
        <w:rPr>
          <w:rFonts w:ascii="Times New Roman" w:hAnsi="Times New Roman" w:cs="Times New Roman"/>
          <w:sz w:val="28"/>
          <w:szCs w:val="28"/>
        </w:rPr>
        <w:br/>
      </w:r>
      <w:r w:rsidRPr="00AD37A7">
        <w:rPr>
          <w:rFonts w:ascii="Times New Roman" w:hAnsi="Times New Roman" w:cs="Times New Roman"/>
          <w:sz w:val="28"/>
          <w:szCs w:val="28"/>
        </w:rPr>
        <w:t>а також на судові рішення у його справі.</w:t>
      </w:r>
    </w:p>
    <w:p w:rsidR="00B26BCB" w:rsidRPr="00AD37A7" w:rsidRDefault="00B26BCB" w:rsidP="00F95F79">
      <w:pPr>
        <w:spacing w:after="0" w:line="353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26BCB" w:rsidRPr="00AD37A7" w:rsidRDefault="00B26BCB" w:rsidP="00F95F79">
      <w:pPr>
        <w:spacing w:after="0" w:line="35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7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Розв’язуючи </w:t>
      </w:r>
      <w:r w:rsidRPr="00AD37A7">
        <w:rPr>
          <w:rFonts w:ascii="Times New Roman" w:hAnsi="Times New Roman" w:cs="Times New Roman"/>
          <w:bCs/>
          <w:sz w:val="28"/>
          <w:szCs w:val="28"/>
        </w:rPr>
        <w:t xml:space="preserve">питання про відкриття конституційного провадження у справі, </w:t>
      </w:r>
      <w:r w:rsidRPr="00AD37A7">
        <w:rPr>
          <w:rFonts w:ascii="Times New Roman" w:hAnsi="Times New Roman" w:cs="Times New Roman"/>
          <w:sz w:val="28"/>
          <w:szCs w:val="28"/>
        </w:rPr>
        <w:t>Друга колегія суддів Першого сенату Конституційного Суду України виходить із такого.</w:t>
      </w:r>
    </w:p>
    <w:p w:rsidR="00B26BCB" w:rsidRPr="00AD37A7" w:rsidRDefault="00B26BCB" w:rsidP="00F95F79">
      <w:pPr>
        <w:spacing w:after="0" w:line="35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7A7">
        <w:rPr>
          <w:rFonts w:ascii="Times New Roman" w:hAnsi="Times New Roman" w:cs="Times New Roman"/>
          <w:sz w:val="28"/>
          <w:szCs w:val="28"/>
        </w:rPr>
        <w:t xml:space="preserve">Згідно із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8" w:name="_Hlk101398318"/>
      <w:r w:rsidRPr="00AD37A7">
        <w:rPr>
          <w:rFonts w:ascii="Times New Roman" w:hAnsi="Times New Roman" w:cs="Times New Roman"/>
          <w:sz w:val="28"/>
          <w:szCs w:val="28"/>
        </w:rPr>
        <w:t>конституційна скарга вважається прийнятною за умов її відповідності вимогам, передбаченим статтями 55, 56 цього закону</w:t>
      </w:r>
      <w:bookmarkEnd w:id="8"/>
      <w:r w:rsidRPr="00AD37A7">
        <w:rPr>
          <w:rFonts w:ascii="Times New Roman" w:hAnsi="Times New Roman" w:cs="Times New Roman"/>
          <w:sz w:val="28"/>
          <w:szCs w:val="28"/>
        </w:rPr>
        <w:t xml:space="preserve"> (абзац перший частини першої статті 77).</w:t>
      </w:r>
    </w:p>
    <w:p w:rsidR="00B26BCB" w:rsidRPr="00AD37A7" w:rsidRDefault="00B26BCB" w:rsidP="00F95F79">
      <w:pPr>
        <w:spacing w:after="0" w:line="35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37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змісту конституційної скарги вбачається, що автор клопотання </w:t>
      </w:r>
      <w:r w:rsidRPr="00AD3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вважає оспорювані приписи Кодексу такими, що не відповідають Конституції України, оскільки вони спричиняють порушення його конституційних прав. Однак </w:t>
      </w:r>
      <w:r w:rsidR="00F95F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AD37A7">
        <w:rPr>
          <w:rFonts w:ascii="Times New Roman" w:hAnsi="Times New Roman" w:cs="Times New Roman"/>
          <w:sz w:val="28"/>
          <w:szCs w:val="28"/>
          <w:shd w:val="clear" w:color="auto" w:fill="FFFFFF"/>
        </w:rPr>
        <w:t>Куртяк</w:t>
      </w:r>
      <w:proofErr w:type="spellEnd"/>
      <w:r w:rsidRPr="00AD3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Є.З. не наводить аргументів</w:t>
      </w:r>
      <w:r w:rsidR="000D41FF" w:rsidRPr="00AD3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підтвердження </w:t>
      </w:r>
      <w:r w:rsidRPr="00AD3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такого порушення, </w:t>
      </w:r>
      <w:r w:rsidR="00F95F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3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AD37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фактично висловлює незгоду з існуючим юридичним регулюванням порядку касаційного оскарження судових рішень, що не можна вважати належним обґрунтуванням тверджень щодо невідповідності Конституції України </w:t>
      </w:r>
      <w:r w:rsidR="00F95F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D37A7">
        <w:rPr>
          <w:rFonts w:ascii="Times New Roman" w:hAnsi="Times New Roman" w:cs="Times New Roman"/>
          <w:sz w:val="28"/>
          <w:szCs w:val="28"/>
        </w:rPr>
        <w:t>пунктів 1, 5 частини шостої статті 19, пункту 2 частини третьої статті 389 Кодексу.</w:t>
      </w:r>
    </w:p>
    <w:p w:rsidR="00B26BCB" w:rsidRPr="00AD37A7" w:rsidRDefault="00B26BCB" w:rsidP="00F95F79">
      <w:pPr>
        <w:spacing w:after="0" w:line="35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37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автор клопотання не дотримав вимог пункту 6 частини другої </w:t>
      </w:r>
      <w:r w:rsidR="00AD37A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D37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 Закону України „Про Конституційний Суд України“, що</w:t>
      </w:r>
      <w:r w:rsidRPr="00AD37A7">
        <w:rPr>
          <w:rFonts w:ascii="Times New Roman" w:hAnsi="Times New Roman" w:cs="Times New Roman"/>
          <w:sz w:val="28"/>
          <w:szCs w:val="28"/>
        </w:rPr>
        <w:t xml:space="preserve"> є підставою </w:t>
      </w:r>
      <w:r w:rsidRPr="00AD37A7">
        <w:rPr>
          <w:rFonts w:ascii="Times New Roman" w:hAnsi="Times New Roman" w:cs="Times New Roman"/>
          <w:sz w:val="28"/>
          <w:szCs w:val="28"/>
        </w:rPr>
        <w:lastRenderedPageBreak/>
        <w:t xml:space="preserve">для відмови у відкритті конституційного провадження у справі згідно </w:t>
      </w:r>
      <w:r w:rsidR="00AD37A7">
        <w:rPr>
          <w:rFonts w:ascii="Times New Roman" w:hAnsi="Times New Roman" w:cs="Times New Roman"/>
          <w:sz w:val="28"/>
          <w:szCs w:val="28"/>
        </w:rPr>
        <w:br/>
      </w:r>
      <w:r w:rsidRPr="00AD37A7">
        <w:rPr>
          <w:rFonts w:ascii="Times New Roman" w:hAnsi="Times New Roman" w:cs="Times New Roman"/>
          <w:sz w:val="28"/>
          <w:szCs w:val="28"/>
        </w:rPr>
        <w:t>з пунктом 4 статті 62 Закону України „Про Конституційний Суд України“ – неприйнятність конституційної скарги.</w:t>
      </w:r>
    </w:p>
    <w:p w:rsidR="00B26BCB" w:rsidRPr="00AD37A7" w:rsidRDefault="00B26BCB" w:rsidP="00AD37A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6BCB" w:rsidRPr="00AD37A7" w:rsidRDefault="00B26BCB" w:rsidP="00AD37A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37A7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AD37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D37A7">
        <w:rPr>
          <w:rFonts w:ascii="Times New Roman" w:hAnsi="Times New Roman" w:cs="Times New Roman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:rsidR="00B26BCB" w:rsidRPr="00AD37A7" w:rsidRDefault="00B26BCB" w:rsidP="00AD37A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6BCB" w:rsidRPr="00AD37A7" w:rsidRDefault="00B26BCB" w:rsidP="00AD37A7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7A7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B26BCB" w:rsidRPr="00AD37A7" w:rsidRDefault="00B26BCB" w:rsidP="00AD37A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6BCB" w:rsidRPr="00AD37A7" w:rsidRDefault="00B26BCB" w:rsidP="00AD37A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7A7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proofErr w:type="spellStart"/>
      <w:r w:rsidR="00A5066C" w:rsidRPr="00AD37A7">
        <w:rPr>
          <w:rFonts w:ascii="Times New Roman" w:hAnsi="Times New Roman" w:cs="Times New Roman"/>
          <w:sz w:val="28"/>
          <w:szCs w:val="28"/>
        </w:rPr>
        <w:t>Куртяка</w:t>
      </w:r>
      <w:proofErr w:type="spellEnd"/>
      <w:r w:rsidR="00A5066C" w:rsidRPr="00AD37A7">
        <w:rPr>
          <w:rFonts w:ascii="Times New Roman" w:hAnsi="Times New Roman" w:cs="Times New Roman"/>
          <w:sz w:val="28"/>
          <w:szCs w:val="28"/>
        </w:rPr>
        <w:t xml:space="preserve"> Євгена Зіновійовича </w:t>
      </w:r>
      <w:r w:rsidRPr="00AD37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відповідності Конституції України (конституційності) </w:t>
      </w:r>
      <w:r w:rsidRPr="00AD37A7">
        <w:rPr>
          <w:rFonts w:ascii="Times New Roman" w:hAnsi="Times New Roman" w:cs="Times New Roman"/>
          <w:sz w:val="28"/>
          <w:szCs w:val="28"/>
        </w:rPr>
        <w:t xml:space="preserve">пунктів 1, 5 частини шостої статті 19, пункту 2 частини третьої статті 389 </w:t>
      </w:r>
      <w:r w:rsidRPr="00AD37A7">
        <w:rPr>
          <w:rFonts w:ascii="Times New Roman" w:hAnsi="Times New Roman"/>
          <w:sz w:val="28"/>
          <w:szCs w:val="28"/>
          <w:lang w:eastAsia="ru-RU"/>
        </w:rPr>
        <w:t xml:space="preserve">Цивільного процесуального кодексу України </w:t>
      </w:r>
      <w:r w:rsidRPr="00AD37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</w:t>
      </w:r>
      <w:r w:rsidR="008964FC">
        <w:rPr>
          <w:rFonts w:ascii="Times New Roman" w:hAnsi="Times New Roman" w:cs="Times New Roman"/>
          <w:sz w:val="28"/>
          <w:szCs w:val="28"/>
        </w:rPr>
        <w:t xml:space="preserve">підставі пункту 4 статті </w:t>
      </w:r>
      <w:r w:rsidRPr="00AD37A7">
        <w:rPr>
          <w:rFonts w:ascii="Times New Roman" w:hAnsi="Times New Roman" w:cs="Times New Roman"/>
          <w:sz w:val="28"/>
          <w:szCs w:val="28"/>
        </w:rPr>
        <w:t xml:space="preserve">62 Закону України „Про Конституційний Суд України“ – неприйнятність конституційної скарги. </w:t>
      </w:r>
      <w:r w:rsidRPr="00AD3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6BCB" w:rsidRPr="00AD37A7" w:rsidRDefault="00B26BCB" w:rsidP="00AD37A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6BCB" w:rsidRPr="00AD37A7" w:rsidRDefault="00B26BCB" w:rsidP="00AD37A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37A7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:rsidR="00B26BCB" w:rsidRDefault="00B26BCB" w:rsidP="00AD37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77AF" w:rsidRDefault="00E077AF" w:rsidP="00AD37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77AF" w:rsidRDefault="00E077AF" w:rsidP="00AD37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77AF" w:rsidRPr="00E077AF" w:rsidRDefault="00E077AF" w:rsidP="00E077AF">
      <w:pPr>
        <w:spacing w:after="0" w:line="240" w:lineRule="auto"/>
        <w:ind w:left="4248" w:right="-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9" w:name="_GoBack"/>
      <w:r w:rsidRPr="00E077AF">
        <w:rPr>
          <w:rFonts w:ascii="Times New Roman" w:eastAsia="Calibri" w:hAnsi="Times New Roman" w:cs="Times New Roman"/>
          <w:b/>
          <w:caps/>
          <w:sz w:val="28"/>
          <w:szCs w:val="28"/>
        </w:rPr>
        <w:t>Друга колегія суддів</w:t>
      </w:r>
    </w:p>
    <w:p w:rsidR="00E077AF" w:rsidRPr="00E077AF" w:rsidRDefault="00E077AF" w:rsidP="00E077AF">
      <w:pPr>
        <w:spacing w:after="0" w:line="240" w:lineRule="auto"/>
        <w:ind w:left="4248" w:right="-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E077AF">
        <w:rPr>
          <w:rFonts w:ascii="Times New Roman" w:eastAsia="Calibri" w:hAnsi="Times New Roman" w:cs="Times New Roman"/>
          <w:b/>
          <w:caps/>
          <w:sz w:val="28"/>
          <w:szCs w:val="28"/>
        </w:rPr>
        <w:t>Першого сенату</w:t>
      </w:r>
    </w:p>
    <w:p w:rsidR="00E077AF" w:rsidRPr="00E077AF" w:rsidRDefault="00E077AF" w:rsidP="00E077AF">
      <w:pPr>
        <w:spacing w:after="0" w:line="240" w:lineRule="auto"/>
        <w:ind w:left="4248"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077AF">
        <w:rPr>
          <w:rFonts w:ascii="Times New Roman" w:eastAsia="Calibri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9"/>
    </w:p>
    <w:sectPr w:rsidR="00E077AF" w:rsidRPr="00E077AF" w:rsidSect="00AD37A7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57" w:rsidRDefault="00103657">
      <w:pPr>
        <w:spacing w:after="0" w:line="240" w:lineRule="auto"/>
      </w:pPr>
      <w:r>
        <w:separator/>
      </w:r>
    </w:p>
  </w:endnote>
  <w:endnote w:type="continuationSeparator" w:id="0">
    <w:p w:rsidR="00103657" w:rsidRDefault="0010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A7" w:rsidRPr="00AD37A7" w:rsidRDefault="00AD37A7">
    <w:pPr>
      <w:pStyle w:val="a7"/>
      <w:rPr>
        <w:rFonts w:ascii="Times New Roman" w:hAnsi="Times New Roman" w:cs="Times New Roman"/>
        <w:sz w:val="10"/>
        <w:szCs w:val="10"/>
      </w:rPr>
    </w:pPr>
    <w:r w:rsidRPr="00AD37A7">
      <w:rPr>
        <w:rFonts w:ascii="Times New Roman" w:hAnsi="Times New Roman" w:cs="Times New Roman"/>
        <w:sz w:val="10"/>
        <w:szCs w:val="10"/>
      </w:rPr>
      <w:fldChar w:fldCharType="begin"/>
    </w:r>
    <w:r w:rsidRPr="00AD37A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D37A7">
      <w:rPr>
        <w:rFonts w:ascii="Times New Roman" w:hAnsi="Times New Roman" w:cs="Times New Roman"/>
        <w:sz w:val="10"/>
        <w:szCs w:val="10"/>
      </w:rPr>
      <w:fldChar w:fldCharType="separate"/>
    </w:r>
    <w:r w:rsidR="00E077AF">
      <w:rPr>
        <w:rFonts w:ascii="Times New Roman" w:hAnsi="Times New Roman" w:cs="Times New Roman"/>
        <w:noProof/>
        <w:sz w:val="10"/>
        <w:szCs w:val="10"/>
      </w:rPr>
      <w:t>G:\2023\Suddi\I senat\II koleg\30.docx</w:t>
    </w:r>
    <w:r w:rsidRPr="00AD37A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A7" w:rsidRPr="00AD37A7" w:rsidRDefault="00AD37A7">
    <w:pPr>
      <w:pStyle w:val="a7"/>
      <w:rPr>
        <w:rFonts w:ascii="Times New Roman" w:hAnsi="Times New Roman" w:cs="Times New Roman"/>
        <w:sz w:val="10"/>
        <w:szCs w:val="10"/>
      </w:rPr>
    </w:pPr>
    <w:r w:rsidRPr="00AD37A7">
      <w:rPr>
        <w:rFonts w:ascii="Times New Roman" w:hAnsi="Times New Roman" w:cs="Times New Roman"/>
        <w:sz w:val="10"/>
        <w:szCs w:val="10"/>
      </w:rPr>
      <w:fldChar w:fldCharType="begin"/>
    </w:r>
    <w:r w:rsidRPr="00AD37A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D37A7">
      <w:rPr>
        <w:rFonts w:ascii="Times New Roman" w:hAnsi="Times New Roman" w:cs="Times New Roman"/>
        <w:sz w:val="10"/>
        <w:szCs w:val="10"/>
      </w:rPr>
      <w:fldChar w:fldCharType="separate"/>
    </w:r>
    <w:r w:rsidR="00E077AF">
      <w:rPr>
        <w:rFonts w:ascii="Times New Roman" w:hAnsi="Times New Roman" w:cs="Times New Roman"/>
        <w:noProof/>
        <w:sz w:val="10"/>
        <w:szCs w:val="10"/>
      </w:rPr>
      <w:t>G:\2023\Suddi\I senat\II koleg\30.docx</w:t>
    </w:r>
    <w:r w:rsidRPr="00AD37A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57" w:rsidRDefault="00103657">
      <w:pPr>
        <w:spacing w:after="0" w:line="240" w:lineRule="auto"/>
      </w:pPr>
      <w:r>
        <w:separator/>
      </w:r>
    </w:p>
  </w:footnote>
  <w:footnote w:type="continuationSeparator" w:id="0">
    <w:p w:rsidR="00103657" w:rsidRDefault="0010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822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91DF3" w:rsidRPr="00AD37A7" w:rsidRDefault="00B26BCB" w:rsidP="00AD37A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D37A7">
          <w:rPr>
            <w:rFonts w:ascii="Times New Roman" w:hAnsi="Times New Roman"/>
            <w:sz w:val="28"/>
            <w:szCs w:val="28"/>
          </w:rPr>
          <w:fldChar w:fldCharType="begin"/>
        </w:r>
        <w:r w:rsidRPr="00AD37A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D37A7">
          <w:rPr>
            <w:rFonts w:ascii="Times New Roman" w:hAnsi="Times New Roman"/>
            <w:sz w:val="28"/>
            <w:szCs w:val="28"/>
          </w:rPr>
          <w:fldChar w:fldCharType="separate"/>
        </w:r>
        <w:r w:rsidR="00E077AF">
          <w:rPr>
            <w:rFonts w:ascii="Times New Roman" w:hAnsi="Times New Roman"/>
            <w:noProof/>
            <w:sz w:val="28"/>
            <w:szCs w:val="28"/>
          </w:rPr>
          <w:t>5</w:t>
        </w:r>
        <w:r w:rsidRPr="00AD37A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7F"/>
    <w:rsid w:val="000B5835"/>
    <w:rsid w:val="000D41FF"/>
    <w:rsid w:val="000E0161"/>
    <w:rsid w:val="00103657"/>
    <w:rsid w:val="00291F75"/>
    <w:rsid w:val="00364DBA"/>
    <w:rsid w:val="003A4E58"/>
    <w:rsid w:val="00472945"/>
    <w:rsid w:val="004F5F27"/>
    <w:rsid w:val="00604B7D"/>
    <w:rsid w:val="006F03B5"/>
    <w:rsid w:val="008007A8"/>
    <w:rsid w:val="008366D4"/>
    <w:rsid w:val="008964FC"/>
    <w:rsid w:val="008D04B1"/>
    <w:rsid w:val="008F3445"/>
    <w:rsid w:val="00931D20"/>
    <w:rsid w:val="009D3020"/>
    <w:rsid w:val="009F4284"/>
    <w:rsid w:val="00A04794"/>
    <w:rsid w:val="00A5066C"/>
    <w:rsid w:val="00AA371F"/>
    <w:rsid w:val="00AD37A7"/>
    <w:rsid w:val="00B26BCB"/>
    <w:rsid w:val="00B72CE2"/>
    <w:rsid w:val="00BE54FC"/>
    <w:rsid w:val="00C25333"/>
    <w:rsid w:val="00E06136"/>
    <w:rsid w:val="00E077AF"/>
    <w:rsid w:val="00F02C2C"/>
    <w:rsid w:val="00F6367F"/>
    <w:rsid w:val="00F9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F1D933"/>
  <w15:chartTrackingRefBased/>
  <w15:docId w15:val="{A9EDA489-56FF-42D7-AEA4-70DB9394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CB"/>
  </w:style>
  <w:style w:type="paragraph" w:styleId="1">
    <w:name w:val="heading 1"/>
    <w:basedOn w:val="a"/>
    <w:next w:val="a"/>
    <w:link w:val="10"/>
    <w:qFormat/>
    <w:rsid w:val="00AD37A7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6BCB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ій колонтитул Знак"/>
    <w:basedOn w:val="a0"/>
    <w:link w:val="a3"/>
    <w:rsid w:val="00B26BCB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B26BCB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noProof/>
      <w:sz w:val="25"/>
      <w:szCs w:val="25"/>
      <w:lang w:eastAsia="uk-UA"/>
    </w:rPr>
  </w:style>
  <w:style w:type="character" w:customStyle="1" w:styleId="a6">
    <w:name w:val="Основний текст Знак"/>
    <w:basedOn w:val="a0"/>
    <w:link w:val="a5"/>
    <w:semiHidden/>
    <w:rsid w:val="00B26BCB"/>
    <w:rPr>
      <w:rFonts w:ascii="Times New Roman" w:eastAsia="Calibri" w:hAnsi="Times New Roman" w:cs="Times New Roman"/>
      <w:noProof/>
      <w:sz w:val="25"/>
      <w:szCs w:val="25"/>
      <w:shd w:val="clear" w:color="auto" w:fill="FFFFFF"/>
      <w:lang w:eastAsia="uk-UA"/>
    </w:rPr>
  </w:style>
  <w:style w:type="paragraph" w:styleId="a7">
    <w:name w:val="footer"/>
    <w:basedOn w:val="a"/>
    <w:link w:val="a8"/>
    <w:uiPriority w:val="99"/>
    <w:unhideWhenUsed/>
    <w:rsid w:val="00AD37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D37A7"/>
  </w:style>
  <w:style w:type="character" w:customStyle="1" w:styleId="10">
    <w:name w:val="Заголовок 1 Знак"/>
    <w:basedOn w:val="a0"/>
    <w:link w:val="1"/>
    <w:rsid w:val="00AD37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5098</Words>
  <Characters>2906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М. Радакович</dc:creator>
  <cp:keywords/>
  <dc:description/>
  <cp:lastModifiedBy>Валентина М. Поліщук</cp:lastModifiedBy>
  <cp:revision>10</cp:revision>
  <cp:lastPrinted>2023-10-12T12:26:00Z</cp:lastPrinted>
  <dcterms:created xsi:type="dcterms:W3CDTF">2023-10-11T12:07:00Z</dcterms:created>
  <dcterms:modified xsi:type="dcterms:W3CDTF">2023-10-12T12:26:00Z</dcterms:modified>
</cp:coreProperties>
</file>