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C0BB8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7463CDF1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4AB5DD02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31308E7B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2D745509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12348352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6FB79B95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6ACED948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36310521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0E74D909" w14:textId="77777777" w:rsidR="005E4968" w:rsidRDefault="005E4968" w:rsidP="005E4968">
      <w:pPr>
        <w:pStyle w:val="a3"/>
        <w:ind w:firstLine="0"/>
        <w:rPr>
          <w:rFonts w:eastAsia="Times New Roman"/>
          <w:bCs/>
          <w:szCs w:val="28"/>
        </w:rPr>
      </w:pPr>
    </w:p>
    <w:p w14:paraId="44EF36FC" w14:textId="6DC84CE7" w:rsidR="00710198" w:rsidRPr="005E4968" w:rsidRDefault="00B37787" w:rsidP="005E4968">
      <w:pPr>
        <w:pStyle w:val="a3"/>
        <w:ind w:left="709" w:right="1134" w:firstLine="0"/>
        <w:rPr>
          <w:rFonts w:eastAsia="Times New Roman"/>
          <w:bCs/>
          <w:szCs w:val="28"/>
        </w:rPr>
      </w:pPr>
      <w:r w:rsidRPr="005E4968">
        <w:rPr>
          <w:rFonts w:eastAsia="Times New Roman"/>
          <w:bCs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710198" w:rsidRPr="005E4968">
        <w:rPr>
          <w:rFonts w:eastAsia="Times New Roman"/>
          <w:bCs/>
          <w:szCs w:val="28"/>
        </w:rPr>
        <w:t>Аббасова Фазіля Севіндіковича щодо відповідності Конституції України (конституційності) пункту 4 § 2 „Прикінцеві положення</w:t>
      </w:r>
      <w:r w:rsidR="00710198" w:rsidRPr="005E4968">
        <w:rPr>
          <w:szCs w:val="28"/>
        </w:rPr>
        <w:t>“</w:t>
      </w:r>
      <w:r w:rsidR="00710198" w:rsidRPr="005E4968">
        <w:rPr>
          <w:rFonts w:eastAsia="Times New Roman"/>
          <w:bCs/>
          <w:szCs w:val="28"/>
        </w:rPr>
        <w:t xml:space="preserve">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</w:t>
      </w:r>
      <w:r w:rsidR="00710198" w:rsidRPr="005E4968">
        <w:rPr>
          <w:szCs w:val="28"/>
        </w:rPr>
        <w:t>“</w:t>
      </w:r>
      <w:r w:rsidR="00182D64" w:rsidRPr="005E4968">
        <w:rPr>
          <w:szCs w:val="28"/>
        </w:rPr>
        <w:t xml:space="preserve"> від 3 жовтня 2017 року </w:t>
      </w:r>
      <w:r w:rsidR="00307B9B">
        <w:rPr>
          <w:szCs w:val="28"/>
        </w:rPr>
        <w:t xml:space="preserve">№ </w:t>
      </w:r>
      <w:r w:rsidR="00182D64" w:rsidRPr="005E4968">
        <w:rPr>
          <w:szCs w:val="28"/>
        </w:rPr>
        <w:t>2147–VIII</w:t>
      </w:r>
      <w:r w:rsidR="005E4968">
        <w:rPr>
          <w:szCs w:val="28"/>
        </w:rPr>
        <w:br/>
      </w:r>
    </w:p>
    <w:p w14:paraId="5E780238" w14:textId="77777777" w:rsidR="00307B9B" w:rsidRDefault="00B37787" w:rsidP="005E4968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E4968">
        <w:rPr>
          <w:bCs/>
          <w:sz w:val="28"/>
          <w:szCs w:val="28"/>
          <w:lang w:val="uk-UA"/>
        </w:rPr>
        <w:t>м. К и ї в</w:t>
      </w:r>
      <w:r w:rsidRPr="005E4968">
        <w:rPr>
          <w:b/>
          <w:bCs/>
          <w:sz w:val="28"/>
          <w:szCs w:val="28"/>
          <w:lang w:val="uk-UA"/>
        </w:rPr>
        <w:tab/>
      </w:r>
      <w:r w:rsidR="006661C2" w:rsidRPr="005E4968">
        <w:rPr>
          <w:b/>
          <w:bCs/>
          <w:sz w:val="28"/>
          <w:szCs w:val="28"/>
          <w:lang w:val="uk-UA"/>
        </w:rPr>
        <w:tab/>
      </w:r>
      <w:r w:rsidR="006661C2" w:rsidRPr="005E4968">
        <w:rPr>
          <w:b/>
          <w:bCs/>
          <w:sz w:val="28"/>
          <w:szCs w:val="28"/>
          <w:lang w:val="uk-UA"/>
        </w:rPr>
        <w:tab/>
      </w:r>
      <w:r w:rsidR="006661C2" w:rsidRPr="005E4968">
        <w:rPr>
          <w:b/>
          <w:bCs/>
          <w:sz w:val="28"/>
          <w:szCs w:val="28"/>
          <w:lang w:val="uk-UA"/>
        </w:rPr>
        <w:tab/>
      </w:r>
      <w:r w:rsidR="006661C2" w:rsidRPr="005E4968">
        <w:rPr>
          <w:b/>
          <w:bCs/>
          <w:sz w:val="28"/>
          <w:szCs w:val="28"/>
          <w:lang w:val="uk-UA"/>
        </w:rPr>
        <w:tab/>
      </w:r>
      <w:r w:rsidR="006661C2" w:rsidRPr="005E4968">
        <w:rPr>
          <w:b/>
          <w:bCs/>
          <w:sz w:val="28"/>
          <w:szCs w:val="28"/>
          <w:lang w:val="uk-UA"/>
        </w:rPr>
        <w:tab/>
      </w:r>
      <w:r w:rsidRPr="005E4968">
        <w:rPr>
          <w:bCs/>
          <w:sz w:val="28"/>
          <w:szCs w:val="28"/>
          <w:lang w:val="uk-UA"/>
        </w:rPr>
        <w:t xml:space="preserve">Справа </w:t>
      </w:r>
      <w:r w:rsidR="00307B9B">
        <w:rPr>
          <w:bCs/>
          <w:sz w:val="28"/>
          <w:szCs w:val="28"/>
          <w:lang w:val="uk-UA"/>
        </w:rPr>
        <w:t xml:space="preserve">№ </w:t>
      </w:r>
      <w:r w:rsidRPr="005E4968">
        <w:rPr>
          <w:bCs/>
          <w:sz w:val="28"/>
          <w:szCs w:val="28"/>
          <w:lang w:val="uk-UA"/>
        </w:rPr>
        <w:t>3-1</w:t>
      </w:r>
      <w:r w:rsidR="00710198" w:rsidRPr="005E4968">
        <w:rPr>
          <w:bCs/>
          <w:sz w:val="28"/>
          <w:szCs w:val="28"/>
          <w:lang w:val="uk-UA"/>
        </w:rPr>
        <w:t>97</w:t>
      </w:r>
      <w:r w:rsidRPr="005E4968">
        <w:rPr>
          <w:bCs/>
          <w:sz w:val="28"/>
          <w:szCs w:val="28"/>
          <w:lang w:val="uk-UA"/>
        </w:rPr>
        <w:t>/2021(</w:t>
      </w:r>
      <w:r w:rsidR="00710198" w:rsidRPr="005E4968">
        <w:rPr>
          <w:bCs/>
          <w:sz w:val="28"/>
          <w:szCs w:val="28"/>
          <w:lang w:val="uk-UA"/>
        </w:rPr>
        <w:t>406</w:t>
      </w:r>
      <w:r w:rsidRPr="005E4968">
        <w:rPr>
          <w:bCs/>
          <w:sz w:val="28"/>
          <w:szCs w:val="28"/>
          <w:lang w:val="uk-UA"/>
        </w:rPr>
        <w:t>/21)</w:t>
      </w:r>
    </w:p>
    <w:p w14:paraId="13F72725" w14:textId="71B24117" w:rsidR="00B37787" w:rsidRPr="005E4968" w:rsidRDefault="005E4968" w:rsidP="005E4968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10198" w:rsidRPr="005E4968">
        <w:rPr>
          <w:sz w:val="28"/>
          <w:szCs w:val="28"/>
          <w:lang w:val="uk-UA"/>
        </w:rPr>
        <w:t xml:space="preserve"> листопада </w:t>
      </w:r>
      <w:r w:rsidR="00B37787" w:rsidRPr="005E4968">
        <w:rPr>
          <w:sz w:val="28"/>
          <w:szCs w:val="28"/>
          <w:lang w:val="uk-UA"/>
        </w:rPr>
        <w:t>2021 року</w:t>
      </w:r>
    </w:p>
    <w:p w14:paraId="0BA567AC" w14:textId="4A26D8E6" w:rsidR="00B37787" w:rsidRPr="005E4968" w:rsidRDefault="00307B9B" w:rsidP="005E4968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1F1AB5">
        <w:rPr>
          <w:sz w:val="28"/>
          <w:szCs w:val="28"/>
          <w:lang w:val="uk-UA"/>
        </w:rPr>
        <w:t>167</w:t>
      </w:r>
      <w:r w:rsidR="00B37787" w:rsidRPr="005E4968">
        <w:rPr>
          <w:sz w:val="28"/>
          <w:szCs w:val="28"/>
          <w:lang w:val="uk-UA"/>
        </w:rPr>
        <w:t>-1(ІІ)</w:t>
      </w:r>
      <w:bookmarkEnd w:id="0"/>
      <w:r w:rsidR="00B37787" w:rsidRPr="005E4968">
        <w:rPr>
          <w:sz w:val="28"/>
          <w:szCs w:val="28"/>
          <w:lang w:val="uk-UA"/>
        </w:rPr>
        <w:t>/2021</w:t>
      </w:r>
    </w:p>
    <w:p w14:paraId="25D0BAFB" w14:textId="77777777" w:rsidR="006661C2" w:rsidRPr="005E4968" w:rsidRDefault="006661C2" w:rsidP="005E4968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AFBCCAA" w14:textId="48349C5D" w:rsidR="00B37787" w:rsidRPr="005E4968" w:rsidRDefault="00B37787" w:rsidP="005E4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255F6D02" w14:textId="77777777" w:rsidR="006661C2" w:rsidRPr="005E4968" w:rsidRDefault="006661C2" w:rsidP="005E4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B5DD4" w14:textId="77777777" w:rsidR="006C2AD7" w:rsidRPr="005E4968" w:rsidRDefault="006C2AD7" w:rsidP="005E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14:paraId="2C5A59E8" w14:textId="7DABBEA7" w:rsidR="00E428D2" w:rsidRPr="005E4968" w:rsidRDefault="00E428D2" w:rsidP="005E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Городовенко Віктор Валентинович,</w:t>
      </w:r>
    </w:p>
    <w:p w14:paraId="789B6E72" w14:textId="7668C4FF" w:rsidR="006C2AD7" w:rsidRPr="005E4968" w:rsidRDefault="006C2AD7" w:rsidP="005E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(доповідач),</w:t>
      </w:r>
    </w:p>
    <w:p w14:paraId="5E0C9500" w14:textId="77777777" w:rsidR="006661C2" w:rsidRPr="005E4968" w:rsidRDefault="006661C2" w:rsidP="005E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1CB90" w14:textId="1BBD2EF2" w:rsidR="00B37787" w:rsidRPr="005E4968" w:rsidRDefault="00B37787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10198" w:rsidRPr="005E4968">
        <w:rPr>
          <w:rFonts w:ascii="Times New Roman" w:hAnsi="Times New Roman" w:cs="Times New Roman"/>
          <w:sz w:val="28"/>
          <w:szCs w:val="28"/>
          <w:lang w:val="uk-UA"/>
        </w:rPr>
        <w:t>Аббасова Фазіля Севіндіковича щодо відповідності Конституції України (конституційності)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502B89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3 жовтня 2017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307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III (Відомості Верховної Ради України, 20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r w:rsidR="00307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, ст. 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F0648" w14:textId="77777777" w:rsidR="006661C2" w:rsidRPr="005E4968" w:rsidRDefault="006661C2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DB1EFE" w14:textId="49C79153" w:rsidR="00B37787" w:rsidRPr="005E4968" w:rsidRDefault="00B37787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4ECB8844" w14:textId="77777777" w:rsidR="006661C2" w:rsidRPr="005E4968" w:rsidRDefault="006661C2" w:rsidP="005E4968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5D9E29" w14:textId="77777777" w:rsidR="00B37787" w:rsidRPr="005E4968" w:rsidRDefault="00B37787" w:rsidP="005E4968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1413E794" w14:textId="77777777" w:rsidR="006661C2" w:rsidRPr="005E4968" w:rsidRDefault="006661C2" w:rsidP="005E496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F895F09" w14:textId="7235B137" w:rsidR="00B37787" w:rsidRPr="005E4968" w:rsidRDefault="00B37787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5E49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C3789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Аббасов </w:t>
      </w:r>
      <w:r w:rsidR="00502B89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Ф.С. </w:t>
      </w:r>
      <w:r w:rsidRPr="005E49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</w:t>
      </w:r>
      <w:r w:rsidR="00502B89"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A6A2C"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Конституційного Суду України з клопотанням пер</w:t>
      </w:r>
      <w:r w:rsidR="00502B89"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евірити на відповідність частинам першій,</w:t>
      </w:r>
      <w:r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другій статті </w:t>
      </w:r>
      <w:r w:rsidR="00502B89"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24, частині другій статті 55</w:t>
      </w:r>
      <w:r w:rsidR="007A6A2C"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E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Конституції України (конституційність) </w:t>
      </w:r>
      <w:r w:rsidR="00502B89" w:rsidRPr="005E4968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5E496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5E4968">
        <w:rPr>
          <w:rFonts w:ascii="Times New Roman" w:hAnsi="Times New Roman" w:cs="Times New Roman"/>
          <w:sz w:val="28"/>
          <w:szCs w:val="28"/>
          <w:lang w:val="uk-UA"/>
        </w:rPr>
        <w:br/>
      </w:r>
      <w:r w:rsidR="00502B89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9F2BC5" w:rsidRPr="005E4968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B15A1C" w:rsidRPr="005E4968">
        <w:rPr>
          <w:rFonts w:ascii="Times New Roman" w:hAnsi="Times New Roman" w:cs="Times New Roman"/>
          <w:sz w:val="28"/>
          <w:szCs w:val="28"/>
          <w:lang w:val="uk-UA"/>
        </w:rPr>
        <w:t>), згідно з яким</w:t>
      </w:r>
      <w:r w:rsidR="0035515D" w:rsidRPr="005E49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15A1C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„підпункти 11</w:t>
      </w:r>
      <w:r w:rsidR="006574A8" w:rsidRPr="005E49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15A1C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27, 45 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br/>
      </w:r>
      <w:r w:rsidR="00B15A1C" w:rsidRPr="005E4968">
        <w:rPr>
          <w:rFonts w:ascii="Times New Roman" w:hAnsi="Times New Roman" w:cs="Times New Roman"/>
          <w:sz w:val="28"/>
          <w:szCs w:val="28"/>
          <w:lang w:val="uk-UA"/>
        </w:rPr>
        <w:t>пункту 7 § 1 цього розділу вводяться в дію через три місяці після набрання чинності цим Законом, не мають зворотньої дії в часі та застосовуються до справ, по яким відомості про кримінальне правопорушення, внесені в Єдиний реєстр досудових розслідувань після введення в дію цих змін</w:t>
      </w:r>
      <w:r w:rsidR="005424BE" w:rsidRPr="005E496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15A1C" w:rsidRPr="005E49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F8D019" w14:textId="24AA6FA4" w:rsidR="005148F9" w:rsidRPr="005E4968" w:rsidRDefault="007C7440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t>аконом, зокрема,</w:t>
      </w:r>
      <w:r w:rsidR="00EB7CF3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267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доповнено частину першу статті 303 Кримінального процесуального кодексу України (далі – Кодекс) </w:t>
      </w:r>
      <w:r w:rsidR="005148F9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пункт</w:t>
      </w:r>
      <w:r w:rsidR="00F51267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="005148F9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10 такого змісту: </w:t>
      </w:r>
      <w:r w:rsidR="005148F9" w:rsidRPr="005E49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="005148F9" w:rsidRPr="005E49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повідомлення слідчого, прокурора про підозру після спливу одного місяця з дня повідомлення особі про підозру у вчиненні кримінального проступку або двох місяців з дня повідомлення особі про підозру у вчиненні злочину, але не пізніше закриття прокурором кримінального провадження або звернення до суду із обвинувальним актом – підозрюваним, його захисником чи законним представником</w:t>
      </w:r>
      <w:r w:rsidR="005148F9" w:rsidRPr="005E49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5148F9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386DABF4" w14:textId="13B4A629" w:rsidR="00866BA2" w:rsidRPr="005E4968" w:rsidRDefault="00866BA2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их до неї копій судових рішень у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бачається таке.</w:t>
      </w:r>
    </w:p>
    <w:p w14:paraId="56BDE5DD" w14:textId="21C585EC" w:rsidR="00866BA2" w:rsidRPr="005E4968" w:rsidRDefault="00C71CD0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Аббасову Ф.С. 26 січня 2021 року </w:t>
      </w:r>
      <w:r w:rsidR="00592564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було повідомлено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про підозру у вчиненні кримінального правопорушення, передбаченого частиною четв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ертою статті 369 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Кримінального к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одексу України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а вказане повідомлення про підозру захисник Аббасова Ф.С</w:t>
      </w:r>
      <w:r w:rsidR="006574A8" w:rsidRPr="005E49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подав скаргу до Вищого антикорупційного суду.</w:t>
      </w:r>
    </w:p>
    <w:p w14:paraId="5F53967B" w14:textId="77777777" w:rsidR="00307B9B" w:rsidRDefault="00592564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Слідч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суддя Вищого антикорупційного суду</w:t>
      </w:r>
      <w:r w:rsidR="005E4968">
        <w:rPr>
          <w:rFonts w:ascii="Times New Roman" w:hAnsi="Times New Roman" w:cs="Times New Roman"/>
          <w:sz w:val="28"/>
          <w:szCs w:val="28"/>
          <w:lang w:val="uk-UA"/>
        </w:rPr>
        <w:t xml:space="preserve"> ухвалою від 16 серпня</w:t>
      </w:r>
      <w:r w:rsidR="005E496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2021 року, залишеною без змін</w:t>
      </w:r>
      <w:r w:rsidR="005148F9" w:rsidRPr="005E49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ухвалою колегії суддів Апеляційної палати Вищого антикорупційного суду від 1 вересня 2021 року, відмови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у задоволенні зазначеної скарги.</w:t>
      </w:r>
    </w:p>
    <w:p w14:paraId="370C733D" w14:textId="3CFA09B7" w:rsidR="00592564" w:rsidRPr="005E4968" w:rsidRDefault="00754B0F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>бґрунт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овуючи своє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суд апеляційної інстанції зазначив, що Законом частину першу статті 303 Кодексу доповнено нормою (пунктом 10), яка введена в дію 16 березня 2018 року, не має зворотн</w:t>
      </w:r>
      <w:r w:rsidR="008815C9" w:rsidRPr="005E496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ої дії в часі та застосовується до кримінальних проваджень, </w:t>
      </w:r>
      <w:r w:rsidR="005148F9" w:rsidRPr="005E496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яким</w:t>
      </w:r>
      <w:r w:rsidR="005148F9" w:rsidRPr="005E49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про кримінальне правопорушення внесені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A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диний реєстр</w:t>
      </w:r>
      <w:r w:rsidR="007C6A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досудових розслідувань після введення в дію цих норм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. О</w:t>
      </w:r>
      <w:r w:rsidR="007C6A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скільки відомості про кримінальне правопорушення, у вчиненні якого підозрюється Аббасов </w:t>
      </w:r>
      <w:r w:rsidR="007C6AB0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Ф.С., внесені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6A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Єдин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ий реєстр</w:t>
      </w:r>
      <w:r w:rsidR="007C6A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досудових розслідувань 10 квітня 2017 року, то положення пункту 10 частини першої </w:t>
      </w:r>
      <w:r w:rsidR="005E4968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="007C6A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статті 303 Кодексу не підлягають застосуванню у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цьому</w:t>
      </w:r>
      <w:r w:rsidR="007C6A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кримінальному провадженні.</w:t>
      </w:r>
    </w:p>
    <w:p w14:paraId="1EE81D7C" w14:textId="0B1E6325" w:rsidR="00592564" w:rsidRPr="005E4968" w:rsidRDefault="00592564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На думку автора клопотання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="005E4968">
        <w:rPr>
          <w:rFonts w:ascii="Times New Roman" w:hAnsi="Times New Roman" w:cs="Times New Roman"/>
          <w:sz w:val="28"/>
          <w:szCs w:val="28"/>
          <w:lang w:val="uk-UA"/>
        </w:rPr>
        <w:t xml:space="preserve"> приписів пункту 10</w:t>
      </w:r>
      <w:r w:rsidR="005E4968">
        <w:rPr>
          <w:rFonts w:ascii="Times New Roman" w:hAnsi="Times New Roman" w:cs="Times New Roman"/>
          <w:sz w:val="28"/>
          <w:szCs w:val="28"/>
          <w:lang w:val="uk-UA"/>
        </w:rPr>
        <w:br/>
      </w:r>
      <w:r w:rsidR="007E5584" w:rsidRPr="005E4968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303 Кодексу право на оскарження повідомлення про підозру виникає після повідомлення особі про таку підозру незалежно від часу внесення</w:t>
      </w:r>
      <w:r w:rsidR="00E7088F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відомостей</w:t>
      </w:r>
      <w:r w:rsidR="007E5584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про кримінальне правопорушення 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E5584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t>диний</w:t>
      </w:r>
      <w:r w:rsidR="007E5584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B0F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реєстр</w:t>
      </w:r>
      <w:r w:rsidR="007E5584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досудових розслідувань</w:t>
      </w:r>
      <w:r w:rsidR="00E7088F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. З огляду на це він стверджує, що</w:t>
      </w:r>
      <w:r w:rsidR="007E5584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оспорюван</w:t>
      </w:r>
      <w:r w:rsidR="0035515D" w:rsidRPr="005E49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порушу</w:t>
      </w:r>
      <w:r w:rsidR="0035515D" w:rsidRPr="005E496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принцип рівності конституційних прав і свобод громадян, штучно звужу</w:t>
      </w:r>
      <w:r w:rsidR="0035515D" w:rsidRPr="005E496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обсяг прав підозрюваних за суто дискримінаційною ознакою, порушу</w:t>
      </w:r>
      <w:r w:rsidR="0035515D" w:rsidRPr="005E496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принцип правової визначеності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– унаслідок чого виник</w:t>
      </w:r>
      <w:r w:rsidR="00F51267" w:rsidRPr="005E496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6BBD" w:rsidRPr="005E4968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267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є чинними та 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6B24" w:rsidRPr="005E4968">
        <w:rPr>
          <w:rFonts w:ascii="Times New Roman" w:hAnsi="Times New Roman" w:cs="Times New Roman"/>
          <w:sz w:val="28"/>
          <w:szCs w:val="28"/>
          <w:lang w:val="uk-UA"/>
        </w:rPr>
        <w:t>одночас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діють 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щонайменше дві редакції</w:t>
      </w:r>
      <w:r w:rsidR="00754B0F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E7088F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Pr="005E49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8E96D7" w14:textId="77777777" w:rsidR="00526FB8" w:rsidRPr="005E4968" w:rsidRDefault="00526FB8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21BF8" w14:textId="77777777" w:rsidR="00307B9B" w:rsidRDefault="00111487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2F7464A0" w14:textId="77777777" w:rsidR="00307B9B" w:rsidRDefault="00784268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Відповідно до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статтями 55, 56 цього закону (абзац перший</w:t>
      </w:r>
      <w:r w:rsidR="005E4968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частини першої статті 77); конституційн</w:t>
      </w:r>
      <w:r w:rsidR="00690D0B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скар</w:t>
      </w:r>
      <w:r w:rsidR="00690D0B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90D0B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має містити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14:paraId="38DC1A45" w14:textId="77777777" w:rsidR="00307B9B" w:rsidRDefault="00784268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Зі змісту конституційної скарги вбачається, що </w:t>
      </w:r>
      <w:r w:rsidR="00AD3B0C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Аббасов Ф.С.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, стверджуючи про неконституційні</w:t>
      </w:r>
      <w:r w:rsidR="00AD3B0C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сть оспорюван</w:t>
      </w:r>
      <w:r w:rsidR="0035515D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их</w:t>
      </w:r>
      <w:r w:rsidR="002C1FB6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положен</w:t>
      </w:r>
      <w:r w:rsidR="0035515D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ь</w:t>
      </w:r>
      <w:r w:rsidR="00AD3B0C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Закону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8106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фактично висловив незгоду </w:t>
      </w:r>
      <w:r w:rsidR="002C1FB6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8106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з законодавчим регулюванням оскарження повідомлення про підозру</w:t>
      </w:r>
      <w:r w:rsidR="00D53D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вчиненні кримінального правопорушення</w:t>
      </w:r>
      <w:r w:rsidR="008106B0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обмежився цитуванням норм Конституції України, законів</w:t>
      </w:r>
      <w:r w:rsidR="009D4C93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</w:t>
      </w: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, юридичних позицій Конституційного Суду України</w:t>
      </w:r>
      <w:r w:rsidR="00F3204B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3204B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не обґрунтував взаємозв’язку між змістом оспорюваних положень Закону та статтями Основного Закону України. Конституційний Суд України неодноразово зазначав, що цитування приписів Конституції України, наведення змісту положень законів </w:t>
      </w:r>
      <w:r w:rsidR="00754B0F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F3204B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без аргументації невідповідності Конституції України оспорюваних положень закону України не є обґрунтуванням тверджень щодо їх неконституційності (ухвали Великої палати Конституційного Суду України від 24 травня 2018 року </w:t>
      </w:r>
      <w:r w:rsidR="00307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3204B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23-у/2018, від 24 травня 2018 року </w:t>
      </w:r>
      <w:r w:rsidR="00307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E4968">
        <w:rPr>
          <w:rFonts w:ascii="Times New Roman" w:hAnsi="Times New Roman" w:cs="Times New Roman"/>
          <w:sz w:val="28"/>
          <w:szCs w:val="28"/>
          <w:lang w:val="uk-UA"/>
        </w:rPr>
        <w:t>24-у/2018,</w:t>
      </w:r>
      <w:r w:rsidR="00D53D1C">
        <w:rPr>
          <w:rFonts w:ascii="Times New Roman" w:hAnsi="Times New Roman" w:cs="Times New Roman"/>
          <w:sz w:val="28"/>
          <w:szCs w:val="28"/>
          <w:lang w:val="uk-UA"/>
        </w:rPr>
        <w:t xml:space="preserve"> від 31 травня 2018 року</w:t>
      </w:r>
      <w:r w:rsidR="00D53D1C">
        <w:rPr>
          <w:rFonts w:ascii="Times New Roman" w:hAnsi="Times New Roman" w:cs="Times New Roman"/>
          <w:sz w:val="28"/>
          <w:szCs w:val="28"/>
          <w:lang w:val="uk-UA"/>
        </w:rPr>
        <w:br/>
      </w:r>
      <w:r w:rsidR="00307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3204B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27-у/2018, від 7 червня 2018 року </w:t>
      </w:r>
      <w:r w:rsidR="00307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3204B" w:rsidRPr="005E4968">
        <w:rPr>
          <w:rFonts w:ascii="Times New Roman" w:hAnsi="Times New Roman" w:cs="Times New Roman"/>
          <w:sz w:val="28"/>
          <w:szCs w:val="28"/>
          <w:lang w:val="uk-UA"/>
        </w:rPr>
        <w:t>34-у/2018).</w:t>
      </w:r>
    </w:p>
    <w:p w14:paraId="0AEBB78B" w14:textId="1F4518FB" w:rsidR="00B37787" w:rsidRPr="005E4968" w:rsidRDefault="007330A4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Отже, н</w:t>
      </w:r>
      <w:r w:rsidR="00784268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аведене є підставою для відмови у відкритті конституційного провадження у справі згідно з пунктом 4 статті 62 Закону України</w:t>
      </w:r>
      <w:r w:rsidR="00AD3B0C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84268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 – неприйнятність конституційної скарги.</w:t>
      </w:r>
    </w:p>
    <w:p w14:paraId="6E40696D" w14:textId="77777777" w:rsidR="00784268" w:rsidRPr="005E4968" w:rsidRDefault="00784268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FED1568" w14:textId="029D1571" w:rsidR="00B37787" w:rsidRPr="005E4968" w:rsidRDefault="006661C2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B37787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раховуючи викладене та керуючись статтями 147, 151</w:t>
      </w:r>
      <w:r w:rsidR="00B37787" w:rsidRPr="005E4968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="00B37787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153 Конституції України, на підставі статей </w:t>
      </w:r>
      <w:r w:rsidR="00784268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7, 32, 37, 55, 56, 62, 77, 86 </w:t>
      </w:r>
      <w:r w:rsidR="00B37787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„Про Конституційний Суд України“</w:t>
      </w:r>
      <w:r w:rsidR="007330A4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B37787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1BFA5E36" w14:textId="77777777" w:rsidR="0050128B" w:rsidRPr="005E4968" w:rsidRDefault="0050128B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E8E787B" w14:textId="77777777" w:rsidR="00B37787" w:rsidRPr="005E4968" w:rsidRDefault="00B37787" w:rsidP="005E4968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E4968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14:paraId="5AAA7EBC" w14:textId="77777777" w:rsidR="006661C2" w:rsidRPr="005E4968" w:rsidRDefault="006661C2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0E459" w14:textId="6C180CDC" w:rsidR="007A5B8B" w:rsidRPr="005E4968" w:rsidRDefault="00B37787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</w:t>
      </w:r>
      <w:r w:rsidR="00E0721A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провадження у справі за конституційною скаргою </w:t>
      </w:r>
      <w:r w:rsidR="004B626D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Аббасова Фазіля Севіндіковича щодо відповідності Конституції України (конституційності)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7330A4" w:rsidRPr="005E4968">
        <w:rPr>
          <w:rFonts w:ascii="Times New Roman" w:hAnsi="Times New Roman" w:cs="Times New Roman"/>
          <w:sz w:val="28"/>
          <w:szCs w:val="28"/>
          <w:lang w:val="uk-UA"/>
        </w:rPr>
        <w:br/>
      </w:r>
      <w:r w:rsidR="004B626D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330A4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4B626D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жовтня 2017 року </w:t>
      </w:r>
      <w:r w:rsidR="00307B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B626D" w:rsidRPr="005E4968">
        <w:rPr>
          <w:rFonts w:ascii="Times New Roman" w:hAnsi="Times New Roman" w:cs="Times New Roman"/>
          <w:sz w:val="28"/>
          <w:szCs w:val="28"/>
          <w:lang w:val="uk-UA"/>
        </w:rPr>
        <w:t xml:space="preserve">2147–VIII </w:t>
      </w:r>
      <w:r w:rsidR="007A5B8B" w:rsidRPr="005E4968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7CEBE5A1" w14:textId="77777777" w:rsidR="006661C2" w:rsidRPr="005E4968" w:rsidRDefault="006661C2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34DFC2" w14:textId="2AC35401" w:rsidR="00B37787" w:rsidRDefault="00B37787" w:rsidP="005E4968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4968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="0007335C" w:rsidRPr="005E49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84268" w:rsidRPr="005E4968">
        <w:rPr>
          <w:rFonts w:ascii="Times New Roman" w:hAnsi="Times New Roman" w:cs="Times New Roman"/>
          <w:sz w:val="28"/>
          <w:szCs w:val="28"/>
          <w:lang w:val="uk-UA" w:eastAsia="uk-UA"/>
        </w:rPr>
        <w:t>Ухвала Першої колегії суддів Другого сенату Конституційного Суду України є остаточною.</w:t>
      </w:r>
    </w:p>
    <w:p w14:paraId="227A7D76" w14:textId="758CB07B" w:rsidR="005E4968" w:rsidRDefault="005E4968" w:rsidP="005E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15B4F9A" w14:textId="4AB722A3" w:rsidR="005E4968" w:rsidRDefault="005E4968" w:rsidP="005E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EB8ABFE" w14:textId="47AB81A6" w:rsidR="005E4968" w:rsidRDefault="005E4968" w:rsidP="005E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495E178" w14:textId="77777777" w:rsidR="001628B6" w:rsidRPr="001628B6" w:rsidRDefault="001628B6" w:rsidP="001628B6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28B6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14:paraId="0A9BEFC2" w14:textId="77777777" w:rsidR="001628B6" w:rsidRPr="001628B6" w:rsidRDefault="001628B6" w:rsidP="001628B6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28B6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14:paraId="1999907A" w14:textId="7DF3BCB9" w:rsidR="001628B6" w:rsidRPr="005E4968" w:rsidRDefault="001628B6" w:rsidP="001628B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628B6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1628B6" w:rsidRPr="005E4968" w:rsidSect="005E4968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4474" w14:textId="77777777" w:rsidR="00221CD9" w:rsidRDefault="00221CD9">
      <w:pPr>
        <w:spacing w:after="0" w:line="240" w:lineRule="auto"/>
      </w:pPr>
      <w:r>
        <w:separator/>
      </w:r>
    </w:p>
  </w:endnote>
  <w:endnote w:type="continuationSeparator" w:id="0">
    <w:p w14:paraId="15F05593" w14:textId="77777777" w:rsidR="00221CD9" w:rsidRDefault="0022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E733" w14:textId="453C5236" w:rsidR="006661C2" w:rsidRPr="006661C2" w:rsidRDefault="006661C2">
    <w:pPr>
      <w:pStyle w:val="a8"/>
      <w:rPr>
        <w:rFonts w:ascii="Times New Roman" w:hAnsi="Times New Roman" w:cs="Times New Roman"/>
        <w:sz w:val="10"/>
        <w:szCs w:val="10"/>
      </w:rPr>
    </w:pPr>
    <w:r w:rsidRPr="006661C2">
      <w:rPr>
        <w:rFonts w:ascii="Times New Roman" w:hAnsi="Times New Roman" w:cs="Times New Roman"/>
        <w:sz w:val="10"/>
        <w:szCs w:val="10"/>
      </w:rPr>
      <w:fldChar w:fldCharType="begin"/>
    </w:r>
    <w:r w:rsidRPr="006661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661C2">
      <w:rPr>
        <w:rFonts w:ascii="Times New Roman" w:hAnsi="Times New Roman" w:cs="Times New Roman"/>
        <w:sz w:val="10"/>
        <w:szCs w:val="10"/>
      </w:rPr>
      <w:fldChar w:fldCharType="separate"/>
    </w:r>
    <w:r w:rsidR="001628B6">
      <w:rPr>
        <w:rFonts w:ascii="Times New Roman" w:hAnsi="Times New Roman" w:cs="Times New Roman"/>
        <w:noProof/>
        <w:sz w:val="10"/>
        <w:szCs w:val="10"/>
        <w:lang w:val="uk-UA"/>
      </w:rPr>
      <w:t>G:\2021\Suddi\II senat\I koleg\28.docx</w:t>
    </w:r>
    <w:r w:rsidRPr="006661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F1E07" w14:textId="1F43F63D" w:rsidR="006661C2" w:rsidRPr="006661C2" w:rsidRDefault="006661C2">
    <w:pPr>
      <w:pStyle w:val="a8"/>
      <w:rPr>
        <w:rFonts w:ascii="Times New Roman" w:hAnsi="Times New Roman" w:cs="Times New Roman"/>
        <w:sz w:val="10"/>
        <w:szCs w:val="10"/>
      </w:rPr>
    </w:pPr>
    <w:r w:rsidRPr="006661C2">
      <w:rPr>
        <w:rFonts w:ascii="Times New Roman" w:hAnsi="Times New Roman" w:cs="Times New Roman"/>
        <w:sz w:val="10"/>
        <w:szCs w:val="10"/>
      </w:rPr>
      <w:fldChar w:fldCharType="begin"/>
    </w:r>
    <w:r w:rsidRPr="006661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661C2">
      <w:rPr>
        <w:rFonts w:ascii="Times New Roman" w:hAnsi="Times New Roman" w:cs="Times New Roman"/>
        <w:sz w:val="10"/>
        <w:szCs w:val="10"/>
      </w:rPr>
      <w:fldChar w:fldCharType="separate"/>
    </w:r>
    <w:r w:rsidR="001628B6">
      <w:rPr>
        <w:rFonts w:ascii="Times New Roman" w:hAnsi="Times New Roman" w:cs="Times New Roman"/>
        <w:noProof/>
        <w:sz w:val="10"/>
        <w:szCs w:val="10"/>
        <w:lang w:val="uk-UA"/>
      </w:rPr>
      <w:t>G:\2021\Suddi\II senat\I koleg\28.docx</w:t>
    </w:r>
    <w:r w:rsidRPr="006661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C7B4" w14:textId="77777777" w:rsidR="00221CD9" w:rsidRDefault="00221CD9">
      <w:pPr>
        <w:spacing w:after="0" w:line="240" w:lineRule="auto"/>
      </w:pPr>
      <w:r>
        <w:separator/>
      </w:r>
    </w:p>
  </w:footnote>
  <w:footnote w:type="continuationSeparator" w:id="0">
    <w:p w14:paraId="6B78788C" w14:textId="77777777" w:rsidR="00221CD9" w:rsidRDefault="0022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616411125"/>
      <w:docPartObj>
        <w:docPartGallery w:val="Page Numbers (Top of Page)"/>
        <w:docPartUnique/>
      </w:docPartObj>
    </w:sdtPr>
    <w:sdtEndPr/>
    <w:sdtContent>
      <w:p w14:paraId="6854B9EE" w14:textId="283854CA" w:rsidR="009F2886" w:rsidRPr="006661C2" w:rsidRDefault="00523EF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61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61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61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7B9B" w:rsidRPr="00307B9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6661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FC"/>
    <w:rsid w:val="000367D9"/>
    <w:rsid w:val="00045480"/>
    <w:rsid w:val="0007335C"/>
    <w:rsid w:val="000975C2"/>
    <w:rsid w:val="000C177B"/>
    <w:rsid w:val="00111487"/>
    <w:rsid w:val="00124159"/>
    <w:rsid w:val="0014766F"/>
    <w:rsid w:val="001628B6"/>
    <w:rsid w:val="00182D64"/>
    <w:rsid w:val="001A5157"/>
    <w:rsid w:val="001F1AB5"/>
    <w:rsid w:val="00206F31"/>
    <w:rsid w:val="00221CD9"/>
    <w:rsid w:val="002631B4"/>
    <w:rsid w:val="00277092"/>
    <w:rsid w:val="002845B2"/>
    <w:rsid w:val="002C1FB6"/>
    <w:rsid w:val="002F7648"/>
    <w:rsid w:val="00300753"/>
    <w:rsid w:val="00307B9B"/>
    <w:rsid w:val="00347B1C"/>
    <w:rsid w:val="00353708"/>
    <w:rsid w:val="0035515D"/>
    <w:rsid w:val="00390573"/>
    <w:rsid w:val="003A6BFD"/>
    <w:rsid w:val="003B3803"/>
    <w:rsid w:val="0040055A"/>
    <w:rsid w:val="00436DED"/>
    <w:rsid w:val="00484C59"/>
    <w:rsid w:val="00496BBD"/>
    <w:rsid w:val="004B1678"/>
    <w:rsid w:val="004B626D"/>
    <w:rsid w:val="004E6C43"/>
    <w:rsid w:val="004F2156"/>
    <w:rsid w:val="0050128B"/>
    <w:rsid w:val="00502B89"/>
    <w:rsid w:val="005148F9"/>
    <w:rsid w:val="005217A0"/>
    <w:rsid w:val="00523EF6"/>
    <w:rsid w:val="00526FB8"/>
    <w:rsid w:val="00535FB1"/>
    <w:rsid w:val="00536B24"/>
    <w:rsid w:val="005424BE"/>
    <w:rsid w:val="00543703"/>
    <w:rsid w:val="005501BF"/>
    <w:rsid w:val="00563E68"/>
    <w:rsid w:val="005866B1"/>
    <w:rsid w:val="00592564"/>
    <w:rsid w:val="005E4968"/>
    <w:rsid w:val="005E595D"/>
    <w:rsid w:val="005F43FC"/>
    <w:rsid w:val="00617BA6"/>
    <w:rsid w:val="0064145E"/>
    <w:rsid w:val="006574A8"/>
    <w:rsid w:val="00661F3F"/>
    <w:rsid w:val="006661C2"/>
    <w:rsid w:val="00690D0B"/>
    <w:rsid w:val="006C2AD7"/>
    <w:rsid w:val="006D3E03"/>
    <w:rsid w:val="00710198"/>
    <w:rsid w:val="0071540E"/>
    <w:rsid w:val="007252A4"/>
    <w:rsid w:val="007316F6"/>
    <w:rsid w:val="007330A4"/>
    <w:rsid w:val="00750670"/>
    <w:rsid w:val="00754B0F"/>
    <w:rsid w:val="00780121"/>
    <w:rsid w:val="00784268"/>
    <w:rsid w:val="007A5B8B"/>
    <w:rsid w:val="007A6A2C"/>
    <w:rsid w:val="007C6AB0"/>
    <w:rsid w:val="007C7440"/>
    <w:rsid w:val="007E49F7"/>
    <w:rsid w:val="007E5584"/>
    <w:rsid w:val="00806A22"/>
    <w:rsid w:val="008106B0"/>
    <w:rsid w:val="0085679F"/>
    <w:rsid w:val="00861AE7"/>
    <w:rsid w:val="00863A8B"/>
    <w:rsid w:val="00866BA2"/>
    <w:rsid w:val="008815C9"/>
    <w:rsid w:val="008C3FCF"/>
    <w:rsid w:val="0091330D"/>
    <w:rsid w:val="00913CE1"/>
    <w:rsid w:val="00963D40"/>
    <w:rsid w:val="009D1A04"/>
    <w:rsid w:val="009D4C93"/>
    <w:rsid w:val="009E2CFF"/>
    <w:rsid w:val="009F2BC5"/>
    <w:rsid w:val="009F7EA2"/>
    <w:rsid w:val="00A1524D"/>
    <w:rsid w:val="00A177FC"/>
    <w:rsid w:val="00A50AD5"/>
    <w:rsid w:val="00A82B39"/>
    <w:rsid w:val="00A949F8"/>
    <w:rsid w:val="00AA0611"/>
    <w:rsid w:val="00AA1346"/>
    <w:rsid w:val="00AC08C3"/>
    <w:rsid w:val="00AD3B0C"/>
    <w:rsid w:val="00AD5218"/>
    <w:rsid w:val="00AF25A7"/>
    <w:rsid w:val="00B15A1C"/>
    <w:rsid w:val="00B37787"/>
    <w:rsid w:val="00B46110"/>
    <w:rsid w:val="00B476B6"/>
    <w:rsid w:val="00B57B2D"/>
    <w:rsid w:val="00BD5E8C"/>
    <w:rsid w:val="00C10524"/>
    <w:rsid w:val="00C71CD0"/>
    <w:rsid w:val="00C7635D"/>
    <w:rsid w:val="00CB78D9"/>
    <w:rsid w:val="00CC3789"/>
    <w:rsid w:val="00CC48A9"/>
    <w:rsid w:val="00D13871"/>
    <w:rsid w:val="00D53D1C"/>
    <w:rsid w:val="00DC4EA1"/>
    <w:rsid w:val="00DC617D"/>
    <w:rsid w:val="00E0721A"/>
    <w:rsid w:val="00E428D2"/>
    <w:rsid w:val="00E7088F"/>
    <w:rsid w:val="00E9075D"/>
    <w:rsid w:val="00E97714"/>
    <w:rsid w:val="00EB70EA"/>
    <w:rsid w:val="00EB7CF3"/>
    <w:rsid w:val="00ED7B8F"/>
    <w:rsid w:val="00EE6525"/>
    <w:rsid w:val="00F23E5C"/>
    <w:rsid w:val="00F3204B"/>
    <w:rsid w:val="00F43789"/>
    <w:rsid w:val="00F46192"/>
    <w:rsid w:val="00F51267"/>
    <w:rsid w:val="00F73E45"/>
    <w:rsid w:val="00F828A7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D799"/>
  <w15:chartTrackingRefBased/>
  <w15:docId w15:val="{2D71450B-B930-4E8A-AF64-E9F39930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87"/>
  </w:style>
  <w:style w:type="paragraph" w:styleId="1">
    <w:name w:val="heading 1"/>
    <w:basedOn w:val="a"/>
    <w:next w:val="a"/>
    <w:link w:val="10"/>
    <w:qFormat/>
    <w:rsid w:val="006661C2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37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37787"/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B377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B37787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customStyle="1" w:styleId="rvps2">
    <w:name w:val="rvps2"/>
    <w:basedOn w:val="a"/>
    <w:rsid w:val="00B3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37787"/>
  </w:style>
  <w:style w:type="paragraph" w:styleId="a7">
    <w:name w:val="List Paragraph"/>
    <w:basedOn w:val="a"/>
    <w:uiPriority w:val="34"/>
    <w:qFormat/>
    <w:rsid w:val="006661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61C2"/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66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661C2"/>
  </w:style>
  <w:style w:type="paragraph" w:styleId="aa">
    <w:name w:val="Balloon Text"/>
    <w:basedOn w:val="a"/>
    <w:link w:val="ab"/>
    <w:uiPriority w:val="99"/>
    <w:semiHidden/>
    <w:unhideWhenUsed/>
    <w:rsid w:val="0080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06A2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06A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CB49-5944-4700-99F2-BA75A6FC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4856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2021-11-11T12:41:00Z</cp:lastPrinted>
  <dcterms:created xsi:type="dcterms:W3CDTF">2023-08-30T07:17:00Z</dcterms:created>
  <dcterms:modified xsi:type="dcterms:W3CDTF">2023-08-30T07:17:00Z</dcterms:modified>
</cp:coreProperties>
</file>