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Хмелівського</w:t>
      </w:r>
      <w:proofErr w:type="spellEnd"/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Зіновія Петровича щодо відповідності Конституції України (конституційності) частини четвертої </w:t>
      </w:r>
      <w:r w:rsid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</w:r>
      <w:r w:rsid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статті 394</w:t>
      </w:r>
      <w:r w:rsid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Цивільного процесуального кодексу України</w:t>
      </w:r>
    </w:p>
    <w:bookmarkEnd w:id="0"/>
    <w:p w:rsidR="002640F0" w:rsidRPr="00294070" w:rsidRDefault="002640F0" w:rsidP="002940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2940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Справа № 3-173/2023(326/23)</w:t>
      </w:r>
    </w:p>
    <w:p w:rsidR="002640F0" w:rsidRPr="00294070" w:rsidRDefault="002640F0" w:rsidP="002940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11 жовтня 2023 року </w:t>
      </w:r>
    </w:p>
    <w:p w:rsidR="002640F0" w:rsidRPr="00294070" w:rsidRDefault="003D080D" w:rsidP="0029407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167</w:t>
      </w:r>
      <w:r w:rsidR="002640F0" w:rsidRPr="002940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-1(І)/2023</w:t>
      </w:r>
    </w:p>
    <w:p w:rsidR="002640F0" w:rsidRPr="00294070" w:rsidRDefault="002640F0" w:rsidP="002940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 Іванович,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Петро </w:t>
      </w: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Тодосьович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(доповідач),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Хмелівського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Зіновія Петровича щодо відповідності Констит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уції України (конституційності)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четвертої статті 394 Цивільного процесуального кодексу України.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Філюка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:rsidR="002640F0" w:rsidRPr="00294070" w:rsidRDefault="002640F0" w:rsidP="0029407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2640F0" w:rsidRPr="00294070" w:rsidRDefault="002640F0" w:rsidP="002940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2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Хмелівський</w:t>
      </w:r>
      <w:proofErr w:type="spellEnd"/>
      <w:r w:rsidRPr="002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З.П. звернувся до Конституційного Суду України з клопотанням перевірити на відповідність статті 22 Конституції України </w:t>
      </w:r>
      <w:r w:rsidR="00C1561E" w:rsidRPr="002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(конституційність)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частину четверту статті 394 Цивільного процесуального коде</w:t>
      </w:r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ксу України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 Кодекс), відповідно до якої „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разі оскарження ухвали (крім ухвали, якою закінчено розгляд справи) суд може визнати касаційну скаргу необґрунтованою та відмовити у відкритті касаційного провадження, якщо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правильне застосування норми права є очевидним і не викликає розумних сумнівів щодо її застосування чи тлумачення“.</w:t>
      </w: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убачається, що Верховний Суд у складі колегії суддів Першої судової палати Касаційного цивільного суду ухвалою від 30 травня 2023 року відмовив у відкритті касаційного провадження за 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касаційною скаргою представника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Хмелівського</w:t>
      </w:r>
      <w:proofErr w:type="spellEnd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З.П.</w:t>
      </w:r>
    </w:p>
    <w:p w:rsidR="002640F0" w:rsidRPr="00294070" w:rsidRDefault="005662E5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640F0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втор клопотання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стверджує, що внаслідок застосування Верховним Судом в остаточному судовому рішенні частини четвертої статті 394 Кодексу було порушено його право на касаційне оскарження судових рішень.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конституційна скарга вважається прийнятною за умов її відповідності 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 (абзац перший частини першої статті 77).</w:t>
      </w:r>
      <w:bookmarkEnd w:id="1"/>
    </w:p>
    <w:p w:rsidR="005662E5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рги вбачається, що аргументація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Хмелівського</w:t>
      </w:r>
      <w:proofErr w:type="spellEnd"/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П.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невідповідності Конституції України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четвертої статті 394 Кодексу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зводиться до висловлення незгоди із застосуванням оспорюван</w:t>
      </w:r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5662E5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в остаточному судовому рішенні в його справі, що не можна вважати обґрунтуванням тверджень щодо їх неконституційності.</w:t>
      </w:r>
    </w:p>
    <w:p w:rsidR="005662E5" w:rsidRPr="00294070" w:rsidRDefault="005662E5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Конституційний Суд України неодноразово зазначав, що вирішення питань застосування судами законів України не належить до його повноважень [Ухвала Великої палати Конституційного Суду України 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31 травня 2018 року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№ 28-у/2018; ухвали Першого сенату Консти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туційного Суду України</w:t>
      </w:r>
      <w:r w:rsid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9 вересня 2020 року № 18-уп(І)/2020, Другого сенату Конституційного Суду України від 7 вересня 2022 року № 5-уп(II)/2022].</w:t>
      </w: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суб’єкт права на конституційну скаргу не дотримав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2640F0" w:rsidRPr="00294070" w:rsidRDefault="002640F0" w:rsidP="0029407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2640F0" w:rsidRPr="00294070" w:rsidRDefault="002640F0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Pr="0029407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Хмелівського</w:t>
      </w:r>
      <w:proofErr w:type="spellEnd"/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Зіновія Петровича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="00C1561E"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частини четвертої статті 394 Цивільного процесуального кодексу України на підставі </w:t>
      </w: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4 статті 62 Закону України „Про Конституційний Суд України“ – неприйнятність конституційної скарги.</w:t>
      </w:r>
    </w:p>
    <w:p w:rsidR="00C1561E" w:rsidRPr="00294070" w:rsidRDefault="00C1561E" w:rsidP="00294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40F0" w:rsidRDefault="002640F0" w:rsidP="002940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4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294070" w:rsidRDefault="00294070" w:rsidP="0029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4070" w:rsidRDefault="00294070" w:rsidP="0029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5CA" w:rsidRDefault="006F55CA" w:rsidP="006F55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55CA" w:rsidRPr="006F55CA" w:rsidRDefault="006F55CA" w:rsidP="006F55C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bookmarkStart w:id="2" w:name="_GoBack"/>
      <w:r w:rsidRPr="006F55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Перша колегія суддів</w:t>
      </w:r>
    </w:p>
    <w:p w:rsidR="006F55CA" w:rsidRPr="006F55CA" w:rsidRDefault="006F55CA" w:rsidP="006F55C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F55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Першого сенату</w:t>
      </w:r>
    </w:p>
    <w:p w:rsidR="00294070" w:rsidRPr="006F55CA" w:rsidRDefault="006F55CA" w:rsidP="006F55CA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6F55C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Конституційного Суду України</w:t>
      </w:r>
      <w:bookmarkEnd w:id="2"/>
    </w:p>
    <w:sectPr w:rsidR="00294070" w:rsidRPr="006F55CA" w:rsidSect="0029407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F0" w:rsidRDefault="002640F0" w:rsidP="002640F0">
      <w:pPr>
        <w:spacing w:after="0" w:line="240" w:lineRule="auto"/>
      </w:pPr>
      <w:r>
        <w:separator/>
      </w:r>
    </w:p>
  </w:endnote>
  <w:endnote w:type="continuationSeparator" w:id="0">
    <w:p w:rsidR="002640F0" w:rsidRDefault="002640F0" w:rsidP="0026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70" w:rsidRPr="00294070" w:rsidRDefault="00294070">
    <w:pPr>
      <w:pStyle w:val="a5"/>
      <w:rPr>
        <w:rFonts w:ascii="Times New Roman" w:hAnsi="Times New Roman" w:cs="Times New Roman"/>
        <w:sz w:val="10"/>
        <w:szCs w:val="10"/>
      </w:rPr>
    </w:pPr>
    <w:r w:rsidRPr="00294070">
      <w:rPr>
        <w:rFonts w:ascii="Times New Roman" w:hAnsi="Times New Roman" w:cs="Times New Roman"/>
        <w:sz w:val="10"/>
        <w:szCs w:val="10"/>
      </w:rPr>
      <w:fldChar w:fldCharType="begin"/>
    </w:r>
    <w:r w:rsidRPr="0029407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294070">
      <w:rPr>
        <w:rFonts w:ascii="Times New Roman" w:hAnsi="Times New Roman" w:cs="Times New Roman"/>
        <w:sz w:val="10"/>
        <w:szCs w:val="10"/>
      </w:rPr>
      <w:fldChar w:fldCharType="separate"/>
    </w:r>
    <w:r w:rsidR="006F55CA">
      <w:rPr>
        <w:rFonts w:ascii="Times New Roman" w:hAnsi="Times New Roman" w:cs="Times New Roman"/>
        <w:noProof/>
        <w:sz w:val="10"/>
        <w:szCs w:val="10"/>
        <w:lang w:val="uk-UA"/>
      </w:rPr>
      <w:t>G:\2023\Suddi\I senat\I koleg\37.docx</w:t>
    </w:r>
    <w:r w:rsidRPr="002940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70" w:rsidRPr="00294070" w:rsidRDefault="00294070">
    <w:pPr>
      <w:pStyle w:val="a5"/>
      <w:rPr>
        <w:rFonts w:ascii="Times New Roman" w:hAnsi="Times New Roman" w:cs="Times New Roman"/>
        <w:sz w:val="10"/>
        <w:szCs w:val="10"/>
      </w:rPr>
    </w:pPr>
    <w:r w:rsidRPr="00294070">
      <w:rPr>
        <w:rFonts w:ascii="Times New Roman" w:hAnsi="Times New Roman" w:cs="Times New Roman"/>
        <w:sz w:val="10"/>
        <w:szCs w:val="10"/>
      </w:rPr>
      <w:fldChar w:fldCharType="begin"/>
    </w:r>
    <w:r w:rsidRPr="0029407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294070">
      <w:rPr>
        <w:rFonts w:ascii="Times New Roman" w:hAnsi="Times New Roman" w:cs="Times New Roman"/>
        <w:sz w:val="10"/>
        <w:szCs w:val="10"/>
      </w:rPr>
      <w:fldChar w:fldCharType="separate"/>
    </w:r>
    <w:r w:rsidR="006F55CA">
      <w:rPr>
        <w:rFonts w:ascii="Times New Roman" w:hAnsi="Times New Roman" w:cs="Times New Roman"/>
        <w:noProof/>
        <w:sz w:val="10"/>
        <w:szCs w:val="10"/>
        <w:lang w:val="uk-UA"/>
      </w:rPr>
      <w:t>G:\2023\Suddi\I senat\I koleg\37.docx</w:t>
    </w:r>
    <w:r w:rsidRPr="002940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F0" w:rsidRDefault="002640F0" w:rsidP="002640F0">
      <w:pPr>
        <w:spacing w:after="0" w:line="240" w:lineRule="auto"/>
      </w:pPr>
      <w:r>
        <w:separator/>
      </w:r>
    </w:p>
  </w:footnote>
  <w:footnote w:type="continuationSeparator" w:id="0">
    <w:p w:rsidR="002640F0" w:rsidRDefault="002640F0" w:rsidP="0026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347099567"/>
      <w:docPartObj>
        <w:docPartGallery w:val="Page Numbers (Top of Page)"/>
        <w:docPartUnique/>
      </w:docPartObj>
    </w:sdtPr>
    <w:sdtEndPr/>
    <w:sdtContent>
      <w:p w:rsidR="002640F0" w:rsidRPr="002640F0" w:rsidRDefault="002640F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2640F0">
          <w:rPr>
            <w:rFonts w:ascii="Times New Roman" w:hAnsi="Times New Roman" w:cs="Times New Roman"/>
            <w:sz w:val="28"/>
          </w:rPr>
          <w:fldChar w:fldCharType="begin"/>
        </w:r>
        <w:r w:rsidRPr="002640F0">
          <w:rPr>
            <w:rFonts w:ascii="Times New Roman" w:hAnsi="Times New Roman" w:cs="Times New Roman"/>
            <w:sz w:val="28"/>
          </w:rPr>
          <w:instrText>PAGE   \* MERGEFORMAT</w:instrText>
        </w:r>
        <w:r w:rsidRPr="002640F0">
          <w:rPr>
            <w:rFonts w:ascii="Times New Roman" w:hAnsi="Times New Roman" w:cs="Times New Roman"/>
            <w:sz w:val="28"/>
          </w:rPr>
          <w:fldChar w:fldCharType="separate"/>
        </w:r>
        <w:r w:rsidR="006F55CA" w:rsidRPr="006F55CA">
          <w:rPr>
            <w:rFonts w:ascii="Times New Roman" w:hAnsi="Times New Roman" w:cs="Times New Roman"/>
            <w:noProof/>
            <w:sz w:val="28"/>
            <w:lang w:val="uk-UA"/>
          </w:rPr>
          <w:t>3</w:t>
        </w:r>
        <w:r w:rsidRPr="002640F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38"/>
    <w:multiLevelType w:val="hybridMultilevel"/>
    <w:tmpl w:val="64626300"/>
    <w:lvl w:ilvl="0" w:tplc="FDD0A7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6"/>
    <w:rsid w:val="002640F0"/>
    <w:rsid w:val="00294070"/>
    <w:rsid w:val="003D080D"/>
    <w:rsid w:val="005662E5"/>
    <w:rsid w:val="006F55CA"/>
    <w:rsid w:val="007F41FC"/>
    <w:rsid w:val="009E64D6"/>
    <w:rsid w:val="00B008BB"/>
    <w:rsid w:val="00C1561E"/>
    <w:rsid w:val="00D0706F"/>
    <w:rsid w:val="00F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413C"/>
  <w15:chartTrackingRefBased/>
  <w15:docId w15:val="{8245EE01-C270-4B3F-9F1F-AB941A4D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F0"/>
    <w:pPr>
      <w:spacing w:line="254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29407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nhideWhenUsed/>
    <w:rsid w:val="002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2640F0"/>
    <w:rPr>
      <w:lang w:val="en-US"/>
    </w:rPr>
  </w:style>
  <w:style w:type="paragraph" w:styleId="a5">
    <w:name w:val="footer"/>
    <w:basedOn w:val="a"/>
    <w:link w:val="a6"/>
    <w:uiPriority w:val="99"/>
    <w:unhideWhenUsed/>
    <w:rsid w:val="0026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640F0"/>
    <w:rPr>
      <w:lang w:val="en-US"/>
    </w:rPr>
  </w:style>
  <w:style w:type="paragraph" w:styleId="a7">
    <w:name w:val="List Paragraph"/>
    <w:basedOn w:val="a"/>
    <w:uiPriority w:val="34"/>
    <w:qFormat/>
    <w:rsid w:val="00C15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008BB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2940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5</cp:revision>
  <cp:lastPrinted>2023-10-12T06:07:00Z</cp:lastPrinted>
  <dcterms:created xsi:type="dcterms:W3CDTF">2023-10-11T07:16:00Z</dcterms:created>
  <dcterms:modified xsi:type="dcterms:W3CDTF">2023-10-12T06:07:00Z</dcterms:modified>
</cp:coreProperties>
</file>