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75" w:rsidRDefault="00C00175" w:rsidP="00C00175">
      <w:pPr>
        <w:pStyle w:val="ac"/>
        <w:ind w:firstLine="0"/>
        <w:rPr>
          <w:szCs w:val="28"/>
        </w:rPr>
      </w:pPr>
    </w:p>
    <w:p w:rsidR="00C00175" w:rsidRDefault="00C00175" w:rsidP="00C00175">
      <w:pPr>
        <w:pStyle w:val="ac"/>
        <w:ind w:firstLine="0"/>
        <w:rPr>
          <w:szCs w:val="28"/>
        </w:rPr>
      </w:pPr>
    </w:p>
    <w:p w:rsidR="00C00175" w:rsidRDefault="00C00175" w:rsidP="00C00175">
      <w:pPr>
        <w:pStyle w:val="ac"/>
        <w:ind w:firstLine="0"/>
        <w:rPr>
          <w:szCs w:val="28"/>
        </w:rPr>
      </w:pPr>
    </w:p>
    <w:p w:rsidR="00C00175" w:rsidRDefault="00C00175" w:rsidP="00C00175">
      <w:pPr>
        <w:pStyle w:val="ac"/>
        <w:ind w:firstLine="0"/>
        <w:rPr>
          <w:szCs w:val="28"/>
        </w:rPr>
      </w:pPr>
    </w:p>
    <w:p w:rsidR="00C00175" w:rsidRDefault="00C00175" w:rsidP="00C00175">
      <w:pPr>
        <w:pStyle w:val="ac"/>
        <w:ind w:firstLine="0"/>
        <w:rPr>
          <w:szCs w:val="28"/>
        </w:rPr>
      </w:pPr>
    </w:p>
    <w:p w:rsidR="00C00175" w:rsidRDefault="00C00175" w:rsidP="00C00175">
      <w:pPr>
        <w:pStyle w:val="ac"/>
        <w:ind w:firstLine="0"/>
        <w:rPr>
          <w:szCs w:val="28"/>
        </w:rPr>
      </w:pPr>
    </w:p>
    <w:p w:rsidR="00C00175" w:rsidRDefault="00C00175" w:rsidP="00C00175">
      <w:pPr>
        <w:pStyle w:val="ac"/>
        <w:ind w:firstLine="0"/>
        <w:rPr>
          <w:szCs w:val="28"/>
        </w:rPr>
      </w:pPr>
    </w:p>
    <w:p w:rsidR="00C00175" w:rsidRDefault="00C00175" w:rsidP="00C00175">
      <w:pPr>
        <w:pStyle w:val="ac"/>
        <w:ind w:firstLine="0"/>
        <w:rPr>
          <w:szCs w:val="28"/>
        </w:rPr>
      </w:pPr>
    </w:p>
    <w:p w:rsidR="00C00175" w:rsidRDefault="00C00175" w:rsidP="00C00175">
      <w:pPr>
        <w:pStyle w:val="ac"/>
        <w:ind w:firstLine="0"/>
        <w:rPr>
          <w:szCs w:val="28"/>
        </w:rPr>
      </w:pPr>
    </w:p>
    <w:p w:rsidR="00C00175" w:rsidRDefault="00C00175" w:rsidP="00C00175">
      <w:pPr>
        <w:pStyle w:val="ac"/>
        <w:ind w:firstLine="0"/>
        <w:rPr>
          <w:szCs w:val="28"/>
        </w:rPr>
      </w:pPr>
    </w:p>
    <w:p w:rsidR="000E4908" w:rsidRDefault="00B07491" w:rsidP="00C00175">
      <w:pPr>
        <w:pStyle w:val="ac"/>
        <w:ind w:left="709" w:right="1133" w:firstLine="0"/>
        <w:rPr>
          <w:szCs w:val="28"/>
        </w:rPr>
      </w:pPr>
      <w:r w:rsidRPr="00C00175">
        <w:rPr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0A306F" w:rsidRPr="00C00175">
        <w:rPr>
          <w:szCs w:val="28"/>
        </w:rPr>
        <w:t xml:space="preserve">Графової Тетяни Борисівни </w:t>
      </w:r>
      <w:r w:rsidR="00B16981" w:rsidRPr="00C00175">
        <w:rPr>
          <w:szCs w:val="28"/>
        </w:rPr>
        <w:t xml:space="preserve">щодо відповідності Конституції України (конституційності) </w:t>
      </w:r>
      <w:r w:rsidR="009B63B9" w:rsidRPr="00C00175">
        <w:rPr>
          <w:szCs w:val="28"/>
        </w:rPr>
        <w:t xml:space="preserve">положення </w:t>
      </w:r>
      <w:r w:rsidR="00C7691B" w:rsidRPr="00C00175">
        <w:rPr>
          <w:szCs w:val="28"/>
        </w:rPr>
        <w:t xml:space="preserve">частини третьої </w:t>
      </w:r>
      <w:r w:rsidR="00A74115" w:rsidRPr="00C00175">
        <w:rPr>
          <w:szCs w:val="28"/>
        </w:rPr>
        <w:t xml:space="preserve">статті 4 </w:t>
      </w:r>
      <w:r w:rsidR="00C00175">
        <w:rPr>
          <w:szCs w:val="28"/>
        </w:rPr>
        <w:br/>
      </w:r>
      <w:r w:rsidR="00C00175">
        <w:rPr>
          <w:szCs w:val="28"/>
        </w:rPr>
        <w:tab/>
      </w:r>
      <w:r w:rsidR="00B16981" w:rsidRPr="00C00175">
        <w:rPr>
          <w:szCs w:val="28"/>
        </w:rPr>
        <w:t xml:space="preserve">Закону України „Про </w:t>
      </w:r>
      <w:r w:rsidR="00D856B5" w:rsidRPr="00C00175">
        <w:rPr>
          <w:szCs w:val="28"/>
        </w:rPr>
        <w:t>політичні партії в Україні</w:t>
      </w:r>
      <w:r w:rsidR="00B16981" w:rsidRPr="00C00175">
        <w:rPr>
          <w:szCs w:val="28"/>
        </w:rPr>
        <w:t>“</w:t>
      </w:r>
    </w:p>
    <w:p w:rsidR="00990296" w:rsidRPr="00C00175" w:rsidRDefault="00990296" w:rsidP="00C00175">
      <w:pPr>
        <w:pStyle w:val="ac"/>
        <w:ind w:firstLine="0"/>
        <w:rPr>
          <w:szCs w:val="28"/>
        </w:rPr>
      </w:pPr>
    </w:p>
    <w:p w:rsidR="00C00175" w:rsidRDefault="00B07491" w:rsidP="00C00175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C00175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м. К и ї в</w:t>
      </w:r>
      <w:r w:rsidRPr="00C00175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 w:rsidRPr="00C0017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C0017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C0017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C0017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="00C0017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C0017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Справа </w:t>
      </w:r>
      <w:r w:rsidR="000E4908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D856B5" w:rsidRPr="00C0017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3-193/2021(397</w:t>
      </w:r>
      <w:r w:rsidR="00ED3AD6" w:rsidRPr="00C0017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/21</w:t>
      </w:r>
      <w:r w:rsidR="00B521E7" w:rsidRPr="00C0017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)</w:t>
      </w:r>
    </w:p>
    <w:p w:rsidR="00B07491" w:rsidRPr="00C00175" w:rsidRDefault="005375A7" w:rsidP="00C00175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C0017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3 </w:t>
      </w:r>
      <w:r w:rsidR="00C7691B" w:rsidRPr="00C0017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листопада</w:t>
      </w:r>
      <w:r w:rsidR="009B0709" w:rsidRPr="00C0017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70477F" w:rsidRPr="00C0017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2021</w:t>
      </w:r>
      <w:r w:rsidR="00B07491" w:rsidRPr="00C0017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року</w:t>
      </w:r>
    </w:p>
    <w:p w:rsidR="00B07491" w:rsidRPr="00C00175" w:rsidRDefault="000E4908" w:rsidP="00C00175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bookmarkStart w:id="0" w:name="_GoBack"/>
      <w:r w:rsidR="005375A7" w:rsidRPr="00C0017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166</w:t>
      </w:r>
      <w:r w:rsidR="002D165A" w:rsidRPr="00C0017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</w:t>
      </w:r>
      <w:r w:rsidR="00437CD7" w:rsidRPr="00C0017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="0070477F" w:rsidRPr="00C0017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(І)</w:t>
      </w:r>
      <w:bookmarkEnd w:id="0"/>
      <w:r w:rsidR="0070477F" w:rsidRPr="00C0017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/2021</w:t>
      </w:r>
    </w:p>
    <w:p w:rsidR="00B07491" w:rsidRPr="00C00175" w:rsidRDefault="00B07491" w:rsidP="00C00175">
      <w:pPr>
        <w:jc w:val="both"/>
        <w:rPr>
          <w:sz w:val="28"/>
          <w:szCs w:val="28"/>
        </w:rPr>
      </w:pPr>
    </w:p>
    <w:p w:rsidR="00B07491" w:rsidRPr="00C00175" w:rsidRDefault="00B07491" w:rsidP="00C001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175">
        <w:rPr>
          <w:sz w:val="28"/>
          <w:szCs w:val="28"/>
        </w:rPr>
        <w:t>Перша колегія суддів Першого сенату Конституційного Суду України у складі:</w:t>
      </w:r>
    </w:p>
    <w:p w:rsidR="00B07491" w:rsidRPr="00C00175" w:rsidRDefault="00B07491" w:rsidP="00C001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7491" w:rsidRPr="00C00175" w:rsidRDefault="00D856B5" w:rsidP="00C001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175">
        <w:rPr>
          <w:sz w:val="28"/>
          <w:szCs w:val="28"/>
        </w:rPr>
        <w:t>Колісник Віктор Павлович (голова засідання, доповідач)</w:t>
      </w:r>
      <w:r w:rsidR="00B07491" w:rsidRPr="00C00175">
        <w:rPr>
          <w:sz w:val="28"/>
          <w:szCs w:val="28"/>
        </w:rPr>
        <w:t>,</w:t>
      </w:r>
    </w:p>
    <w:p w:rsidR="00B07491" w:rsidRPr="00C00175" w:rsidRDefault="00D856B5" w:rsidP="00C001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175">
        <w:rPr>
          <w:sz w:val="28"/>
          <w:szCs w:val="28"/>
        </w:rPr>
        <w:t>Кичун Віктор Іванович</w:t>
      </w:r>
      <w:r w:rsidR="00B07491" w:rsidRPr="00C00175">
        <w:rPr>
          <w:sz w:val="28"/>
          <w:szCs w:val="28"/>
        </w:rPr>
        <w:t>,</w:t>
      </w:r>
    </w:p>
    <w:p w:rsidR="00B07491" w:rsidRPr="00C00175" w:rsidRDefault="00D856B5" w:rsidP="00C00175">
      <w:pPr>
        <w:ind w:firstLine="709"/>
        <w:jc w:val="both"/>
        <w:rPr>
          <w:sz w:val="28"/>
          <w:szCs w:val="28"/>
        </w:rPr>
      </w:pPr>
      <w:r w:rsidRPr="00C00175">
        <w:rPr>
          <w:sz w:val="28"/>
          <w:szCs w:val="28"/>
        </w:rPr>
        <w:t>Філюк Петро Тодосьович</w:t>
      </w:r>
      <w:r w:rsidR="00B07491" w:rsidRPr="00C00175">
        <w:rPr>
          <w:sz w:val="28"/>
          <w:szCs w:val="28"/>
        </w:rPr>
        <w:t>,</w:t>
      </w:r>
    </w:p>
    <w:p w:rsidR="00B07491" w:rsidRPr="00C00175" w:rsidRDefault="00B07491" w:rsidP="00C00175">
      <w:pPr>
        <w:ind w:firstLine="709"/>
        <w:jc w:val="both"/>
        <w:rPr>
          <w:sz w:val="28"/>
          <w:szCs w:val="28"/>
        </w:rPr>
      </w:pPr>
    </w:p>
    <w:p w:rsidR="00CC044C" w:rsidRPr="00C00175" w:rsidRDefault="00CC044C" w:rsidP="00C00175">
      <w:pPr>
        <w:spacing w:line="348" w:lineRule="auto"/>
        <w:ind w:firstLine="709"/>
        <w:contextualSpacing/>
        <w:jc w:val="both"/>
        <w:rPr>
          <w:sz w:val="28"/>
          <w:szCs w:val="28"/>
        </w:rPr>
      </w:pPr>
      <w:r w:rsidRPr="00C00175">
        <w:rPr>
          <w:sz w:val="28"/>
          <w:szCs w:val="28"/>
        </w:rPr>
        <w:t>розглянула на засіданні питання про відкриття конституційного провадження у справі за конституційною скаргою</w:t>
      </w:r>
      <w:r w:rsidR="00D856B5" w:rsidRPr="00C00175">
        <w:rPr>
          <w:sz w:val="28"/>
          <w:szCs w:val="28"/>
        </w:rPr>
        <w:t xml:space="preserve"> Графової Тетяни Борисівни </w:t>
      </w:r>
      <w:r w:rsidR="000A306F" w:rsidRPr="00C00175">
        <w:rPr>
          <w:sz w:val="28"/>
          <w:szCs w:val="28"/>
        </w:rPr>
        <w:t xml:space="preserve">щодо відповідності Конституції України (конституційності) </w:t>
      </w:r>
      <w:r w:rsidR="00C00175">
        <w:rPr>
          <w:sz w:val="28"/>
          <w:szCs w:val="28"/>
        </w:rPr>
        <w:t>положення</w:t>
      </w:r>
      <w:r w:rsidR="00C00175">
        <w:rPr>
          <w:sz w:val="28"/>
          <w:szCs w:val="28"/>
        </w:rPr>
        <w:br/>
        <w:t xml:space="preserve">частини третьої </w:t>
      </w:r>
      <w:r w:rsidR="000A306F" w:rsidRPr="00C00175">
        <w:rPr>
          <w:sz w:val="28"/>
          <w:szCs w:val="28"/>
        </w:rPr>
        <w:t>статті 4 Закону України „</w:t>
      </w:r>
      <w:r w:rsidR="00C00175">
        <w:rPr>
          <w:sz w:val="28"/>
          <w:szCs w:val="28"/>
        </w:rPr>
        <w:t>Про політичні партії в Україні“</w:t>
      </w:r>
      <w:r w:rsidR="00C00175">
        <w:rPr>
          <w:sz w:val="28"/>
          <w:szCs w:val="28"/>
        </w:rPr>
        <w:br/>
      </w:r>
      <w:r w:rsidR="00B16981" w:rsidRPr="00C00175">
        <w:rPr>
          <w:sz w:val="28"/>
          <w:szCs w:val="28"/>
        </w:rPr>
        <w:t xml:space="preserve">від </w:t>
      </w:r>
      <w:r w:rsidR="000A306F" w:rsidRPr="00C00175">
        <w:rPr>
          <w:sz w:val="28"/>
          <w:szCs w:val="28"/>
        </w:rPr>
        <w:t xml:space="preserve">5 квітня 2001 року </w:t>
      </w:r>
      <w:r w:rsidR="000E4908">
        <w:rPr>
          <w:sz w:val="28"/>
          <w:szCs w:val="28"/>
        </w:rPr>
        <w:t xml:space="preserve">№ </w:t>
      </w:r>
      <w:r w:rsidR="000A306F" w:rsidRPr="00C00175">
        <w:rPr>
          <w:sz w:val="28"/>
          <w:szCs w:val="28"/>
        </w:rPr>
        <w:t>2365</w:t>
      </w:r>
      <w:r w:rsidR="00B16981" w:rsidRPr="00C00175">
        <w:rPr>
          <w:sz w:val="28"/>
          <w:szCs w:val="28"/>
        </w:rPr>
        <w:t>–</w:t>
      </w:r>
      <w:r w:rsidR="00B16981" w:rsidRPr="00C00175">
        <w:rPr>
          <w:sz w:val="28"/>
          <w:szCs w:val="28"/>
          <w:lang w:val="en-US"/>
        </w:rPr>
        <w:t>III</w:t>
      </w:r>
      <w:r w:rsidR="00C0731A" w:rsidRPr="00C00175">
        <w:rPr>
          <w:sz w:val="28"/>
          <w:szCs w:val="28"/>
        </w:rPr>
        <w:t xml:space="preserve"> (Відомості Верховної Ради Ук</w:t>
      </w:r>
      <w:r w:rsidR="00C00175">
        <w:rPr>
          <w:sz w:val="28"/>
          <w:szCs w:val="28"/>
        </w:rPr>
        <w:t>раїни, 2001</w:t>
      </w:r>
      <w:r w:rsidR="00985450">
        <w:rPr>
          <w:sz w:val="28"/>
          <w:szCs w:val="28"/>
        </w:rPr>
        <w:t xml:space="preserve"> р.</w:t>
      </w:r>
      <w:r w:rsidR="00C00175">
        <w:rPr>
          <w:sz w:val="28"/>
          <w:szCs w:val="28"/>
        </w:rPr>
        <w:t>,</w:t>
      </w:r>
      <w:r w:rsidR="00C00175">
        <w:rPr>
          <w:sz w:val="28"/>
          <w:szCs w:val="28"/>
        </w:rPr>
        <w:br/>
      </w:r>
      <w:r w:rsidR="000E4908">
        <w:rPr>
          <w:sz w:val="28"/>
          <w:szCs w:val="28"/>
        </w:rPr>
        <w:t xml:space="preserve">№ </w:t>
      </w:r>
      <w:r w:rsidR="00C0731A" w:rsidRPr="00C00175">
        <w:rPr>
          <w:sz w:val="28"/>
          <w:szCs w:val="28"/>
        </w:rPr>
        <w:t>23, ст.118)</w:t>
      </w:r>
      <w:r w:rsidR="007F1EAD" w:rsidRPr="00C00175">
        <w:rPr>
          <w:sz w:val="28"/>
          <w:szCs w:val="28"/>
        </w:rPr>
        <w:t xml:space="preserve"> зі змінами</w:t>
      </w:r>
      <w:r w:rsidRPr="00C00175">
        <w:rPr>
          <w:sz w:val="28"/>
          <w:szCs w:val="28"/>
        </w:rPr>
        <w:t>.</w:t>
      </w:r>
    </w:p>
    <w:p w:rsidR="00CC044C" w:rsidRPr="00C00175" w:rsidRDefault="00CC044C" w:rsidP="00C00175">
      <w:pPr>
        <w:ind w:firstLine="709"/>
        <w:contextualSpacing/>
        <w:jc w:val="both"/>
        <w:rPr>
          <w:sz w:val="28"/>
          <w:szCs w:val="28"/>
        </w:rPr>
      </w:pPr>
    </w:p>
    <w:p w:rsidR="00C22AAA" w:rsidRPr="00C00175" w:rsidRDefault="00CC044C" w:rsidP="00C00175">
      <w:pPr>
        <w:spacing w:line="348" w:lineRule="auto"/>
        <w:ind w:firstLine="709"/>
        <w:contextualSpacing/>
        <w:jc w:val="both"/>
        <w:rPr>
          <w:sz w:val="28"/>
          <w:szCs w:val="28"/>
        </w:rPr>
      </w:pPr>
      <w:r w:rsidRPr="00C00175">
        <w:rPr>
          <w:sz w:val="28"/>
          <w:szCs w:val="28"/>
        </w:rPr>
        <w:t>Заслухавши суддю-доповідача Колісника В.П. та дослідивши матеріали справи, Перша колегія суддів Першого сенату Конституційного Суду України</w:t>
      </w:r>
    </w:p>
    <w:p w:rsidR="00C7691B" w:rsidRPr="00C00175" w:rsidRDefault="00C7691B" w:rsidP="00C00175">
      <w:pPr>
        <w:ind w:firstLine="709"/>
        <w:contextualSpacing/>
        <w:jc w:val="center"/>
        <w:rPr>
          <w:b/>
          <w:sz w:val="28"/>
          <w:szCs w:val="28"/>
        </w:rPr>
      </w:pPr>
    </w:p>
    <w:p w:rsidR="00FB7B96" w:rsidRPr="00C00175" w:rsidRDefault="00CC044C" w:rsidP="00C00175">
      <w:pPr>
        <w:contextualSpacing/>
        <w:jc w:val="center"/>
        <w:rPr>
          <w:b/>
          <w:sz w:val="28"/>
          <w:szCs w:val="28"/>
        </w:rPr>
      </w:pPr>
      <w:r w:rsidRPr="00C00175">
        <w:rPr>
          <w:b/>
          <w:sz w:val="28"/>
          <w:szCs w:val="28"/>
        </w:rPr>
        <w:t>у с т а н о в и л а:</w:t>
      </w:r>
    </w:p>
    <w:p w:rsidR="00DB63BE" w:rsidRPr="00C00175" w:rsidRDefault="00DB63BE" w:rsidP="00C00175">
      <w:pPr>
        <w:ind w:firstLine="709"/>
        <w:contextualSpacing/>
        <w:jc w:val="center"/>
        <w:rPr>
          <w:b/>
          <w:sz w:val="28"/>
          <w:szCs w:val="28"/>
        </w:rPr>
      </w:pPr>
    </w:p>
    <w:p w:rsidR="000E4908" w:rsidRDefault="00990296" w:rsidP="00C00175">
      <w:pPr>
        <w:spacing w:line="348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00175">
        <w:rPr>
          <w:sz w:val="28"/>
          <w:szCs w:val="28"/>
        </w:rPr>
        <w:t xml:space="preserve">1. </w:t>
      </w:r>
      <w:r w:rsidR="000A306F" w:rsidRPr="00C00175">
        <w:rPr>
          <w:sz w:val="28"/>
          <w:szCs w:val="28"/>
        </w:rPr>
        <w:t>Графова Т.Б</w:t>
      </w:r>
      <w:r w:rsidR="00C22AAA" w:rsidRPr="00C00175">
        <w:rPr>
          <w:sz w:val="28"/>
          <w:szCs w:val="28"/>
        </w:rPr>
        <w:t>.</w:t>
      </w:r>
      <w:r w:rsidRPr="00C00175">
        <w:rPr>
          <w:sz w:val="28"/>
          <w:szCs w:val="28"/>
        </w:rPr>
        <w:t xml:space="preserve"> </w:t>
      </w:r>
      <w:r w:rsidR="00B16981" w:rsidRPr="00C00175">
        <w:rPr>
          <w:sz w:val="28"/>
          <w:szCs w:val="28"/>
          <w:lang w:eastAsia="uk-UA"/>
        </w:rPr>
        <w:t>звернула</w:t>
      </w:r>
      <w:r w:rsidRPr="00C00175">
        <w:rPr>
          <w:sz w:val="28"/>
          <w:szCs w:val="28"/>
          <w:lang w:eastAsia="uk-UA"/>
        </w:rPr>
        <w:t>ся до Конституційного Суду України з клопотанням</w:t>
      </w:r>
      <w:r w:rsidRPr="00C00175">
        <w:rPr>
          <w:sz w:val="28"/>
          <w:szCs w:val="28"/>
        </w:rPr>
        <w:t xml:space="preserve"> перевірити на відповідність </w:t>
      </w:r>
      <w:r w:rsidR="00821484" w:rsidRPr="00C00175">
        <w:rPr>
          <w:sz w:val="28"/>
          <w:szCs w:val="28"/>
        </w:rPr>
        <w:t xml:space="preserve">частині першій статті 55, </w:t>
      </w:r>
      <w:r w:rsidR="003135C5" w:rsidRPr="00C00175">
        <w:rPr>
          <w:sz w:val="28"/>
          <w:szCs w:val="28"/>
        </w:rPr>
        <w:br/>
      </w:r>
      <w:r w:rsidR="00821484" w:rsidRPr="00C00175">
        <w:rPr>
          <w:sz w:val="28"/>
          <w:szCs w:val="28"/>
        </w:rPr>
        <w:lastRenderedPageBreak/>
        <w:t xml:space="preserve">частині другій статті 124 Конституції України (конституційність) положення </w:t>
      </w:r>
      <w:r w:rsidR="000F15AB" w:rsidRPr="00C00175">
        <w:rPr>
          <w:sz w:val="28"/>
          <w:szCs w:val="28"/>
        </w:rPr>
        <w:t xml:space="preserve">частини </w:t>
      </w:r>
      <w:r w:rsidR="00C00175">
        <w:rPr>
          <w:color w:val="000000"/>
          <w:sz w:val="28"/>
          <w:szCs w:val="28"/>
        </w:rPr>
        <w:t xml:space="preserve">третьої </w:t>
      </w:r>
      <w:r w:rsidR="000F15AB" w:rsidRPr="00C00175">
        <w:rPr>
          <w:color w:val="000000"/>
          <w:sz w:val="28"/>
          <w:szCs w:val="28"/>
        </w:rPr>
        <w:t>статті 4 Закону України „</w:t>
      </w:r>
      <w:r w:rsidR="00C00175">
        <w:rPr>
          <w:color w:val="000000"/>
          <w:sz w:val="28"/>
          <w:szCs w:val="28"/>
        </w:rPr>
        <w:t>Про політичні партії в Україні“</w:t>
      </w:r>
      <w:r w:rsidR="00C00175">
        <w:rPr>
          <w:color w:val="000000"/>
          <w:sz w:val="28"/>
          <w:szCs w:val="28"/>
        </w:rPr>
        <w:br/>
        <w:t xml:space="preserve">від </w:t>
      </w:r>
      <w:r w:rsidR="000F15AB" w:rsidRPr="00C00175">
        <w:rPr>
          <w:color w:val="000000"/>
          <w:sz w:val="28"/>
          <w:szCs w:val="28"/>
        </w:rPr>
        <w:t xml:space="preserve">5 квітня 2001 року </w:t>
      </w:r>
      <w:r w:rsidR="000E4908">
        <w:rPr>
          <w:color w:val="000000"/>
          <w:sz w:val="28"/>
          <w:szCs w:val="28"/>
        </w:rPr>
        <w:t xml:space="preserve">№ </w:t>
      </w:r>
      <w:r w:rsidR="000F15AB" w:rsidRPr="00C00175">
        <w:rPr>
          <w:color w:val="000000"/>
          <w:sz w:val="28"/>
          <w:szCs w:val="28"/>
        </w:rPr>
        <w:t>2365–</w:t>
      </w:r>
      <w:r w:rsidR="000F15AB" w:rsidRPr="00C00175">
        <w:rPr>
          <w:color w:val="000000"/>
          <w:sz w:val="28"/>
          <w:szCs w:val="28"/>
          <w:lang w:val="en-US"/>
        </w:rPr>
        <w:t>III</w:t>
      </w:r>
      <w:bookmarkStart w:id="1" w:name="_Hlk39563566"/>
      <w:r w:rsidR="00666BA0" w:rsidRPr="00C00175">
        <w:rPr>
          <w:color w:val="000000"/>
          <w:sz w:val="28"/>
          <w:szCs w:val="28"/>
        </w:rPr>
        <w:t xml:space="preserve"> зі змінами </w:t>
      </w:r>
      <w:r w:rsidR="00B16981" w:rsidRPr="00C00175">
        <w:rPr>
          <w:color w:val="000000"/>
          <w:sz w:val="28"/>
          <w:szCs w:val="28"/>
          <w:shd w:val="clear" w:color="auto" w:fill="FFFFFF"/>
        </w:rPr>
        <w:t>(далі – Закон</w:t>
      </w:r>
      <w:r w:rsidR="009362DD" w:rsidRPr="00C00175">
        <w:rPr>
          <w:color w:val="000000"/>
          <w:sz w:val="28"/>
          <w:szCs w:val="28"/>
          <w:shd w:val="clear" w:color="auto" w:fill="FFFFFF"/>
        </w:rPr>
        <w:t>), згідно з яким в</w:t>
      </w:r>
      <w:r w:rsidR="00B04FB2" w:rsidRPr="00C00175">
        <w:rPr>
          <w:color w:val="000000"/>
          <w:sz w:val="28"/>
          <w:szCs w:val="28"/>
          <w:shd w:val="clear" w:color="auto" w:fill="FFFFFF"/>
        </w:rPr>
        <w:t>тручання з боку органів державної влади та органів місцевого самоврядування або їх посадових осіб у створення і внутрішню діяльність політичних партій та їх структурних утворень забороняється, за винятком випадків, передбачених Законом</w:t>
      </w:r>
      <w:r w:rsidR="00E348E3" w:rsidRPr="00C00175">
        <w:rPr>
          <w:color w:val="000000"/>
          <w:sz w:val="28"/>
          <w:szCs w:val="28"/>
          <w:shd w:val="clear" w:color="auto" w:fill="FFFFFF"/>
        </w:rPr>
        <w:t>.</w:t>
      </w:r>
    </w:p>
    <w:bookmarkEnd w:id="1"/>
    <w:p w:rsidR="000E4908" w:rsidRDefault="00C030D5" w:rsidP="00C00175">
      <w:pPr>
        <w:pStyle w:val="a9"/>
        <w:spacing w:before="0" w:beforeAutospacing="0" w:after="0" w:afterAutospacing="0" w:line="348" w:lineRule="auto"/>
        <w:ind w:firstLine="709"/>
        <w:jc w:val="both"/>
        <w:rPr>
          <w:color w:val="000000"/>
          <w:sz w:val="28"/>
          <w:szCs w:val="28"/>
        </w:rPr>
      </w:pPr>
      <w:r w:rsidRPr="00C00175">
        <w:rPr>
          <w:color w:val="000000"/>
          <w:sz w:val="28"/>
          <w:szCs w:val="28"/>
        </w:rPr>
        <w:t xml:space="preserve">Автор </w:t>
      </w:r>
      <w:r w:rsidR="006968F5" w:rsidRPr="00C00175">
        <w:rPr>
          <w:color w:val="000000"/>
          <w:sz w:val="28"/>
          <w:szCs w:val="28"/>
        </w:rPr>
        <w:t>клопотання</w:t>
      </w:r>
      <w:r w:rsidR="002B3AF3" w:rsidRPr="00C00175">
        <w:rPr>
          <w:color w:val="000000"/>
          <w:sz w:val="28"/>
          <w:szCs w:val="28"/>
        </w:rPr>
        <w:t xml:space="preserve"> </w:t>
      </w:r>
      <w:r w:rsidR="009145AF" w:rsidRPr="00C00175">
        <w:rPr>
          <w:color w:val="000000"/>
          <w:sz w:val="28"/>
          <w:szCs w:val="28"/>
        </w:rPr>
        <w:t>наголош</w:t>
      </w:r>
      <w:r w:rsidRPr="00C00175">
        <w:rPr>
          <w:color w:val="000000"/>
          <w:sz w:val="28"/>
          <w:szCs w:val="28"/>
        </w:rPr>
        <w:t>ує,</w:t>
      </w:r>
      <w:r w:rsidR="00990296" w:rsidRPr="00C00175">
        <w:rPr>
          <w:color w:val="000000"/>
          <w:sz w:val="28"/>
          <w:szCs w:val="28"/>
        </w:rPr>
        <w:t xml:space="preserve"> що</w:t>
      </w:r>
      <w:r w:rsidR="00A67224" w:rsidRPr="00C00175">
        <w:rPr>
          <w:color w:val="000000"/>
          <w:sz w:val="28"/>
          <w:szCs w:val="28"/>
        </w:rPr>
        <w:t xml:space="preserve"> положення</w:t>
      </w:r>
      <w:r w:rsidR="00882A46" w:rsidRPr="00C00175">
        <w:rPr>
          <w:color w:val="000000"/>
          <w:sz w:val="28"/>
          <w:szCs w:val="28"/>
        </w:rPr>
        <w:t xml:space="preserve"> ч</w:t>
      </w:r>
      <w:r w:rsidR="00DF76B5" w:rsidRPr="00C00175">
        <w:rPr>
          <w:color w:val="000000"/>
          <w:sz w:val="28"/>
          <w:szCs w:val="28"/>
        </w:rPr>
        <w:t>астини третьої</w:t>
      </w:r>
      <w:r w:rsidR="00882A46" w:rsidRPr="00C00175">
        <w:rPr>
          <w:color w:val="000000"/>
          <w:sz w:val="28"/>
          <w:szCs w:val="28"/>
        </w:rPr>
        <w:t xml:space="preserve"> статті 4 Закону</w:t>
      </w:r>
      <w:bookmarkStart w:id="2" w:name="_Hlk41651295"/>
      <w:r w:rsidR="00882A46" w:rsidRPr="00C00175">
        <w:rPr>
          <w:color w:val="000000"/>
          <w:sz w:val="28"/>
          <w:szCs w:val="28"/>
        </w:rPr>
        <w:t xml:space="preserve"> </w:t>
      </w:r>
      <w:bookmarkEnd w:id="2"/>
      <w:r w:rsidR="00DF76B5" w:rsidRPr="00C00175">
        <w:rPr>
          <w:color w:val="000000"/>
          <w:sz w:val="28"/>
          <w:szCs w:val="28"/>
        </w:rPr>
        <w:t>«</w:t>
      </w:r>
      <w:r w:rsidR="00882A46" w:rsidRPr="00C00175">
        <w:rPr>
          <w:color w:val="000000"/>
          <w:sz w:val="28"/>
          <w:szCs w:val="28"/>
        </w:rPr>
        <w:t xml:space="preserve">порушує </w:t>
      </w:r>
      <w:r w:rsidR="002D12C9" w:rsidRPr="00C00175">
        <w:rPr>
          <w:color w:val="000000"/>
          <w:sz w:val="28"/>
          <w:szCs w:val="28"/>
        </w:rPr>
        <w:t xml:space="preserve">її </w:t>
      </w:r>
      <w:r w:rsidR="000F0B3A" w:rsidRPr="00C00175">
        <w:rPr>
          <w:color w:val="000000"/>
          <w:sz w:val="28"/>
          <w:szCs w:val="28"/>
        </w:rPr>
        <w:t>суб’єктивне</w:t>
      </w:r>
      <w:r w:rsidR="00882A46" w:rsidRPr="00C00175">
        <w:rPr>
          <w:color w:val="000000"/>
          <w:sz w:val="28"/>
          <w:szCs w:val="28"/>
        </w:rPr>
        <w:t xml:space="preserve"> право на судовий захист у випадку її відсторонення</w:t>
      </w:r>
      <w:r w:rsidR="00F8245A" w:rsidRPr="00C00175">
        <w:rPr>
          <w:color w:val="000000"/>
          <w:sz w:val="28"/>
          <w:szCs w:val="28"/>
        </w:rPr>
        <w:t xml:space="preserve"> та звільнення </w:t>
      </w:r>
      <w:r w:rsidR="00830E90" w:rsidRPr="00C00175">
        <w:rPr>
          <w:color w:val="000000"/>
          <w:sz w:val="28"/>
          <w:szCs w:val="28"/>
        </w:rPr>
        <w:t xml:space="preserve">з посади голови Одеського міського осередку </w:t>
      </w:r>
      <w:r w:rsidR="000F0B3A" w:rsidRPr="00C00175">
        <w:rPr>
          <w:color w:val="000000"/>
          <w:sz w:val="28"/>
          <w:szCs w:val="28"/>
        </w:rPr>
        <w:t>партії „Солідарність жінок України“, а відтак</w:t>
      </w:r>
      <w:r w:rsidR="00830E90" w:rsidRPr="00C00175">
        <w:rPr>
          <w:color w:val="000000"/>
          <w:sz w:val="28"/>
          <w:szCs w:val="28"/>
        </w:rPr>
        <w:t xml:space="preserve"> не відповідає конституційним положенням щодо права на суд </w:t>
      </w:r>
      <w:r w:rsidR="00F8245A" w:rsidRPr="00C00175">
        <w:rPr>
          <w:color w:val="000000"/>
          <w:sz w:val="28"/>
          <w:szCs w:val="28"/>
        </w:rPr>
        <w:t>(</w:t>
      </w:r>
      <w:r w:rsidR="00830E90" w:rsidRPr="00C00175">
        <w:rPr>
          <w:color w:val="000000"/>
          <w:sz w:val="28"/>
          <w:szCs w:val="28"/>
        </w:rPr>
        <w:t>частина перша</w:t>
      </w:r>
      <w:r w:rsidR="00C83BAB" w:rsidRPr="00C00175">
        <w:rPr>
          <w:color w:val="000000"/>
          <w:sz w:val="28"/>
          <w:szCs w:val="28"/>
        </w:rPr>
        <w:t xml:space="preserve"> </w:t>
      </w:r>
      <w:r w:rsidR="00C00175">
        <w:rPr>
          <w:color w:val="000000"/>
          <w:sz w:val="28"/>
          <w:szCs w:val="28"/>
        </w:rPr>
        <w:t>статті 55, частина друга</w:t>
      </w:r>
      <w:r w:rsidR="00C00175">
        <w:rPr>
          <w:color w:val="000000"/>
          <w:sz w:val="28"/>
          <w:szCs w:val="28"/>
        </w:rPr>
        <w:br/>
      </w:r>
      <w:r w:rsidR="00830E90" w:rsidRPr="00C00175">
        <w:rPr>
          <w:color w:val="000000"/>
          <w:sz w:val="28"/>
          <w:szCs w:val="28"/>
        </w:rPr>
        <w:t>статті 124 Конституції України</w:t>
      </w:r>
      <w:r w:rsidR="00F8245A" w:rsidRPr="00C00175">
        <w:rPr>
          <w:color w:val="000000"/>
          <w:sz w:val="28"/>
          <w:szCs w:val="28"/>
        </w:rPr>
        <w:t>)</w:t>
      </w:r>
      <w:r w:rsidR="00DF76B5" w:rsidRPr="00C00175">
        <w:rPr>
          <w:color w:val="000000"/>
          <w:sz w:val="28"/>
          <w:szCs w:val="28"/>
        </w:rPr>
        <w:t>»</w:t>
      </w:r>
      <w:r w:rsidR="00990296" w:rsidRPr="00C00175">
        <w:rPr>
          <w:color w:val="000000"/>
          <w:sz w:val="28"/>
          <w:szCs w:val="28"/>
        </w:rPr>
        <w:t>.</w:t>
      </w:r>
    </w:p>
    <w:p w:rsidR="00990296" w:rsidRPr="00C00175" w:rsidRDefault="00990296" w:rsidP="00C00175">
      <w:pPr>
        <w:pStyle w:val="a9"/>
        <w:spacing w:before="0" w:beforeAutospacing="0" w:after="0" w:afterAutospacing="0" w:line="348" w:lineRule="auto"/>
        <w:ind w:firstLine="709"/>
        <w:jc w:val="both"/>
        <w:rPr>
          <w:color w:val="000000"/>
          <w:sz w:val="28"/>
          <w:szCs w:val="28"/>
        </w:rPr>
      </w:pPr>
      <w:bookmarkStart w:id="3" w:name="_Hlk40441461"/>
    </w:p>
    <w:bookmarkEnd w:id="3"/>
    <w:p w:rsidR="00990296" w:rsidRPr="00C00175" w:rsidRDefault="00990296" w:rsidP="00C00175">
      <w:pPr>
        <w:spacing w:line="348" w:lineRule="auto"/>
        <w:ind w:firstLine="709"/>
        <w:jc w:val="both"/>
        <w:rPr>
          <w:color w:val="000000"/>
          <w:sz w:val="28"/>
          <w:szCs w:val="28"/>
        </w:rPr>
      </w:pPr>
      <w:r w:rsidRPr="00C00175">
        <w:rPr>
          <w:color w:val="000000"/>
          <w:sz w:val="28"/>
          <w:szCs w:val="28"/>
        </w:rPr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6C263E" w:rsidRPr="00C00175" w:rsidRDefault="006C263E" w:rsidP="00C00175">
      <w:pPr>
        <w:spacing w:line="348" w:lineRule="auto"/>
        <w:ind w:firstLine="709"/>
        <w:jc w:val="both"/>
        <w:rPr>
          <w:color w:val="000000"/>
          <w:sz w:val="28"/>
          <w:szCs w:val="28"/>
        </w:rPr>
      </w:pPr>
      <w:r w:rsidRPr="00C00175">
        <w:rPr>
          <w:color w:val="000000"/>
          <w:sz w:val="28"/>
          <w:szCs w:val="28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</w:t>
      </w:r>
      <w:r w:rsidR="00C00175">
        <w:rPr>
          <w:color w:val="000000"/>
          <w:sz w:val="28"/>
          <w:szCs w:val="28"/>
        </w:rPr>
        <w:t>вимогам, передбаченим, зокрема,</w:t>
      </w:r>
      <w:r w:rsidR="00C00175">
        <w:rPr>
          <w:color w:val="000000"/>
          <w:sz w:val="28"/>
          <w:szCs w:val="28"/>
        </w:rPr>
        <w:br/>
      </w:r>
      <w:r w:rsidRPr="00C00175">
        <w:rPr>
          <w:color w:val="000000"/>
          <w:sz w:val="28"/>
          <w:szCs w:val="28"/>
        </w:rPr>
        <w:t>статтею 55 цього закону</w:t>
      </w:r>
      <w:r w:rsidR="00985450">
        <w:rPr>
          <w:color w:val="000000"/>
          <w:sz w:val="28"/>
          <w:szCs w:val="28"/>
        </w:rPr>
        <w:t>,</w:t>
      </w:r>
      <w:r w:rsidR="00666BA0" w:rsidRPr="00C00175">
        <w:rPr>
          <w:color w:val="000000"/>
          <w:sz w:val="28"/>
          <w:szCs w:val="28"/>
        </w:rPr>
        <w:t xml:space="preserve"> та</w:t>
      </w:r>
      <w:r w:rsidR="00013E8D" w:rsidRPr="00C00175">
        <w:rPr>
          <w:color w:val="000000"/>
          <w:sz w:val="28"/>
          <w:szCs w:val="28"/>
        </w:rPr>
        <w:t xml:space="preserve"> якщо з дня набрання законної сили остаточним судовим рішенням, у якому застосовано закон України (його окремі положення), сплинуло не бі</w:t>
      </w:r>
      <w:r w:rsidR="00734D45" w:rsidRPr="00C00175">
        <w:rPr>
          <w:color w:val="000000"/>
          <w:sz w:val="28"/>
          <w:szCs w:val="28"/>
        </w:rPr>
        <w:t>льше трьох місяців (</w:t>
      </w:r>
      <w:r w:rsidR="00666BA0" w:rsidRPr="00C00175">
        <w:rPr>
          <w:color w:val="000000"/>
          <w:sz w:val="28"/>
          <w:szCs w:val="28"/>
        </w:rPr>
        <w:t xml:space="preserve">абзац перший, </w:t>
      </w:r>
      <w:r w:rsidR="00C00175">
        <w:rPr>
          <w:color w:val="000000"/>
          <w:sz w:val="28"/>
          <w:szCs w:val="28"/>
        </w:rPr>
        <w:t>пункт 2 частини першої</w:t>
      </w:r>
      <w:r w:rsidR="00C00175">
        <w:rPr>
          <w:color w:val="000000"/>
          <w:sz w:val="28"/>
          <w:szCs w:val="28"/>
        </w:rPr>
        <w:br/>
      </w:r>
      <w:r w:rsidR="00734D45" w:rsidRPr="00C00175">
        <w:rPr>
          <w:color w:val="000000"/>
          <w:sz w:val="28"/>
          <w:szCs w:val="28"/>
        </w:rPr>
        <w:t>статті 77);</w:t>
      </w:r>
      <w:r w:rsidRPr="00C00175">
        <w:rPr>
          <w:color w:val="000000"/>
          <w:sz w:val="28"/>
          <w:szCs w:val="28"/>
        </w:rPr>
        <w:t xml:space="preserve"> Конституційний Суд України відмовляє у відкритті конституційного пров</w:t>
      </w:r>
      <w:r w:rsidR="00E71371" w:rsidRPr="00C00175">
        <w:rPr>
          <w:color w:val="000000"/>
          <w:sz w:val="28"/>
          <w:szCs w:val="28"/>
        </w:rPr>
        <w:t xml:space="preserve">адження, визнавши конституційну </w:t>
      </w:r>
      <w:r w:rsidRPr="00C00175">
        <w:rPr>
          <w:color w:val="000000"/>
          <w:sz w:val="28"/>
          <w:szCs w:val="28"/>
        </w:rPr>
        <w:t>скаргу неприйнятною, якщо зміст і вимоги конституційної скарги є очевидно необґрунтованими (частина четверта статті 77).</w:t>
      </w:r>
    </w:p>
    <w:p w:rsidR="000915B1" w:rsidRPr="00C00175" w:rsidRDefault="00B6470A" w:rsidP="00C00175">
      <w:pPr>
        <w:pStyle w:val="ae"/>
        <w:spacing w:before="0" w:after="0" w:line="348" w:lineRule="auto"/>
        <w:ind w:firstLine="709"/>
        <w:jc w:val="both"/>
        <w:rPr>
          <w:color w:val="000000"/>
          <w:sz w:val="28"/>
          <w:szCs w:val="28"/>
        </w:rPr>
      </w:pPr>
      <w:r w:rsidRPr="00C00175">
        <w:rPr>
          <w:color w:val="000000"/>
          <w:sz w:val="28"/>
          <w:szCs w:val="28"/>
        </w:rPr>
        <w:lastRenderedPageBreak/>
        <w:t>Із ухвали Верховного Суду у складі колегії суддів Першої судової палати Касаційного цивільного суду від 8 червня 2021 року, яка є остаточним судовим рішенням у справі Графової Т.Б</w:t>
      </w:r>
      <w:r w:rsidR="00DF76B5" w:rsidRPr="00C00175">
        <w:rPr>
          <w:color w:val="000000"/>
          <w:sz w:val="28"/>
          <w:szCs w:val="28"/>
        </w:rPr>
        <w:t>., вбачається, що</w:t>
      </w:r>
      <w:r w:rsidR="00985450">
        <w:rPr>
          <w:color w:val="000000"/>
          <w:sz w:val="28"/>
          <w:szCs w:val="28"/>
        </w:rPr>
        <w:t xml:space="preserve"> положення</w:t>
      </w:r>
      <w:r w:rsidR="00DF76B5" w:rsidRPr="00C00175">
        <w:rPr>
          <w:color w:val="000000"/>
          <w:sz w:val="28"/>
          <w:szCs w:val="28"/>
        </w:rPr>
        <w:t xml:space="preserve"> частин</w:t>
      </w:r>
      <w:r w:rsidR="00985450">
        <w:rPr>
          <w:color w:val="000000"/>
          <w:sz w:val="28"/>
          <w:szCs w:val="28"/>
        </w:rPr>
        <w:t>и</w:t>
      </w:r>
      <w:r w:rsidR="00DF76B5" w:rsidRPr="00C00175">
        <w:rPr>
          <w:color w:val="000000"/>
          <w:sz w:val="28"/>
          <w:szCs w:val="28"/>
        </w:rPr>
        <w:t xml:space="preserve"> трет</w:t>
      </w:r>
      <w:r w:rsidR="00985450">
        <w:rPr>
          <w:color w:val="000000"/>
          <w:sz w:val="28"/>
          <w:szCs w:val="28"/>
        </w:rPr>
        <w:t>ьої</w:t>
      </w:r>
      <w:r w:rsidR="00985450">
        <w:rPr>
          <w:color w:val="000000"/>
          <w:sz w:val="28"/>
          <w:szCs w:val="28"/>
        </w:rPr>
        <w:br/>
      </w:r>
      <w:r w:rsidR="00FE4BEB" w:rsidRPr="00C00175">
        <w:rPr>
          <w:color w:val="000000"/>
          <w:sz w:val="28"/>
          <w:szCs w:val="28"/>
        </w:rPr>
        <w:t>статті</w:t>
      </w:r>
      <w:r w:rsidR="00DD5250" w:rsidRPr="00C00175">
        <w:rPr>
          <w:color w:val="000000"/>
          <w:sz w:val="28"/>
          <w:szCs w:val="28"/>
        </w:rPr>
        <w:t xml:space="preserve"> 4 Закону</w:t>
      </w:r>
      <w:r w:rsidR="00A42898" w:rsidRPr="00C00175">
        <w:rPr>
          <w:color w:val="000000"/>
          <w:sz w:val="28"/>
          <w:szCs w:val="28"/>
        </w:rPr>
        <w:t xml:space="preserve"> застосовувал</w:t>
      </w:r>
      <w:r w:rsidR="00985450">
        <w:rPr>
          <w:color w:val="000000"/>
          <w:sz w:val="28"/>
          <w:szCs w:val="28"/>
        </w:rPr>
        <w:t>о</w:t>
      </w:r>
      <w:r w:rsidR="00A42898" w:rsidRPr="00C00175">
        <w:rPr>
          <w:color w:val="000000"/>
          <w:sz w:val="28"/>
          <w:szCs w:val="28"/>
        </w:rPr>
        <w:t xml:space="preserve">сь лише в Рішенні Конституційного Суду України від 23 травня 2001 року </w:t>
      </w:r>
      <w:r w:rsidR="000E4908">
        <w:rPr>
          <w:color w:val="000000"/>
          <w:sz w:val="28"/>
          <w:szCs w:val="28"/>
        </w:rPr>
        <w:t xml:space="preserve">№ </w:t>
      </w:r>
      <w:r w:rsidR="00A42898" w:rsidRPr="00C00175">
        <w:rPr>
          <w:color w:val="000000"/>
          <w:sz w:val="28"/>
          <w:szCs w:val="28"/>
        </w:rPr>
        <w:t>6-рп/2001, яке було наведене у вказаній ухвалі Верховного Суду. Тобто посилання на</w:t>
      </w:r>
      <w:r w:rsidR="00985450">
        <w:rPr>
          <w:color w:val="000000"/>
          <w:sz w:val="28"/>
          <w:szCs w:val="28"/>
        </w:rPr>
        <w:t xml:space="preserve"> оспорюване положення Закону</w:t>
      </w:r>
      <w:r w:rsidR="00A42898" w:rsidRPr="00C00175">
        <w:rPr>
          <w:color w:val="000000"/>
          <w:sz w:val="28"/>
          <w:szCs w:val="28"/>
        </w:rPr>
        <w:t xml:space="preserve"> в остаточному судовому рішенні немає</w:t>
      </w:r>
      <w:r w:rsidR="00FE4BEB" w:rsidRPr="00C00175">
        <w:rPr>
          <w:color w:val="000000"/>
          <w:sz w:val="28"/>
          <w:szCs w:val="28"/>
        </w:rPr>
        <w:t>.</w:t>
      </w:r>
    </w:p>
    <w:p w:rsidR="000915B1" w:rsidRPr="00C00175" w:rsidRDefault="000915B1" w:rsidP="00C00175">
      <w:pPr>
        <w:pStyle w:val="rvps2"/>
        <w:shd w:val="clear" w:color="auto" w:fill="FFFFFF"/>
        <w:spacing w:before="0" w:beforeAutospacing="0" w:after="0" w:afterAutospacing="0" w:line="34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00175">
        <w:rPr>
          <w:color w:val="000000"/>
          <w:sz w:val="28"/>
          <w:szCs w:val="28"/>
          <w:lang w:val="uk-UA"/>
        </w:rPr>
        <w:t>Отже, Графова Т.Б. не є суб’єктом права на конституційну скаргу</w:t>
      </w:r>
      <w:r w:rsidR="00985450">
        <w:rPr>
          <w:color w:val="000000"/>
          <w:sz w:val="28"/>
          <w:szCs w:val="28"/>
          <w:lang w:val="uk-UA"/>
        </w:rPr>
        <w:t xml:space="preserve"> </w:t>
      </w:r>
      <w:r w:rsidR="00985450" w:rsidRPr="00C00175">
        <w:rPr>
          <w:color w:val="000000"/>
          <w:sz w:val="28"/>
          <w:szCs w:val="28"/>
          <w:lang w:val="uk-UA"/>
        </w:rPr>
        <w:t xml:space="preserve">щодо перевірки на відповідність Конституції України (конституційність) положення </w:t>
      </w:r>
      <w:r w:rsidR="00985450">
        <w:rPr>
          <w:color w:val="000000"/>
          <w:sz w:val="28"/>
          <w:szCs w:val="28"/>
          <w:lang w:val="uk-UA"/>
        </w:rPr>
        <w:t xml:space="preserve">частини третьої </w:t>
      </w:r>
      <w:r w:rsidR="00985450" w:rsidRPr="00C00175">
        <w:rPr>
          <w:color w:val="000000"/>
          <w:sz w:val="28"/>
          <w:szCs w:val="28"/>
          <w:lang w:val="uk-UA"/>
        </w:rPr>
        <w:t>статті 4 Закону</w:t>
      </w:r>
      <w:r w:rsidRPr="00C00175">
        <w:rPr>
          <w:color w:val="000000"/>
          <w:sz w:val="28"/>
          <w:szCs w:val="28"/>
          <w:lang w:val="uk-UA"/>
        </w:rPr>
        <w:t>, що є підставою для відмови у відкритті конституційного провадження</w:t>
      </w:r>
      <w:r w:rsidR="00985450">
        <w:rPr>
          <w:color w:val="000000"/>
          <w:sz w:val="28"/>
          <w:szCs w:val="28"/>
          <w:lang w:val="uk-UA"/>
        </w:rPr>
        <w:t xml:space="preserve"> у справі</w:t>
      </w:r>
      <w:r w:rsidRPr="00C00175">
        <w:rPr>
          <w:color w:val="000000"/>
          <w:sz w:val="28"/>
          <w:szCs w:val="28"/>
          <w:lang w:val="uk-UA"/>
        </w:rPr>
        <w:t xml:space="preserve"> згідно з пунктом 1 статті 62 Закону України „Про Конституційний Суд України“ – звернення до Конституційного Суду України неналежним суб’єктом.</w:t>
      </w:r>
    </w:p>
    <w:p w:rsidR="000E4908" w:rsidRDefault="00F777CD" w:rsidP="00C00175">
      <w:pPr>
        <w:pStyle w:val="ae"/>
        <w:spacing w:before="0" w:after="0" w:line="348" w:lineRule="auto"/>
        <w:ind w:firstLine="709"/>
        <w:jc w:val="both"/>
        <w:rPr>
          <w:color w:val="000000"/>
          <w:sz w:val="28"/>
          <w:szCs w:val="28"/>
        </w:rPr>
      </w:pPr>
      <w:r w:rsidRPr="00C00175">
        <w:rPr>
          <w:color w:val="000000"/>
          <w:sz w:val="28"/>
          <w:szCs w:val="28"/>
        </w:rPr>
        <w:t>Графова</w:t>
      </w:r>
      <w:r w:rsidR="009C5729" w:rsidRPr="00C00175">
        <w:rPr>
          <w:color w:val="000000"/>
          <w:sz w:val="28"/>
          <w:szCs w:val="28"/>
        </w:rPr>
        <w:t xml:space="preserve"> </w:t>
      </w:r>
      <w:r w:rsidR="00167FC1" w:rsidRPr="00C00175">
        <w:rPr>
          <w:color w:val="000000"/>
          <w:sz w:val="28"/>
          <w:szCs w:val="28"/>
        </w:rPr>
        <w:t>Т.Б</w:t>
      </w:r>
      <w:r w:rsidRPr="00C00175">
        <w:rPr>
          <w:color w:val="000000"/>
          <w:sz w:val="28"/>
          <w:szCs w:val="28"/>
        </w:rPr>
        <w:t xml:space="preserve">. подала конституційну скаргу до Секретаріату Конституційного Суду України </w:t>
      </w:r>
      <w:r w:rsidR="00167FC1" w:rsidRPr="00C00175">
        <w:rPr>
          <w:color w:val="000000"/>
          <w:sz w:val="28"/>
          <w:szCs w:val="28"/>
        </w:rPr>
        <w:t>18 жовт</w:t>
      </w:r>
      <w:r w:rsidR="00013E8D" w:rsidRPr="00C00175">
        <w:rPr>
          <w:color w:val="000000"/>
          <w:sz w:val="28"/>
          <w:szCs w:val="28"/>
        </w:rPr>
        <w:t xml:space="preserve">ня 2021 року, тобто </w:t>
      </w:r>
      <w:r w:rsidRPr="00C00175">
        <w:rPr>
          <w:color w:val="000000"/>
          <w:sz w:val="28"/>
          <w:szCs w:val="28"/>
        </w:rPr>
        <w:t>після спливу</w:t>
      </w:r>
      <w:r w:rsidR="009A6AB7" w:rsidRPr="00C00175">
        <w:rPr>
          <w:color w:val="000000"/>
          <w:sz w:val="28"/>
          <w:szCs w:val="28"/>
        </w:rPr>
        <w:t xml:space="preserve"> </w:t>
      </w:r>
      <w:r w:rsidRPr="00C00175">
        <w:rPr>
          <w:color w:val="000000"/>
          <w:sz w:val="28"/>
          <w:szCs w:val="28"/>
        </w:rPr>
        <w:t>трьох місяців із дня набрання законної сили остаточним судовим рішенням</w:t>
      </w:r>
      <w:r w:rsidR="00B86BB5" w:rsidRPr="00C00175">
        <w:rPr>
          <w:color w:val="000000"/>
          <w:sz w:val="28"/>
          <w:szCs w:val="28"/>
        </w:rPr>
        <w:t>, о</w:t>
      </w:r>
      <w:r w:rsidR="00412179" w:rsidRPr="00C00175">
        <w:rPr>
          <w:color w:val="000000"/>
          <w:sz w:val="28"/>
          <w:szCs w:val="28"/>
        </w:rPr>
        <w:t xml:space="preserve">тже, </w:t>
      </w:r>
      <w:r w:rsidR="00B86BB5" w:rsidRPr="00C00175">
        <w:rPr>
          <w:color w:val="000000"/>
          <w:sz w:val="28"/>
          <w:szCs w:val="28"/>
        </w:rPr>
        <w:t>вона не дотримала</w:t>
      </w:r>
      <w:r w:rsidR="00412179" w:rsidRPr="00C00175">
        <w:rPr>
          <w:color w:val="000000"/>
          <w:sz w:val="28"/>
          <w:szCs w:val="28"/>
        </w:rPr>
        <w:t xml:space="preserve"> вимог, визначених </w:t>
      </w:r>
      <w:r w:rsidR="009A6AB7" w:rsidRPr="00C00175">
        <w:rPr>
          <w:color w:val="000000"/>
          <w:sz w:val="28"/>
          <w:szCs w:val="28"/>
        </w:rPr>
        <w:t>пунктом 2 частини першої статті 77 Закону України „Про Конституційний Суд Украї</w:t>
      </w:r>
      <w:r w:rsidR="00412179" w:rsidRPr="00C00175">
        <w:rPr>
          <w:color w:val="000000"/>
          <w:sz w:val="28"/>
          <w:szCs w:val="28"/>
        </w:rPr>
        <w:t xml:space="preserve">ни“, що свідчить про </w:t>
      </w:r>
      <w:r w:rsidR="009A6AB7" w:rsidRPr="00C00175">
        <w:rPr>
          <w:color w:val="000000"/>
          <w:sz w:val="28"/>
          <w:szCs w:val="28"/>
        </w:rPr>
        <w:t>неприйнятність</w:t>
      </w:r>
      <w:r w:rsidR="00412179" w:rsidRPr="00C00175">
        <w:rPr>
          <w:color w:val="000000"/>
          <w:sz w:val="28"/>
          <w:szCs w:val="28"/>
        </w:rPr>
        <w:t xml:space="preserve"> конституційної скарги</w:t>
      </w:r>
      <w:r w:rsidR="009A6AB7" w:rsidRPr="00C00175">
        <w:rPr>
          <w:color w:val="000000"/>
          <w:sz w:val="28"/>
          <w:szCs w:val="28"/>
        </w:rPr>
        <w:t>.</w:t>
      </w:r>
    </w:p>
    <w:p w:rsidR="004966A4" w:rsidRPr="00C00175" w:rsidRDefault="002D3796" w:rsidP="00C00175">
      <w:pPr>
        <w:pStyle w:val="a9"/>
        <w:spacing w:before="0" w:beforeAutospacing="0" w:after="0" w:afterAutospacing="0" w:line="348" w:lineRule="auto"/>
        <w:ind w:firstLine="709"/>
        <w:jc w:val="both"/>
        <w:rPr>
          <w:color w:val="000000"/>
          <w:sz w:val="28"/>
          <w:szCs w:val="28"/>
        </w:rPr>
      </w:pPr>
      <w:r w:rsidRPr="00C00175">
        <w:rPr>
          <w:color w:val="000000"/>
          <w:sz w:val="28"/>
          <w:szCs w:val="28"/>
        </w:rPr>
        <w:t xml:space="preserve">Стверджуючи про неконституційність </w:t>
      </w:r>
      <w:r w:rsidR="00412179" w:rsidRPr="00C00175">
        <w:rPr>
          <w:color w:val="000000"/>
          <w:sz w:val="28"/>
          <w:szCs w:val="28"/>
        </w:rPr>
        <w:t>положення ча</w:t>
      </w:r>
      <w:r w:rsidR="00C00175">
        <w:rPr>
          <w:color w:val="000000"/>
          <w:sz w:val="28"/>
          <w:szCs w:val="28"/>
        </w:rPr>
        <w:t xml:space="preserve">стини третьої </w:t>
      </w:r>
      <w:r w:rsidR="00412179" w:rsidRPr="00C00175">
        <w:rPr>
          <w:color w:val="000000"/>
          <w:sz w:val="28"/>
          <w:szCs w:val="28"/>
        </w:rPr>
        <w:t>статті 4 Закону</w:t>
      </w:r>
      <w:r w:rsidRPr="00C00175">
        <w:rPr>
          <w:color w:val="000000"/>
          <w:sz w:val="28"/>
          <w:szCs w:val="28"/>
        </w:rPr>
        <w:t xml:space="preserve">, </w:t>
      </w:r>
      <w:r w:rsidR="00167FC1" w:rsidRPr="00C00175">
        <w:rPr>
          <w:color w:val="000000"/>
          <w:sz w:val="28"/>
          <w:szCs w:val="28"/>
        </w:rPr>
        <w:t>Графова Т.Б</w:t>
      </w:r>
      <w:r w:rsidR="00C61078" w:rsidRPr="00C00175">
        <w:rPr>
          <w:color w:val="000000"/>
          <w:sz w:val="28"/>
          <w:szCs w:val="28"/>
        </w:rPr>
        <w:t xml:space="preserve">. </w:t>
      </w:r>
      <w:r w:rsidR="006C263E" w:rsidRPr="00C00175">
        <w:rPr>
          <w:color w:val="000000"/>
          <w:sz w:val="28"/>
          <w:szCs w:val="28"/>
        </w:rPr>
        <w:t>не навела</w:t>
      </w:r>
      <w:r w:rsidR="007130E3" w:rsidRPr="00C00175">
        <w:rPr>
          <w:color w:val="000000"/>
          <w:sz w:val="28"/>
          <w:szCs w:val="28"/>
        </w:rPr>
        <w:t xml:space="preserve"> аргументів щодо його</w:t>
      </w:r>
      <w:r w:rsidRPr="00C00175">
        <w:rPr>
          <w:color w:val="000000"/>
          <w:sz w:val="28"/>
          <w:szCs w:val="28"/>
        </w:rPr>
        <w:t xml:space="preserve"> </w:t>
      </w:r>
      <w:r w:rsidR="00412179" w:rsidRPr="00C00175">
        <w:rPr>
          <w:color w:val="000000"/>
          <w:sz w:val="28"/>
          <w:szCs w:val="28"/>
        </w:rPr>
        <w:t>невідповідності Конституції України</w:t>
      </w:r>
      <w:r w:rsidRPr="00C00175">
        <w:rPr>
          <w:color w:val="000000"/>
          <w:sz w:val="28"/>
          <w:szCs w:val="28"/>
        </w:rPr>
        <w:t xml:space="preserve">, </w:t>
      </w:r>
      <w:r w:rsidR="006C263E" w:rsidRPr="00C00175">
        <w:rPr>
          <w:color w:val="000000"/>
          <w:sz w:val="28"/>
          <w:szCs w:val="28"/>
        </w:rPr>
        <w:t xml:space="preserve">а лише </w:t>
      </w:r>
      <w:r w:rsidR="00412179" w:rsidRPr="00C00175">
        <w:rPr>
          <w:color w:val="000000"/>
          <w:sz w:val="28"/>
          <w:szCs w:val="28"/>
        </w:rPr>
        <w:t>процитувала</w:t>
      </w:r>
      <w:r w:rsidR="00F2574C" w:rsidRPr="00C00175">
        <w:rPr>
          <w:color w:val="000000"/>
          <w:sz w:val="28"/>
          <w:szCs w:val="28"/>
        </w:rPr>
        <w:t xml:space="preserve"> окремі положення Конституції України, </w:t>
      </w:r>
      <w:r w:rsidR="009D4D70" w:rsidRPr="00C00175">
        <w:rPr>
          <w:color w:val="000000"/>
          <w:sz w:val="28"/>
          <w:szCs w:val="28"/>
        </w:rPr>
        <w:t xml:space="preserve">Цивільного процесуального кодексу України, </w:t>
      </w:r>
      <w:r w:rsidR="00412179" w:rsidRPr="00C00175">
        <w:rPr>
          <w:color w:val="000000"/>
          <w:sz w:val="28"/>
          <w:szCs w:val="28"/>
        </w:rPr>
        <w:t xml:space="preserve">Закону, </w:t>
      </w:r>
      <w:r w:rsidR="009D4D70" w:rsidRPr="00C00175">
        <w:rPr>
          <w:color w:val="000000"/>
          <w:sz w:val="28"/>
          <w:szCs w:val="28"/>
        </w:rPr>
        <w:t xml:space="preserve">Статуту політичної партії </w:t>
      </w:r>
      <w:r w:rsidR="00B86BB5" w:rsidRPr="00C00175">
        <w:rPr>
          <w:color w:val="000000"/>
          <w:sz w:val="28"/>
          <w:szCs w:val="28"/>
        </w:rPr>
        <w:t>„Солідарність жінок України“</w:t>
      </w:r>
      <w:r w:rsidR="009D4D70" w:rsidRPr="00C00175">
        <w:rPr>
          <w:color w:val="000000"/>
          <w:sz w:val="28"/>
          <w:szCs w:val="28"/>
        </w:rPr>
        <w:t xml:space="preserve">, </w:t>
      </w:r>
      <w:r w:rsidR="00F2574C" w:rsidRPr="00C00175">
        <w:rPr>
          <w:color w:val="000000"/>
          <w:sz w:val="28"/>
          <w:szCs w:val="28"/>
        </w:rPr>
        <w:t>рішення Конституційного Суду України, що не можна вважати обґрунтуванням тверджень щодо</w:t>
      </w:r>
      <w:r w:rsidR="00985450">
        <w:rPr>
          <w:color w:val="000000"/>
          <w:sz w:val="28"/>
          <w:szCs w:val="28"/>
        </w:rPr>
        <w:t xml:space="preserve"> його</w:t>
      </w:r>
      <w:r w:rsidR="00F2574C" w:rsidRPr="00C00175">
        <w:rPr>
          <w:color w:val="000000"/>
          <w:sz w:val="28"/>
          <w:szCs w:val="28"/>
        </w:rPr>
        <w:t xml:space="preserve"> неконституційності.</w:t>
      </w:r>
    </w:p>
    <w:p w:rsidR="00C92D33" w:rsidRDefault="002D3796" w:rsidP="00C00175">
      <w:pPr>
        <w:spacing w:line="348" w:lineRule="auto"/>
        <w:ind w:firstLine="709"/>
        <w:jc w:val="both"/>
        <w:rPr>
          <w:color w:val="000000"/>
          <w:sz w:val="28"/>
          <w:szCs w:val="28"/>
        </w:rPr>
      </w:pPr>
      <w:r w:rsidRPr="00C00175">
        <w:rPr>
          <w:color w:val="000000"/>
          <w:sz w:val="28"/>
          <w:szCs w:val="28"/>
          <w:lang w:eastAsia="uk-UA"/>
        </w:rPr>
        <w:t xml:space="preserve">Отже, конституційна скарга не відповідає вимогам пункту 6 </w:t>
      </w:r>
      <w:r w:rsidRPr="00C00175">
        <w:rPr>
          <w:color w:val="000000"/>
          <w:sz w:val="28"/>
          <w:szCs w:val="28"/>
          <w:lang w:eastAsia="uk-UA"/>
        </w:rPr>
        <w:br/>
        <w:t xml:space="preserve">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</w:t>
      </w:r>
      <w:r w:rsidR="006C263E" w:rsidRPr="00C00175">
        <w:rPr>
          <w:color w:val="000000"/>
          <w:sz w:val="28"/>
          <w:szCs w:val="28"/>
        </w:rPr>
        <w:t>з пункт</w:t>
      </w:r>
      <w:r w:rsidR="009A6AB7" w:rsidRPr="00C00175">
        <w:rPr>
          <w:color w:val="000000"/>
          <w:sz w:val="28"/>
          <w:szCs w:val="28"/>
        </w:rPr>
        <w:t xml:space="preserve">ом 4 </w:t>
      </w:r>
      <w:r w:rsidR="006C263E" w:rsidRPr="00C00175">
        <w:rPr>
          <w:color w:val="000000"/>
          <w:sz w:val="28"/>
          <w:szCs w:val="28"/>
        </w:rPr>
        <w:t>статті 62 цього закону –</w:t>
      </w:r>
      <w:r w:rsidR="009A6AB7" w:rsidRPr="00C00175">
        <w:rPr>
          <w:color w:val="000000"/>
          <w:sz w:val="28"/>
          <w:szCs w:val="28"/>
        </w:rPr>
        <w:t xml:space="preserve"> </w:t>
      </w:r>
      <w:r w:rsidR="006C263E" w:rsidRPr="00C00175">
        <w:rPr>
          <w:color w:val="000000"/>
          <w:sz w:val="28"/>
          <w:szCs w:val="28"/>
        </w:rPr>
        <w:t>неприй</w:t>
      </w:r>
      <w:r w:rsidR="00C92D33" w:rsidRPr="00C00175">
        <w:rPr>
          <w:color w:val="000000"/>
          <w:sz w:val="28"/>
          <w:szCs w:val="28"/>
        </w:rPr>
        <w:t>нятність конституційної скарги.</w:t>
      </w:r>
    </w:p>
    <w:p w:rsidR="00451AE8" w:rsidRPr="00C00175" w:rsidRDefault="000E3709" w:rsidP="00C00175">
      <w:pPr>
        <w:spacing w:line="348" w:lineRule="auto"/>
        <w:ind w:firstLine="709"/>
        <w:jc w:val="both"/>
        <w:rPr>
          <w:color w:val="000000"/>
          <w:sz w:val="28"/>
          <w:szCs w:val="28"/>
          <w:lang w:eastAsia="uk-UA"/>
        </w:rPr>
      </w:pPr>
      <w:r w:rsidRPr="00C00175">
        <w:rPr>
          <w:color w:val="000000"/>
          <w:sz w:val="28"/>
          <w:szCs w:val="28"/>
          <w:lang w:eastAsia="uk-UA"/>
        </w:rPr>
        <w:lastRenderedPageBreak/>
        <w:t>У</w:t>
      </w:r>
      <w:r w:rsidR="00990296" w:rsidRPr="00C00175">
        <w:rPr>
          <w:color w:val="000000"/>
          <w:sz w:val="28"/>
          <w:szCs w:val="28"/>
          <w:lang w:eastAsia="uk-UA"/>
        </w:rPr>
        <w:t>раховуючи викладене та керуючись статтями 147, 151</w:t>
      </w:r>
      <w:r w:rsidR="00990296" w:rsidRPr="00C00175">
        <w:rPr>
          <w:color w:val="000000"/>
          <w:sz w:val="28"/>
          <w:szCs w:val="28"/>
          <w:vertAlign w:val="superscript"/>
          <w:lang w:eastAsia="uk-UA"/>
        </w:rPr>
        <w:t>1</w:t>
      </w:r>
      <w:r w:rsidR="006707BC" w:rsidRPr="00C00175">
        <w:rPr>
          <w:color w:val="000000"/>
          <w:sz w:val="28"/>
          <w:szCs w:val="28"/>
          <w:lang w:eastAsia="uk-UA"/>
        </w:rPr>
        <w:t xml:space="preserve">, </w:t>
      </w:r>
      <w:r w:rsidR="00990296" w:rsidRPr="00C00175">
        <w:rPr>
          <w:color w:val="000000"/>
          <w:sz w:val="28"/>
          <w:szCs w:val="28"/>
          <w:lang w:eastAsia="uk-UA"/>
        </w:rPr>
        <w:t>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6C263E" w:rsidRPr="00C00175" w:rsidRDefault="006C263E" w:rsidP="00C001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90296" w:rsidRPr="00C00175" w:rsidRDefault="00990296" w:rsidP="00C001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001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 х в а л и л а:</w:t>
      </w:r>
    </w:p>
    <w:p w:rsidR="00990296" w:rsidRPr="00C00175" w:rsidRDefault="00990296" w:rsidP="00C001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61078" w:rsidRPr="00C00175" w:rsidRDefault="00990296" w:rsidP="00C00175">
      <w:pPr>
        <w:spacing w:line="348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00175">
        <w:rPr>
          <w:color w:val="000000"/>
          <w:sz w:val="28"/>
          <w:szCs w:val="28"/>
        </w:rPr>
        <w:t>1. Відмовити у відкритті конституційного провадження у с</w:t>
      </w:r>
      <w:r w:rsidR="00E76C10" w:rsidRPr="00C00175">
        <w:rPr>
          <w:color w:val="000000"/>
          <w:sz w:val="28"/>
          <w:szCs w:val="28"/>
        </w:rPr>
        <w:t>праві за конституційною скаргою Графової Тетяни Борисівни щодо відповідності Конституції України (ко</w:t>
      </w:r>
      <w:r w:rsidR="00E13FED" w:rsidRPr="00C00175">
        <w:rPr>
          <w:color w:val="000000"/>
          <w:sz w:val="28"/>
          <w:szCs w:val="28"/>
        </w:rPr>
        <w:t xml:space="preserve">нституційності) </w:t>
      </w:r>
      <w:r w:rsidR="00F238CE" w:rsidRPr="00C00175">
        <w:rPr>
          <w:color w:val="000000"/>
          <w:sz w:val="28"/>
          <w:szCs w:val="28"/>
        </w:rPr>
        <w:t xml:space="preserve">положення </w:t>
      </w:r>
      <w:r w:rsidR="00E13FED" w:rsidRPr="00C00175">
        <w:rPr>
          <w:color w:val="000000"/>
          <w:sz w:val="28"/>
          <w:szCs w:val="28"/>
        </w:rPr>
        <w:t>частини третьої</w:t>
      </w:r>
      <w:r w:rsidR="00E76C10" w:rsidRPr="00C00175">
        <w:rPr>
          <w:color w:val="000000"/>
          <w:sz w:val="28"/>
          <w:szCs w:val="28"/>
        </w:rPr>
        <w:t xml:space="preserve"> статті 4 Закону України „Про політичні партії в Україні“ </w:t>
      </w:r>
      <w:r w:rsidR="00C00175">
        <w:rPr>
          <w:color w:val="000000"/>
          <w:sz w:val="28"/>
          <w:szCs w:val="28"/>
        </w:rPr>
        <w:t>від 5 квітня 2001 року</w:t>
      </w:r>
      <w:r w:rsidR="00C00175">
        <w:rPr>
          <w:color w:val="000000"/>
          <w:sz w:val="28"/>
          <w:szCs w:val="28"/>
        </w:rPr>
        <w:br/>
      </w:r>
      <w:r w:rsidR="000E4908">
        <w:rPr>
          <w:color w:val="000000"/>
          <w:sz w:val="28"/>
          <w:szCs w:val="28"/>
        </w:rPr>
        <w:t xml:space="preserve">№ </w:t>
      </w:r>
      <w:r w:rsidR="00020096" w:rsidRPr="00C00175">
        <w:rPr>
          <w:color w:val="000000"/>
          <w:sz w:val="28"/>
          <w:szCs w:val="28"/>
        </w:rPr>
        <w:t>2365–</w:t>
      </w:r>
      <w:r w:rsidR="00020096" w:rsidRPr="00C00175">
        <w:rPr>
          <w:color w:val="000000"/>
          <w:sz w:val="28"/>
          <w:szCs w:val="28"/>
          <w:lang w:val="en-US"/>
        </w:rPr>
        <w:t>III</w:t>
      </w:r>
      <w:r w:rsidR="00F238CE" w:rsidRPr="00C00175">
        <w:rPr>
          <w:color w:val="000000"/>
          <w:sz w:val="28"/>
          <w:szCs w:val="28"/>
        </w:rPr>
        <w:t xml:space="preserve"> зі змінами </w:t>
      </w:r>
      <w:r w:rsidR="008F4E65" w:rsidRPr="00C00175">
        <w:rPr>
          <w:color w:val="000000"/>
          <w:sz w:val="28"/>
          <w:szCs w:val="28"/>
          <w:lang w:eastAsia="en-US"/>
        </w:rPr>
        <w:t>на підставі пунктів 1,</w:t>
      </w:r>
      <w:r w:rsidR="00C61078" w:rsidRPr="00C00175">
        <w:rPr>
          <w:color w:val="000000"/>
          <w:sz w:val="28"/>
          <w:szCs w:val="28"/>
          <w:lang w:eastAsia="en-US"/>
        </w:rPr>
        <w:t xml:space="preserve"> 4 статті 62 Закону України „Про Конституційний Суд України“ – звернення до</w:t>
      </w:r>
      <w:r w:rsidR="008F4E65" w:rsidRPr="00C00175">
        <w:rPr>
          <w:color w:val="000000"/>
          <w:sz w:val="28"/>
          <w:szCs w:val="28"/>
          <w:lang w:eastAsia="en-US"/>
        </w:rPr>
        <w:t xml:space="preserve"> Конституційного</w:t>
      </w:r>
      <w:r w:rsidR="00C61078" w:rsidRPr="00C00175">
        <w:rPr>
          <w:color w:val="000000"/>
          <w:sz w:val="28"/>
          <w:szCs w:val="28"/>
          <w:lang w:eastAsia="en-US"/>
        </w:rPr>
        <w:t xml:space="preserve"> Суду</w:t>
      </w:r>
      <w:r w:rsidR="00E13FED" w:rsidRPr="00C00175">
        <w:rPr>
          <w:color w:val="000000"/>
          <w:sz w:val="28"/>
          <w:szCs w:val="28"/>
          <w:lang w:eastAsia="en-US"/>
        </w:rPr>
        <w:t xml:space="preserve"> України</w:t>
      </w:r>
      <w:r w:rsidR="00C61078" w:rsidRPr="00C00175">
        <w:rPr>
          <w:color w:val="000000"/>
          <w:sz w:val="28"/>
          <w:szCs w:val="28"/>
          <w:lang w:eastAsia="en-US"/>
        </w:rPr>
        <w:t xml:space="preserve"> неналежним</w:t>
      </w:r>
      <w:r w:rsidR="00C86999" w:rsidRPr="00C00175">
        <w:rPr>
          <w:sz w:val="28"/>
          <w:szCs w:val="28"/>
          <w:lang w:eastAsia="en-US"/>
        </w:rPr>
        <w:t xml:space="preserve"> суб’єктом;</w:t>
      </w:r>
      <w:r w:rsidR="00C61078" w:rsidRPr="00C00175">
        <w:rPr>
          <w:sz w:val="28"/>
          <w:szCs w:val="28"/>
          <w:lang w:eastAsia="en-US"/>
        </w:rPr>
        <w:t xml:space="preserve"> неприйнятність конституційної скарги.</w:t>
      </w:r>
    </w:p>
    <w:p w:rsidR="00AD0569" w:rsidRPr="00C00175" w:rsidRDefault="00AD0569" w:rsidP="00C00175">
      <w:pPr>
        <w:pStyle w:val="a8"/>
        <w:spacing w:line="348" w:lineRule="auto"/>
        <w:ind w:left="0" w:firstLine="709"/>
        <w:jc w:val="both"/>
        <w:rPr>
          <w:sz w:val="28"/>
          <w:szCs w:val="28"/>
        </w:rPr>
      </w:pPr>
    </w:p>
    <w:p w:rsidR="00E9229A" w:rsidRDefault="00E9229A" w:rsidP="00C00175">
      <w:pPr>
        <w:pStyle w:val="a8"/>
        <w:spacing w:line="348" w:lineRule="auto"/>
        <w:ind w:left="0" w:firstLine="709"/>
        <w:jc w:val="both"/>
        <w:rPr>
          <w:sz w:val="28"/>
          <w:szCs w:val="28"/>
        </w:rPr>
      </w:pPr>
      <w:r w:rsidRPr="00C00175">
        <w:rPr>
          <w:sz w:val="28"/>
          <w:szCs w:val="28"/>
        </w:rPr>
        <w:t xml:space="preserve">2. </w:t>
      </w:r>
      <w:r w:rsidR="008F4C3D" w:rsidRPr="00C00175">
        <w:rPr>
          <w:sz w:val="28"/>
          <w:szCs w:val="28"/>
        </w:rPr>
        <w:t>Ця Ухвала є остаточною.</w:t>
      </w:r>
    </w:p>
    <w:p w:rsidR="00C00175" w:rsidRDefault="00C00175" w:rsidP="00C00175">
      <w:pPr>
        <w:pStyle w:val="a8"/>
        <w:ind w:left="0" w:firstLine="709"/>
        <w:jc w:val="both"/>
        <w:rPr>
          <w:sz w:val="28"/>
          <w:szCs w:val="28"/>
        </w:rPr>
      </w:pPr>
    </w:p>
    <w:p w:rsidR="002C6F11" w:rsidRDefault="002C6F11" w:rsidP="00C00175">
      <w:pPr>
        <w:pStyle w:val="a8"/>
        <w:ind w:left="0" w:firstLine="709"/>
        <w:jc w:val="both"/>
        <w:rPr>
          <w:sz w:val="28"/>
          <w:szCs w:val="28"/>
        </w:rPr>
      </w:pPr>
    </w:p>
    <w:p w:rsidR="002C6F11" w:rsidRDefault="002C6F11" w:rsidP="00C00175">
      <w:pPr>
        <w:pStyle w:val="a8"/>
        <w:ind w:left="0" w:firstLine="709"/>
        <w:jc w:val="both"/>
        <w:rPr>
          <w:sz w:val="28"/>
          <w:szCs w:val="28"/>
        </w:rPr>
      </w:pPr>
    </w:p>
    <w:p w:rsidR="00236ECA" w:rsidRPr="0026074F" w:rsidRDefault="00236ECA" w:rsidP="00236ECA">
      <w:pPr>
        <w:pStyle w:val="af0"/>
        <w:spacing w:after="0"/>
        <w:ind w:left="4248"/>
        <w:jc w:val="center"/>
        <w:rPr>
          <w:b/>
          <w:caps/>
          <w:sz w:val="28"/>
          <w:szCs w:val="28"/>
        </w:rPr>
      </w:pPr>
      <w:r w:rsidRPr="0026074F">
        <w:rPr>
          <w:b/>
          <w:caps/>
          <w:sz w:val="28"/>
          <w:szCs w:val="28"/>
        </w:rPr>
        <w:t>Перша колегія суддів</w:t>
      </w:r>
    </w:p>
    <w:p w:rsidR="00236ECA" w:rsidRPr="0026074F" w:rsidRDefault="00236ECA" w:rsidP="00236ECA">
      <w:pPr>
        <w:pStyle w:val="af0"/>
        <w:spacing w:after="0"/>
        <w:ind w:left="4248"/>
        <w:jc w:val="center"/>
        <w:rPr>
          <w:b/>
          <w:caps/>
          <w:sz w:val="28"/>
          <w:szCs w:val="28"/>
        </w:rPr>
      </w:pPr>
      <w:r w:rsidRPr="0026074F">
        <w:rPr>
          <w:b/>
          <w:caps/>
          <w:sz w:val="28"/>
          <w:szCs w:val="28"/>
        </w:rPr>
        <w:t>Першого сенату</w:t>
      </w:r>
    </w:p>
    <w:p w:rsidR="00236ECA" w:rsidRPr="00236ECA" w:rsidRDefault="00236ECA" w:rsidP="00236ECA">
      <w:pPr>
        <w:pStyle w:val="af0"/>
        <w:spacing w:after="0"/>
        <w:ind w:left="4248"/>
        <w:jc w:val="center"/>
        <w:rPr>
          <w:b/>
        </w:rPr>
      </w:pPr>
      <w:r w:rsidRPr="0026074F">
        <w:rPr>
          <w:b/>
          <w:caps/>
          <w:sz w:val="28"/>
          <w:szCs w:val="28"/>
        </w:rPr>
        <w:t>Конституційного Суду України</w:t>
      </w:r>
    </w:p>
    <w:sectPr w:rsidR="00236ECA" w:rsidRPr="00236ECA" w:rsidSect="00C00175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BEF" w:rsidRDefault="00BB5BEF" w:rsidP="002D272C">
      <w:r>
        <w:separator/>
      </w:r>
    </w:p>
  </w:endnote>
  <w:endnote w:type="continuationSeparator" w:id="0">
    <w:p w:rsidR="00BB5BEF" w:rsidRDefault="00BB5BEF" w:rsidP="002D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75" w:rsidRPr="00C00175" w:rsidRDefault="00C00175">
    <w:pPr>
      <w:pStyle w:val="a6"/>
      <w:rPr>
        <w:sz w:val="10"/>
        <w:szCs w:val="10"/>
      </w:rPr>
    </w:pPr>
    <w:r w:rsidRPr="00C00175">
      <w:rPr>
        <w:sz w:val="10"/>
        <w:szCs w:val="10"/>
      </w:rPr>
      <w:fldChar w:fldCharType="begin"/>
    </w:r>
    <w:r w:rsidRPr="00C00175">
      <w:rPr>
        <w:sz w:val="10"/>
        <w:szCs w:val="10"/>
      </w:rPr>
      <w:instrText xml:space="preserve"> FILENAME \p \* MERGEFORMAT </w:instrText>
    </w:r>
    <w:r w:rsidRPr="00C00175">
      <w:rPr>
        <w:sz w:val="10"/>
        <w:szCs w:val="10"/>
      </w:rPr>
      <w:fldChar w:fldCharType="separate"/>
    </w:r>
    <w:r w:rsidR="00236ECA">
      <w:rPr>
        <w:noProof/>
        <w:sz w:val="10"/>
        <w:szCs w:val="10"/>
      </w:rPr>
      <w:t>G:\2021\Suddi\I senat\I koleg\39.docx</w:t>
    </w:r>
    <w:r w:rsidRPr="00C00175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75" w:rsidRPr="00C00175" w:rsidRDefault="00C00175">
    <w:pPr>
      <w:pStyle w:val="a6"/>
      <w:rPr>
        <w:sz w:val="10"/>
        <w:szCs w:val="10"/>
      </w:rPr>
    </w:pPr>
    <w:r w:rsidRPr="00C00175">
      <w:rPr>
        <w:sz w:val="10"/>
        <w:szCs w:val="10"/>
      </w:rPr>
      <w:fldChar w:fldCharType="begin"/>
    </w:r>
    <w:r w:rsidRPr="00C00175">
      <w:rPr>
        <w:sz w:val="10"/>
        <w:szCs w:val="10"/>
      </w:rPr>
      <w:instrText xml:space="preserve"> FILENAME \p \* MERGEFORMAT </w:instrText>
    </w:r>
    <w:r w:rsidRPr="00C00175">
      <w:rPr>
        <w:sz w:val="10"/>
        <w:szCs w:val="10"/>
      </w:rPr>
      <w:fldChar w:fldCharType="separate"/>
    </w:r>
    <w:r w:rsidR="00236ECA">
      <w:rPr>
        <w:noProof/>
        <w:sz w:val="10"/>
        <w:szCs w:val="10"/>
      </w:rPr>
      <w:t>G:\2021\Suddi\I senat\I koleg\39.docx</w:t>
    </w:r>
    <w:r w:rsidRPr="00C0017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BEF" w:rsidRDefault="00BB5BEF" w:rsidP="002D272C">
      <w:r>
        <w:separator/>
      </w:r>
    </w:p>
  </w:footnote>
  <w:footnote w:type="continuationSeparator" w:id="0">
    <w:p w:rsidR="00BB5BEF" w:rsidRDefault="00BB5BEF" w:rsidP="002D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915173"/>
      <w:docPartObj>
        <w:docPartGallery w:val="Page Numbers (Top of Page)"/>
        <w:docPartUnique/>
      </w:docPartObj>
    </w:sdtPr>
    <w:sdtEndPr/>
    <w:sdtContent>
      <w:p w:rsidR="00C00175" w:rsidRDefault="00C00175">
        <w:pPr>
          <w:pStyle w:val="a4"/>
          <w:jc w:val="center"/>
        </w:pPr>
        <w:r w:rsidRPr="00C00175">
          <w:rPr>
            <w:sz w:val="28"/>
            <w:szCs w:val="28"/>
          </w:rPr>
          <w:fldChar w:fldCharType="begin"/>
        </w:r>
        <w:r w:rsidRPr="00C00175">
          <w:rPr>
            <w:sz w:val="28"/>
            <w:szCs w:val="28"/>
          </w:rPr>
          <w:instrText>PAGE   \* MERGEFORMAT</w:instrText>
        </w:r>
        <w:r w:rsidRPr="00C00175">
          <w:rPr>
            <w:sz w:val="28"/>
            <w:szCs w:val="28"/>
          </w:rPr>
          <w:fldChar w:fldCharType="separate"/>
        </w:r>
        <w:r w:rsidR="000E4908">
          <w:rPr>
            <w:noProof/>
            <w:sz w:val="28"/>
            <w:szCs w:val="28"/>
          </w:rPr>
          <w:t>2</w:t>
        </w:r>
        <w:r w:rsidRPr="00C0017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0C52"/>
    <w:multiLevelType w:val="hybridMultilevel"/>
    <w:tmpl w:val="07081C44"/>
    <w:lvl w:ilvl="0" w:tplc="2D36DEA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39"/>
    <w:rsid w:val="00004B74"/>
    <w:rsid w:val="00007CF3"/>
    <w:rsid w:val="000131F2"/>
    <w:rsid w:val="000137DF"/>
    <w:rsid w:val="00013E8D"/>
    <w:rsid w:val="00020096"/>
    <w:rsid w:val="00020C68"/>
    <w:rsid w:val="00025188"/>
    <w:rsid w:val="0003527F"/>
    <w:rsid w:val="00037CD3"/>
    <w:rsid w:val="000451B6"/>
    <w:rsid w:val="00045E69"/>
    <w:rsid w:val="00055DA9"/>
    <w:rsid w:val="000631BD"/>
    <w:rsid w:val="0007049F"/>
    <w:rsid w:val="00075007"/>
    <w:rsid w:val="0007559F"/>
    <w:rsid w:val="000915B1"/>
    <w:rsid w:val="00091665"/>
    <w:rsid w:val="00092315"/>
    <w:rsid w:val="000939E3"/>
    <w:rsid w:val="00094641"/>
    <w:rsid w:val="0009742D"/>
    <w:rsid w:val="000A2F5B"/>
    <w:rsid w:val="000A306F"/>
    <w:rsid w:val="000A408B"/>
    <w:rsid w:val="000B2CD6"/>
    <w:rsid w:val="000C217B"/>
    <w:rsid w:val="000D1C0A"/>
    <w:rsid w:val="000D771F"/>
    <w:rsid w:val="000D79C5"/>
    <w:rsid w:val="000E3709"/>
    <w:rsid w:val="000E4908"/>
    <w:rsid w:val="000E6AB6"/>
    <w:rsid w:val="000E72F1"/>
    <w:rsid w:val="000F0739"/>
    <w:rsid w:val="000F0B3A"/>
    <w:rsid w:val="000F15AB"/>
    <w:rsid w:val="000F2E26"/>
    <w:rsid w:val="00102027"/>
    <w:rsid w:val="00102F99"/>
    <w:rsid w:val="00103E3D"/>
    <w:rsid w:val="001043A8"/>
    <w:rsid w:val="001064E2"/>
    <w:rsid w:val="00110DC8"/>
    <w:rsid w:val="00110F42"/>
    <w:rsid w:val="0011153D"/>
    <w:rsid w:val="001129DC"/>
    <w:rsid w:val="0011364D"/>
    <w:rsid w:val="00113BE8"/>
    <w:rsid w:val="00113CB0"/>
    <w:rsid w:val="001162BC"/>
    <w:rsid w:val="00117E97"/>
    <w:rsid w:val="0012030F"/>
    <w:rsid w:val="00126DC9"/>
    <w:rsid w:val="00127F4B"/>
    <w:rsid w:val="001324C2"/>
    <w:rsid w:val="00141BCA"/>
    <w:rsid w:val="00141BE0"/>
    <w:rsid w:val="00142EBA"/>
    <w:rsid w:val="00143F66"/>
    <w:rsid w:val="001453FC"/>
    <w:rsid w:val="001478EA"/>
    <w:rsid w:val="00157950"/>
    <w:rsid w:val="001600C9"/>
    <w:rsid w:val="00162FFC"/>
    <w:rsid w:val="001660B4"/>
    <w:rsid w:val="00167FC1"/>
    <w:rsid w:val="001707DD"/>
    <w:rsid w:val="001767DA"/>
    <w:rsid w:val="00180106"/>
    <w:rsid w:val="0018192E"/>
    <w:rsid w:val="0018256C"/>
    <w:rsid w:val="00187AE2"/>
    <w:rsid w:val="001951AA"/>
    <w:rsid w:val="001A26DF"/>
    <w:rsid w:val="001A2C01"/>
    <w:rsid w:val="001A3346"/>
    <w:rsid w:val="001A7AA6"/>
    <w:rsid w:val="001B03D8"/>
    <w:rsid w:val="001B066A"/>
    <w:rsid w:val="001B4801"/>
    <w:rsid w:val="001B6D0C"/>
    <w:rsid w:val="001B70AD"/>
    <w:rsid w:val="001C0C7F"/>
    <w:rsid w:val="001C6861"/>
    <w:rsid w:val="001D7AF9"/>
    <w:rsid w:val="001D7B81"/>
    <w:rsid w:val="001F0120"/>
    <w:rsid w:val="001F109F"/>
    <w:rsid w:val="001F191B"/>
    <w:rsid w:val="001F52DE"/>
    <w:rsid w:val="00204500"/>
    <w:rsid w:val="002046FF"/>
    <w:rsid w:val="00205B33"/>
    <w:rsid w:val="00206DBB"/>
    <w:rsid w:val="002073BA"/>
    <w:rsid w:val="00212698"/>
    <w:rsid w:val="002139C3"/>
    <w:rsid w:val="00225E36"/>
    <w:rsid w:val="002350D7"/>
    <w:rsid w:val="00236ECA"/>
    <w:rsid w:val="00236F03"/>
    <w:rsid w:val="00241242"/>
    <w:rsid w:val="00245EF2"/>
    <w:rsid w:val="00250B95"/>
    <w:rsid w:val="00250D77"/>
    <w:rsid w:val="00261D7F"/>
    <w:rsid w:val="00265A5C"/>
    <w:rsid w:val="00285240"/>
    <w:rsid w:val="00286F32"/>
    <w:rsid w:val="00293724"/>
    <w:rsid w:val="00297B1B"/>
    <w:rsid w:val="00297C7A"/>
    <w:rsid w:val="00297CA2"/>
    <w:rsid w:val="002A412A"/>
    <w:rsid w:val="002A4CE6"/>
    <w:rsid w:val="002B2213"/>
    <w:rsid w:val="002B3AF3"/>
    <w:rsid w:val="002C1E8E"/>
    <w:rsid w:val="002C51E6"/>
    <w:rsid w:val="002C5E10"/>
    <w:rsid w:val="002C6F11"/>
    <w:rsid w:val="002D0A1D"/>
    <w:rsid w:val="002D12C9"/>
    <w:rsid w:val="002D165A"/>
    <w:rsid w:val="002D1D12"/>
    <w:rsid w:val="002D272C"/>
    <w:rsid w:val="002D3796"/>
    <w:rsid w:val="002F3AFF"/>
    <w:rsid w:val="002F49F3"/>
    <w:rsid w:val="002F4E6B"/>
    <w:rsid w:val="003100D8"/>
    <w:rsid w:val="003135C5"/>
    <w:rsid w:val="00313C72"/>
    <w:rsid w:val="003158C2"/>
    <w:rsid w:val="00317856"/>
    <w:rsid w:val="003313F4"/>
    <w:rsid w:val="00335368"/>
    <w:rsid w:val="0033741A"/>
    <w:rsid w:val="00341862"/>
    <w:rsid w:val="00351BDF"/>
    <w:rsid w:val="00351E50"/>
    <w:rsid w:val="0035540C"/>
    <w:rsid w:val="00360428"/>
    <w:rsid w:val="0036417E"/>
    <w:rsid w:val="00371D8F"/>
    <w:rsid w:val="0038139C"/>
    <w:rsid w:val="00383161"/>
    <w:rsid w:val="003856C7"/>
    <w:rsid w:val="00385F19"/>
    <w:rsid w:val="00392AFA"/>
    <w:rsid w:val="00393B43"/>
    <w:rsid w:val="003A56AD"/>
    <w:rsid w:val="003B2687"/>
    <w:rsid w:val="003C3A3B"/>
    <w:rsid w:val="003D243A"/>
    <w:rsid w:val="003D2C02"/>
    <w:rsid w:val="003E5785"/>
    <w:rsid w:val="003F2319"/>
    <w:rsid w:val="003F2BDD"/>
    <w:rsid w:val="00402891"/>
    <w:rsid w:val="004064C8"/>
    <w:rsid w:val="00406785"/>
    <w:rsid w:val="00412179"/>
    <w:rsid w:val="00416A5B"/>
    <w:rsid w:val="0042023B"/>
    <w:rsid w:val="0042343D"/>
    <w:rsid w:val="004258B2"/>
    <w:rsid w:val="0043767D"/>
    <w:rsid w:val="00437CD7"/>
    <w:rsid w:val="004408BD"/>
    <w:rsid w:val="00444FAE"/>
    <w:rsid w:val="00447D5F"/>
    <w:rsid w:val="00451AE8"/>
    <w:rsid w:val="004575A1"/>
    <w:rsid w:val="004620A7"/>
    <w:rsid w:val="00462BBE"/>
    <w:rsid w:val="0047473E"/>
    <w:rsid w:val="00475B70"/>
    <w:rsid w:val="00475B73"/>
    <w:rsid w:val="00495359"/>
    <w:rsid w:val="004966A4"/>
    <w:rsid w:val="004A10B5"/>
    <w:rsid w:val="004B0E9D"/>
    <w:rsid w:val="004B11B6"/>
    <w:rsid w:val="004B42A3"/>
    <w:rsid w:val="004C7A7D"/>
    <w:rsid w:val="004D497E"/>
    <w:rsid w:val="004D780F"/>
    <w:rsid w:val="004D796C"/>
    <w:rsid w:val="004E7A5B"/>
    <w:rsid w:val="004F1992"/>
    <w:rsid w:val="004F3B11"/>
    <w:rsid w:val="004F5639"/>
    <w:rsid w:val="00501BE9"/>
    <w:rsid w:val="00501E69"/>
    <w:rsid w:val="00502233"/>
    <w:rsid w:val="00502774"/>
    <w:rsid w:val="00502C6E"/>
    <w:rsid w:val="00515A94"/>
    <w:rsid w:val="005164C3"/>
    <w:rsid w:val="00526C31"/>
    <w:rsid w:val="005375A7"/>
    <w:rsid w:val="00537E4B"/>
    <w:rsid w:val="00555024"/>
    <w:rsid w:val="005603A4"/>
    <w:rsid w:val="00567210"/>
    <w:rsid w:val="0058224A"/>
    <w:rsid w:val="00582997"/>
    <w:rsid w:val="0058348F"/>
    <w:rsid w:val="00583DCC"/>
    <w:rsid w:val="0058703A"/>
    <w:rsid w:val="00591DBA"/>
    <w:rsid w:val="00596971"/>
    <w:rsid w:val="005A4CFC"/>
    <w:rsid w:val="005B06D2"/>
    <w:rsid w:val="005D0DD8"/>
    <w:rsid w:val="005D30CD"/>
    <w:rsid w:val="005E0EA2"/>
    <w:rsid w:val="005E1252"/>
    <w:rsid w:val="005F2ED0"/>
    <w:rsid w:val="006002A0"/>
    <w:rsid w:val="006002E3"/>
    <w:rsid w:val="0060657C"/>
    <w:rsid w:val="006116E2"/>
    <w:rsid w:val="006129DE"/>
    <w:rsid w:val="00615605"/>
    <w:rsid w:val="00616AA2"/>
    <w:rsid w:val="00622709"/>
    <w:rsid w:val="00622BCB"/>
    <w:rsid w:val="006247F2"/>
    <w:rsid w:val="00632755"/>
    <w:rsid w:val="00635920"/>
    <w:rsid w:val="006455F9"/>
    <w:rsid w:val="00660387"/>
    <w:rsid w:val="00661B73"/>
    <w:rsid w:val="00666BA0"/>
    <w:rsid w:val="006707BC"/>
    <w:rsid w:val="00671444"/>
    <w:rsid w:val="006806A7"/>
    <w:rsid w:val="00681460"/>
    <w:rsid w:val="00681A05"/>
    <w:rsid w:val="00681E38"/>
    <w:rsid w:val="006968F5"/>
    <w:rsid w:val="00697924"/>
    <w:rsid w:val="006A1FA2"/>
    <w:rsid w:val="006A6F6D"/>
    <w:rsid w:val="006B7CC1"/>
    <w:rsid w:val="006C263E"/>
    <w:rsid w:val="006C2987"/>
    <w:rsid w:val="006C45AC"/>
    <w:rsid w:val="006C6277"/>
    <w:rsid w:val="006C6EA1"/>
    <w:rsid w:val="006E399D"/>
    <w:rsid w:val="006E4235"/>
    <w:rsid w:val="006E4AE1"/>
    <w:rsid w:val="006F035E"/>
    <w:rsid w:val="0070477F"/>
    <w:rsid w:val="0070536B"/>
    <w:rsid w:val="00706C0A"/>
    <w:rsid w:val="00707D3C"/>
    <w:rsid w:val="007130E3"/>
    <w:rsid w:val="00716BB2"/>
    <w:rsid w:val="00725186"/>
    <w:rsid w:val="00730BFB"/>
    <w:rsid w:val="00734D45"/>
    <w:rsid w:val="0073570C"/>
    <w:rsid w:val="00735E9C"/>
    <w:rsid w:val="00736ED8"/>
    <w:rsid w:val="007371BB"/>
    <w:rsid w:val="007528DC"/>
    <w:rsid w:val="007560D0"/>
    <w:rsid w:val="00763C13"/>
    <w:rsid w:val="007664A4"/>
    <w:rsid w:val="00771CCD"/>
    <w:rsid w:val="00772BB5"/>
    <w:rsid w:val="00785863"/>
    <w:rsid w:val="007A099F"/>
    <w:rsid w:val="007D16DC"/>
    <w:rsid w:val="007E1497"/>
    <w:rsid w:val="007F0983"/>
    <w:rsid w:val="007F1EAD"/>
    <w:rsid w:val="007F2699"/>
    <w:rsid w:val="007F27C7"/>
    <w:rsid w:val="0080588F"/>
    <w:rsid w:val="00807C67"/>
    <w:rsid w:val="00812832"/>
    <w:rsid w:val="00821484"/>
    <w:rsid w:val="00830A95"/>
    <w:rsid w:val="00830E90"/>
    <w:rsid w:val="00833693"/>
    <w:rsid w:val="00834DAF"/>
    <w:rsid w:val="008446D8"/>
    <w:rsid w:val="008450B5"/>
    <w:rsid w:val="0085265A"/>
    <w:rsid w:val="00854F7A"/>
    <w:rsid w:val="00855AEE"/>
    <w:rsid w:val="008560AA"/>
    <w:rsid w:val="00875550"/>
    <w:rsid w:val="00876BEB"/>
    <w:rsid w:val="00882A46"/>
    <w:rsid w:val="00890A27"/>
    <w:rsid w:val="00893C62"/>
    <w:rsid w:val="008B6769"/>
    <w:rsid w:val="008C159F"/>
    <w:rsid w:val="008C37AE"/>
    <w:rsid w:val="008C395F"/>
    <w:rsid w:val="008C568D"/>
    <w:rsid w:val="008D1088"/>
    <w:rsid w:val="008D4C72"/>
    <w:rsid w:val="008D55FF"/>
    <w:rsid w:val="008D66AF"/>
    <w:rsid w:val="008D6E6B"/>
    <w:rsid w:val="008E35BD"/>
    <w:rsid w:val="008E536A"/>
    <w:rsid w:val="008F3A71"/>
    <w:rsid w:val="008F4C3D"/>
    <w:rsid w:val="008F4E65"/>
    <w:rsid w:val="00903253"/>
    <w:rsid w:val="00911C9B"/>
    <w:rsid w:val="009145AF"/>
    <w:rsid w:val="0091701E"/>
    <w:rsid w:val="0092084F"/>
    <w:rsid w:val="00926D73"/>
    <w:rsid w:val="0093015C"/>
    <w:rsid w:val="009312AC"/>
    <w:rsid w:val="00932329"/>
    <w:rsid w:val="009362DD"/>
    <w:rsid w:val="00943A8A"/>
    <w:rsid w:val="009465CF"/>
    <w:rsid w:val="00946712"/>
    <w:rsid w:val="00960451"/>
    <w:rsid w:val="009639D6"/>
    <w:rsid w:val="0098358A"/>
    <w:rsid w:val="00985450"/>
    <w:rsid w:val="00987F13"/>
    <w:rsid w:val="00990296"/>
    <w:rsid w:val="009925C6"/>
    <w:rsid w:val="00994C4C"/>
    <w:rsid w:val="00996FC6"/>
    <w:rsid w:val="009A221E"/>
    <w:rsid w:val="009A4AFA"/>
    <w:rsid w:val="009A6AB7"/>
    <w:rsid w:val="009B0709"/>
    <w:rsid w:val="009B63B9"/>
    <w:rsid w:val="009C488A"/>
    <w:rsid w:val="009C5729"/>
    <w:rsid w:val="009C6987"/>
    <w:rsid w:val="009C750A"/>
    <w:rsid w:val="009D0EDC"/>
    <w:rsid w:val="009D1CB6"/>
    <w:rsid w:val="009D2E31"/>
    <w:rsid w:val="009D2FD7"/>
    <w:rsid w:val="009D4D70"/>
    <w:rsid w:val="009D5C8E"/>
    <w:rsid w:val="009E0766"/>
    <w:rsid w:val="009E4977"/>
    <w:rsid w:val="009E5B32"/>
    <w:rsid w:val="009E6F3F"/>
    <w:rsid w:val="009F0822"/>
    <w:rsid w:val="009F1C3D"/>
    <w:rsid w:val="009F557F"/>
    <w:rsid w:val="009F5D26"/>
    <w:rsid w:val="00A01340"/>
    <w:rsid w:val="00A101D0"/>
    <w:rsid w:val="00A10CC4"/>
    <w:rsid w:val="00A13A86"/>
    <w:rsid w:val="00A14435"/>
    <w:rsid w:val="00A16F5E"/>
    <w:rsid w:val="00A2279C"/>
    <w:rsid w:val="00A272AF"/>
    <w:rsid w:val="00A31EFB"/>
    <w:rsid w:val="00A333D2"/>
    <w:rsid w:val="00A334D8"/>
    <w:rsid w:val="00A42898"/>
    <w:rsid w:val="00A45545"/>
    <w:rsid w:val="00A46571"/>
    <w:rsid w:val="00A61FF1"/>
    <w:rsid w:val="00A62CBF"/>
    <w:rsid w:val="00A63687"/>
    <w:rsid w:val="00A66607"/>
    <w:rsid w:val="00A67224"/>
    <w:rsid w:val="00A67962"/>
    <w:rsid w:val="00A70B71"/>
    <w:rsid w:val="00A732CF"/>
    <w:rsid w:val="00A74115"/>
    <w:rsid w:val="00A756A3"/>
    <w:rsid w:val="00A8066D"/>
    <w:rsid w:val="00A9543A"/>
    <w:rsid w:val="00A956C0"/>
    <w:rsid w:val="00A97821"/>
    <w:rsid w:val="00AA083D"/>
    <w:rsid w:val="00AB0DB9"/>
    <w:rsid w:val="00AB26D7"/>
    <w:rsid w:val="00AB4B75"/>
    <w:rsid w:val="00AC48B1"/>
    <w:rsid w:val="00AD0569"/>
    <w:rsid w:val="00AD3BF8"/>
    <w:rsid w:val="00AD690C"/>
    <w:rsid w:val="00AD6D9B"/>
    <w:rsid w:val="00AF4113"/>
    <w:rsid w:val="00AF4961"/>
    <w:rsid w:val="00B00F43"/>
    <w:rsid w:val="00B021A4"/>
    <w:rsid w:val="00B04FB2"/>
    <w:rsid w:val="00B07491"/>
    <w:rsid w:val="00B16981"/>
    <w:rsid w:val="00B20257"/>
    <w:rsid w:val="00B30AB8"/>
    <w:rsid w:val="00B521E7"/>
    <w:rsid w:val="00B6470A"/>
    <w:rsid w:val="00B664D6"/>
    <w:rsid w:val="00B6756F"/>
    <w:rsid w:val="00B67D93"/>
    <w:rsid w:val="00B843C0"/>
    <w:rsid w:val="00B86BB5"/>
    <w:rsid w:val="00B87385"/>
    <w:rsid w:val="00B876F2"/>
    <w:rsid w:val="00B95ACB"/>
    <w:rsid w:val="00B97C66"/>
    <w:rsid w:val="00BA3D38"/>
    <w:rsid w:val="00BA4E1B"/>
    <w:rsid w:val="00BB0232"/>
    <w:rsid w:val="00BB1376"/>
    <w:rsid w:val="00BB1561"/>
    <w:rsid w:val="00BB1CDC"/>
    <w:rsid w:val="00BB3021"/>
    <w:rsid w:val="00BB5BEF"/>
    <w:rsid w:val="00BC3364"/>
    <w:rsid w:val="00BC4BD8"/>
    <w:rsid w:val="00BC782B"/>
    <w:rsid w:val="00BD2C34"/>
    <w:rsid w:val="00BE0F17"/>
    <w:rsid w:val="00BF0302"/>
    <w:rsid w:val="00BF0A73"/>
    <w:rsid w:val="00BF0D78"/>
    <w:rsid w:val="00BF39E5"/>
    <w:rsid w:val="00BF500F"/>
    <w:rsid w:val="00BF5746"/>
    <w:rsid w:val="00BF586D"/>
    <w:rsid w:val="00BF6CE9"/>
    <w:rsid w:val="00C00175"/>
    <w:rsid w:val="00C0239A"/>
    <w:rsid w:val="00C030D5"/>
    <w:rsid w:val="00C0341D"/>
    <w:rsid w:val="00C0731A"/>
    <w:rsid w:val="00C13526"/>
    <w:rsid w:val="00C17502"/>
    <w:rsid w:val="00C22AAA"/>
    <w:rsid w:val="00C23CC9"/>
    <w:rsid w:val="00C27BCD"/>
    <w:rsid w:val="00C34960"/>
    <w:rsid w:val="00C34B9B"/>
    <w:rsid w:val="00C35ADD"/>
    <w:rsid w:val="00C36DA5"/>
    <w:rsid w:val="00C54033"/>
    <w:rsid w:val="00C54C1A"/>
    <w:rsid w:val="00C5535E"/>
    <w:rsid w:val="00C61078"/>
    <w:rsid w:val="00C630EF"/>
    <w:rsid w:val="00C6546A"/>
    <w:rsid w:val="00C659D5"/>
    <w:rsid w:val="00C67774"/>
    <w:rsid w:val="00C706CE"/>
    <w:rsid w:val="00C71726"/>
    <w:rsid w:val="00C72B39"/>
    <w:rsid w:val="00C7691B"/>
    <w:rsid w:val="00C83BAB"/>
    <w:rsid w:val="00C85D2F"/>
    <w:rsid w:val="00C86999"/>
    <w:rsid w:val="00C90153"/>
    <w:rsid w:val="00C9168B"/>
    <w:rsid w:val="00C92D33"/>
    <w:rsid w:val="00C94410"/>
    <w:rsid w:val="00C96134"/>
    <w:rsid w:val="00C96D87"/>
    <w:rsid w:val="00CA5585"/>
    <w:rsid w:val="00CB6BE6"/>
    <w:rsid w:val="00CC044C"/>
    <w:rsid w:val="00CC3A39"/>
    <w:rsid w:val="00CC44F4"/>
    <w:rsid w:val="00CD396C"/>
    <w:rsid w:val="00CD4784"/>
    <w:rsid w:val="00CD66FC"/>
    <w:rsid w:val="00CE29CF"/>
    <w:rsid w:val="00CE658F"/>
    <w:rsid w:val="00CF1CA2"/>
    <w:rsid w:val="00D01841"/>
    <w:rsid w:val="00D11B5C"/>
    <w:rsid w:val="00D13F91"/>
    <w:rsid w:val="00D17284"/>
    <w:rsid w:val="00D22420"/>
    <w:rsid w:val="00D256C8"/>
    <w:rsid w:val="00D3645E"/>
    <w:rsid w:val="00D506C3"/>
    <w:rsid w:val="00D54357"/>
    <w:rsid w:val="00D56AAA"/>
    <w:rsid w:val="00D62678"/>
    <w:rsid w:val="00D703A5"/>
    <w:rsid w:val="00D77D4C"/>
    <w:rsid w:val="00D834F9"/>
    <w:rsid w:val="00D856B5"/>
    <w:rsid w:val="00D86D7D"/>
    <w:rsid w:val="00DA7859"/>
    <w:rsid w:val="00DB63BE"/>
    <w:rsid w:val="00DB6FD8"/>
    <w:rsid w:val="00DC4312"/>
    <w:rsid w:val="00DD5250"/>
    <w:rsid w:val="00DE1FD5"/>
    <w:rsid w:val="00DF4D52"/>
    <w:rsid w:val="00DF6287"/>
    <w:rsid w:val="00DF76B5"/>
    <w:rsid w:val="00E01CC3"/>
    <w:rsid w:val="00E13D67"/>
    <w:rsid w:val="00E13FED"/>
    <w:rsid w:val="00E216A8"/>
    <w:rsid w:val="00E27551"/>
    <w:rsid w:val="00E302A9"/>
    <w:rsid w:val="00E348E3"/>
    <w:rsid w:val="00E50483"/>
    <w:rsid w:val="00E516A3"/>
    <w:rsid w:val="00E53466"/>
    <w:rsid w:val="00E53A39"/>
    <w:rsid w:val="00E54DAD"/>
    <w:rsid w:val="00E60EAC"/>
    <w:rsid w:val="00E628F6"/>
    <w:rsid w:val="00E64C10"/>
    <w:rsid w:val="00E71371"/>
    <w:rsid w:val="00E738A9"/>
    <w:rsid w:val="00E768C3"/>
    <w:rsid w:val="00E76C10"/>
    <w:rsid w:val="00E9229A"/>
    <w:rsid w:val="00EA3B72"/>
    <w:rsid w:val="00EA68FA"/>
    <w:rsid w:val="00ED3AD6"/>
    <w:rsid w:val="00EE066D"/>
    <w:rsid w:val="00EE084E"/>
    <w:rsid w:val="00EE0DE9"/>
    <w:rsid w:val="00EF1038"/>
    <w:rsid w:val="00EF1E0A"/>
    <w:rsid w:val="00EF46B6"/>
    <w:rsid w:val="00F027DA"/>
    <w:rsid w:val="00F04E8E"/>
    <w:rsid w:val="00F14508"/>
    <w:rsid w:val="00F20C76"/>
    <w:rsid w:val="00F223BB"/>
    <w:rsid w:val="00F238CE"/>
    <w:rsid w:val="00F24422"/>
    <w:rsid w:val="00F2574C"/>
    <w:rsid w:val="00F27A55"/>
    <w:rsid w:val="00F32356"/>
    <w:rsid w:val="00F33DA1"/>
    <w:rsid w:val="00F4698F"/>
    <w:rsid w:val="00F55318"/>
    <w:rsid w:val="00F60045"/>
    <w:rsid w:val="00F6171C"/>
    <w:rsid w:val="00F6460B"/>
    <w:rsid w:val="00F66C3E"/>
    <w:rsid w:val="00F70F85"/>
    <w:rsid w:val="00F7303A"/>
    <w:rsid w:val="00F754A9"/>
    <w:rsid w:val="00F7678F"/>
    <w:rsid w:val="00F777CD"/>
    <w:rsid w:val="00F8245A"/>
    <w:rsid w:val="00F844F0"/>
    <w:rsid w:val="00F90192"/>
    <w:rsid w:val="00F90990"/>
    <w:rsid w:val="00F967CE"/>
    <w:rsid w:val="00F97098"/>
    <w:rsid w:val="00F9712D"/>
    <w:rsid w:val="00FA7FCE"/>
    <w:rsid w:val="00FB262E"/>
    <w:rsid w:val="00FB44F2"/>
    <w:rsid w:val="00FB50E7"/>
    <w:rsid w:val="00FB6118"/>
    <w:rsid w:val="00FB7B96"/>
    <w:rsid w:val="00FC2B27"/>
    <w:rsid w:val="00FC7F36"/>
    <w:rsid w:val="00FD4E34"/>
    <w:rsid w:val="00FD4FEB"/>
    <w:rsid w:val="00FD7E41"/>
    <w:rsid w:val="00FE375D"/>
    <w:rsid w:val="00FE4BEB"/>
    <w:rsid w:val="00FE628D"/>
    <w:rsid w:val="00FF2EEC"/>
    <w:rsid w:val="00FF5583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8FD0EC-CF30-4F5F-A7B9-902A1F11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3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C00175"/>
    <w:pPr>
      <w:keepNext/>
      <w:spacing w:line="221" w:lineRule="auto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0F0739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semiHidden/>
    <w:rsid w:val="000F0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sid w:val="000F0739"/>
    <w:rPr>
      <w:rFonts w:ascii="Courier New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55AEE"/>
    <w:pPr>
      <w:spacing w:before="100" w:beforeAutospacing="1" w:after="100" w:afterAutospacing="1"/>
    </w:pPr>
    <w:rPr>
      <w:rFonts w:eastAsia="Calibri"/>
      <w:lang w:val="ru-RU"/>
    </w:rPr>
  </w:style>
  <w:style w:type="character" w:styleId="a3">
    <w:name w:val="Hyperlink"/>
    <w:uiPriority w:val="99"/>
    <w:rsid w:val="00855AE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272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2D272C"/>
    <w:rPr>
      <w:rFonts w:ascii="Times New Roman" w:eastAsia="Times New Roman" w:hAnsi="Times New Roman"/>
      <w:sz w:val="24"/>
      <w:szCs w:val="24"/>
      <w:lang w:val="uk-UA"/>
    </w:rPr>
  </w:style>
  <w:style w:type="paragraph" w:styleId="a6">
    <w:name w:val="footer"/>
    <w:basedOn w:val="a"/>
    <w:link w:val="a7"/>
    <w:uiPriority w:val="99"/>
    <w:unhideWhenUsed/>
    <w:rsid w:val="002D272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2D272C"/>
    <w:rPr>
      <w:rFonts w:ascii="Times New Roman" w:eastAsia="Times New Roman" w:hAnsi="Times New Roman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66038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E1497"/>
    <w:pPr>
      <w:spacing w:before="100" w:beforeAutospacing="1" w:after="100" w:afterAutospacing="1"/>
    </w:pPr>
    <w:rPr>
      <w:lang w:eastAsia="uk-UA"/>
    </w:rPr>
  </w:style>
  <w:style w:type="character" w:customStyle="1" w:styleId="rvts44">
    <w:name w:val="rvts44"/>
    <w:basedOn w:val="a0"/>
    <w:rsid w:val="00A31EFB"/>
  </w:style>
  <w:style w:type="character" w:customStyle="1" w:styleId="rvts9">
    <w:name w:val="rvts9"/>
    <w:basedOn w:val="a0"/>
    <w:rsid w:val="00293724"/>
  </w:style>
  <w:style w:type="paragraph" w:styleId="aa">
    <w:name w:val="Balloon Text"/>
    <w:basedOn w:val="a"/>
    <w:link w:val="ab"/>
    <w:uiPriority w:val="99"/>
    <w:semiHidden/>
    <w:unhideWhenUsed/>
    <w:rsid w:val="006C45A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6C45AC"/>
    <w:rPr>
      <w:rFonts w:ascii="Segoe UI" w:eastAsia="Times New Roman" w:hAnsi="Segoe UI" w:cs="Segoe UI"/>
      <w:sz w:val="18"/>
      <w:szCs w:val="18"/>
      <w:lang w:val="uk-UA"/>
    </w:rPr>
  </w:style>
  <w:style w:type="paragraph" w:styleId="ac">
    <w:name w:val="Body Text Indent"/>
    <w:basedOn w:val="a"/>
    <w:link w:val="ad"/>
    <w:semiHidden/>
    <w:unhideWhenUsed/>
    <w:rsid w:val="00990296"/>
    <w:pPr>
      <w:ind w:firstLine="720"/>
      <w:jc w:val="both"/>
    </w:pPr>
    <w:rPr>
      <w:rFonts w:eastAsia="Calibri"/>
      <w:b/>
      <w:sz w:val="28"/>
      <w:szCs w:val="20"/>
    </w:rPr>
  </w:style>
  <w:style w:type="character" w:customStyle="1" w:styleId="ad">
    <w:name w:val="Основний текст з відступом Знак"/>
    <w:link w:val="ac"/>
    <w:semiHidden/>
    <w:rsid w:val="00990296"/>
    <w:rPr>
      <w:rFonts w:ascii="Times New Roman" w:hAnsi="Times New Roman"/>
      <w:b/>
      <w:sz w:val="28"/>
      <w:lang w:eastAsia="ru-RU"/>
    </w:rPr>
  </w:style>
  <w:style w:type="paragraph" w:customStyle="1" w:styleId="ae">
    <w:name w:val="?вичайний (веб)"/>
    <w:basedOn w:val="a"/>
    <w:uiPriority w:val="99"/>
    <w:rsid w:val="006C263E"/>
    <w:pPr>
      <w:widowControl w:val="0"/>
      <w:autoSpaceDE w:val="0"/>
      <w:autoSpaceDN w:val="0"/>
      <w:adjustRightInd w:val="0"/>
      <w:spacing w:before="99" w:after="99"/>
    </w:pPr>
  </w:style>
  <w:style w:type="paragraph" w:customStyle="1" w:styleId="af">
    <w:name w:val="?бзац списку"/>
    <w:basedOn w:val="a"/>
    <w:uiPriority w:val="99"/>
    <w:rsid w:val="006C263E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rsid w:val="00C00175"/>
    <w:rPr>
      <w:rFonts w:ascii="Times New Roman" w:eastAsia="Times New Roman" w:hAnsi="Times New Roman"/>
      <w:sz w:val="28"/>
      <w:lang w:eastAsia="ru-RU"/>
    </w:rPr>
  </w:style>
  <w:style w:type="paragraph" w:styleId="af0">
    <w:name w:val="Body Text"/>
    <w:basedOn w:val="a"/>
    <w:link w:val="af1"/>
    <w:uiPriority w:val="99"/>
    <w:unhideWhenUsed/>
    <w:rsid w:val="00236ECA"/>
    <w:pPr>
      <w:spacing w:after="120"/>
    </w:pPr>
  </w:style>
  <w:style w:type="character" w:customStyle="1" w:styleId="af1">
    <w:name w:val="Основний текст Знак"/>
    <w:basedOn w:val="a0"/>
    <w:link w:val="af0"/>
    <w:uiPriority w:val="99"/>
    <w:rsid w:val="00236ECA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62A5F-8C59-4DBD-A961-DB5144F3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3849</Words>
  <Characters>2195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станом на 21</vt:lpstr>
      <vt:lpstr>Проєкт станом на 21</vt:lpstr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станом на 21</dc:title>
  <dc:subject/>
  <dc:creator>ДОМ</dc:creator>
  <cp:keywords/>
  <dc:description/>
  <cp:lastModifiedBy>Віктор В. Чередниченко</cp:lastModifiedBy>
  <cp:revision>2</cp:revision>
  <cp:lastPrinted>2021-11-04T09:09:00Z</cp:lastPrinted>
  <dcterms:created xsi:type="dcterms:W3CDTF">2023-08-30T07:18:00Z</dcterms:created>
  <dcterms:modified xsi:type="dcterms:W3CDTF">2023-08-30T07:18:00Z</dcterms:modified>
</cp:coreProperties>
</file>