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bookmarkStart w:id="0" w:name="_Hlk136333194"/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B26BCB" w:rsidRPr="00C45661" w:rsidRDefault="00B26BCB" w:rsidP="00C45661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справі за конституційною скаргою </w:t>
      </w:r>
      <w:proofErr w:type="spellStart"/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Мирончук</w:t>
      </w:r>
      <w:proofErr w:type="spellEnd"/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Ніни Василівни щодо відповідності Конституції України (конституційності) частин першої, другої статті 137, абзацу четвертого пункту 34 розділу ХІІ „Прикінцеві та перехідні положення“ Закону України „Про су</w:t>
      </w:r>
      <w:r w:rsidR="00F24C05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доустрій і статус суддів</w:t>
      </w:r>
      <w:r w:rsidR="00E5065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“ від 2 </w:t>
      </w:r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червня 2016 року № 1402–VIII, частини п</w:t>
      </w:r>
      <w:r w:rsidR="00C45661">
        <w:rPr>
          <w:rFonts w:ascii="Times New Roman" w:eastAsiaTheme="minorHAnsi" w:hAnsi="Times New Roman"/>
          <w:b/>
          <w:sz w:val="28"/>
          <w:szCs w:val="28"/>
          <w:lang w:eastAsia="ru-RU"/>
        </w:rPr>
        <w:t>ершої статті 131 Закону України</w:t>
      </w:r>
      <w:r w:rsidR="00C45661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„Про судоустрій і статус с</w:t>
      </w:r>
      <w:r w:rsidR="0044633E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уддів“ </w:t>
      </w:r>
      <w:r w:rsidR="003D3D19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 7 липня 2010 року № </w:t>
      </w:r>
      <w:r w:rsidR="00F24C05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2453–VI у</w:t>
      </w:r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редакції до внесення змін Законом України „Про забезпечення права на </w:t>
      </w:r>
      <w:r w:rsidR="00C45661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="00C45661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8D27FB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>справедливий суд“ від 12 лютого 2015 рок</w:t>
      </w:r>
      <w:r w:rsidR="0044633E" w:rsidRPr="00C4566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№ 192–VIII </w:t>
      </w:r>
    </w:p>
    <w:p w:rsidR="00B26BCB" w:rsidRDefault="00B26BCB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5661" w:rsidRP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26BCB" w:rsidRPr="00C45661" w:rsidRDefault="00B26BCB" w:rsidP="00C45661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45661">
        <w:rPr>
          <w:rFonts w:ascii="Times New Roman" w:hAnsi="Times New Roman"/>
          <w:sz w:val="28"/>
          <w:szCs w:val="28"/>
          <w:lang w:eastAsia="uk-UA"/>
        </w:rPr>
        <w:t>К и ї в</w:t>
      </w:r>
      <w:r w:rsidR="00C45661">
        <w:rPr>
          <w:rFonts w:ascii="Times New Roman" w:hAnsi="Times New Roman"/>
          <w:sz w:val="28"/>
          <w:szCs w:val="28"/>
          <w:lang w:eastAsia="uk-UA"/>
        </w:rPr>
        <w:tab/>
      </w:r>
      <w:r w:rsidR="00291F75" w:rsidRPr="00C45661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="00E17F81" w:rsidRPr="00C45661">
        <w:rPr>
          <w:rFonts w:ascii="Times New Roman" w:hAnsi="Times New Roman"/>
          <w:sz w:val="28"/>
          <w:szCs w:val="28"/>
          <w:shd w:val="clear" w:color="auto" w:fill="FFFFFF"/>
        </w:rPr>
        <w:t>3-80/2024(170/24)</w:t>
      </w:r>
    </w:p>
    <w:p w:rsidR="00B26BCB" w:rsidRPr="00C45661" w:rsidRDefault="00BB2A18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45661">
        <w:rPr>
          <w:rFonts w:ascii="Times New Roman" w:hAnsi="Times New Roman"/>
          <w:sz w:val="28"/>
          <w:szCs w:val="28"/>
          <w:lang w:eastAsia="uk-UA"/>
        </w:rPr>
        <w:t xml:space="preserve">17 липня 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>2024</w:t>
      </w:r>
      <w:r w:rsidR="00B26BCB" w:rsidRPr="00C45661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:rsidR="00B26BCB" w:rsidRPr="00C45661" w:rsidRDefault="00A04794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45661">
        <w:rPr>
          <w:rFonts w:ascii="Times New Roman" w:hAnsi="Times New Roman"/>
          <w:sz w:val="28"/>
          <w:szCs w:val="28"/>
          <w:lang w:eastAsia="uk-UA"/>
        </w:rPr>
        <w:t>№</w:t>
      </w:r>
      <w:r w:rsidR="00B26BCB" w:rsidRPr="00C4566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2A18" w:rsidRPr="00C45661">
        <w:rPr>
          <w:rFonts w:ascii="Times New Roman" w:hAnsi="Times New Roman"/>
          <w:sz w:val="28"/>
          <w:szCs w:val="28"/>
          <w:lang w:eastAsia="uk-UA"/>
        </w:rPr>
        <w:t>144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>-2(І)/2024</w:t>
      </w:r>
    </w:p>
    <w:p w:rsidR="00B26BCB" w:rsidRDefault="00B26BCB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45661" w:rsidRPr="00C45661" w:rsidRDefault="00C45661" w:rsidP="00C4566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26BCB" w:rsidRPr="00C45661" w:rsidRDefault="00B26BCB" w:rsidP="00C45661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45661">
        <w:rPr>
          <w:rFonts w:ascii="Times New Roman" w:eastAsia="Calibri" w:hAnsi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B26BCB" w:rsidRPr="00C45661" w:rsidRDefault="00B26BCB" w:rsidP="00C45661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:rsidR="00B26BCB" w:rsidRPr="00C45661" w:rsidRDefault="00B26BCB" w:rsidP="00C45661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C45661">
        <w:rPr>
          <w:rFonts w:ascii="Times New Roman" w:eastAsia="Calibri" w:hAnsi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B26BCB" w:rsidRPr="00C45661" w:rsidRDefault="00B26BCB" w:rsidP="00C45661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proofErr w:type="spellStart"/>
      <w:r w:rsidRPr="00C45661">
        <w:rPr>
          <w:rFonts w:ascii="Times New Roman" w:eastAsia="Calibri" w:hAnsi="Times New Roman"/>
          <w:sz w:val="28"/>
          <w:szCs w:val="28"/>
          <w:lang w:eastAsia="uk-UA"/>
        </w:rPr>
        <w:t>Петришина</w:t>
      </w:r>
      <w:proofErr w:type="spellEnd"/>
      <w:r w:rsidRPr="00C45661">
        <w:rPr>
          <w:rFonts w:ascii="Times New Roman" w:eastAsia="Calibri" w:hAnsi="Times New Roman"/>
          <w:sz w:val="28"/>
          <w:szCs w:val="28"/>
          <w:lang w:eastAsia="uk-UA"/>
        </w:rPr>
        <w:t xml:space="preserve"> Олександра Віталійовича,</w:t>
      </w:r>
    </w:p>
    <w:p w:rsidR="00B26BCB" w:rsidRPr="00C45661" w:rsidRDefault="00B26BCB" w:rsidP="00C45661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proofErr w:type="spellStart"/>
      <w:r w:rsidRPr="00C45661">
        <w:rPr>
          <w:rFonts w:ascii="Times New Roman" w:eastAsia="Calibri" w:hAnsi="Times New Roman"/>
          <w:sz w:val="28"/>
          <w:szCs w:val="28"/>
          <w:lang w:eastAsia="uk-UA"/>
        </w:rPr>
        <w:t>Совгирі</w:t>
      </w:r>
      <w:proofErr w:type="spellEnd"/>
      <w:r w:rsidRPr="00C45661">
        <w:rPr>
          <w:rFonts w:ascii="Times New Roman" w:eastAsia="Calibri" w:hAnsi="Times New Roman"/>
          <w:sz w:val="28"/>
          <w:szCs w:val="28"/>
          <w:lang w:eastAsia="uk-UA"/>
        </w:rPr>
        <w:t xml:space="preserve"> Ольги Володимирівни,</w:t>
      </w:r>
    </w:p>
    <w:p w:rsidR="00B26BCB" w:rsidRPr="00C45661" w:rsidRDefault="00B26BCB" w:rsidP="00C45661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</w:p>
    <w:p w:rsidR="00B26BCB" w:rsidRPr="00C45661" w:rsidRDefault="00B26BCB" w:rsidP="00C45661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45661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8D27FB" w:rsidRPr="00C45661">
        <w:rPr>
          <w:rFonts w:ascii="Times New Roman" w:hAnsi="Times New Roman"/>
          <w:sz w:val="28"/>
          <w:szCs w:val="28"/>
          <w:lang w:eastAsia="uk-UA"/>
        </w:rPr>
        <w:t>Мирончук</w:t>
      </w:r>
      <w:proofErr w:type="spellEnd"/>
      <w:r w:rsidR="008D27FB" w:rsidRPr="00C45661">
        <w:rPr>
          <w:rFonts w:ascii="Times New Roman" w:hAnsi="Times New Roman"/>
          <w:sz w:val="28"/>
          <w:szCs w:val="28"/>
          <w:lang w:eastAsia="uk-UA"/>
        </w:rPr>
        <w:t xml:space="preserve"> Ніни Василівни щодо відповідності Конституції України (конституційності) частин першої, другої статті 137, абзацу четвертого пункту 34 розділу ХІІ „Прикінцеві та перехідні положення“ Закону України „</w:t>
      </w:r>
      <w:r w:rsidR="00C45661">
        <w:rPr>
          <w:rFonts w:ascii="Times New Roman" w:hAnsi="Times New Roman"/>
          <w:sz w:val="28"/>
          <w:szCs w:val="28"/>
          <w:lang w:eastAsia="uk-UA"/>
        </w:rPr>
        <w:t>Про судоустрій і статус суддів“</w:t>
      </w:r>
      <w:r w:rsidR="00C45661">
        <w:rPr>
          <w:rFonts w:ascii="Times New Roman" w:hAnsi="Times New Roman"/>
          <w:sz w:val="28"/>
          <w:szCs w:val="28"/>
          <w:lang w:eastAsia="uk-UA"/>
        </w:rPr>
        <w:br/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>від 2 червня 2016 року № 1402–VIII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2016 р., № 31, </w:t>
      </w:r>
      <w:r w:rsidR="007126C0" w:rsidRPr="007126C0">
        <w:rPr>
          <w:rFonts w:ascii="Times New Roman" w:hAnsi="Times New Roman"/>
          <w:sz w:val="28"/>
          <w:szCs w:val="28"/>
          <w:lang w:eastAsia="uk-UA"/>
        </w:rPr>
        <w:t>ст.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545)</w:t>
      </w:r>
      <w:r w:rsidR="00B13F3A" w:rsidRPr="00C45661">
        <w:rPr>
          <w:rFonts w:ascii="Times New Roman" w:hAnsi="Times New Roman"/>
          <w:sz w:val="28"/>
          <w:szCs w:val="28"/>
          <w:lang w:eastAsia="uk-UA"/>
        </w:rPr>
        <w:t xml:space="preserve"> зі змінами</w:t>
      </w:r>
      <w:r w:rsidR="0044633E" w:rsidRPr="00C45661">
        <w:rPr>
          <w:rFonts w:ascii="Times New Roman" w:hAnsi="Times New Roman"/>
          <w:sz w:val="28"/>
          <w:szCs w:val="28"/>
          <w:lang w:eastAsia="uk-UA"/>
        </w:rPr>
        <w:t xml:space="preserve">, частини першої </w:t>
      </w:r>
      <w:r w:rsidR="00BB2A18" w:rsidRPr="00C45661">
        <w:rPr>
          <w:rFonts w:ascii="Times New Roman" w:hAnsi="Times New Roman"/>
          <w:sz w:val="28"/>
          <w:szCs w:val="28"/>
          <w:lang w:eastAsia="uk-UA"/>
        </w:rPr>
        <w:t>статті</w:t>
      </w:r>
      <w:r w:rsidR="0044633E" w:rsidRPr="00C4566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>131 Закону України „П</w:t>
      </w:r>
      <w:r w:rsidR="0044633E" w:rsidRPr="00C45661">
        <w:rPr>
          <w:rFonts w:ascii="Times New Roman" w:hAnsi="Times New Roman"/>
          <w:sz w:val="28"/>
          <w:szCs w:val="28"/>
          <w:lang w:eastAsia="uk-UA"/>
        </w:rPr>
        <w:t xml:space="preserve">ро судоустрій і статус суддів“ 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>в</w:t>
      </w:r>
      <w:r w:rsidR="00C45661">
        <w:rPr>
          <w:rFonts w:ascii="Times New Roman" w:hAnsi="Times New Roman"/>
          <w:sz w:val="28"/>
          <w:szCs w:val="28"/>
          <w:lang w:eastAsia="uk-UA"/>
        </w:rPr>
        <w:t>ід 7 липня 2010 року № 2453–VI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2010 р., №№ 41–45, </w:t>
      </w:r>
      <w:r w:rsidR="007126C0" w:rsidRPr="007126C0">
        <w:rPr>
          <w:rFonts w:ascii="Times New Roman" w:hAnsi="Times New Roman"/>
          <w:sz w:val="28"/>
          <w:szCs w:val="28"/>
          <w:lang w:eastAsia="uk-UA"/>
        </w:rPr>
        <w:t>ст.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529) </w:t>
      </w:r>
      <w:r w:rsidR="00F24C05" w:rsidRPr="00C45661">
        <w:rPr>
          <w:rFonts w:ascii="Times New Roman" w:hAnsi="Times New Roman"/>
          <w:sz w:val="28"/>
          <w:szCs w:val="28"/>
          <w:lang w:eastAsia="uk-UA"/>
        </w:rPr>
        <w:t>у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t xml:space="preserve"> редакції до внесення змін </w:t>
      </w:r>
      <w:r w:rsidR="008D27FB" w:rsidRPr="00C45661">
        <w:rPr>
          <w:rFonts w:ascii="Times New Roman" w:hAnsi="Times New Roman"/>
          <w:sz w:val="28"/>
          <w:szCs w:val="28"/>
          <w:lang w:eastAsia="uk-UA"/>
        </w:rPr>
        <w:lastRenderedPageBreak/>
        <w:t>Законом України „Про забезпечення права на справедливий суд“ від 12 лютого 2015 року № 192–VIII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(Відомості Верховної Ради України, 2015 р., №№ 18–20, </w:t>
      </w:r>
      <w:r w:rsidR="007126C0" w:rsidRPr="007126C0">
        <w:rPr>
          <w:rFonts w:ascii="Times New Roman" w:hAnsi="Times New Roman"/>
          <w:sz w:val="28"/>
          <w:szCs w:val="28"/>
          <w:lang w:eastAsia="uk-UA"/>
        </w:rPr>
        <w:t>ст.</w:t>
      </w:r>
      <w:r w:rsidR="007126C0">
        <w:rPr>
          <w:rFonts w:ascii="Times New Roman" w:hAnsi="Times New Roman"/>
          <w:sz w:val="28"/>
          <w:szCs w:val="28"/>
          <w:lang w:eastAsia="uk-UA"/>
        </w:rPr>
        <w:t xml:space="preserve"> 132)</w:t>
      </w:r>
      <w:r w:rsidR="0044633E" w:rsidRPr="00C45661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126C0" w:rsidRDefault="007126C0" w:rsidP="00C45661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BCB" w:rsidRPr="00C45661" w:rsidRDefault="00B26BCB" w:rsidP="007126C0">
      <w:pPr>
        <w:spacing w:line="38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661">
        <w:rPr>
          <w:rFonts w:ascii="Times New Roman" w:hAnsi="Times New Roman"/>
          <w:b/>
          <w:bCs/>
          <w:sz w:val="28"/>
          <w:szCs w:val="28"/>
        </w:rPr>
        <w:t>у с т а н о в и л а:</w:t>
      </w:r>
    </w:p>
    <w:p w:rsidR="00B26BCB" w:rsidRPr="00C45661" w:rsidRDefault="00B26BCB" w:rsidP="007126C0">
      <w:pPr>
        <w:spacing w:line="382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7F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="008D27FB" w:rsidRPr="00C45661">
        <w:rPr>
          <w:rFonts w:ascii="Times New Roman" w:hAnsi="Times New Roman"/>
          <w:bCs/>
          <w:sz w:val="28"/>
          <w:szCs w:val="28"/>
          <w:lang w:eastAsia="ru-RU"/>
        </w:rPr>
        <w:t>Мирончук</w:t>
      </w:r>
      <w:proofErr w:type="spellEnd"/>
      <w:r w:rsidR="008D27FB" w:rsidRPr="00C45661">
        <w:rPr>
          <w:rFonts w:ascii="Times New Roman" w:hAnsi="Times New Roman"/>
          <w:bCs/>
          <w:sz w:val="28"/>
          <w:szCs w:val="28"/>
          <w:lang w:eastAsia="ru-RU"/>
        </w:rPr>
        <w:t xml:space="preserve"> Н.В. звернулася</w:t>
      </w:r>
      <w:r w:rsidRPr="00C45661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 w:rsidRPr="00C45661">
        <w:rPr>
          <w:rFonts w:ascii="Times New Roman" w:hAnsi="Times New Roman"/>
          <w:sz w:val="28"/>
          <w:szCs w:val="28"/>
        </w:rPr>
        <w:t>Конституційного Суду України з</w:t>
      </w:r>
      <w:r w:rsidRPr="00C45661">
        <w:rPr>
          <w:rFonts w:ascii="Times New Roman" w:hAnsi="Times New Roman"/>
          <w:bCs/>
          <w:sz w:val="28"/>
          <w:szCs w:val="28"/>
        </w:rPr>
        <w:t xml:space="preserve"> клопотанням </w:t>
      </w:r>
      <w:r w:rsidR="008D27FB" w:rsidRPr="00C45661">
        <w:rPr>
          <w:rFonts w:ascii="Times New Roman" w:hAnsi="Times New Roman"/>
          <w:bCs/>
          <w:sz w:val="28"/>
          <w:szCs w:val="28"/>
        </w:rPr>
        <w:t>перевір</w:t>
      </w:r>
      <w:r w:rsidR="00F24C05" w:rsidRPr="00C45661">
        <w:rPr>
          <w:rFonts w:ascii="Times New Roman" w:hAnsi="Times New Roman"/>
          <w:bCs/>
          <w:sz w:val="28"/>
          <w:szCs w:val="28"/>
        </w:rPr>
        <w:t>ити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на відповідність частинам першій, д</w:t>
      </w:r>
      <w:r w:rsidR="003D3D19" w:rsidRPr="00C45661">
        <w:rPr>
          <w:rFonts w:ascii="Times New Roman" w:hAnsi="Times New Roman"/>
          <w:bCs/>
          <w:sz w:val="28"/>
          <w:szCs w:val="28"/>
        </w:rPr>
        <w:t xml:space="preserve">ругій статті </w:t>
      </w:r>
      <w:r w:rsidR="008D27FB" w:rsidRPr="00C45661">
        <w:rPr>
          <w:rFonts w:ascii="Times New Roman" w:hAnsi="Times New Roman"/>
          <w:bCs/>
          <w:sz w:val="28"/>
          <w:szCs w:val="28"/>
        </w:rPr>
        <w:t>8, частині другій статті 19, частинам другій, третій статті 22, частинам першій, другій статті 24, частинам першій, четвертій статті 41, частині пе</w:t>
      </w:r>
      <w:r w:rsidR="003D3D19" w:rsidRPr="00C45661">
        <w:rPr>
          <w:rFonts w:ascii="Times New Roman" w:hAnsi="Times New Roman"/>
          <w:bCs/>
          <w:sz w:val="28"/>
          <w:szCs w:val="28"/>
        </w:rPr>
        <w:t>ршій статті</w:t>
      </w:r>
      <w:r w:rsidR="00C45661">
        <w:rPr>
          <w:rFonts w:ascii="Times New Roman" w:hAnsi="Times New Roman"/>
          <w:bCs/>
          <w:sz w:val="28"/>
          <w:szCs w:val="28"/>
        </w:rPr>
        <w:t xml:space="preserve"> </w:t>
      </w:r>
      <w:r w:rsidR="008D27FB" w:rsidRPr="00C45661">
        <w:rPr>
          <w:rFonts w:ascii="Times New Roman" w:hAnsi="Times New Roman"/>
          <w:bCs/>
          <w:sz w:val="28"/>
          <w:szCs w:val="28"/>
        </w:rPr>
        <w:t>58, частині першій статті 126 Конституції України (конституційн</w:t>
      </w:r>
      <w:r w:rsidR="00C45661">
        <w:rPr>
          <w:rFonts w:ascii="Times New Roman" w:hAnsi="Times New Roman"/>
          <w:bCs/>
          <w:sz w:val="28"/>
          <w:szCs w:val="28"/>
        </w:rPr>
        <w:t>ість)</w:t>
      </w:r>
      <w:r w:rsidR="00C45661">
        <w:rPr>
          <w:rFonts w:ascii="Times New Roman" w:hAnsi="Times New Roman"/>
          <w:bCs/>
          <w:sz w:val="28"/>
          <w:szCs w:val="28"/>
        </w:rPr>
        <w:br/>
      </w:r>
      <w:r w:rsidR="00F24C05" w:rsidRPr="00C45661">
        <w:rPr>
          <w:rFonts w:ascii="Times New Roman" w:hAnsi="Times New Roman"/>
          <w:bCs/>
          <w:sz w:val="28"/>
          <w:szCs w:val="28"/>
        </w:rPr>
        <w:t>частин</w:t>
      </w:r>
      <w:r w:rsidR="0039752F">
        <w:rPr>
          <w:rFonts w:ascii="Times New Roman" w:hAnsi="Times New Roman"/>
          <w:bCs/>
          <w:sz w:val="28"/>
          <w:szCs w:val="28"/>
        </w:rPr>
        <w:t>и</w:t>
      </w:r>
      <w:r w:rsidR="00F24C05" w:rsidRPr="00C45661">
        <w:rPr>
          <w:rFonts w:ascii="Times New Roman" w:hAnsi="Times New Roman"/>
          <w:bCs/>
          <w:sz w:val="28"/>
          <w:szCs w:val="28"/>
        </w:rPr>
        <w:t xml:space="preserve"> першу</w:t>
      </w:r>
      <w:r w:rsidR="008D27FB" w:rsidRPr="00C45661">
        <w:rPr>
          <w:rFonts w:ascii="Times New Roman" w:hAnsi="Times New Roman"/>
          <w:bCs/>
          <w:sz w:val="28"/>
          <w:szCs w:val="28"/>
        </w:rPr>
        <w:t>, друг</w:t>
      </w:r>
      <w:r w:rsidR="0039752F">
        <w:rPr>
          <w:rFonts w:ascii="Times New Roman" w:hAnsi="Times New Roman"/>
          <w:bCs/>
          <w:sz w:val="28"/>
          <w:szCs w:val="28"/>
        </w:rPr>
        <w:t>у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статті 137,</w:t>
      </w:r>
      <w:r w:rsidR="00F24C05" w:rsidRPr="00C45661">
        <w:rPr>
          <w:rFonts w:ascii="Times New Roman" w:hAnsi="Times New Roman"/>
          <w:bCs/>
          <w:sz w:val="28"/>
          <w:szCs w:val="28"/>
        </w:rPr>
        <w:t xml:space="preserve"> абзац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четверт</w:t>
      </w:r>
      <w:r w:rsidR="00F24C05" w:rsidRPr="00C45661">
        <w:rPr>
          <w:rFonts w:ascii="Times New Roman" w:hAnsi="Times New Roman"/>
          <w:bCs/>
          <w:sz w:val="28"/>
          <w:szCs w:val="28"/>
        </w:rPr>
        <w:t>ий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пункту 34 розділу ХІІ </w:t>
      </w:r>
      <w:r w:rsidR="00AF146A" w:rsidRPr="00C45661">
        <w:rPr>
          <w:rFonts w:ascii="Times New Roman" w:hAnsi="Times New Roman"/>
          <w:bCs/>
          <w:sz w:val="28"/>
          <w:szCs w:val="28"/>
        </w:rPr>
        <w:t>„</w:t>
      </w:r>
      <w:r w:rsidR="008D27FB" w:rsidRPr="00C45661">
        <w:rPr>
          <w:rFonts w:ascii="Times New Roman" w:hAnsi="Times New Roman"/>
          <w:bCs/>
          <w:sz w:val="28"/>
          <w:szCs w:val="28"/>
        </w:rPr>
        <w:t>Прикінцеві та перехідні положення</w:t>
      </w:r>
      <w:r w:rsidR="00AF146A" w:rsidRPr="00C45661">
        <w:rPr>
          <w:rFonts w:ascii="Times New Roman" w:hAnsi="Times New Roman"/>
          <w:bCs/>
          <w:sz w:val="28"/>
          <w:szCs w:val="28"/>
        </w:rPr>
        <w:t>“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Закону України </w:t>
      </w:r>
      <w:r w:rsidR="00AF146A" w:rsidRPr="00C45661">
        <w:rPr>
          <w:rFonts w:ascii="Times New Roman" w:hAnsi="Times New Roman"/>
          <w:bCs/>
          <w:sz w:val="28"/>
          <w:szCs w:val="28"/>
        </w:rPr>
        <w:t>„</w:t>
      </w:r>
      <w:r w:rsidR="008D27FB" w:rsidRPr="00C45661">
        <w:rPr>
          <w:rFonts w:ascii="Times New Roman" w:hAnsi="Times New Roman"/>
          <w:bCs/>
          <w:sz w:val="28"/>
          <w:szCs w:val="28"/>
        </w:rPr>
        <w:t>Про судоустрій і статус суддів</w:t>
      </w:r>
      <w:r w:rsidR="00AF146A" w:rsidRPr="00C45661">
        <w:rPr>
          <w:rFonts w:ascii="Times New Roman" w:hAnsi="Times New Roman"/>
          <w:bCs/>
          <w:sz w:val="28"/>
          <w:szCs w:val="28"/>
        </w:rPr>
        <w:t>“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від 2 червня 2016 року № 1402</w:t>
      </w:r>
      <w:r w:rsidR="00F24C05" w:rsidRPr="00C45661">
        <w:rPr>
          <w:rFonts w:ascii="Times New Roman" w:hAnsi="Times New Roman"/>
          <w:bCs/>
          <w:sz w:val="28"/>
          <w:szCs w:val="28"/>
        </w:rPr>
        <w:t>–</w:t>
      </w:r>
      <w:r w:rsidR="008D27FB" w:rsidRPr="00C45661">
        <w:rPr>
          <w:rFonts w:ascii="Times New Roman" w:hAnsi="Times New Roman"/>
          <w:bCs/>
          <w:sz w:val="28"/>
          <w:szCs w:val="28"/>
        </w:rPr>
        <w:t>VIII</w:t>
      </w:r>
      <w:r w:rsidR="00B13F3A" w:rsidRPr="00C45661">
        <w:rPr>
          <w:rFonts w:ascii="Times New Roman" w:hAnsi="Times New Roman"/>
          <w:bCs/>
          <w:sz w:val="28"/>
          <w:szCs w:val="28"/>
        </w:rPr>
        <w:t xml:space="preserve"> зі змінами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(далі </w:t>
      </w:r>
      <w:r w:rsidR="00F24C05" w:rsidRPr="00C45661">
        <w:rPr>
          <w:rFonts w:ascii="Times New Roman" w:hAnsi="Times New Roman"/>
          <w:bCs/>
          <w:sz w:val="28"/>
          <w:szCs w:val="28"/>
        </w:rPr>
        <w:t>–</w:t>
      </w:r>
      <w:r w:rsidR="003D3D19" w:rsidRPr="00C45661">
        <w:rPr>
          <w:rFonts w:ascii="Times New Roman" w:hAnsi="Times New Roman"/>
          <w:bCs/>
          <w:sz w:val="28"/>
          <w:szCs w:val="28"/>
        </w:rPr>
        <w:t xml:space="preserve"> Закон №</w:t>
      </w:r>
      <w:r w:rsidR="00C45661">
        <w:rPr>
          <w:rFonts w:ascii="Times New Roman" w:hAnsi="Times New Roman"/>
          <w:bCs/>
          <w:sz w:val="28"/>
          <w:szCs w:val="28"/>
        </w:rPr>
        <w:t xml:space="preserve"> </w:t>
      </w:r>
      <w:r w:rsidR="008D27FB" w:rsidRPr="00C45661">
        <w:rPr>
          <w:rFonts w:ascii="Times New Roman" w:hAnsi="Times New Roman"/>
          <w:bCs/>
          <w:sz w:val="28"/>
          <w:szCs w:val="28"/>
        </w:rPr>
        <w:t>140</w:t>
      </w:r>
      <w:r w:rsidR="00F24C05" w:rsidRPr="00C45661">
        <w:rPr>
          <w:rFonts w:ascii="Times New Roman" w:hAnsi="Times New Roman"/>
          <w:bCs/>
          <w:sz w:val="28"/>
          <w:szCs w:val="28"/>
        </w:rPr>
        <w:t>2), частину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</w:t>
      </w:r>
      <w:r w:rsidR="00F24C05" w:rsidRPr="00C45661">
        <w:rPr>
          <w:rFonts w:ascii="Times New Roman" w:hAnsi="Times New Roman"/>
          <w:bCs/>
          <w:sz w:val="28"/>
          <w:szCs w:val="28"/>
        </w:rPr>
        <w:t>першу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статті 131 Закону України </w:t>
      </w:r>
      <w:r w:rsidR="00AF146A" w:rsidRPr="00C45661">
        <w:rPr>
          <w:rFonts w:ascii="Times New Roman" w:hAnsi="Times New Roman"/>
          <w:bCs/>
          <w:sz w:val="28"/>
          <w:szCs w:val="28"/>
        </w:rPr>
        <w:t>„</w:t>
      </w:r>
      <w:r w:rsidR="008D27FB" w:rsidRPr="00C45661">
        <w:rPr>
          <w:rFonts w:ascii="Times New Roman" w:hAnsi="Times New Roman"/>
          <w:bCs/>
          <w:sz w:val="28"/>
          <w:szCs w:val="28"/>
        </w:rPr>
        <w:t>Про судоустрій і статус суддів</w:t>
      </w:r>
      <w:r w:rsidR="00AF146A" w:rsidRPr="00C45661">
        <w:rPr>
          <w:rFonts w:ascii="Times New Roman" w:hAnsi="Times New Roman"/>
          <w:bCs/>
          <w:sz w:val="28"/>
          <w:szCs w:val="28"/>
        </w:rPr>
        <w:t>“</w:t>
      </w:r>
      <w:r w:rsidR="00C45661">
        <w:rPr>
          <w:rFonts w:ascii="Times New Roman" w:hAnsi="Times New Roman"/>
          <w:bCs/>
          <w:sz w:val="28"/>
          <w:szCs w:val="28"/>
        </w:rPr>
        <w:br/>
      </w:r>
      <w:r w:rsidR="008D27FB" w:rsidRPr="00C45661">
        <w:rPr>
          <w:rFonts w:ascii="Times New Roman" w:hAnsi="Times New Roman"/>
          <w:bCs/>
          <w:sz w:val="28"/>
          <w:szCs w:val="28"/>
        </w:rPr>
        <w:t>від 7 липня 2010 року № 2453</w:t>
      </w:r>
      <w:r w:rsidR="00F24C05" w:rsidRPr="00C45661">
        <w:rPr>
          <w:rFonts w:ascii="Times New Roman" w:hAnsi="Times New Roman"/>
          <w:bCs/>
          <w:sz w:val="28"/>
          <w:szCs w:val="28"/>
        </w:rPr>
        <w:t>–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VI (далі </w:t>
      </w:r>
      <w:r w:rsidR="00F24C05" w:rsidRPr="00C45661">
        <w:rPr>
          <w:rFonts w:ascii="Times New Roman" w:hAnsi="Times New Roman"/>
          <w:bCs/>
          <w:sz w:val="28"/>
          <w:szCs w:val="28"/>
        </w:rPr>
        <w:t>–</w:t>
      </w:r>
      <w:r w:rsidR="00B13F3A" w:rsidRPr="00C45661">
        <w:rPr>
          <w:rFonts w:ascii="Times New Roman" w:hAnsi="Times New Roman"/>
          <w:bCs/>
          <w:sz w:val="28"/>
          <w:szCs w:val="28"/>
        </w:rPr>
        <w:t xml:space="preserve"> Закон №</w:t>
      </w:r>
      <w:r w:rsidR="0044633E" w:rsidRPr="00C45661">
        <w:rPr>
          <w:rFonts w:ascii="Times New Roman" w:hAnsi="Times New Roman"/>
          <w:bCs/>
          <w:sz w:val="28"/>
          <w:szCs w:val="28"/>
        </w:rPr>
        <w:t xml:space="preserve"> </w:t>
      </w:r>
      <w:r w:rsidR="00F24C05" w:rsidRPr="00C45661">
        <w:rPr>
          <w:rFonts w:ascii="Times New Roman" w:hAnsi="Times New Roman"/>
          <w:bCs/>
          <w:sz w:val="28"/>
          <w:szCs w:val="28"/>
        </w:rPr>
        <w:t>2453) у</w:t>
      </w:r>
      <w:r w:rsidR="008D27FB" w:rsidRPr="00C45661">
        <w:rPr>
          <w:rFonts w:ascii="Times New Roman" w:hAnsi="Times New Roman"/>
          <w:bCs/>
          <w:sz w:val="28"/>
          <w:szCs w:val="28"/>
        </w:rPr>
        <w:t xml:space="preserve"> редакції до внесення змін Законом України </w:t>
      </w:r>
      <w:r w:rsidR="00AF146A" w:rsidRPr="00C45661">
        <w:rPr>
          <w:rFonts w:ascii="Times New Roman" w:hAnsi="Times New Roman"/>
          <w:bCs/>
          <w:sz w:val="28"/>
          <w:szCs w:val="28"/>
        </w:rPr>
        <w:t>„</w:t>
      </w:r>
      <w:r w:rsidR="008D27FB" w:rsidRPr="00C45661">
        <w:rPr>
          <w:rFonts w:ascii="Times New Roman" w:hAnsi="Times New Roman"/>
          <w:bCs/>
          <w:sz w:val="28"/>
          <w:szCs w:val="28"/>
        </w:rPr>
        <w:t>Про забезпечення права на справедливий суд</w:t>
      </w:r>
      <w:r w:rsidR="00AF146A" w:rsidRPr="00C45661">
        <w:rPr>
          <w:rFonts w:ascii="Times New Roman" w:hAnsi="Times New Roman"/>
          <w:bCs/>
          <w:sz w:val="28"/>
          <w:szCs w:val="28"/>
        </w:rPr>
        <w:t>“</w:t>
      </w:r>
      <w:r w:rsidR="00C45661">
        <w:rPr>
          <w:rFonts w:ascii="Times New Roman" w:hAnsi="Times New Roman"/>
          <w:bCs/>
          <w:sz w:val="28"/>
          <w:szCs w:val="28"/>
        </w:rPr>
        <w:br/>
      </w:r>
      <w:r w:rsidR="0044633E" w:rsidRPr="00C45661">
        <w:rPr>
          <w:rFonts w:ascii="Times New Roman" w:hAnsi="Times New Roman"/>
          <w:bCs/>
          <w:sz w:val="28"/>
          <w:szCs w:val="28"/>
        </w:rPr>
        <w:t>від</w:t>
      </w:r>
      <w:r w:rsidR="003D3D19" w:rsidRPr="00C45661">
        <w:rPr>
          <w:rFonts w:ascii="Times New Roman" w:hAnsi="Times New Roman"/>
          <w:bCs/>
          <w:sz w:val="28"/>
          <w:szCs w:val="28"/>
        </w:rPr>
        <w:t xml:space="preserve"> </w:t>
      </w:r>
      <w:r w:rsidR="0044633E" w:rsidRPr="00C45661">
        <w:rPr>
          <w:rFonts w:ascii="Times New Roman" w:hAnsi="Times New Roman"/>
          <w:bCs/>
          <w:sz w:val="28"/>
          <w:szCs w:val="28"/>
        </w:rPr>
        <w:t>12</w:t>
      </w:r>
      <w:r w:rsidR="003D3D19" w:rsidRPr="00C45661">
        <w:rPr>
          <w:rFonts w:ascii="Times New Roman" w:hAnsi="Times New Roman"/>
          <w:bCs/>
          <w:sz w:val="28"/>
          <w:szCs w:val="28"/>
        </w:rPr>
        <w:t xml:space="preserve"> </w:t>
      </w:r>
      <w:r w:rsidR="008D27FB" w:rsidRPr="00C45661">
        <w:rPr>
          <w:rFonts w:ascii="Times New Roman" w:hAnsi="Times New Roman"/>
          <w:bCs/>
          <w:sz w:val="28"/>
          <w:szCs w:val="28"/>
        </w:rPr>
        <w:t>лютого 2015 року № 192</w:t>
      </w:r>
      <w:r w:rsidR="00F24C05" w:rsidRPr="00C45661">
        <w:rPr>
          <w:rFonts w:ascii="Times New Roman" w:hAnsi="Times New Roman"/>
          <w:bCs/>
          <w:sz w:val="28"/>
          <w:szCs w:val="28"/>
        </w:rPr>
        <w:t>–</w:t>
      </w:r>
      <w:r w:rsidR="008D27FB" w:rsidRPr="00C45661">
        <w:rPr>
          <w:rFonts w:ascii="Times New Roman" w:hAnsi="Times New Roman"/>
          <w:bCs/>
          <w:sz w:val="28"/>
          <w:szCs w:val="28"/>
        </w:rPr>
        <w:t>VIII</w:t>
      </w:r>
      <w:r w:rsidR="00B13F3A" w:rsidRPr="00C45661">
        <w:rPr>
          <w:rFonts w:ascii="Times New Roman" w:hAnsi="Times New Roman"/>
          <w:bCs/>
          <w:sz w:val="28"/>
          <w:szCs w:val="28"/>
        </w:rPr>
        <w:t xml:space="preserve"> (далі – Закон</w:t>
      </w:r>
      <w:r w:rsidR="0044633E" w:rsidRPr="00C45661">
        <w:rPr>
          <w:rFonts w:ascii="Times New Roman" w:hAnsi="Times New Roman"/>
          <w:bCs/>
          <w:sz w:val="28"/>
          <w:szCs w:val="28"/>
        </w:rPr>
        <w:t xml:space="preserve"> </w:t>
      </w:r>
      <w:r w:rsidR="00B13F3A" w:rsidRPr="00C45661">
        <w:rPr>
          <w:rFonts w:ascii="Times New Roman" w:hAnsi="Times New Roman"/>
          <w:bCs/>
          <w:sz w:val="28"/>
          <w:szCs w:val="28"/>
        </w:rPr>
        <w:t>№ 192)</w:t>
      </w:r>
      <w:r w:rsidR="0044633E" w:rsidRPr="00C45661">
        <w:rPr>
          <w:rFonts w:ascii="Times New Roman" w:hAnsi="Times New Roman"/>
          <w:bCs/>
          <w:sz w:val="28"/>
          <w:szCs w:val="28"/>
        </w:rPr>
        <w:t>.</w:t>
      </w:r>
    </w:p>
    <w:p w:rsidR="009744D9" w:rsidRPr="00C45661" w:rsidRDefault="008D27F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З</w:t>
      </w:r>
      <w:r w:rsidR="00B26BCB" w:rsidRPr="00C45661">
        <w:rPr>
          <w:rFonts w:ascii="Times New Roman" w:hAnsi="Times New Roman"/>
          <w:sz w:val="28"/>
          <w:szCs w:val="28"/>
        </w:rPr>
        <w:t>гідно з</w:t>
      </w:r>
      <w:r w:rsidR="00E95671" w:rsidRPr="00C45661">
        <w:rPr>
          <w:rFonts w:ascii="Times New Roman" w:hAnsi="Times New Roman"/>
          <w:sz w:val="28"/>
          <w:szCs w:val="28"/>
        </w:rPr>
        <w:t>і</w:t>
      </w:r>
      <w:r w:rsidR="00B26BCB" w:rsidRPr="00C45661">
        <w:rPr>
          <w:rFonts w:ascii="Times New Roman" w:hAnsi="Times New Roman"/>
          <w:sz w:val="28"/>
          <w:szCs w:val="28"/>
        </w:rPr>
        <w:t xml:space="preserve"> </w:t>
      </w:r>
      <w:r w:rsidR="00B13F3A" w:rsidRPr="00C45661">
        <w:rPr>
          <w:rFonts w:ascii="Times New Roman" w:hAnsi="Times New Roman"/>
          <w:sz w:val="28"/>
          <w:szCs w:val="28"/>
        </w:rPr>
        <w:t>статтею 137</w:t>
      </w:r>
      <w:r w:rsidR="009744D9" w:rsidRPr="00C45661">
        <w:rPr>
          <w:rFonts w:ascii="Times New Roman" w:hAnsi="Times New Roman"/>
          <w:sz w:val="28"/>
          <w:szCs w:val="28"/>
        </w:rPr>
        <w:t xml:space="preserve"> Закону № 1402: </w:t>
      </w:r>
    </w:p>
    <w:p w:rsidR="009744D9" w:rsidRPr="00C45661" w:rsidRDefault="00F24C05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,,</w:t>
      </w:r>
      <w:r w:rsidR="009744D9" w:rsidRPr="00C45661">
        <w:rPr>
          <w:rFonts w:ascii="Times New Roman" w:hAnsi="Times New Roman"/>
          <w:sz w:val="28"/>
          <w:szCs w:val="28"/>
        </w:rPr>
        <w:t xml:space="preserve">1. До стажу роботи на посаді судді зараховується робота на посаді: </w:t>
      </w:r>
    </w:p>
    <w:p w:rsidR="009744D9" w:rsidRPr="00C45661" w:rsidRDefault="00E95671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1</w:t>
      </w:r>
      <w:r w:rsidR="009744D9" w:rsidRPr="00C45661">
        <w:rPr>
          <w:rFonts w:ascii="Times New Roman" w:hAnsi="Times New Roman"/>
          <w:sz w:val="28"/>
          <w:szCs w:val="28"/>
        </w:rPr>
        <w:t xml:space="preserve">) судді судів України, арбітра (судді) арбітражних судів України, державного арбітра колишнього Державного арбітражу України, арбітра відомчих арбітражів України, судді Конституційного Суду України;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 xml:space="preserve">2) члена Вищої ради правосуддя, Вищої ради юстиції, Вищої кваліфікаційної комісії суддів України;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lastRenderedPageBreak/>
        <w:t xml:space="preserve">3) судді в судах та арбітрів у державному і відомчому арбітражах колишнього СРСР та республік, що входили до його складу.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2. До стажу роботи на посаді судді також зараховується стаж (досвід) роботи (профес</w:t>
      </w:r>
      <w:r w:rsidR="00E95671" w:rsidRPr="00C45661">
        <w:rPr>
          <w:rFonts w:ascii="Times New Roman" w:hAnsi="Times New Roman"/>
          <w:sz w:val="28"/>
          <w:szCs w:val="28"/>
        </w:rPr>
        <w:t xml:space="preserve">ійної діяльності), вимога щодо </w:t>
      </w:r>
      <w:r w:rsidRPr="00C45661">
        <w:rPr>
          <w:rFonts w:ascii="Times New Roman" w:hAnsi="Times New Roman"/>
          <w:sz w:val="28"/>
          <w:szCs w:val="28"/>
        </w:rPr>
        <w:t>якого визначена законом та надає право для призначення на посаду судді</w:t>
      </w:r>
      <w:r w:rsidR="00912DB5" w:rsidRPr="00C45661">
        <w:rPr>
          <w:rFonts w:ascii="Times New Roman" w:hAnsi="Times New Roman"/>
          <w:sz w:val="28"/>
          <w:szCs w:val="28"/>
        </w:rPr>
        <w:t>“</w:t>
      </w:r>
      <w:r w:rsidRPr="00C45661">
        <w:rPr>
          <w:rFonts w:ascii="Times New Roman" w:hAnsi="Times New Roman"/>
          <w:sz w:val="28"/>
          <w:szCs w:val="28"/>
        </w:rPr>
        <w:t xml:space="preserve">. </w:t>
      </w:r>
    </w:p>
    <w:p w:rsidR="009744D9" w:rsidRPr="00C45661" w:rsidRDefault="00F24C05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Відповідно до а</w:t>
      </w:r>
      <w:r w:rsidR="009744D9" w:rsidRPr="00C45661">
        <w:rPr>
          <w:rFonts w:ascii="Times New Roman" w:hAnsi="Times New Roman"/>
          <w:sz w:val="28"/>
          <w:szCs w:val="28"/>
        </w:rPr>
        <w:t>бзац</w:t>
      </w:r>
      <w:r w:rsidRPr="00C45661">
        <w:rPr>
          <w:rFonts w:ascii="Times New Roman" w:hAnsi="Times New Roman"/>
          <w:sz w:val="28"/>
          <w:szCs w:val="28"/>
        </w:rPr>
        <w:t>у</w:t>
      </w:r>
      <w:r w:rsidR="009744D9" w:rsidRPr="00C45661">
        <w:rPr>
          <w:rFonts w:ascii="Times New Roman" w:hAnsi="Times New Roman"/>
          <w:sz w:val="28"/>
          <w:szCs w:val="28"/>
        </w:rPr>
        <w:t xml:space="preserve"> четверт</w:t>
      </w:r>
      <w:r w:rsidR="007862D2" w:rsidRPr="00C45661">
        <w:rPr>
          <w:rFonts w:ascii="Times New Roman" w:hAnsi="Times New Roman"/>
          <w:sz w:val="28"/>
          <w:szCs w:val="28"/>
        </w:rPr>
        <w:t>ого</w:t>
      </w:r>
      <w:r w:rsidR="009744D9" w:rsidRPr="00C45661">
        <w:rPr>
          <w:rFonts w:ascii="Times New Roman" w:hAnsi="Times New Roman"/>
          <w:sz w:val="28"/>
          <w:szCs w:val="28"/>
        </w:rPr>
        <w:t xml:space="preserve"> пункту 34 розділу ХІІ </w:t>
      </w:r>
      <w:r w:rsidR="00AF146A" w:rsidRPr="00C45661">
        <w:rPr>
          <w:rFonts w:ascii="Times New Roman" w:hAnsi="Times New Roman"/>
          <w:sz w:val="28"/>
          <w:szCs w:val="28"/>
        </w:rPr>
        <w:t>„</w:t>
      </w:r>
      <w:r w:rsidR="009744D9" w:rsidRPr="00C45661">
        <w:rPr>
          <w:rFonts w:ascii="Times New Roman" w:hAnsi="Times New Roman"/>
          <w:sz w:val="28"/>
          <w:szCs w:val="28"/>
        </w:rPr>
        <w:t>Прикінцеві та перехідні положення</w:t>
      </w:r>
      <w:r w:rsidR="00AF146A" w:rsidRPr="00C45661">
        <w:rPr>
          <w:rFonts w:ascii="Times New Roman" w:hAnsi="Times New Roman"/>
          <w:sz w:val="28"/>
          <w:szCs w:val="28"/>
        </w:rPr>
        <w:t>“</w:t>
      </w:r>
      <w:r w:rsidR="009744D9" w:rsidRPr="00C45661">
        <w:rPr>
          <w:rFonts w:ascii="Times New Roman" w:hAnsi="Times New Roman"/>
          <w:sz w:val="28"/>
          <w:szCs w:val="28"/>
        </w:rPr>
        <w:t xml:space="preserve"> Закону № 1402 </w:t>
      </w:r>
      <w:r w:rsidR="00AF146A" w:rsidRPr="00C45661">
        <w:rPr>
          <w:rFonts w:ascii="Times New Roman" w:hAnsi="Times New Roman"/>
          <w:sz w:val="28"/>
          <w:szCs w:val="28"/>
        </w:rPr>
        <w:t>,,</w:t>
      </w:r>
      <w:r w:rsidR="007862D2" w:rsidRPr="00C45661">
        <w:rPr>
          <w:rFonts w:ascii="Times New Roman" w:hAnsi="Times New Roman"/>
          <w:sz w:val="28"/>
          <w:szCs w:val="28"/>
        </w:rPr>
        <w:t>с</w:t>
      </w:r>
      <w:r w:rsidR="009744D9" w:rsidRPr="00C45661">
        <w:rPr>
          <w:rFonts w:ascii="Times New Roman" w:hAnsi="Times New Roman"/>
          <w:sz w:val="28"/>
          <w:szCs w:val="28"/>
        </w:rPr>
        <w:t>удді, призначені чи обрані на посаду до набрання чинності цим Законом, зберіга</w:t>
      </w:r>
      <w:r w:rsidR="00760981" w:rsidRPr="00C45661">
        <w:rPr>
          <w:rFonts w:ascii="Times New Roman" w:hAnsi="Times New Roman"/>
          <w:sz w:val="28"/>
          <w:szCs w:val="28"/>
        </w:rPr>
        <w:t xml:space="preserve">ють визначення стажу роботи на </w:t>
      </w:r>
      <w:r w:rsidR="009744D9" w:rsidRPr="00C45661">
        <w:rPr>
          <w:rFonts w:ascii="Times New Roman" w:hAnsi="Times New Roman"/>
          <w:sz w:val="28"/>
          <w:szCs w:val="28"/>
        </w:rPr>
        <w:t>посаді судді відповідно до законодавства, що діяло на день їх призначення (обрання)</w:t>
      </w:r>
      <w:r w:rsidR="00AF146A" w:rsidRPr="00C45661">
        <w:rPr>
          <w:rFonts w:ascii="Times New Roman" w:hAnsi="Times New Roman"/>
          <w:sz w:val="28"/>
          <w:szCs w:val="28"/>
        </w:rPr>
        <w:t>“</w:t>
      </w:r>
      <w:r w:rsidR="009744D9" w:rsidRPr="00C45661">
        <w:rPr>
          <w:rFonts w:ascii="Times New Roman" w:hAnsi="Times New Roman"/>
          <w:sz w:val="28"/>
          <w:szCs w:val="28"/>
        </w:rPr>
        <w:t xml:space="preserve">. </w:t>
      </w:r>
    </w:p>
    <w:p w:rsidR="009744D9" w:rsidRPr="00C45661" w:rsidRDefault="007862D2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За частиною першою</w:t>
      </w:r>
      <w:r w:rsidR="009744D9" w:rsidRPr="00C45661">
        <w:rPr>
          <w:rFonts w:ascii="Times New Roman" w:hAnsi="Times New Roman"/>
          <w:sz w:val="28"/>
          <w:szCs w:val="28"/>
        </w:rPr>
        <w:t xml:space="preserve"> статті 131 </w:t>
      </w:r>
      <w:r w:rsidR="00B13F3A" w:rsidRPr="00C45661">
        <w:rPr>
          <w:rFonts w:ascii="Times New Roman" w:hAnsi="Times New Roman"/>
          <w:sz w:val="28"/>
          <w:szCs w:val="28"/>
        </w:rPr>
        <w:t xml:space="preserve">Закону № 2453 у </w:t>
      </w:r>
      <w:r w:rsidR="009744D9" w:rsidRPr="00C45661">
        <w:rPr>
          <w:rFonts w:ascii="Times New Roman" w:hAnsi="Times New Roman"/>
          <w:sz w:val="28"/>
          <w:szCs w:val="28"/>
        </w:rPr>
        <w:t>редакції</w:t>
      </w:r>
      <w:r w:rsidR="00CF66DC">
        <w:rPr>
          <w:rFonts w:ascii="Times New Roman" w:hAnsi="Times New Roman"/>
          <w:sz w:val="28"/>
          <w:szCs w:val="28"/>
        </w:rPr>
        <w:t xml:space="preserve"> до внесення змін </w:t>
      </w:r>
      <w:r w:rsidR="00B13F3A" w:rsidRPr="00C45661">
        <w:rPr>
          <w:rFonts w:ascii="Times New Roman" w:hAnsi="Times New Roman"/>
          <w:sz w:val="28"/>
          <w:szCs w:val="28"/>
        </w:rPr>
        <w:t>Закон</w:t>
      </w:r>
      <w:r w:rsidR="00CF66DC">
        <w:rPr>
          <w:rFonts w:ascii="Times New Roman" w:hAnsi="Times New Roman"/>
          <w:sz w:val="28"/>
          <w:szCs w:val="28"/>
        </w:rPr>
        <w:t>ом</w:t>
      </w:r>
      <w:r w:rsidR="00760981" w:rsidRPr="00C45661">
        <w:rPr>
          <w:rFonts w:ascii="Times New Roman" w:hAnsi="Times New Roman"/>
          <w:sz w:val="28"/>
          <w:szCs w:val="28"/>
        </w:rPr>
        <w:t xml:space="preserve"> </w:t>
      </w:r>
      <w:r w:rsidR="009744D9" w:rsidRPr="00C45661">
        <w:rPr>
          <w:rFonts w:ascii="Times New Roman" w:hAnsi="Times New Roman"/>
          <w:sz w:val="28"/>
          <w:szCs w:val="28"/>
        </w:rPr>
        <w:t xml:space="preserve">№ 192: </w:t>
      </w:r>
    </w:p>
    <w:p w:rsidR="009744D9" w:rsidRPr="00C45661" w:rsidRDefault="00760981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,,</w:t>
      </w:r>
      <w:r w:rsidR="009744D9" w:rsidRPr="00C45661">
        <w:rPr>
          <w:rFonts w:ascii="Times New Roman" w:hAnsi="Times New Roman"/>
          <w:sz w:val="28"/>
          <w:szCs w:val="28"/>
        </w:rPr>
        <w:t xml:space="preserve">До стажу роботи на посаді судді зараховується робота на посаді: </w:t>
      </w:r>
    </w:p>
    <w:p w:rsidR="009744D9" w:rsidRPr="00C45661" w:rsidRDefault="00760981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1)</w:t>
      </w:r>
      <w:r w:rsidR="009744D9" w:rsidRPr="00C45661">
        <w:rPr>
          <w:rFonts w:ascii="Times New Roman" w:hAnsi="Times New Roman"/>
          <w:sz w:val="28"/>
          <w:szCs w:val="28"/>
        </w:rPr>
        <w:t xml:space="preserve"> судді судів України, арбітра (судді) арбітражних судів України, державного арбітра колишнього Державного арбітражу України, арбітра відомчих арбітражі</w:t>
      </w:r>
      <w:r w:rsidRPr="00C45661">
        <w:rPr>
          <w:rFonts w:ascii="Times New Roman" w:hAnsi="Times New Roman"/>
          <w:sz w:val="28"/>
          <w:szCs w:val="28"/>
        </w:rPr>
        <w:t xml:space="preserve">в </w:t>
      </w:r>
      <w:r w:rsidR="009744D9" w:rsidRPr="00C45661">
        <w:rPr>
          <w:rFonts w:ascii="Times New Roman" w:hAnsi="Times New Roman"/>
          <w:sz w:val="28"/>
          <w:szCs w:val="28"/>
        </w:rPr>
        <w:t xml:space="preserve">України;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 xml:space="preserve">2) члена Вищої ради юстиції, Вищої кваліфікаційної комісії суддів України;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3) судді у судах та арбітрів у державному і відомчому арбітражах колишнього СРСР та республік, що входили до його складу</w:t>
      </w:r>
      <w:r w:rsidR="00760981" w:rsidRPr="00C45661">
        <w:rPr>
          <w:rFonts w:ascii="Times New Roman" w:hAnsi="Times New Roman"/>
          <w:sz w:val="28"/>
          <w:szCs w:val="28"/>
        </w:rPr>
        <w:t>“</w:t>
      </w:r>
      <w:r w:rsidRPr="00C45661">
        <w:rPr>
          <w:rFonts w:ascii="Times New Roman" w:hAnsi="Times New Roman"/>
          <w:sz w:val="28"/>
          <w:szCs w:val="28"/>
        </w:rPr>
        <w:t xml:space="preserve">. </w:t>
      </w: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Pr="00C45661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документів і матеріалів убачається таке.</w:t>
      </w:r>
    </w:p>
    <w:p w:rsidR="007862D2" w:rsidRPr="00C45661" w:rsidRDefault="007862D2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44D9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 xml:space="preserve">2.1. </w:t>
      </w:r>
      <w:r w:rsidR="009744D9" w:rsidRPr="00C45661">
        <w:rPr>
          <w:rFonts w:ascii="Times New Roman" w:hAnsi="Times New Roman"/>
          <w:sz w:val="28"/>
          <w:szCs w:val="28"/>
        </w:rPr>
        <w:t xml:space="preserve">Указом Президента України від 24 лютого 2011 року № 246/2011 </w:t>
      </w:r>
      <w:proofErr w:type="spellStart"/>
      <w:r w:rsidR="009744D9"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="009744D9" w:rsidRPr="00C45661">
        <w:rPr>
          <w:rFonts w:ascii="Times New Roman" w:hAnsi="Times New Roman"/>
          <w:sz w:val="28"/>
          <w:szCs w:val="28"/>
        </w:rPr>
        <w:t xml:space="preserve"> Н.В. признач</w:t>
      </w:r>
      <w:r w:rsidR="007862D2" w:rsidRPr="00C45661">
        <w:rPr>
          <w:rFonts w:ascii="Times New Roman" w:hAnsi="Times New Roman"/>
          <w:sz w:val="28"/>
          <w:szCs w:val="28"/>
        </w:rPr>
        <w:t>или</w:t>
      </w:r>
      <w:r w:rsidR="009744D9" w:rsidRPr="00C45661">
        <w:rPr>
          <w:rFonts w:ascii="Times New Roman" w:hAnsi="Times New Roman"/>
          <w:sz w:val="28"/>
          <w:szCs w:val="28"/>
        </w:rPr>
        <w:t xml:space="preserve"> на посаду судді Луганського окружного адміністративного суду</w:t>
      </w:r>
      <w:r w:rsidR="0039752F" w:rsidRPr="0039752F">
        <w:rPr>
          <w:rFonts w:ascii="Times New Roman" w:hAnsi="Times New Roman"/>
          <w:sz w:val="28"/>
          <w:szCs w:val="28"/>
        </w:rPr>
        <w:t xml:space="preserve"> </w:t>
      </w:r>
      <w:r w:rsidR="0039752F" w:rsidRPr="00C45661">
        <w:rPr>
          <w:rFonts w:ascii="Times New Roman" w:hAnsi="Times New Roman"/>
          <w:sz w:val="28"/>
          <w:szCs w:val="28"/>
        </w:rPr>
        <w:t>строком на 5 років</w:t>
      </w:r>
      <w:r w:rsidR="009744D9" w:rsidRPr="00C45661">
        <w:rPr>
          <w:rFonts w:ascii="Times New Roman" w:hAnsi="Times New Roman"/>
          <w:sz w:val="28"/>
          <w:szCs w:val="28"/>
        </w:rPr>
        <w:t>. Указом Президента України</w:t>
      </w:r>
      <w:r w:rsidR="0039752F">
        <w:rPr>
          <w:rFonts w:ascii="Times New Roman" w:hAnsi="Times New Roman"/>
          <w:sz w:val="28"/>
          <w:szCs w:val="28"/>
        </w:rPr>
        <w:br/>
      </w:r>
      <w:r w:rsidR="007862D2" w:rsidRPr="00C45661">
        <w:rPr>
          <w:rFonts w:ascii="Times New Roman" w:hAnsi="Times New Roman"/>
          <w:sz w:val="28"/>
          <w:szCs w:val="28"/>
        </w:rPr>
        <w:t>від</w:t>
      </w:r>
      <w:r w:rsidR="009744D9" w:rsidRPr="00C45661">
        <w:rPr>
          <w:rFonts w:ascii="Times New Roman" w:hAnsi="Times New Roman"/>
          <w:sz w:val="28"/>
          <w:szCs w:val="28"/>
        </w:rPr>
        <w:t xml:space="preserve"> 29 грудня 2017 року № 441/2017 </w:t>
      </w:r>
      <w:r w:rsidR="007862D2" w:rsidRPr="00C45661">
        <w:rPr>
          <w:rFonts w:ascii="Times New Roman" w:hAnsi="Times New Roman"/>
          <w:sz w:val="28"/>
          <w:szCs w:val="28"/>
        </w:rPr>
        <w:t>її</w:t>
      </w:r>
      <w:r w:rsidR="009744D9" w:rsidRPr="00C45661">
        <w:rPr>
          <w:rFonts w:ascii="Times New Roman" w:hAnsi="Times New Roman"/>
          <w:sz w:val="28"/>
          <w:szCs w:val="28"/>
        </w:rPr>
        <w:t xml:space="preserve"> </w:t>
      </w:r>
      <w:r w:rsidR="007862D2" w:rsidRPr="00C45661">
        <w:rPr>
          <w:rFonts w:ascii="Times New Roman" w:hAnsi="Times New Roman"/>
          <w:sz w:val="28"/>
          <w:szCs w:val="28"/>
        </w:rPr>
        <w:t>призначили</w:t>
      </w:r>
      <w:r w:rsidR="009744D9" w:rsidRPr="00C45661">
        <w:rPr>
          <w:rFonts w:ascii="Times New Roman" w:hAnsi="Times New Roman"/>
          <w:sz w:val="28"/>
          <w:szCs w:val="28"/>
        </w:rPr>
        <w:t xml:space="preserve"> на посаду судді Малиновського районного суду міста Одеси безстроково.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661">
        <w:rPr>
          <w:rFonts w:ascii="Times New Roman" w:hAnsi="Times New Roman"/>
          <w:sz w:val="28"/>
          <w:szCs w:val="28"/>
        </w:rPr>
        <w:lastRenderedPageBreak/>
        <w:t>Мирончук</w:t>
      </w:r>
      <w:proofErr w:type="spellEnd"/>
      <w:r w:rsidRPr="00C45661">
        <w:rPr>
          <w:rFonts w:ascii="Times New Roman" w:hAnsi="Times New Roman"/>
          <w:sz w:val="28"/>
          <w:szCs w:val="28"/>
        </w:rPr>
        <w:t xml:space="preserve"> Н.В. звернулась до Вищої ради правосуддя (далі </w:t>
      </w:r>
      <w:r w:rsidR="007862D2" w:rsidRPr="00C45661">
        <w:rPr>
          <w:rFonts w:ascii="Times New Roman" w:hAnsi="Times New Roman"/>
          <w:sz w:val="28"/>
          <w:szCs w:val="28"/>
        </w:rPr>
        <w:t>–</w:t>
      </w:r>
      <w:r w:rsidR="00C45661">
        <w:rPr>
          <w:rFonts w:ascii="Times New Roman" w:hAnsi="Times New Roman"/>
          <w:sz w:val="28"/>
          <w:szCs w:val="28"/>
        </w:rPr>
        <w:t xml:space="preserve"> ВРП)</w:t>
      </w:r>
      <w:r w:rsidR="00C45661">
        <w:rPr>
          <w:rFonts w:ascii="Times New Roman" w:hAnsi="Times New Roman"/>
          <w:sz w:val="28"/>
          <w:szCs w:val="28"/>
        </w:rPr>
        <w:br/>
      </w:r>
      <w:r w:rsidR="007862D2" w:rsidRPr="00C45661">
        <w:rPr>
          <w:rFonts w:ascii="Times New Roman" w:hAnsi="Times New Roman"/>
          <w:sz w:val="28"/>
          <w:szCs w:val="28"/>
        </w:rPr>
        <w:t>24</w:t>
      </w:r>
      <w:r w:rsidR="00C45661">
        <w:rPr>
          <w:rFonts w:ascii="Times New Roman" w:hAnsi="Times New Roman"/>
          <w:sz w:val="28"/>
          <w:szCs w:val="28"/>
        </w:rPr>
        <w:t xml:space="preserve"> </w:t>
      </w:r>
      <w:r w:rsidR="007862D2" w:rsidRPr="00C45661">
        <w:rPr>
          <w:rFonts w:ascii="Times New Roman" w:hAnsi="Times New Roman"/>
          <w:sz w:val="28"/>
          <w:szCs w:val="28"/>
        </w:rPr>
        <w:t xml:space="preserve">травня 2023 року </w:t>
      </w:r>
      <w:r w:rsidRPr="00C45661">
        <w:rPr>
          <w:rFonts w:ascii="Times New Roman" w:hAnsi="Times New Roman"/>
          <w:sz w:val="28"/>
          <w:szCs w:val="28"/>
        </w:rPr>
        <w:t>із заявою про звільнення її</w:t>
      </w:r>
      <w:r w:rsidR="0039752F">
        <w:rPr>
          <w:rFonts w:ascii="Times New Roman" w:hAnsi="Times New Roman"/>
          <w:sz w:val="28"/>
          <w:szCs w:val="28"/>
        </w:rPr>
        <w:t xml:space="preserve"> </w:t>
      </w:r>
      <w:r w:rsidR="0039752F" w:rsidRPr="00C45661">
        <w:rPr>
          <w:rFonts w:ascii="Times New Roman" w:hAnsi="Times New Roman"/>
          <w:sz w:val="28"/>
          <w:szCs w:val="28"/>
        </w:rPr>
        <w:t>у відставку</w:t>
      </w:r>
      <w:r w:rsidRPr="00C45661">
        <w:rPr>
          <w:rFonts w:ascii="Times New Roman" w:hAnsi="Times New Roman"/>
          <w:sz w:val="28"/>
          <w:szCs w:val="28"/>
        </w:rPr>
        <w:t xml:space="preserve"> з посади судді Малиновського районного суду міста Одеси відповідно до пункту</w:t>
      </w:r>
      <w:r w:rsidR="00C45661">
        <w:rPr>
          <w:rFonts w:ascii="Times New Roman" w:hAnsi="Times New Roman"/>
          <w:sz w:val="28"/>
          <w:szCs w:val="28"/>
        </w:rPr>
        <w:t xml:space="preserve"> </w:t>
      </w:r>
      <w:r w:rsidR="0039752F">
        <w:rPr>
          <w:rFonts w:ascii="Times New Roman" w:hAnsi="Times New Roman"/>
          <w:sz w:val="28"/>
          <w:szCs w:val="28"/>
        </w:rPr>
        <w:t>4</w:t>
      </w:r>
      <w:r w:rsidR="0039752F">
        <w:rPr>
          <w:rFonts w:ascii="Times New Roman" w:hAnsi="Times New Roman"/>
          <w:sz w:val="28"/>
          <w:szCs w:val="28"/>
        </w:rPr>
        <w:br/>
      </w:r>
      <w:r w:rsidRPr="00C45661">
        <w:rPr>
          <w:rFonts w:ascii="Times New Roman" w:hAnsi="Times New Roman"/>
          <w:sz w:val="28"/>
          <w:szCs w:val="28"/>
        </w:rPr>
        <w:t>частини шостої статті 126 Конституції України</w:t>
      </w:r>
      <w:r w:rsidR="00417E1C" w:rsidRPr="00C45661">
        <w:rPr>
          <w:rFonts w:ascii="Times New Roman" w:hAnsi="Times New Roman"/>
          <w:sz w:val="28"/>
          <w:szCs w:val="28"/>
        </w:rPr>
        <w:t>.</w:t>
      </w:r>
      <w:r w:rsidRPr="00C45661">
        <w:rPr>
          <w:rFonts w:ascii="Times New Roman" w:hAnsi="Times New Roman"/>
          <w:sz w:val="28"/>
          <w:szCs w:val="28"/>
        </w:rPr>
        <w:t xml:space="preserve"> </w:t>
      </w:r>
    </w:p>
    <w:p w:rsidR="009744D9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За результатами розгляду матеріалів заяви ВРП рі</w:t>
      </w:r>
      <w:r w:rsidR="00C45661">
        <w:rPr>
          <w:rFonts w:ascii="Times New Roman" w:hAnsi="Times New Roman"/>
          <w:sz w:val="28"/>
          <w:szCs w:val="28"/>
        </w:rPr>
        <w:t>шенням від 13 червня</w:t>
      </w:r>
      <w:r w:rsidR="00C45661">
        <w:rPr>
          <w:rFonts w:ascii="Times New Roman" w:hAnsi="Times New Roman"/>
          <w:sz w:val="28"/>
          <w:szCs w:val="28"/>
        </w:rPr>
        <w:br/>
      </w:r>
      <w:r w:rsidRPr="00C45661">
        <w:rPr>
          <w:rFonts w:ascii="Times New Roman" w:hAnsi="Times New Roman"/>
          <w:sz w:val="28"/>
          <w:szCs w:val="28"/>
        </w:rPr>
        <w:t xml:space="preserve">2023 року (далі </w:t>
      </w:r>
      <w:r w:rsidR="007862D2" w:rsidRPr="00C45661">
        <w:rPr>
          <w:rFonts w:ascii="Times New Roman" w:hAnsi="Times New Roman"/>
          <w:sz w:val="28"/>
          <w:szCs w:val="28"/>
        </w:rPr>
        <w:t>–</w:t>
      </w:r>
      <w:r w:rsidRPr="00C45661">
        <w:rPr>
          <w:rFonts w:ascii="Times New Roman" w:hAnsi="Times New Roman"/>
          <w:sz w:val="28"/>
          <w:szCs w:val="28"/>
        </w:rPr>
        <w:t xml:space="preserve"> Рішення ВРП) відмовила </w:t>
      </w:r>
      <w:proofErr w:type="spellStart"/>
      <w:r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Pr="00C45661">
        <w:rPr>
          <w:rFonts w:ascii="Times New Roman" w:hAnsi="Times New Roman"/>
          <w:sz w:val="28"/>
          <w:szCs w:val="28"/>
        </w:rPr>
        <w:t xml:space="preserve"> Н.В. у звільненні з посади судді у </w:t>
      </w:r>
      <w:proofErr w:type="spellStart"/>
      <w:r w:rsidRPr="00C45661">
        <w:rPr>
          <w:rFonts w:ascii="Times New Roman" w:hAnsi="Times New Roman"/>
          <w:sz w:val="28"/>
          <w:szCs w:val="28"/>
        </w:rPr>
        <w:t>зв</w:t>
      </w:r>
      <w:r w:rsidR="00AF146A" w:rsidRPr="00C45661">
        <w:rPr>
          <w:rFonts w:ascii="Times New Roman" w:hAnsi="Times New Roman"/>
          <w:sz w:val="28"/>
          <w:szCs w:val="28"/>
        </w:rPr>
        <w:t>ʼ</w:t>
      </w:r>
      <w:r w:rsidRPr="00C45661">
        <w:rPr>
          <w:rFonts w:ascii="Times New Roman" w:hAnsi="Times New Roman"/>
          <w:sz w:val="28"/>
          <w:szCs w:val="28"/>
        </w:rPr>
        <w:t>язку</w:t>
      </w:r>
      <w:proofErr w:type="spellEnd"/>
      <w:r w:rsidRPr="00C45661">
        <w:rPr>
          <w:rFonts w:ascii="Times New Roman" w:hAnsi="Times New Roman"/>
          <w:sz w:val="28"/>
          <w:szCs w:val="28"/>
        </w:rPr>
        <w:t xml:space="preserve"> з поданням заяви про відставку, оскільки станом на дату розгляду заяви </w:t>
      </w:r>
      <w:r w:rsidR="009E1175" w:rsidRPr="00C45661">
        <w:rPr>
          <w:rFonts w:ascii="Times New Roman" w:hAnsi="Times New Roman"/>
          <w:sz w:val="28"/>
          <w:szCs w:val="28"/>
        </w:rPr>
        <w:t xml:space="preserve">остання </w:t>
      </w:r>
      <w:r w:rsidR="007862D2" w:rsidRPr="00C45661">
        <w:rPr>
          <w:rFonts w:ascii="Times New Roman" w:hAnsi="Times New Roman"/>
          <w:sz w:val="28"/>
          <w:szCs w:val="28"/>
        </w:rPr>
        <w:t>мала</w:t>
      </w:r>
      <w:r w:rsidRPr="00C45661">
        <w:rPr>
          <w:rFonts w:ascii="Times New Roman" w:hAnsi="Times New Roman"/>
          <w:sz w:val="28"/>
          <w:szCs w:val="28"/>
        </w:rPr>
        <w:t xml:space="preserve"> загальний стаж роботи судд</w:t>
      </w:r>
      <w:r w:rsidR="00BB2A18" w:rsidRPr="00C45661">
        <w:rPr>
          <w:rFonts w:ascii="Times New Roman" w:hAnsi="Times New Roman"/>
          <w:sz w:val="28"/>
          <w:szCs w:val="28"/>
        </w:rPr>
        <w:t xml:space="preserve">і 15 </w:t>
      </w:r>
      <w:r w:rsidR="009E1175" w:rsidRPr="00C45661">
        <w:rPr>
          <w:rFonts w:ascii="Times New Roman" w:hAnsi="Times New Roman"/>
          <w:sz w:val="28"/>
          <w:szCs w:val="28"/>
        </w:rPr>
        <w:t xml:space="preserve">років 3 місяці 20 днів, з </w:t>
      </w:r>
      <w:r w:rsidRPr="00C45661">
        <w:rPr>
          <w:rFonts w:ascii="Times New Roman" w:hAnsi="Times New Roman"/>
          <w:sz w:val="28"/>
          <w:szCs w:val="28"/>
        </w:rPr>
        <w:t xml:space="preserve">яких: стаж роботи на посаді судді </w:t>
      </w:r>
      <w:r w:rsidR="007862D2" w:rsidRPr="00C45661">
        <w:rPr>
          <w:rFonts w:ascii="Times New Roman" w:hAnsi="Times New Roman"/>
          <w:sz w:val="28"/>
          <w:szCs w:val="28"/>
        </w:rPr>
        <w:t>–</w:t>
      </w:r>
      <w:r w:rsidRPr="00C45661">
        <w:rPr>
          <w:rFonts w:ascii="Times New Roman" w:hAnsi="Times New Roman"/>
          <w:sz w:val="28"/>
          <w:szCs w:val="28"/>
        </w:rPr>
        <w:t xml:space="preserve"> 12 років 3 місяці 2</w:t>
      </w:r>
      <w:r w:rsidR="009E1175" w:rsidRPr="00C45661">
        <w:rPr>
          <w:rFonts w:ascii="Times New Roman" w:hAnsi="Times New Roman"/>
          <w:sz w:val="28"/>
          <w:szCs w:val="28"/>
        </w:rPr>
        <w:t xml:space="preserve">0 днів та стаж (досвід) роботи </w:t>
      </w:r>
      <w:r w:rsidRPr="00C45661">
        <w:rPr>
          <w:rFonts w:ascii="Times New Roman" w:hAnsi="Times New Roman"/>
          <w:sz w:val="28"/>
          <w:szCs w:val="28"/>
        </w:rPr>
        <w:t>(професійної діяльності), вимога щодо якого визначен</w:t>
      </w:r>
      <w:r w:rsidR="009E1175" w:rsidRPr="00C45661">
        <w:rPr>
          <w:rFonts w:ascii="Times New Roman" w:hAnsi="Times New Roman"/>
          <w:sz w:val="28"/>
          <w:szCs w:val="28"/>
        </w:rPr>
        <w:t xml:space="preserve">а законом </w:t>
      </w:r>
      <w:r w:rsidR="007862D2" w:rsidRPr="00C45661">
        <w:rPr>
          <w:rFonts w:ascii="Times New Roman" w:hAnsi="Times New Roman"/>
          <w:sz w:val="28"/>
          <w:szCs w:val="28"/>
        </w:rPr>
        <w:t>і</w:t>
      </w:r>
      <w:r w:rsidR="009E1175" w:rsidRPr="00C45661">
        <w:rPr>
          <w:rFonts w:ascii="Times New Roman" w:hAnsi="Times New Roman"/>
          <w:sz w:val="28"/>
          <w:szCs w:val="28"/>
        </w:rPr>
        <w:t xml:space="preserve"> надавала право на </w:t>
      </w:r>
      <w:r w:rsidRPr="00C45661">
        <w:rPr>
          <w:rFonts w:ascii="Times New Roman" w:hAnsi="Times New Roman"/>
          <w:sz w:val="28"/>
          <w:szCs w:val="28"/>
        </w:rPr>
        <w:t xml:space="preserve">призначення на посаду судді, </w:t>
      </w:r>
      <w:r w:rsidR="007862D2" w:rsidRPr="00C45661">
        <w:rPr>
          <w:rFonts w:ascii="Times New Roman" w:hAnsi="Times New Roman"/>
          <w:sz w:val="28"/>
          <w:szCs w:val="28"/>
        </w:rPr>
        <w:t>–</w:t>
      </w:r>
      <w:r w:rsidRPr="00C45661">
        <w:rPr>
          <w:rFonts w:ascii="Times New Roman" w:hAnsi="Times New Roman"/>
          <w:sz w:val="28"/>
          <w:szCs w:val="28"/>
        </w:rPr>
        <w:t xml:space="preserve"> 3 роки, що є недостатнім для звільнення судді у відставку. </w:t>
      </w:r>
    </w:p>
    <w:p w:rsidR="009744D9" w:rsidRPr="00C45661" w:rsidRDefault="00417E1C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 xml:space="preserve">Не погодившись </w:t>
      </w:r>
      <w:r w:rsidR="007862D2" w:rsidRPr="00C45661">
        <w:rPr>
          <w:rFonts w:ascii="Times New Roman" w:hAnsi="Times New Roman"/>
          <w:sz w:val="28"/>
          <w:szCs w:val="28"/>
        </w:rPr>
        <w:t>і</w:t>
      </w:r>
      <w:r w:rsidRPr="00C45661">
        <w:rPr>
          <w:rFonts w:ascii="Times New Roman" w:hAnsi="Times New Roman"/>
          <w:sz w:val="28"/>
          <w:szCs w:val="28"/>
        </w:rPr>
        <w:t xml:space="preserve">з </w:t>
      </w:r>
      <w:r w:rsidR="002C1308" w:rsidRPr="00C45661">
        <w:rPr>
          <w:rFonts w:ascii="Times New Roman" w:hAnsi="Times New Roman"/>
          <w:sz w:val="28"/>
          <w:szCs w:val="28"/>
        </w:rPr>
        <w:t>зазначеним рішенням</w:t>
      </w:r>
      <w:r w:rsidR="009744D9" w:rsidRPr="00C456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44D9" w:rsidRPr="00C45661">
        <w:rPr>
          <w:rFonts w:ascii="Times New Roman" w:hAnsi="Times New Roman"/>
          <w:sz w:val="28"/>
          <w:szCs w:val="28"/>
        </w:rPr>
        <w:t>Мирон</w:t>
      </w:r>
      <w:r w:rsidR="00BB2A18" w:rsidRPr="00C45661">
        <w:rPr>
          <w:rFonts w:ascii="Times New Roman" w:hAnsi="Times New Roman"/>
          <w:sz w:val="28"/>
          <w:szCs w:val="28"/>
        </w:rPr>
        <w:t>чук</w:t>
      </w:r>
      <w:proofErr w:type="spellEnd"/>
      <w:r w:rsidR="00BB2A18" w:rsidRPr="00C45661">
        <w:rPr>
          <w:rFonts w:ascii="Times New Roman" w:hAnsi="Times New Roman"/>
          <w:sz w:val="28"/>
          <w:szCs w:val="28"/>
        </w:rPr>
        <w:t xml:space="preserve"> </w:t>
      </w:r>
      <w:r w:rsidR="009744D9" w:rsidRPr="00C45661">
        <w:rPr>
          <w:rFonts w:ascii="Times New Roman" w:hAnsi="Times New Roman"/>
          <w:sz w:val="28"/>
          <w:szCs w:val="28"/>
        </w:rPr>
        <w:t xml:space="preserve">Н.В. звернулася до </w:t>
      </w:r>
      <w:r w:rsidR="002C1308" w:rsidRPr="00C45661">
        <w:rPr>
          <w:rFonts w:ascii="Times New Roman" w:hAnsi="Times New Roman"/>
          <w:sz w:val="28"/>
          <w:szCs w:val="28"/>
        </w:rPr>
        <w:t>Верховного С</w:t>
      </w:r>
      <w:r w:rsidR="009744D9" w:rsidRPr="00C45661">
        <w:rPr>
          <w:rFonts w:ascii="Times New Roman" w:hAnsi="Times New Roman"/>
          <w:sz w:val="28"/>
          <w:szCs w:val="28"/>
        </w:rPr>
        <w:t xml:space="preserve">уду з </w:t>
      </w:r>
      <w:r w:rsidR="002C1308" w:rsidRPr="00C45661">
        <w:rPr>
          <w:rFonts w:ascii="Times New Roman" w:hAnsi="Times New Roman"/>
          <w:sz w:val="28"/>
          <w:szCs w:val="28"/>
        </w:rPr>
        <w:t>позовом до ВРП, у якому просила</w:t>
      </w:r>
      <w:r w:rsidR="009744D9" w:rsidRPr="00C45661">
        <w:rPr>
          <w:rFonts w:ascii="Times New Roman" w:hAnsi="Times New Roman"/>
          <w:sz w:val="28"/>
          <w:szCs w:val="28"/>
        </w:rPr>
        <w:t xml:space="preserve"> виз</w:t>
      </w:r>
      <w:r w:rsidR="002C1308" w:rsidRPr="00C45661">
        <w:rPr>
          <w:rFonts w:ascii="Times New Roman" w:hAnsi="Times New Roman"/>
          <w:sz w:val="28"/>
          <w:szCs w:val="28"/>
        </w:rPr>
        <w:t>нати протиправним Рішення ВРП.</w:t>
      </w:r>
      <w:r w:rsidR="009E1175" w:rsidRPr="00C45661">
        <w:rPr>
          <w:rFonts w:ascii="Times New Roman" w:hAnsi="Times New Roman"/>
          <w:sz w:val="28"/>
          <w:szCs w:val="28"/>
        </w:rPr>
        <w:t xml:space="preserve"> </w:t>
      </w:r>
    </w:p>
    <w:p w:rsidR="00AF146A" w:rsidRPr="00C45661" w:rsidRDefault="009744D9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Верховний Суд у складі колегії суддів Каса</w:t>
      </w:r>
      <w:r w:rsidR="00AF146A" w:rsidRPr="00C45661">
        <w:rPr>
          <w:rFonts w:ascii="Times New Roman" w:hAnsi="Times New Roman"/>
          <w:sz w:val="28"/>
          <w:szCs w:val="28"/>
        </w:rPr>
        <w:t xml:space="preserve">ційного адміністративного суду </w:t>
      </w:r>
      <w:r w:rsidRPr="00C45661">
        <w:rPr>
          <w:rFonts w:ascii="Times New Roman" w:hAnsi="Times New Roman"/>
          <w:sz w:val="28"/>
          <w:szCs w:val="28"/>
        </w:rPr>
        <w:t>рішенням від 25 вересня 2023 року, залишен</w:t>
      </w:r>
      <w:r w:rsidR="00AF146A" w:rsidRPr="00C45661">
        <w:rPr>
          <w:rFonts w:ascii="Times New Roman" w:hAnsi="Times New Roman"/>
          <w:sz w:val="28"/>
          <w:szCs w:val="28"/>
        </w:rPr>
        <w:t xml:space="preserve">им без змін постановою Великої </w:t>
      </w:r>
      <w:r w:rsidRPr="00C45661">
        <w:rPr>
          <w:rFonts w:ascii="Times New Roman" w:hAnsi="Times New Roman"/>
          <w:sz w:val="28"/>
          <w:szCs w:val="28"/>
        </w:rPr>
        <w:t>Палати Верховного Суду від 15 лютого 202</w:t>
      </w:r>
      <w:r w:rsidR="00AF146A" w:rsidRPr="00C45661">
        <w:rPr>
          <w:rFonts w:ascii="Times New Roman" w:hAnsi="Times New Roman"/>
          <w:sz w:val="28"/>
          <w:szCs w:val="28"/>
        </w:rPr>
        <w:t xml:space="preserve">4 року, відмовив у задоволенні </w:t>
      </w:r>
      <w:r w:rsidRPr="00C45661">
        <w:rPr>
          <w:rFonts w:ascii="Times New Roman" w:hAnsi="Times New Roman"/>
          <w:sz w:val="28"/>
          <w:szCs w:val="28"/>
        </w:rPr>
        <w:t xml:space="preserve">позову. </w:t>
      </w:r>
    </w:p>
    <w:p w:rsidR="007862D2" w:rsidRPr="00C45661" w:rsidRDefault="007862D2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487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2.2. Автор клопотан</w:t>
      </w:r>
      <w:r w:rsidR="00F02C2C" w:rsidRPr="00C45661">
        <w:rPr>
          <w:rFonts w:ascii="Times New Roman" w:hAnsi="Times New Roman"/>
          <w:sz w:val="28"/>
          <w:szCs w:val="28"/>
        </w:rPr>
        <w:t xml:space="preserve">ня вважає, що </w:t>
      </w:r>
      <w:r w:rsidR="00A25AF4" w:rsidRPr="00C45661">
        <w:rPr>
          <w:rFonts w:ascii="Times New Roman" w:hAnsi="Times New Roman"/>
          <w:sz w:val="28"/>
          <w:szCs w:val="28"/>
        </w:rPr>
        <w:t xml:space="preserve">з </w:t>
      </w:r>
      <w:r w:rsidR="007862D2" w:rsidRPr="00C45661">
        <w:rPr>
          <w:rFonts w:ascii="Times New Roman" w:hAnsi="Times New Roman"/>
          <w:sz w:val="28"/>
          <w:szCs w:val="28"/>
        </w:rPr>
        <w:t>ухваленням</w:t>
      </w:r>
      <w:r w:rsidR="00A25AF4" w:rsidRPr="00C45661">
        <w:rPr>
          <w:rFonts w:ascii="Times New Roman" w:hAnsi="Times New Roman"/>
          <w:sz w:val="28"/>
          <w:szCs w:val="28"/>
        </w:rPr>
        <w:t xml:space="preserve"> Закону № 2453 відбулося звуження змісту та обсягу </w:t>
      </w:r>
      <w:r w:rsidR="007862D2" w:rsidRPr="00C45661">
        <w:rPr>
          <w:rFonts w:ascii="Times New Roman" w:hAnsi="Times New Roman"/>
          <w:sz w:val="28"/>
          <w:szCs w:val="28"/>
        </w:rPr>
        <w:t>установлених</w:t>
      </w:r>
      <w:r w:rsidR="00A25AF4" w:rsidRPr="00C45661">
        <w:rPr>
          <w:rFonts w:ascii="Times New Roman" w:hAnsi="Times New Roman"/>
          <w:sz w:val="28"/>
          <w:szCs w:val="28"/>
        </w:rPr>
        <w:t xml:space="preserve"> Конституцією України гарантії незалежності судді, а також </w:t>
      </w:r>
      <w:r w:rsidR="00417E1C" w:rsidRPr="00C45661">
        <w:rPr>
          <w:rFonts w:ascii="Times New Roman" w:hAnsi="Times New Roman"/>
          <w:sz w:val="28"/>
          <w:szCs w:val="28"/>
        </w:rPr>
        <w:t>,,</w:t>
      </w:r>
      <w:r w:rsidR="00A25AF4" w:rsidRPr="00C45661">
        <w:rPr>
          <w:rFonts w:ascii="Times New Roman" w:hAnsi="Times New Roman"/>
          <w:sz w:val="28"/>
          <w:szCs w:val="28"/>
        </w:rPr>
        <w:t xml:space="preserve">існуючих прав судді </w:t>
      </w:r>
      <w:proofErr w:type="spellStart"/>
      <w:r w:rsidR="00A25AF4"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="00A25AF4" w:rsidRPr="00C45661">
        <w:rPr>
          <w:rFonts w:ascii="Times New Roman" w:hAnsi="Times New Roman"/>
          <w:sz w:val="28"/>
          <w:szCs w:val="28"/>
        </w:rPr>
        <w:t xml:space="preserve"> Н.В.</w:t>
      </w:r>
      <w:r w:rsidR="00417E1C" w:rsidRPr="00C45661">
        <w:rPr>
          <w:rFonts w:ascii="Times New Roman" w:hAnsi="Times New Roman"/>
          <w:sz w:val="28"/>
          <w:szCs w:val="28"/>
        </w:rPr>
        <w:t>“</w:t>
      </w:r>
      <w:r w:rsidR="00A25AF4" w:rsidRPr="00C45661">
        <w:rPr>
          <w:rFonts w:ascii="Times New Roman" w:hAnsi="Times New Roman"/>
          <w:sz w:val="28"/>
          <w:szCs w:val="28"/>
        </w:rPr>
        <w:t xml:space="preserve">; вказані законодавчі зміни </w:t>
      </w:r>
      <w:r w:rsidR="00417E1C" w:rsidRPr="00C45661">
        <w:rPr>
          <w:rFonts w:ascii="Times New Roman" w:hAnsi="Times New Roman"/>
          <w:sz w:val="28"/>
          <w:szCs w:val="28"/>
        </w:rPr>
        <w:t>,,</w:t>
      </w:r>
      <w:r w:rsidR="00A25AF4" w:rsidRPr="00C45661">
        <w:rPr>
          <w:rFonts w:ascii="Times New Roman" w:hAnsi="Times New Roman"/>
          <w:sz w:val="28"/>
          <w:szCs w:val="28"/>
        </w:rPr>
        <w:t>закріпили нерівне становище суддів</w:t>
      </w:r>
      <w:r w:rsidR="00417E1C" w:rsidRPr="00C45661">
        <w:rPr>
          <w:rFonts w:ascii="Times New Roman" w:hAnsi="Times New Roman"/>
          <w:sz w:val="28"/>
          <w:szCs w:val="28"/>
        </w:rPr>
        <w:t>“</w:t>
      </w:r>
      <w:r w:rsidR="00A25AF4" w:rsidRPr="00C45661">
        <w:rPr>
          <w:rFonts w:ascii="Times New Roman" w:hAnsi="Times New Roman"/>
          <w:sz w:val="28"/>
          <w:szCs w:val="28"/>
        </w:rPr>
        <w:t xml:space="preserve"> щодо визначення стажу їх роботи, і це </w:t>
      </w:r>
      <w:r w:rsidR="00417E1C" w:rsidRPr="00C45661">
        <w:rPr>
          <w:rFonts w:ascii="Times New Roman" w:hAnsi="Times New Roman"/>
          <w:sz w:val="28"/>
          <w:szCs w:val="28"/>
        </w:rPr>
        <w:t>,,</w:t>
      </w:r>
      <w:r w:rsidR="00A25AF4" w:rsidRPr="00C45661">
        <w:rPr>
          <w:rFonts w:ascii="Times New Roman" w:hAnsi="Times New Roman"/>
          <w:sz w:val="28"/>
          <w:szCs w:val="28"/>
        </w:rPr>
        <w:t xml:space="preserve">є виявом безвідповідального ставлення держави до людини та дискримінацією одних суддів щодо інших, що порушило принципи верховенства права, соціальної спрямованості економіки, рівності перед законом усіх </w:t>
      </w:r>
      <w:proofErr w:type="spellStart"/>
      <w:r w:rsidR="00A25AF4" w:rsidRPr="00C45661">
        <w:rPr>
          <w:rFonts w:ascii="Times New Roman" w:hAnsi="Times New Roman"/>
          <w:sz w:val="28"/>
          <w:szCs w:val="28"/>
        </w:rPr>
        <w:t>суб</w:t>
      </w:r>
      <w:r w:rsidR="00355487" w:rsidRPr="00C45661">
        <w:rPr>
          <w:rFonts w:ascii="Times New Roman" w:hAnsi="Times New Roman"/>
          <w:sz w:val="28"/>
          <w:szCs w:val="28"/>
        </w:rPr>
        <w:t>ʼ</w:t>
      </w:r>
      <w:r w:rsidR="00A25AF4" w:rsidRPr="00C45661">
        <w:rPr>
          <w:rFonts w:ascii="Times New Roman" w:hAnsi="Times New Roman"/>
          <w:sz w:val="28"/>
          <w:szCs w:val="28"/>
        </w:rPr>
        <w:t>єктів</w:t>
      </w:r>
      <w:proofErr w:type="spellEnd"/>
      <w:r w:rsidR="00A25AF4" w:rsidRPr="00C45661">
        <w:rPr>
          <w:rFonts w:ascii="Times New Roman" w:hAnsi="Times New Roman"/>
          <w:sz w:val="28"/>
          <w:szCs w:val="28"/>
        </w:rPr>
        <w:t xml:space="preserve"> права власності</w:t>
      </w:r>
      <w:r w:rsidR="00417E1C" w:rsidRPr="00C45661">
        <w:rPr>
          <w:rFonts w:ascii="Times New Roman" w:hAnsi="Times New Roman"/>
          <w:sz w:val="28"/>
          <w:szCs w:val="28"/>
        </w:rPr>
        <w:t>“</w:t>
      </w:r>
      <w:r w:rsidR="00A25AF4" w:rsidRPr="00C456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55487"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="00C45661">
        <w:rPr>
          <w:rFonts w:ascii="Times New Roman" w:hAnsi="Times New Roman"/>
          <w:sz w:val="28"/>
          <w:szCs w:val="28"/>
        </w:rPr>
        <w:t xml:space="preserve"> </w:t>
      </w:r>
      <w:r w:rsidR="00A25AF4" w:rsidRPr="00C45661">
        <w:rPr>
          <w:rFonts w:ascii="Times New Roman" w:hAnsi="Times New Roman"/>
          <w:sz w:val="28"/>
          <w:szCs w:val="28"/>
        </w:rPr>
        <w:t xml:space="preserve">Н.В. </w:t>
      </w:r>
      <w:r w:rsidR="00355487" w:rsidRPr="00C45661">
        <w:rPr>
          <w:rFonts w:ascii="Times New Roman" w:hAnsi="Times New Roman"/>
          <w:sz w:val="28"/>
          <w:szCs w:val="28"/>
        </w:rPr>
        <w:t>зазначає</w:t>
      </w:r>
      <w:r w:rsidR="00A25AF4" w:rsidRPr="00C45661">
        <w:rPr>
          <w:rFonts w:ascii="Times New Roman" w:hAnsi="Times New Roman"/>
          <w:sz w:val="28"/>
          <w:szCs w:val="28"/>
        </w:rPr>
        <w:t xml:space="preserve">, що внаслідок застосування </w:t>
      </w:r>
      <w:r w:rsidR="00A25AF4" w:rsidRPr="00C45661">
        <w:rPr>
          <w:rFonts w:ascii="Times New Roman" w:hAnsi="Times New Roman"/>
          <w:sz w:val="28"/>
          <w:szCs w:val="28"/>
        </w:rPr>
        <w:lastRenderedPageBreak/>
        <w:t>оспорюваних приписів Закону № 2453</w:t>
      </w:r>
      <w:r w:rsidR="001627E7" w:rsidRPr="00C45661">
        <w:rPr>
          <w:rFonts w:ascii="Times New Roman" w:hAnsi="Times New Roman"/>
          <w:sz w:val="28"/>
          <w:szCs w:val="28"/>
        </w:rPr>
        <w:t xml:space="preserve"> </w:t>
      </w:r>
      <w:r w:rsidR="00CF66DC" w:rsidRPr="00C45661">
        <w:rPr>
          <w:rFonts w:ascii="Times New Roman" w:hAnsi="Times New Roman"/>
          <w:sz w:val="28"/>
          <w:szCs w:val="28"/>
        </w:rPr>
        <w:t>у редакції</w:t>
      </w:r>
      <w:r w:rsidR="00CF66DC">
        <w:rPr>
          <w:rFonts w:ascii="Times New Roman" w:hAnsi="Times New Roman"/>
          <w:sz w:val="28"/>
          <w:szCs w:val="28"/>
        </w:rPr>
        <w:t xml:space="preserve"> до внесення змін</w:t>
      </w:r>
      <w:r w:rsidR="00CF66DC">
        <w:rPr>
          <w:rFonts w:ascii="Times New Roman" w:hAnsi="Times New Roman"/>
          <w:sz w:val="28"/>
          <w:szCs w:val="28"/>
        </w:rPr>
        <w:br/>
      </w:r>
      <w:r w:rsidR="00CF66DC" w:rsidRPr="00C45661">
        <w:rPr>
          <w:rFonts w:ascii="Times New Roman" w:hAnsi="Times New Roman"/>
          <w:sz w:val="28"/>
          <w:szCs w:val="28"/>
        </w:rPr>
        <w:t>Закон</w:t>
      </w:r>
      <w:r w:rsidR="00CF66DC">
        <w:rPr>
          <w:rFonts w:ascii="Times New Roman" w:hAnsi="Times New Roman"/>
          <w:sz w:val="28"/>
          <w:szCs w:val="28"/>
        </w:rPr>
        <w:t>ом</w:t>
      </w:r>
      <w:r w:rsidR="001627E7" w:rsidRPr="00C45661">
        <w:rPr>
          <w:rFonts w:ascii="Times New Roman" w:hAnsi="Times New Roman"/>
          <w:sz w:val="28"/>
          <w:szCs w:val="28"/>
        </w:rPr>
        <w:t xml:space="preserve"> № 192</w:t>
      </w:r>
      <w:r w:rsidR="00A25AF4" w:rsidRPr="00C45661">
        <w:rPr>
          <w:rFonts w:ascii="Times New Roman" w:hAnsi="Times New Roman"/>
          <w:sz w:val="28"/>
          <w:szCs w:val="28"/>
        </w:rPr>
        <w:t xml:space="preserve"> та Закону № 1402 було порушено її право на своєчасн</w:t>
      </w:r>
      <w:r w:rsidR="00C45661">
        <w:rPr>
          <w:rFonts w:ascii="Times New Roman" w:hAnsi="Times New Roman"/>
          <w:sz w:val="28"/>
          <w:szCs w:val="28"/>
        </w:rPr>
        <w:t>е одержання винагороди за працю</w:t>
      </w:r>
      <w:r w:rsidR="00CF66DC">
        <w:rPr>
          <w:rFonts w:ascii="Times New Roman" w:hAnsi="Times New Roman"/>
          <w:sz w:val="28"/>
          <w:szCs w:val="28"/>
        </w:rPr>
        <w:t xml:space="preserve"> </w:t>
      </w:r>
      <w:r w:rsidR="00A25AF4" w:rsidRPr="00C45661">
        <w:rPr>
          <w:rFonts w:ascii="Times New Roman" w:hAnsi="Times New Roman"/>
          <w:sz w:val="28"/>
          <w:szCs w:val="28"/>
        </w:rPr>
        <w:t>(частина сьома статті 43 Конституції України), право власності (на кошти вихідної допомоги), гар</w:t>
      </w:r>
      <w:r w:rsidR="00355487" w:rsidRPr="00C45661">
        <w:rPr>
          <w:rFonts w:ascii="Times New Roman" w:hAnsi="Times New Roman"/>
          <w:sz w:val="28"/>
          <w:szCs w:val="28"/>
        </w:rPr>
        <w:t xml:space="preserve">антоване частинами четвертою, </w:t>
      </w:r>
      <w:proofErr w:type="spellStart"/>
      <w:r w:rsidR="00355487" w:rsidRPr="00C45661">
        <w:rPr>
          <w:rFonts w:ascii="Times New Roman" w:hAnsi="Times New Roman"/>
          <w:sz w:val="28"/>
          <w:szCs w:val="28"/>
        </w:rPr>
        <w:t>пʼ</w:t>
      </w:r>
      <w:r w:rsidR="00A25AF4" w:rsidRPr="00C45661">
        <w:rPr>
          <w:rFonts w:ascii="Times New Roman" w:hAnsi="Times New Roman"/>
          <w:sz w:val="28"/>
          <w:szCs w:val="28"/>
        </w:rPr>
        <w:t>ятою</w:t>
      </w:r>
      <w:proofErr w:type="spellEnd"/>
      <w:r w:rsidR="00A25AF4" w:rsidRPr="00C45661">
        <w:rPr>
          <w:rFonts w:ascii="Times New Roman" w:hAnsi="Times New Roman"/>
          <w:sz w:val="28"/>
          <w:szCs w:val="28"/>
        </w:rPr>
        <w:t xml:space="preserve"> статті 41 Конституції України, а також порушено принцип незворотності дії в часі законів та інших </w:t>
      </w:r>
      <w:r w:rsidR="00B110D8" w:rsidRPr="00C45661">
        <w:rPr>
          <w:rFonts w:ascii="Times New Roman" w:hAnsi="Times New Roman"/>
          <w:sz w:val="28"/>
          <w:szCs w:val="28"/>
        </w:rPr>
        <w:t>нормативних</w:t>
      </w:r>
      <w:r w:rsidR="00A25AF4" w:rsidRPr="00C45661">
        <w:rPr>
          <w:rFonts w:ascii="Times New Roman" w:hAnsi="Times New Roman"/>
          <w:sz w:val="28"/>
          <w:szCs w:val="28"/>
        </w:rPr>
        <w:t xml:space="preserve"> актів. </w:t>
      </w:r>
      <w:r w:rsidR="00355487" w:rsidRPr="00C45661">
        <w:rPr>
          <w:rFonts w:ascii="Times New Roman" w:hAnsi="Times New Roman"/>
          <w:sz w:val="28"/>
          <w:szCs w:val="28"/>
        </w:rPr>
        <w:t>Автор клопотання вважає</w:t>
      </w:r>
      <w:r w:rsidR="00A25AF4" w:rsidRPr="00C45661">
        <w:rPr>
          <w:rFonts w:ascii="Times New Roman" w:hAnsi="Times New Roman"/>
          <w:sz w:val="28"/>
          <w:szCs w:val="28"/>
        </w:rPr>
        <w:t xml:space="preserve">, що з </w:t>
      </w:r>
      <w:r w:rsidR="00B110D8" w:rsidRPr="00C45661">
        <w:rPr>
          <w:rFonts w:ascii="Times New Roman" w:hAnsi="Times New Roman"/>
          <w:sz w:val="28"/>
          <w:szCs w:val="28"/>
        </w:rPr>
        <w:t>ухваленням</w:t>
      </w:r>
      <w:r w:rsidR="00CF66DC">
        <w:rPr>
          <w:rFonts w:ascii="Times New Roman" w:hAnsi="Times New Roman"/>
          <w:sz w:val="28"/>
          <w:szCs w:val="28"/>
        </w:rPr>
        <w:t xml:space="preserve"> </w:t>
      </w:r>
      <w:r w:rsidR="001627E7" w:rsidRPr="00C45661">
        <w:rPr>
          <w:rFonts w:ascii="Times New Roman" w:hAnsi="Times New Roman"/>
          <w:sz w:val="28"/>
          <w:szCs w:val="28"/>
        </w:rPr>
        <w:t>Закону</w:t>
      </w:r>
      <w:r w:rsidR="00C45661">
        <w:rPr>
          <w:rFonts w:ascii="Times New Roman" w:hAnsi="Times New Roman"/>
          <w:sz w:val="28"/>
          <w:szCs w:val="28"/>
        </w:rPr>
        <w:t xml:space="preserve"> </w:t>
      </w:r>
      <w:r w:rsidR="001627E7" w:rsidRPr="00C45661">
        <w:rPr>
          <w:rFonts w:ascii="Times New Roman" w:hAnsi="Times New Roman"/>
          <w:sz w:val="28"/>
          <w:szCs w:val="28"/>
        </w:rPr>
        <w:t>№</w:t>
      </w:r>
      <w:r w:rsidR="00C45661">
        <w:rPr>
          <w:rFonts w:ascii="Times New Roman" w:hAnsi="Times New Roman"/>
          <w:sz w:val="28"/>
          <w:szCs w:val="28"/>
        </w:rPr>
        <w:t xml:space="preserve"> </w:t>
      </w:r>
      <w:r w:rsidR="00A25AF4" w:rsidRPr="00C45661">
        <w:rPr>
          <w:rFonts w:ascii="Times New Roman" w:hAnsi="Times New Roman"/>
          <w:sz w:val="28"/>
          <w:szCs w:val="28"/>
        </w:rPr>
        <w:t>2453</w:t>
      </w:r>
      <w:r w:rsidR="001627E7" w:rsidRPr="00C45661">
        <w:rPr>
          <w:rFonts w:ascii="Times New Roman" w:hAnsi="Times New Roman"/>
          <w:sz w:val="28"/>
          <w:szCs w:val="28"/>
        </w:rPr>
        <w:t xml:space="preserve"> </w:t>
      </w:r>
      <w:r w:rsidR="00CF66DC" w:rsidRPr="00C45661">
        <w:rPr>
          <w:rFonts w:ascii="Times New Roman" w:hAnsi="Times New Roman"/>
          <w:sz w:val="28"/>
          <w:szCs w:val="28"/>
        </w:rPr>
        <w:t>у редакції</w:t>
      </w:r>
      <w:r w:rsidR="00CF66DC">
        <w:rPr>
          <w:rFonts w:ascii="Times New Roman" w:hAnsi="Times New Roman"/>
          <w:sz w:val="28"/>
          <w:szCs w:val="28"/>
        </w:rPr>
        <w:t xml:space="preserve"> до внесення змін </w:t>
      </w:r>
      <w:r w:rsidR="00CF66DC" w:rsidRPr="00C45661">
        <w:rPr>
          <w:rFonts w:ascii="Times New Roman" w:hAnsi="Times New Roman"/>
          <w:sz w:val="28"/>
          <w:szCs w:val="28"/>
        </w:rPr>
        <w:t>Закон</w:t>
      </w:r>
      <w:r w:rsidR="00CF66DC">
        <w:rPr>
          <w:rFonts w:ascii="Times New Roman" w:hAnsi="Times New Roman"/>
          <w:sz w:val="28"/>
          <w:szCs w:val="28"/>
        </w:rPr>
        <w:t>ом</w:t>
      </w:r>
      <w:r w:rsidR="001627E7" w:rsidRPr="00C45661">
        <w:rPr>
          <w:rFonts w:ascii="Times New Roman" w:hAnsi="Times New Roman"/>
          <w:sz w:val="28"/>
          <w:szCs w:val="28"/>
        </w:rPr>
        <w:t xml:space="preserve"> № 192</w:t>
      </w:r>
      <w:r w:rsidR="00A25AF4" w:rsidRPr="00C45661">
        <w:rPr>
          <w:rFonts w:ascii="Times New Roman" w:hAnsi="Times New Roman"/>
          <w:sz w:val="28"/>
          <w:szCs w:val="28"/>
        </w:rPr>
        <w:t xml:space="preserve"> </w:t>
      </w:r>
      <w:r w:rsidR="003D3D19" w:rsidRPr="00C45661">
        <w:rPr>
          <w:rFonts w:ascii="Times New Roman" w:hAnsi="Times New Roman"/>
          <w:sz w:val="28"/>
          <w:szCs w:val="28"/>
        </w:rPr>
        <w:t xml:space="preserve">відбулося обмеження </w:t>
      </w:r>
      <w:r w:rsidR="00A25AF4" w:rsidRPr="00C45661">
        <w:rPr>
          <w:rFonts w:ascii="Times New Roman" w:hAnsi="Times New Roman"/>
          <w:sz w:val="28"/>
          <w:szCs w:val="28"/>
        </w:rPr>
        <w:t xml:space="preserve">порівняно із Законом </w:t>
      </w:r>
      <w:r w:rsidR="001627E7" w:rsidRPr="00C45661">
        <w:rPr>
          <w:rFonts w:ascii="Times New Roman" w:hAnsi="Times New Roman"/>
          <w:sz w:val="28"/>
          <w:szCs w:val="28"/>
        </w:rPr>
        <w:t>України „П</w:t>
      </w:r>
      <w:r w:rsidR="00CF66DC">
        <w:rPr>
          <w:rFonts w:ascii="Times New Roman" w:hAnsi="Times New Roman"/>
          <w:sz w:val="28"/>
          <w:szCs w:val="28"/>
        </w:rPr>
        <w:t>ро статус суддів“ від 15 грудня</w:t>
      </w:r>
      <w:r w:rsidR="00CF66DC">
        <w:rPr>
          <w:rFonts w:ascii="Times New Roman" w:hAnsi="Times New Roman"/>
          <w:sz w:val="28"/>
          <w:szCs w:val="28"/>
        </w:rPr>
        <w:br/>
      </w:r>
      <w:r w:rsidR="001627E7" w:rsidRPr="00C45661">
        <w:rPr>
          <w:rFonts w:ascii="Times New Roman" w:hAnsi="Times New Roman"/>
          <w:sz w:val="28"/>
          <w:szCs w:val="28"/>
        </w:rPr>
        <w:t xml:space="preserve">1992 року </w:t>
      </w:r>
      <w:r w:rsidR="00A25AF4" w:rsidRPr="00C45661">
        <w:rPr>
          <w:rFonts w:ascii="Times New Roman" w:hAnsi="Times New Roman"/>
          <w:sz w:val="28"/>
          <w:szCs w:val="28"/>
        </w:rPr>
        <w:t>№</w:t>
      </w:r>
      <w:r w:rsidR="00355487" w:rsidRPr="00C45661">
        <w:rPr>
          <w:rFonts w:ascii="Times New Roman" w:hAnsi="Times New Roman"/>
          <w:sz w:val="28"/>
          <w:szCs w:val="28"/>
        </w:rPr>
        <w:t xml:space="preserve"> </w:t>
      </w:r>
      <w:r w:rsidR="00A25AF4" w:rsidRPr="00C45661">
        <w:rPr>
          <w:rFonts w:ascii="Times New Roman" w:hAnsi="Times New Roman"/>
          <w:sz w:val="28"/>
          <w:szCs w:val="28"/>
        </w:rPr>
        <w:t>2862</w:t>
      </w:r>
      <w:r w:rsidR="001627E7" w:rsidRPr="00C45661">
        <w:rPr>
          <w:rFonts w:ascii="Times New Roman" w:hAnsi="Times New Roman"/>
          <w:sz w:val="28"/>
          <w:szCs w:val="28"/>
        </w:rPr>
        <w:t>–XII</w:t>
      </w:r>
      <w:r w:rsidR="003D3D19" w:rsidRPr="00C45661">
        <w:rPr>
          <w:rFonts w:ascii="Times New Roman" w:hAnsi="Times New Roman"/>
          <w:sz w:val="28"/>
          <w:szCs w:val="28"/>
        </w:rPr>
        <w:t xml:space="preserve"> зі змінами (далі – Закон № 2862)</w:t>
      </w:r>
      <w:r w:rsidR="00A25AF4" w:rsidRPr="00C45661">
        <w:rPr>
          <w:rFonts w:ascii="Times New Roman" w:hAnsi="Times New Roman"/>
          <w:sz w:val="28"/>
          <w:szCs w:val="28"/>
        </w:rPr>
        <w:t xml:space="preserve"> гарантій незалежності суддів </w:t>
      </w:r>
      <w:r w:rsidR="0039752F">
        <w:rPr>
          <w:rFonts w:ascii="Times New Roman" w:hAnsi="Times New Roman"/>
          <w:sz w:val="28"/>
          <w:szCs w:val="28"/>
        </w:rPr>
        <w:t>і</w:t>
      </w:r>
      <w:r w:rsidR="00A25AF4" w:rsidRPr="00C45661">
        <w:rPr>
          <w:rFonts w:ascii="Times New Roman" w:hAnsi="Times New Roman"/>
          <w:sz w:val="28"/>
          <w:szCs w:val="28"/>
        </w:rPr>
        <w:t xml:space="preserve"> </w:t>
      </w:r>
      <w:r w:rsidR="00832848" w:rsidRPr="00C45661">
        <w:rPr>
          <w:rFonts w:ascii="Times New Roman" w:hAnsi="Times New Roman"/>
          <w:sz w:val="28"/>
          <w:szCs w:val="28"/>
        </w:rPr>
        <w:t>,,</w:t>
      </w:r>
      <w:r w:rsidR="00A25AF4" w:rsidRPr="00C45661">
        <w:rPr>
          <w:rFonts w:ascii="Times New Roman" w:hAnsi="Times New Roman"/>
          <w:sz w:val="28"/>
          <w:szCs w:val="28"/>
        </w:rPr>
        <w:t xml:space="preserve">звуження змісту та обсягу права на соціальний захист та матеріальне забезпечення судді </w:t>
      </w:r>
      <w:proofErr w:type="spellStart"/>
      <w:r w:rsidR="00A25AF4"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="00A25AF4" w:rsidRPr="00C45661">
        <w:rPr>
          <w:rFonts w:ascii="Times New Roman" w:hAnsi="Times New Roman"/>
          <w:sz w:val="28"/>
          <w:szCs w:val="28"/>
        </w:rPr>
        <w:t xml:space="preserve"> Н.В.</w:t>
      </w:r>
      <w:r w:rsidR="00832848" w:rsidRPr="00C45661">
        <w:rPr>
          <w:rFonts w:ascii="Times New Roman" w:hAnsi="Times New Roman"/>
          <w:sz w:val="28"/>
          <w:szCs w:val="28"/>
        </w:rPr>
        <w:t>“</w:t>
      </w:r>
      <w:r w:rsidR="00A25AF4" w:rsidRPr="00C45661">
        <w:rPr>
          <w:rFonts w:ascii="Times New Roman" w:hAnsi="Times New Roman"/>
          <w:sz w:val="28"/>
          <w:szCs w:val="28"/>
        </w:rPr>
        <w:t xml:space="preserve">, і це є порушенням приписів частин другої, третьої статті 22, частин першої, другої статті 126 Конституції України. </w:t>
      </w: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bCs/>
          <w:sz w:val="28"/>
          <w:szCs w:val="28"/>
          <w:lang w:eastAsia="ru-RU"/>
        </w:rPr>
        <w:t xml:space="preserve">3. Розв’язуючи </w:t>
      </w:r>
      <w:r w:rsidRPr="00C45661">
        <w:rPr>
          <w:rFonts w:ascii="Times New Roman" w:hAnsi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C45661">
        <w:rPr>
          <w:rFonts w:ascii="Times New Roman" w:hAnsi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</w:t>
      </w:r>
      <w:r w:rsidR="00B110D8" w:rsidRPr="00C45661">
        <w:rPr>
          <w:rFonts w:ascii="Times New Roman" w:hAnsi="Times New Roman"/>
          <w:sz w:val="28"/>
          <w:szCs w:val="28"/>
        </w:rPr>
        <w:t>риписів</w:t>
      </w:r>
      <w:r w:rsidRPr="00C45661">
        <w:rPr>
          <w:rFonts w:ascii="Times New Roman" w:hAnsi="Times New Roman"/>
          <w:sz w:val="28"/>
          <w:szCs w:val="28"/>
        </w:rPr>
        <w:t>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</w:t>
      </w:r>
      <w:r w:rsidR="00B110D8" w:rsidRPr="00C45661">
        <w:rPr>
          <w:rFonts w:ascii="Times New Roman" w:hAnsi="Times New Roman"/>
          <w:sz w:val="28"/>
          <w:szCs w:val="28"/>
        </w:rPr>
        <w:t>риписів</w:t>
      </w:r>
      <w:r w:rsidRPr="00C45661">
        <w:rPr>
          <w:rFonts w:ascii="Times New Roman" w:hAnsi="Times New Roman"/>
          <w:sz w:val="28"/>
          <w:szCs w:val="28"/>
        </w:rPr>
        <w:t>)</w:t>
      </w:r>
      <w:r w:rsidR="009017C5">
        <w:rPr>
          <w:rFonts w:ascii="Times New Roman" w:hAnsi="Times New Roman"/>
          <w:sz w:val="28"/>
          <w:szCs w:val="28"/>
        </w:rPr>
        <w:br/>
      </w:r>
      <w:r w:rsidRPr="00C45661">
        <w:rPr>
          <w:rFonts w:ascii="Times New Roman" w:hAnsi="Times New Roman"/>
          <w:sz w:val="28"/>
          <w:szCs w:val="28"/>
        </w:rPr>
        <w:t xml:space="preserve">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C45661">
        <w:rPr>
          <w:rFonts w:ascii="Times New Roman" w:hAnsi="Times New Roman"/>
          <w:sz w:val="28"/>
          <w:szCs w:val="28"/>
        </w:rPr>
        <w:t xml:space="preserve">конституційна скарга </w:t>
      </w:r>
      <w:r w:rsidR="00B110D8" w:rsidRPr="00C45661">
        <w:rPr>
          <w:rFonts w:ascii="Times New Roman" w:hAnsi="Times New Roman"/>
          <w:sz w:val="28"/>
          <w:szCs w:val="28"/>
        </w:rPr>
        <w:t>є</w:t>
      </w:r>
      <w:r w:rsidRPr="00C45661">
        <w:rPr>
          <w:rFonts w:ascii="Times New Roman" w:hAnsi="Times New Roman"/>
          <w:sz w:val="28"/>
          <w:szCs w:val="28"/>
        </w:rPr>
        <w:t xml:space="preserve"> прийнятною за умов її відповідності вимогам, </w:t>
      </w:r>
      <w:r w:rsidR="00B110D8" w:rsidRPr="00C45661">
        <w:rPr>
          <w:rFonts w:ascii="Times New Roman" w:hAnsi="Times New Roman"/>
          <w:sz w:val="28"/>
          <w:szCs w:val="28"/>
        </w:rPr>
        <w:t>визначеним</w:t>
      </w:r>
      <w:r w:rsidRPr="00C45661">
        <w:rPr>
          <w:rFonts w:ascii="Times New Roman" w:hAnsi="Times New Roman"/>
          <w:sz w:val="28"/>
          <w:szCs w:val="28"/>
        </w:rPr>
        <w:t xml:space="preserve"> статтями 55, 56 цього закону</w:t>
      </w:r>
      <w:bookmarkEnd w:id="1"/>
      <w:r w:rsidRPr="00C45661">
        <w:rPr>
          <w:rFonts w:ascii="Times New Roman" w:hAnsi="Times New Roman"/>
          <w:sz w:val="28"/>
          <w:szCs w:val="28"/>
        </w:rPr>
        <w:t xml:space="preserve"> (абзац перший частини першої статті 77).</w:t>
      </w:r>
    </w:p>
    <w:p w:rsidR="00B34EF6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661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Зі змісту конституційної скарги вбачається, що автор клопотання </w:t>
      </w:r>
      <w:r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вважає 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>неправильн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правозастосування у її справі, а порушення своїх</w:t>
      </w:r>
      <w:r w:rsid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прав</w:t>
      </w:r>
      <w:r w:rsidR="00C45661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>Мирончук</w:t>
      </w:r>
      <w:proofErr w:type="spellEnd"/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Н.В. </w:t>
      </w:r>
      <w:proofErr w:type="spellStart"/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>повʼ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>язує</w:t>
      </w:r>
      <w:proofErr w:type="spellEnd"/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з несвоєчасним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>, як вона твердить, призначенням її на посаду судді указом Президента У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>країни</w:t>
      </w:r>
      <w:r w:rsidR="00B13F3A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від 24 лютого 2011 року №</w:t>
      </w:r>
      <w:r w:rsid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3F3A" w:rsidRPr="00C45661">
        <w:rPr>
          <w:rFonts w:ascii="Times New Roman" w:hAnsi="Times New Roman"/>
          <w:sz w:val="28"/>
          <w:szCs w:val="28"/>
          <w:shd w:val="clear" w:color="auto" w:fill="FFFFFF"/>
        </w:rPr>
        <w:t>246/2011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зазначає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>, що виріш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уючи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питання про визначення стажу, який дає право на відставку судді, ВРП та Верховний Суд неправомірно застосували щодо неї оспорювані приписи Закону № 2453 </w:t>
      </w:r>
      <w:r w:rsidR="00CF66DC" w:rsidRPr="00C45661">
        <w:rPr>
          <w:rFonts w:ascii="Times New Roman" w:hAnsi="Times New Roman"/>
          <w:sz w:val="28"/>
          <w:szCs w:val="28"/>
        </w:rPr>
        <w:t>у редакції</w:t>
      </w:r>
      <w:r w:rsidR="00CF66DC">
        <w:rPr>
          <w:rFonts w:ascii="Times New Roman" w:hAnsi="Times New Roman"/>
          <w:sz w:val="28"/>
          <w:szCs w:val="28"/>
        </w:rPr>
        <w:t xml:space="preserve"> до внесення змін </w:t>
      </w:r>
      <w:r w:rsidR="00CF66DC" w:rsidRPr="00C45661">
        <w:rPr>
          <w:rFonts w:ascii="Times New Roman" w:hAnsi="Times New Roman"/>
          <w:sz w:val="28"/>
          <w:szCs w:val="28"/>
        </w:rPr>
        <w:t>Закон</w:t>
      </w:r>
      <w:r w:rsidR="00CF66DC">
        <w:rPr>
          <w:rFonts w:ascii="Times New Roman" w:hAnsi="Times New Roman"/>
          <w:sz w:val="28"/>
          <w:szCs w:val="28"/>
        </w:rPr>
        <w:t>ом</w:t>
      </w:r>
      <w:r w:rsidR="00CF66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7E7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№ 192 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та Закону № 1402,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тоді як, на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думку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субʼєкта</w:t>
      </w:r>
      <w:proofErr w:type="spellEnd"/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на конституційну скаргу</w:t>
      </w:r>
      <w:r w:rsidR="00BC4ADE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, застосуванню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підлягав Закон № 2862,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оскільки саме він був чинний у період проходження кваліфікаційних випробувань на посаду судді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34EF6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Водночас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період чин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ності Закону № 2862 </w:t>
      </w:r>
      <w:proofErr w:type="spellStart"/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Мирончук</w:t>
      </w:r>
      <w:proofErr w:type="spellEnd"/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Н.В.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не мала статусу судді, а лише проходила 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кваліфікаційні випробування,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тож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визначені Законом № 2862 правила </w:t>
      </w:r>
      <w:r w:rsidR="00E95671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обрахування стажу 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не могли поширювати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на неї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свою 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>дію</w:t>
      </w:r>
      <w:r w:rsidR="00B110D8" w:rsidRPr="00C45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81A62" w:rsidRPr="00C4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81A62" w:rsidRPr="00C45661" w:rsidRDefault="00F81A62" w:rsidP="007126C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5661">
        <w:rPr>
          <w:rFonts w:ascii="Times New Roman" w:eastAsia="Times New Roman" w:hAnsi="Times New Roman"/>
          <w:sz w:val="28"/>
          <w:szCs w:val="28"/>
          <w:lang w:eastAsia="uk-UA"/>
        </w:rPr>
        <w:t>Отже, автор клопотання не дотримав вимог пункту 6 частини другої</w:t>
      </w:r>
      <w:r w:rsidR="00C45661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C45661">
        <w:rPr>
          <w:rFonts w:ascii="Times New Roman" w:eastAsia="Times New Roman" w:hAnsi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C45661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</w:t>
      </w:r>
      <w:r w:rsidR="00C45661">
        <w:rPr>
          <w:rFonts w:ascii="Times New Roman" w:hAnsi="Times New Roman"/>
          <w:sz w:val="28"/>
          <w:szCs w:val="28"/>
        </w:rPr>
        <w:t>о провадження у справі згідно з</w:t>
      </w:r>
      <w:r w:rsidR="00C45661">
        <w:rPr>
          <w:rFonts w:ascii="Times New Roman" w:hAnsi="Times New Roman"/>
          <w:sz w:val="28"/>
          <w:szCs w:val="28"/>
        </w:rPr>
        <w:br/>
      </w:r>
      <w:r w:rsidRPr="00C45661">
        <w:rPr>
          <w:rFonts w:ascii="Times New Roman" w:hAnsi="Times New Roman"/>
          <w:sz w:val="28"/>
          <w:szCs w:val="28"/>
        </w:rPr>
        <w:t>пунктом 4 статті 62 Закону України „Про Конституційний Суд України“ – неприйнятність конституційної скарги.</w:t>
      </w:r>
    </w:p>
    <w:p w:rsidR="00B26BCB" w:rsidRPr="00C45661" w:rsidRDefault="00B26BCB" w:rsidP="007126C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45661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C45661">
        <w:rPr>
          <w:rFonts w:ascii="Times New Roman" w:hAnsi="Times New Roman"/>
          <w:sz w:val="28"/>
          <w:szCs w:val="28"/>
          <w:vertAlign w:val="superscript"/>
        </w:rPr>
        <w:t>1</w:t>
      </w:r>
      <w:r w:rsidRPr="00C45661">
        <w:rPr>
          <w:rFonts w:ascii="Times New Roman" w:hAnsi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B26BCB" w:rsidRPr="00C45661" w:rsidRDefault="00B26BCB" w:rsidP="007126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6BCB" w:rsidRPr="00C45661" w:rsidRDefault="00B26BCB" w:rsidP="007126C0">
      <w:pPr>
        <w:spacing w:line="382" w:lineRule="auto"/>
        <w:jc w:val="center"/>
        <w:rPr>
          <w:rFonts w:ascii="Times New Roman" w:hAnsi="Times New Roman"/>
          <w:b/>
          <w:sz w:val="28"/>
          <w:szCs w:val="28"/>
        </w:rPr>
      </w:pPr>
      <w:r w:rsidRPr="00C45661">
        <w:rPr>
          <w:rFonts w:ascii="Times New Roman" w:hAnsi="Times New Roman"/>
          <w:b/>
          <w:sz w:val="28"/>
          <w:szCs w:val="28"/>
        </w:rPr>
        <w:t>у х в а л и л а:</w:t>
      </w:r>
    </w:p>
    <w:p w:rsidR="00B26BCB" w:rsidRPr="00C45661" w:rsidRDefault="00B26BCB" w:rsidP="007126C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6BCB" w:rsidRPr="00C45661" w:rsidRDefault="00B26BCB" w:rsidP="007126C0">
      <w:pPr>
        <w:spacing w:line="38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8D27FB" w:rsidRPr="00C45661">
        <w:rPr>
          <w:rFonts w:ascii="Times New Roman" w:hAnsi="Times New Roman"/>
          <w:sz w:val="28"/>
          <w:szCs w:val="28"/>
        </w:rPr>
        <w:t>Мирончук</w:t>
      </w:r>
      <w:proofErr w:type="spellEnd"/>
      <w:r w:rsidR="008D27FB" w:rsidRPr="00C45661">
        <w:rPr>
          <w:rFonts w:ascii="Times New Roman" w:hAnsi="Times New Roman"/>
          <w:sz w:val="28"/>
          <w:szCs w:val="28"/>
        </w:rPr>
        <w:t xml:space="preserve"> Ніни Василівни щодо відповідності </w:t>
      </w:r>
      <w:r w:rsidR="008D27FB" w:rsidRPr="00C45661">
        <w:rPr>
          <w:rFonts w:ascii="Times New Roman" w:hAnsi="Times New Roman"/>
          <w:sz w:val="28"/>
          <w:szCs w:val="28"/>
        </w:rPr>
        <w:lastRenderedPageBreak/>
        <w:t xml:space="preserve">Конституції України (конституційності) частин першої, </w:t>
      </w:r>
      <w:r w:rsidR="0039752F">
        <w:rPr>
          <w:rFonts w:ascii="Times New Roman" w:hAnsi="Times New Roman"/>
          <w:sz w:val="28"/>
          <w:szCs w:val="28"/>
        </w:rPr>
        <w:t>другої статті 137,</w:t>
      </w:r>
      <w:r w:rsidR="0039752F">
        <w:rPr>
          <w:rFonts w:ascii="Times New Roman" w:hAnsi="Times New Roman"/>
          <w:sz w:val="28"/>
          <w:szCs w:val="28"/>
        </w:rPr>
        <w:br/>
      </w:r>
      <w:r w:rsidR="008D27FB" w:rsidRPr="00C45661">
        <w:rPr>
          <w:rFonts w:ascii="Times New Roman" w:hAnsi="Times New Roman"/>
          <w:sz w:val="28"/>
          <w:szCs w:val="28"/>
        </w:rPr>
        <w:t>абзацу четвертого пункту 34 розділу ХІІ „Прикінцеві та перехідні положення“ Закону України „Про судоустрій і статус суддів“</w:t>
      </w:r>
      <w:r w:rsidR="0039752F">
        <w:rPr>
          <w:rFonts w:ascii="Times New Roman" w:hAnsi="Times New Roman"/>
          <w:sz w:val="28"/>
          <w:szCs w:val="28"/>
        </w:rPr>
        <w:t xml:space="preserve"> від 2 червня 2016 року</w:t>
      </w:r>
      <w:r w:rsidR="0039752F">
        <w:rPr>
          <w:rFonts w:ascii="Times New Roman" w:hAnsi="Times New Roman"/>
          <w:sz w:val="28"/>
          <w:szCs w:val="28"/>
        </w:rPr>
        <w:br/>
      </w:r>
      <w:r w:rsidR="008D27FB" w:rsidRPr="00C45661">
        <w:rPr>
          <w:rFonts w:ascii="Times New Roman" w:hAnsi="Times New Roman"/>
          <w:sz w:val="28"/>
          <w:szCs w:val="28"/>
        </w:rPr>
        <w:t>№ 1402–VIII</w:t>
      </w:r>
      <w:r w:rsidR="0044633E" w:rsidRPr="00C45661">
        <w:rPr>
          <w:rFonts w:ascii="Times New Roman" w:hAnsi="Times New Roman"/>
          <w:sz w:val="28"/>
          <w:szCs w:val="28"/>
        </w:rPr>
        <w:t xml:space="preserve"> зі змінами</w:t>
      </w:r>
      <w:r w:rsidR="00BB2A18" w:rsidRPr="00C45661">
        <w:rPr>
          <w:rFonts w:ascii="Times New Roman" w:hAnsi="Times New Roman"/>
          <w:sz w:val="28"/>
          <w:szCs w:val="28"/>
        </w:rPr>
        <w:t xml:space="preserve">, частини першої статті </w:t>
      </w:r>
      <w:r w:rsidR="008D27FB" w:rsidRPr="00C45661">
        <w:rPr>
          <w:rFonts w:ascii="Times New Roman" w:hAnsi="Times New Roman"/>
          <w:sz w:val="28"/>
          <w:szCs w:val="28"/>
        </w:rPr>
        <w:t>131 Закону України „</w:t>
      </w:r>
      <w:r w:rsidR="001627E7" w:rsidRPr="00C45661">
        <w:rPr>
          <w:rFonts w:ascii="Times New Roman" w:hAnsi="Times New Roman"/>
          <w:sz w:val="28"/>
          <w:szCs w:val="28"/>
        </w:rPr>
        <w:t xml:space="preserve">Про судоустрій і статус суддів“ </w:t>
      </w:r>
      <w:r w:rsidR="008D27FB" w:rsidRPr="00C45661">
        <w:rPr>
          <w:rFonts w:ascii="Times New Roman" w:hAnsi="Times New Roman"/>
          <w:sz w:val="28"/>
          <w:szCs w:val="28"/>
        </w:rPr>
        <w:t>в</w:t>
      </w:r>
      <w:r w:rsidR="00BB2A18" w:rsidRPr="00C45661">
        <w:rPr>
          <w:rFonts w:ascii="Times New Roman" w:hAnsi="Times New Roman"/>
          <w:sz w:val="28"/>
          <w:szCs w:val="28"/>
        </w:rPr>
        <w:t xml:space="preserve">ід 7 липня 2010 </w:t>
      </w:r>
      <w:r w:rsidR="00C45661">
        <w:rPr>
          <w:rFonts w:ascii="Times New Roman" w:hAnsi="Times New Roman"/>
          <w:sz w:val="28"/>
          <w:szCs w:val="28"/>
        </w:rPr>
        <w:t>року № 2453–VI</w:t>
      </w:r>
      <w:r w:rsidR="0039752F">
        <w:rPr>
          <w:rFonts w:ascii="Times New Roman" w:hAnsi="Times New Roman"/>
          <w:sz w:val="28"/>
          <w:szCs w:val="28"/>
        </w:rPr>
        <w:t xml:space="preserve"> </w:t>
      </w:r>
      <w:r w:rsidR="00B110D8" w:rsidRPr="00C45661">
        <w:rPr>
          <w:rFonts w:ascii="Times New Roman" w:hAnsi="Times New Roman"/>
          <w:sz w:val="28"/>
          <w:szCs w:val="28"/>
        </w:rPr>
        <w:t>у</w:t>
      </w:r>
      <w:r w:rsidR="008D27FB" w:rsidRPr="00C45661">
        <w:rPr>
          <w:rFonts w:ascii="Times New Roman" w:hAnsi="Times New Roman"/>
          <w:sz w:val="28"/>
          <w:szCs w:val="28"/>
        </w:rPr>
        <w:t xml:space="preserve"> редакції до внесення змін Законом України „Про забезпечення права на справедливий суд“ від 12 лютого 2015 року № 192–VIII</w:t>
      </w:r>
      <w:r w:rsidR="0044633E" w:rsidRPr="00C45661">
        <w:rPr>
          <w:rFonts w:ascii="Times New Roman" w:hAnsi="Times New Roman"/>
          <w:sz w:val="28"/>
          <w:szCs w:val="28"/>
        </w:rPr>
        <w:t xml:space="preserve"> </w:t>
      </w:r>
      <w:r w:rsidRPr="00C4566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</w:t>
      </w:r>
      <w:r w:rsidR="008D27FB" w:rsidRPr="00C45661">
        <w:rPr>
          <w:rFonts w:ascii="Times New Roman" w:hAnsi="Times New Roman"/>
          <w:sz w:val="28"/>
          <w:szCs w:val="28"/>
        </w:rPr>
        <w:t xml:space="preserve">підставі пункту 4 статті </w:t>
      </w:r>
      <w:r w:rsidRPr="00C45661">
        <w:rPr>
          <w:rFonts w:ascii="Times New Roman" w:hAnsi="Times New Roman"/>
          <w:sz w:val="28"/>
          <w:szCs w:val="28"/>
        </w:rPr>
        <w:t xml:space="preserve">62 Закону України „Про Конституційний Суд України“ – неприйнятність конституційної скарги. </w:t>
      </w:r>
    </w:p>
    <w:p w:rsidR="00B26BCB" w:rsidRPr="00C45661" w:rsidRDefault="00B26BCB" w:rsidP="00C45661">
      <w:pPr>
        <w:spacing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26BCB" w:rsidRDefault="00B26BCB" w:rsidP="00C45661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661">
        <w:rPr>
          <w:rFonts w:ascii="Times New Roman" w:hAnsi="Times New Roman"/>
          <w:sz w:val="28"/>
          <w:szCs w:val="28"/>
        </w:rPr>
        <w:t>2. Ухвала є остаточною.</w:t>
      </w:r>
    </w:p>
    <w:p w:rsidR="00C45661" w:rsidRDefault="00C45661" w:rsidP="00C456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661" w:rsidRDefault="00C45661" w:rsidP="00C456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661" w:rsidRDefault="00C45661" w:rsidP="00C456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A45" w:rsidRPr="002D2FAB" w:rsidRDefault="00F31A45" w:rsidP="00F31A45">
      <w:pPr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  <w:bookmarkStart w:id="2" w:name="_GoBack"/>
      <w:r w:rsidRPr="002D2FAB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Друга колегія суддів</w:t>
      </w:r>
    </w:p>
    <w:p w:rsidR="00F31A45" w:rsidRPr="002D2FAB" w:rsidRDefault="00F31A45" w:rsidP="00F31A45">
      <w:pPr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</w:pPr>
      <w:r w:rsidRPr="002D2FAB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Першого сенату</w:t>
      </w:r>
    </w:p>
    <w:p w:rsidR="00C45661" w:rsidRPr="00F31A45" w:rsidRDefault="00F31A45" w:rsidP="00F31A45">
      <w:pPr>
        <w:ind w:left="4254"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2D2FAB">
        <w:rPr>
          <w:rFonts w:ascii="Times New Roman" w:eastAsia="Times New Roman" w:hAnsi="Times New Roman"/>
          <w:b/>
          <w:caps/>
          <w:sz w:val="28"/>
          <w:szCs w:val="28"/>
          <w:lang w:val="ru-RU" w:eastAsia="uk-UA"/>
        </w:rPr>
        <w:t>Конституційного Суду України</w:t>
      </w:r>
      <w:bookmarkEnd w:id="2"/>
    </w:p>
    <w:sectPr w:rsidR="00C45661" w:rsidRPr="00F31A45" w:rsidSect="00C4566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D6" w:rsidRDefault="009746D6">
      <w:r>
        <w:separator/>
      </w:r>
    </w:p>
  </w:endnote>
  <w:endnote w:type="continuationSeparator" w:id="0">
    <w:p w:rsidR="009746D6" w:rsidRDefault="009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1" w:rsidRPr="00C45661" w:rsidRDefault="00C45661">
    <w:pPr>
      <w:pStyle w:val="afa"/>
      <w:rPr>
        <w:rFonts w:ascii="Times New Roman" w:hAnsi="Times New Roman"/>
        <w:sz w:val="10"/>
        <w:szCs w:val="10"/>
      </w:rPr>
    </w:pPr>
    <w:r w:rsidRPr="00C45661">
      <w:rPr>
        <w:rFonts w:ascii="Times New Roman" w:hAnsi="Times New Roman"/>
        <w:sz w:val="10"/>
        <w:szCs w:val="10"/>
      </w:rPr>
      <w:fldChar w:fldCharType="begin"/>
    </w:r>
    <w:r w:rsidRPr="00C45661">
      <w:rPr>
        <w:rFonts w:ascii="Times New Roman" w:hAnsi="Times New Roman"/>
        <w:sz w:val="10"/>
        <w:szCs w:val="10"/>
      </w:rPr>
      <w:instrText xml:space="preserve"> FILENAME \p \* MERGEFORMAT </w:instrText>
    </w:r>
    <w:r w:rsidRPr="00C45661">
      <w:rPr>
        <w:rFonts w:ascii="Times New Roman" w:hAnsi="Times New Roman"/>
        <w:sz w:val="10"/>
        <w:szCs w:val="10"/>
      </w:rPr>
      <w:fldChar w:fldCharType="separate"/>
    </w:r>
    <w:r w:rsidR="00F31A45">
      <w:rPr>
        <w:rFonts w:ascii="Times New Roman" w:hAnsi="Times New Roman"/>
        <w:noProof/>
        <w:sz w:val="10"/>
        <w:szCs w:val="10"/>
      </w:rPr>
      <w:t>G:\2024\Suddi\I senat\II koleg\23.docx</w:t>
    </w:r>
    <w:r w:rsidRPr="00C45661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61" w:rsidRPr="00C45661" w:rsidRDefault="00C45661">
    <w:pPr>
      <w:pStyle w:val="afa"/>
      <w:rPr>
        <w:rFonts w:ascii="Times New Roman" w:hAnsi="Times New Roman"/>
        <w:sz w:val="10"/>
        <w:szCs w:val="10"/>
      </w:rPr>
    </w:pPr>
    <w:r w:rsidRPr="00C45661">
      <w:rPr>
        <w:rFonts w:ascii="Times New Roman" w:hAnsi="Times New Roman"/>
        <w:sz w:val="10"/>
        <w:szCs w:val="10"/>
      </w:rPr>
      <w:fldChar w:fldCharType="begin"/>
    </w:r>
    <w:r w:rsidRPr="00C45661">
      <w:rPr>
        <w:rFonts w:ascii="Times New Roman" w:hAnsi="Times New Roman"/>
        <w:sz w:val="10"/>
        <w:szCs w:val="10"/>
      </w:rPr>
      <w:instrText xml:space="preserve"> FILENAME \p \* MERGEFORMAT </w:instrText>
    </w:r>
    <w:r w:rsidRPr="00C45661">
      <w:rPr>
        <w:rFonts w:ascii="Times New Roman" w:hAnsi="Times New Roman"/>
        <w:sz w:val="10"/>
        <w:szCs w:val="10"/>
      </w:rPr>
      <w:fldChar w:fldCharType="separate"/>
    </w:r>
    <w:r w:rsidR="00F31A45">
      <w:rPr>
        <w:rFonts w:ascii="Times New Roman" w:hAnsi="Times New Roman"/>
        <w:noProof/>
        <w:sz w:val="10"/>
        <w:szCs w:val="10"/>
      </w:rPr>
      <w:t>G:\2024\Suddi\I senat\II koleg\23.docx</w:t>
    </w:r>
    <w:r w:rsidRPr="00C45661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D6" w:rsidRDefault="009746D6">
      <w:r>
        <w:separator/>
      </w:r>
    </w:p>
  </w:footnote>
  <w:footnote w:type="continuationSeparator" w:id="0">
    <w:p w:rsidR="009746D6" w:rsidRDefault="0097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82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A53A1" w:rsidRPr="00C45661" w:rsidRDefault="00B26B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45661">
          <w:rPr>
            <w:rFonts w:ascii="Times New Roman" w:hAnsi="Times New Roman"/>
            <w:sz w:val="28"/>
            <w:szCs w:val="28"/>
          </w:rPr>
          <w:fldChar w:fldCharType="begin"/>
        </w:r>
        <w:r w:rsidRPr="00C456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45661">
          <w:rPr>
            <w:rFonts w:ascii="Times New Roman" w:hAnsi="Times New Roman"/>
            <w:sz w:val="28"/>
            <w:szCs w:val="28"/>
          </w:rPr>
          <w:fldChar w:fldCharType="separate"/>
        </w:r>
        <w:r w:rsidR="00F31A45">
          <w:rPr>
            <w:rFonts w:ascii="Times New Roman" w:hAnsi="Times New Roman"/>
            <w:noProof/>
            <w:sz w:val="28"/>
            <w:szCs w:val="28"/>
          </w:rPr>
          <w:t>6</w:t>
        </w:r>
        <w:r w:rsidRPr="00C456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F"/>
    <w:rsid w:val="000B5835"/>
    <w:rsid w:val="000D41FF"/>
    <w:rsid w:val="000E0161"/>
    <w:rsid w:val="000F146B"/>
    <w:rsid w:val="00103657"/>
    <w:rsid w:val="001627E7"/>
    <w:rsid w:val="002124B5"/>
    <w:rsid w:val="00291F75"/>
    <w:rsid w:val="002C1308"/>
    <w:rsid w:val="00355487"/>
    <w:rsid w:val="00364DBA"/>
    <w:rsid w:val="0039752F"/>
    <w:rsid w:val="003A4E58"/>
    <w:rsid w:val="003D3D19"/>
    <w:rsid w:val="00417E1C"/>
    <w:rsid w:val="0044633E"/>
    <w:rsid w:val="00472945"/>
    <w:rsid w:val="004E154A"/>
    <w:rsid w:val="004F5F27"/>
    <w:rsid w:val="00583943"/>
    <w:rsid w:val="00604B7D"/>
    <w:rsid w:val="00605032"/>
    <w:rsid w:val="007126C0"/>
    <w:rsid w:val="00760981"/>
    <w:rsid w:val="007862D2"/>
    <w:rsid w:val="007A23FE"/>
    <w:rsid w:val="007D1EBC"/>
    <w:rsid w:val="00832848"/>
    <w:rsid w:val="008366D4"/>
    <w:rsid w:val="008D04B1"/>
    <w:rsid w:val="008D27FB"/>
    <w:rsid w:val="008D4CBC"/>
    <w:rsid w:val="008F3445"/>
    <w:rsid w:val="009017C5"/>
    <w:rsid w:val="00912DB5"/>
    <w:rsid w:val="009744D9"/>
    <w:rsid w:val="009746D6"/>
    <w:rsid w:val="009D3020"/>
    <w:rsid w:val="009E1175"/>
    <w:rsid w:val="009F4284"/>
    <w:rsid w:val="00A04794"/>
    <w:rsid w:val="00A10FFC"/>
    <w:rsid w:val="00A25AF4"/>
    <w:rsid w:val="00A5066C"/>
    <w:rsid w:val="00AA371F"/>
    <w:rsid w:val="00AF146A"/>
    <w:rsid w:val="00B110D8"/>
    <w:rsid w:val="00B13F3A"/>
    <w:rsid w:val="00B26BCB"/>
    <w:rsid w:val="00B34EF6"/>
    <w:rsid w:val="00B72CE2"/>
    <w:rsid w:val="00BB2A18"/>
    <w:rsid w:val="00BC4ADE"/>
    <w:rsid w:val="00BE54FC"/>
    <w:rsid w:val="00C25333"/>
    <w:rsid w:val="00C30510"/>
    <w:rsid w:val="00C45661"/>
    <w:rsid w:val="00CC1CD4"/>
    <w:rsid w:val="00CF66DC"/>
    <w:rsid w:val="00DA53A1"/>
    <w:rsid w:val="00E17F81"/>
    <w:rsid w:val="00E5065B"/>
    <w:rsid w:val="00E95671"/>
    <w:rsid w:val="00F02C2C"/>
    <w:rsid w:val="00F24C05"/>
    <w:rsid w:val="00F31A45"/>
    <w:rsid w:val="00F6367F"/>
    <w:rsid w:val="00F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3CF"/>
  <w15:chartTrackingRefBased/>
  <w15:docId w15:val="{90C83E0A-36FE-4946-8DB8-B271FFE0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3D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D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D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D1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3D1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3D1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3D1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D1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D1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CB"/>
    <w:pPr>
      <w:tabs>
        <w:tab w:val="center" w:pos="4819"/>
        <w:tab w:val="right" w:pos="9639"/>
      </w:tabs>
    </w:pPr>
    <w:rPr>
      <w:rFonts w:ascii="Calibri" w:eastAsia="Times New Roman" w:hAnsi="Calibri"/>
    </w:rPr>
  </w:style>
  <w:style w:type="character" w:customStyle="1" w:styleId="a4">
    <w:name w:val="Верхній колонтитул Знак"/>
    <w:basedOn w:val="a0"/>
    <w:link w:val="a3"/>
    <w:uiPriority w:val="99"/>
    <w:rsid w:val="00B26BC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B26BCB"/>
    <w:pPr>
      <w:shd w:val="clear" w:color="auto" w:fill="FFFFFF"/>
      <w:spacing w:line="331" w:lineRule="exact"/>
      <w:ind w:hanging="1140"/>
    </w:pPr>
    <w:rPr>
      <w:rFonts w:ascii="Times New Roman" w:eastAsia="Calibri" w:hAnsi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B26BCB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3D3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3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3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3D1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3D1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3D1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3D1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3D1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3D19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3D3D19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D3D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 Знак"/>
    <w:basedOn w:val="a0"/>
    <w:link w:val="a9"/>
    <w:uiPriority w:val="10"/>
    <w:rsid w:val="003D3D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D3D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ідзаголовок Знак"/>
    <w:basedOn w:val="a0"/>
    <w:link w:val="ab"/>
    <w:uiPriority w:val="11"/>
    <w:rsid w:val="003D3D1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D3D19"/>
    <w:rPr>
      <w:b/>
      <w:bCs/>
    </w:rPr>
  </w:style>
  <w:style w:type="character" w:styleId="ae">
    <w:name w:val="Emphasis"/>
    <w:basedOn w:val="a0"/>
    <w:uiPriority w:val="20"/>
    <w:qFormat/>
    <w:rsid w:val="003D3D1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D3D19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3D3D19"/>
    <w:rPr>
      <w:i/>
    </w:rPr>
  </w:style>
  <w:style w:type="character" w:customStyle="1" w:styleId="af1">
    <w:name w:val="Цитата Знак"/>
    <w:basedOn w:val="a0"/>
    <w:link w:val="af0"/>
    <w:uiPriority w:val="29"/>
    <w:rsid w:val="003D3D19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D3D19"/>
    <w:pPr>
      <w:ind w:left="720" w:right="720"/>
    </w:pPr>
    <w:rPr>
      <w:b/>
      <w:i/>
      <w:szCs w:val="22"/>
    </w:rPr>
  </w:style>
  <w:style w:type="character" w:customStyle="1" w:styleId="af3">
    <w:name w:val="Насичена цитата Знак"/>
    <w:basedOn w:val="a0"/>
    <w:link w:val="af2"/>
    <w:uiPriority w:val="30"/>
    <w:rsid w:val="003D3D19"/>
    <w:rPr>
      <w:b/>
      <w:i/>
      <w:sz w:val="24"/>
    </w:rPr>
  </w:style>
  <w:style w:type="character" w:styleId="af4">
    <w:name w:val="Subtle Emphasis"/>
    <w:uiPriority w:val="19"/>
    <w:qFormat/>
    <w:rsid w:val="003D3D19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D3D1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D3D19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D3D19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D3D19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D3D19"/>
    <w:pPr>
      <w:outlineLvl w:val="9"/>
    </w:pPr>
  </w:style>
  <w:style w:type="paragraph" w:styleId="afa">
    <w:name w:val="footer"/>
    <w:basedOn w:val="a"/>
    <w:link w:val="afb"/>
    <w:uiPriority w:val="99"/>
    <w:unhideWhenUsed/>
    <w:rsid w:val="003D3D19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basedOn w:val="a0"/>
    <w:link w:val="afa"/>
    <w:uiPriority w:val="99"/>
    <w:rsid w:val="003D3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7AF6-E23A-4A40-9596-3297ECA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6852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Валентина М. Поліщук</cp:lastModifiedBy>
  <cp:revision>8</cp:revision>
  <cp:lastPrinted>2024-07-18T07:05:00Z</cp:lastPrinted>
  <dcterms:created xsi:type="dcterms:W3CDTF">2024-07-17T09:27:00Z</dcterms:created>
  <dcterms:modified xsi:type="dcterms:W3CDTF">2024-07-18T07:05:00Z</dcterms:modified>
</cp:coreProperties>
</file>