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0F447" w14:textId="77777777" w:rsidR="00804A65" w:rsidRDefault="00804A65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8C380AA" w14:textId="77777777" w:rsidR="00804A65" w:rsidRDefault="00804A65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3C8338F" w14:textId="77777777" w:rsidR="00804A65" w:rsidRDefault="00804A65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FE7A8FA" w14:textId="77777777" w:rsidR="00804A65" w:rsidRDefault="00804A65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C5589D0" w14:textId="77777777" w:rsidR="00804A65" w:rsidRDefault="00804A65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C3A21DF" w14:textId="77777777" w:rsidR="00804A65" w:rsidRDefault="00804A65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4E3DD87" w14:textId="77777777" w:rsidR="00804A65" w:rsidRDefault="00804A65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F391263" w14:textId="01080B22" w:rsidR="00472B15" w:rsidRPr="00804A65" w:rsidRDefault="0063127E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</w:t>
      </w:r>
      <w:r w:rsidR="006B183B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6B183B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Дудкевича</w:t>
      </w:r>
      <w:proofErr w:type="spellEnd"/>
      <w:r w:rsidR="006B183B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Едуарда Валентиновича щодо відповідності Конституції України (конституційності)</w:t>
      </w:r>
      <w:r w:rsidR="007A0A2B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183B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абзацу першого частини другої статті 122 Кодексу адміні</w:t>
      </w:r>
      <w:r w:rsid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стративного судочинства України</w:t>
      </w:r>
      <w:r w:rsid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</w:p>
    <w:p w14:paraId="17063300" w14:textId="16F19974" w:rsidR="006C350E" w:rsidRPr="00804A65" w:rsidRDefault="006C350E" w:rsidP="00804A65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72B1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B2234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3-139/2025(273/25) </w:t>
      </w:r>
    </w:p>
    <w:p w14:paraId="63C32DCD" w14:textId="641173BD" w:rsidR="000D6495" w:rsidRPr="00804A65" w:rsidRDefault="00B9245E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 вересня </w:t>
      </w:r>
      <w:r w:rsidR="00EF3631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7C112E8C" w:rsidR="006C350E" w:rsidRPr="00804A65" w:rsidRDefault="006C350E" w:rsidP="0080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B9245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142</w:t>
      </w:r>
      <w:r w:rsidR="00DC0044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-1(І)2025</w:t>
      </w:r>
    </w:p>
    <w:p w14:paraId="05DEAB7B" w14:textId="77777777" w:rsidR="006C350E" w:rsidRPr="00804A65" w:rsidRDefault="006C350E" w:rsidP="00804A65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772C7276" w:rsidR="006C350E" w:rsidRPr="00804A65" w:rsidRDefault="006C350E" w:rsidP="00804A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73AF6BF9" w14:textId="77777777" w:rsidR="00124C86" w:rsidRPr="00804A65" w:rsidRDefault="00124C86" w:rsidP="00804A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7F9F5EC4" w:rsidR="006C350E" w:rsidRPr="00804A65" w:rsidRDefault="00FC75CA" w:rsidP="00804A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головуючого</w:t>
      </w:r>
      <w:r w:rsidR="006C350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1C7BBB94" w14:textId="66A9E1D4" w:rsidR="006C350E" w:rsidRPr="00804A65" w:rsidRDefault="009A0D34" w:rsidP="00804A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–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3142F453" w:rsidR="006C350E" w:rsidRPr="00804A65" w:rsidRDefault="00FC75CA" w:rsidP="00804A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</w:t>
      </w:r>
      <w:r w:rsidR="007C6850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и Сергіївни</w:t>
      </w:r>
      <w:r w:rsidR="006C350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35D802E" w14:textId="77777777" w:rsidR="00124C86" w:rsidRPr="00804A65" w:rsidRDefault="00124C86" w:rsidP="0080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4F61CD" w14:textId="79A10417" w:rsidR="00124C86" w:rsidRPr="00804A65" w:rsidRDefault="00A74CDA" w:rsidP="00804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472B15" w:rsidRPr="008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83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Дудкевича</w:t>
      </w:r>
      <w:proofErr w:type="spellEnd"/>
      <w:r w:rsidR="006B183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Едуарда Валентиновича щодо відповідності Конституції України (конституційності) абзацу першого частини другої статті 122 Кодексу адміністративного судочинства України</w:t>
      </w:r>
      <w:r w:rsidR="003B764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94F8C2" w14:textId="77777777" w:rsidR="00804A65" w:rsidRDefault="00804A65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72C0CF" w14:textId="29F23982" w:rsidR="00A74CDA" w:rsidRPr="00804A65" w:rsidRDefault="00A74CDA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7CCF6F08" w14:textId="77777777" w:rsidR="003C4173" w:rsidRPr="00804A65" w:rsidRDefault="003C4173" w:rsidP="00804A6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0D65BFF" w14:textId="23370C16" w:rsidR="00A74CDA" w:rsidRPr="00804A65" w:rsidRDefault="00A74CDA" w:rsidP="00804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4FCFCEDE" w14:textId="77777777" w:rsidR="003C4173" w:rsidRPr="00804A65" w:rsidRDefault="003C4173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DEAF25" w14:textId="4D3AC2DC" w:rsidR="006B183B" w:rsidRPr="00804A65" w:rsidRDefault="006B183B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proofErr w:type="spellStart"/>
      <w:r w:rsidR="001E6D55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Дудкевич</w:t>
      </w:r>
      <w:proofErr w:type="spellEnd"/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Е.В. </w:t>
      </w:r>
      <w:r w:rsidR="00C82DD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звернувся </w:t>
      </w:r>
      <w:r w:rsidR="007A580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Конституційного Суду України з клопотанням</w:t>
      </w:r>
      <w:r w:rsidR="0067136A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80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="007A580E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</w:t>
      </w:r>
      <w:r w:rsidR="00F539DC" w:rsidRPr="0080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 реченню статті 21,</w:t>
      </w:r>
      <w:r w:rsidR="00804A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 першій, третій статті 22, частинам першій, другій статті 24,</w:t>
      </w:r>
      <w:r w:rsidR="00804A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 другій</w:t>
      </w:r>
      <w:r w:rsidR="0080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55 </w:t>
      </w:r>
      <w:r w:rsidR="00F539DC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Конституції України </w:t>
      </w:r>
      <w:r w:rsidR="00D17637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(конституційність)</w:t>
      </w:r>
      <w:r w:rsidR="007A0A2B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абзац перший</w:t>
      </w:r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частини другої статті 122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Кодексу адміністративного судочинства України</w:t>
      </w:r>
      <w:r w:rsid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(далі – Кодекс).</w:t>
      </w:r>
    </w:p>
    <w:p w14:paraId="684A01D9" w14:textId="783BF6BA" w:rsidR="004C0E71" w:rsidRPr="00804A65" w:rsidRDefault="009D5A51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7A0A2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C0E71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абзацу першого частини другої статті 122 Кодексу „для звернення до адміністративного суду за захистом прав, свобод та інтересів особи встановлюється шестимісячний строк, який, якщо не встановлено інше, обчислюється з дня, коли особа дізналася або повинна була дізнатися про порушення своїх прав, свобод чи інтересів“.</w:t>
      </w:r>
    </w:p>
    <w:p w14:paraId="171ECF19" w14:textId="19A40186" w:rsidR="00642595" w:rsidRPr="00804A65" w:rsidRDefault="00044AEA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Дудкевич</w:t>
      </w:r>
      <w:proofErr w:type="spellEnd"/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Е.В.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вважає, що встановлений</w:t>
      </w:r>
      <w:r w:rsidR="007A0A2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</w:t>
      </w:r>
      <w:r w:rsidR="007A0A2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A263A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0A2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першим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122 К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одексу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шестимісячний строк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суперечить </w:t>
      </w:r>
      <w:r w:rsidR="00E850E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приписам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статей 22, 24, 55 Конституції України, оскільки звужує </w:t>
      </w:r>
      <w:r w:rsidR="00E850E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наявне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 громадян на звернення до суду </w:t>
      </w:r>
      <w:r w:rsidR="00E850E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</w:t>
      </w:r>
      <w:r w:rsidR="00E850E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 прав; звужує та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обмежує гарантії права на оскарження в суді рішень, дій чи бездіяльності органів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державної влади; ставить громадян у нерівне становище у праві на звернення до суду </w:t>
      </w:r>
      <w:r w:rsidR="00E850E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порівняно 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суб’єктами</w:t>
      </w:r>
      <w:r w:rsidR="0064259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владних повноважень.</w:t>
      </w:r>
    </w:p>
    <w:p w14:paraId="6A5EBF7A" w14:textId="4158F902" w:rsidR="004C0E71" w:rsidRPr="00804A65" w:rsidRDefault="007A0A2B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Аргументуючи </w:t>
      </w:r>
      <w:r w:rsidR="00A80A4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невідповідність Конституції України </w:t>
      </w:r>
      <w:r w:rsidR="001E6D55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абзацу першого частини другої</w:t>
      </w:r>
      <w:r w:rsidR="00A80A4E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E6D55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статті 122 Кодексу</w:t>
      </w:r>
      <w:r w:rsidR="00D77C8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4C0E71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Дудкевич</w:t>
      </w:r>
      <w:proofErr w:type="spellEnd"/>
      <w:r w:rsidR="004C0E71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Е.В. </w:t>
      </w:r>
      <w:r w:rsidR="004C0E71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посилається на окремі приписи Конституції України, Кодексу, Цивільного кодексу України, Рішення Конституційного Суду України від 5 липня 2023 року № 5-р(ІІ)/2023, а також на судові рішення у </w:t>
      </w:r>
      <w:r w:rsidR="00E850E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своїй </w:t>
      </w:r>
      <w:r w:rsidR="004C0E71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справі.</w:t>
      </w:r>
    </w:p>
    <w:p w14:paraId="0D212E7E" w14:textId="77777777" w:rsidR="009D5A51" w:rsidRPr="00804A65" w:rsidRDefault="009D5A51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0C324152" w:rsidR="00B74C26" w:rsidRPr="00804A65" w:rsidRDefault="000F36B5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r w:rsidR="009446F7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="00B74C2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43FF51FA" w14:textId="77777777" w:rsidR="00C72311" w:rsidRPr="00804A65" w:rsidRDefault="00C72311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BAC3E0" w14:textId="0FE958C2" w:rsidR="00C72311" w:rsidRPr="00804A65" w:rsidRDefault="00C72311" w:rsidP="00C877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0D112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За змістом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77 Закону України „Про Конституційний Суд України“ конституційна скарга є прийнятною, якщо з дня набрання законної сили остаточним судовим рішенням, у якому застосовано закон України (його окремі </w:t>
      </w:r>
      <w:r w:rsidR="00D9565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сплинуло не більше трьох місяців (пункт 2 частини першої); якщо суб’єкт права на конституційну скаргу пропустив строк подання конституційної скарги у зв’язку з тим, що не мав повного тексту судового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рішення, він має право висловити у конституційній скарзі клопотання про поновлення пропущеного строку (частина третя).</w:t>
      </w:r>
    </w:p>
    <w:p w14:paraId="28740AD3" w14:textId="1D48CF4E" w:rsidR="00C87762" w:rsidRPr="007773B5" w:rsidRDefault="00C72311" w:rsidP="00C87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Остаточним судовим рішенням у справі </w:t>
      </w:r>
      <w:proofErr w:type="spellStart"/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Дудкевича</w:t>
      </w:r>
      <w:proofErr w:type="spellEnd"/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Е.В.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ухвала Верховного Суду</w:t>
      </w:r>
      <w:r w:rsidR="000D1126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17 січня 2025 року.</w:t>
      </w:r>
      <w:r w:rsidR="00392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87762" w:rsidRPr="007773B5">
        <w:rPr>
          <w:rFonts w:ascii="Times New Roman" w:hAnsi="Times New Roman" w:cs="Times New Roman"/>
          <w:sz w:val="28"/>
          <w:szCs w:val="28"/>
        </w:rPr>
        <w:t>Дудкевич</w:t>
      </w:r>
      <w:proofErr w:type="spellEnd"/>
      <w:r w:rsidR="00C87762" w:rsidRPr="007773B5">
        <w:rPr>
          <w:rFonts w:ascii="Times New Roman" w:hAnsi="Times New Roman" w:cs="Times New Roman"/>
          <w:sz w:val="28"/>
          <w:szCs w:val="28"/>
        </w:rPr>
        <w:t xml:space="preserve"> Е.В. </w:t>
      </w:r>
      <w:r w:rsidR="00C87762">
        <w:rPr>
          <w:rFonts w:ascii="Times New Roman" w:hAnsi="Times New Roman" w:cs="Times New Roman"/>
          <w:sz w:val="28"/>
          <w:szCs w:val="28"/>
        </w:rPr>
        <w:t>подав конституційну скаргу засобами поштового зв’язку 16 липня 2025 року. Ця конституційна скарга надійшла до Конституційного Суду України 22 липня</w:t>
      </w:r>
      <w:r w:rsidR="002B4085">
        <w:rPr>
          <w:rFonts w:ascii="Times New Roman" w:hAnsi="Times New Roman" w:cs="Times New Roman"/>
          <w:sz w:val="28"/>
          <w:szCs w:val="28"/>
        </w:rPr>
        <w:t xml:space="preserve"> </w:t>
      </w:r>
      <w:r w:rsidR="00C87762">
        <w:rPr>
          <w:rFonts w:ascii="Times New Roman" w:hAnsi="Times New Roman" w:cs="Times New Roman"/>
          <w:sz w:val="28"/>
          <w:szCs w:val="28"/>
        </w:rPr>
        <w:t xml:space="preserve">2025 року і була зареєстрована за </w:t>
      </w:r>
      <w:proofErr w:type="spellStart"/>
      <w:r w:rsidR="00C8776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C87762">
        <w:rPr>
          <w:rFonts w:ascii="Times New Roman" w:hAnsi="Times New Roman" w:cs="Times New Roman"/>
          <w:sz w:val="28"/>
          <w:szCs w:val="28"/>
        </w:rPr>
        <w:t>. № 18//273. Отже, її подано після закінчення тримісячного строку, що його встановлено пунктом 2 частини першої статті 77 Закону України „Про Конституційний Суд України“.</w:t>
      </w:r>
    </w:p>
    <w:p w14:paraId="75DA6005" w14:textId="1E271AAD" w:rsidR="000D1126" w:rsidRPr="00804A65" w:rsidRDefault="000D1126" w:rsidP="00C877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Дудкевич</w:t>
      </w:r>
      <w:proofErr w:type="spellEnd"/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Е.В.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висловив у конституційній скарзі клопотання про поновлення пропущеного строку подання конституційної скарги, однак не навів фактів, які б підтверджували, що він пропустив строк подання конституційної скарги з огляду на те, що не мав повного </w:t>
      </w:r>
      <w:r w:rsidR="00D9565E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тексту судового рішення. Тож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 для задоволення такого клопотання немає.</w:t>
      </w:r>
    </w:p>
    <w:p w14:paraId="7367DEBB" w14:textId="460EA206" w:rsidR="000D1126" w:rsidRPr="00804A65" w:rsidRDefault="00712A24" w:rsidP="00392422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Наведене </w:t>
      </w:r>
      <w:r w:rsidR="001942B9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підставою </w:t>
      </w:r>
      <w:r w:rsidR="001942B9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відмови у відкритті конституційного провадження у справі згідно з пунктом 4 статті 62 Закону України „Про Конституційний Суд України“ – неприйнятність конституційної скарги.</w:t>
      </w:r>
    </w:p>
    <w:p w14:paraId="2165F998" w14:textId="77777777" w:rsidR="000D1126" w:rsidRPr="00804A65" w:rsidRDefault="000D1126" w:rsidP="00392422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32EAE4" w14:textId="21DD147D" w:rsidR="000D1126" w:rsidRPr="00804A65" w:rsidRDefault="000D1126" w:rsidP="00392422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2.2. 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Конституцією 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</w:t>
      </w:r>
      <w:r w:rsid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</w:t>
      </w:r>
      <w:r w:rsid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55 цього закону 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14:paraId="19AF523E" w14:textId="32E06F36" w:rsidR="00842DA1" w:rsidRPr="00804A65" w:rsidRDefault="00842DA1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Аналіз конституційної скарги свідчить про те, що</w:t>
      </w:r>
      <w:r w:rsidR="004C0E71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0E71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Дудкевич</w:t>
      </w:r>
      <w:proofErr w:type="spellEnd"/>
      <w:r w:rsidR="004C0E71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Е.В.</w:t>
      </w:r>
      <w:r w:rsidR="004C0E71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обґрунтував </w:t>
      </w:r>
      <w:r w:rsidR="001E6D55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тверджень</w:t>
      </w:r>
      <w:r w:rsidR="0029156E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невідповідності </w:t>
      </w:r>
      <w:r w:rsidR="003F080D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Конституції України</w:t>
      </w:r>
      <w:r w:rsid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3F080D"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абзацу першого частини другої статті 122 Кодексу</w:t>
      </w:r>
      <w:r w:rsidRPr="00804A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5F2C3E0" w14:textId="45D28FE9" w:rsidR="00842DA1" w:rsidRPr="00804A65" w:rsidRDefault="00842DA1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конституційна скарга не відповідає вимогам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3C4173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пунктом 4 статті 62 цього закону – неприйнятність конституційної скарги.</w:t>
      </w:r>
    </w:p>
    <w:p w14:paraId="04C2E7FB" w14:textId="77777777" w:rsidR="00124C86" w:rsidRPr="00804A65" w:rsidRDefault="00124C86" w:rsidP="0080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625CEB" w14:textId="5BFB37AA" w:rsidR="004B08AA" w:rsidRPr="00804A65" w:rsidRDefault="004B08AA" w:rsidP="00804A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804A6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62, 77, 83, 86 Закону України „Про  Конституційний 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4F93612E" w14:textId="77777777" w:rsidR="00DA5A58" w:rsidRPr="00804A65" w:rsidRDefault="00DA5A58" w:rsidP="00804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DA6B3F" w14:textId="7A23CEE5" w:rsidR="00B74C26" w:rsidRPr="00804A65" w:rsidRDefault="00AB407B" w:rsidP="00804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B74C26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14:paraId="4AC51051" w14:textId="77777777" w:rsidR="00DA5A58" w:rsidRPr="00804A65" w:rsidRDefault="00DA5A58" w:rsidP="00804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E7FACB2" w14:textId="365C0B35" w:rsidR="00842DA1" w:rsidRPr="00804A65" w:rsidRDefault="007D6482" w:rsidP="00804A6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A65">
        <w:rPr>
          <w:rFonts w:ascii="Times New Roman" w:hAnsi="Times New Roman" w:cs="Times New Roman"/>
          <w:sz w:val="28"/>
          <w:szCs w:val="28"/>
        </w:rPr>
        <w:t>1. </w:t>
      </w:r>
      <w:r w:rsidR="00B74C26" w:rsidRPr="00804A65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804A65">
        <w:rPr>
          <w:rFonts w:ascii="Times New Roman" w:hAnsi="Times New Roman" w:cs="Times New Roman"/>
          <w:sz w:val="28"/>
          <w:szCs w:val="28"/>
        </w:rPr>
        <w:t>праві за конституційною скаргою</w:t>
      </w:r>
      <w:r w:rsidR="00842DA1" w:rsidRPr="00804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A2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Дудкевича</w:t>
      </w:r>
      <w:proofErr w:type="spellEnd"/>
      <w:r w:rsidR="007A0A2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Едуарда Валентиновича</w:t>
      </w:r>
      <w:r w:rsidR="007A0A2B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A0A2B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відповідності Конституції України (конституційності)</w:t>
      </w:r>
      <w:r w:rsidR="007A0A2B" w:rsidRPr="00804A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F080D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абзацу першого частини другої</w:t>
      </w:r>
      <w:r w:rsidR="002624B5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3F080D" w:rsidRPr="00804A6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122 Кодексу адміністративного судочинства України</w:t>
      </w:r>
      <w:r w:rsidR="003F080D" w:rsidRPr="00804A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DA1" w:rsidRPr="00804A65">
        <w:rPr>
          <w:rFonts w:ascii="Times New Roman" w:hAnsi="Times New Roman" w:cs="Times New Roman"/>
          <w:bCs/>
          <w:sz w:val="28"/>
          <w:szCs w:val="28"/>
        </w:rPr>
        <w:t>на підставі пункту 4 статті 62 Закону України „Про Конституційний Суд України“</w:t>
      </w:r>
      <w:r w:rsidR="00A3749D" w:rsidRPr="00804A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DA1" w:rsidRPr="00804A65">
        <w:rPr>
          <w:rFonts w:ascii="Times New Roman" w:hAnsi="Times New Roman" w:cs="Times New Roman"/>
          <w:bCs/>
          <w:sz w:val="28"/>
          <w:szCs w:val="28"/>
        </w:rPr>
        <w:t>– неприйнятність конституційної скарги.</w:t>
      </w:r>
    </w:p>
    <w:p w14:paraId="6D98D715" w14:textId="77777777" w:rsidR="00804A65" w:rsidRDefault="00804A65" w:rsidP="0080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6D9B6" w14:textId="1B999293" w:rsidR="00B74C26" w:rsidRDefault="00B74C26" w:rsidP="00804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A65">
        <w:rPr>
          <w:rFonts w:ascii="Times New Roman" w:hAnsi="Times New Roman" w:cs="Times New Roman"/>
          <w:sz w:val="28"/>
          <w:szCs w:val="28"/>
        </w:rPr>
        <w:t>2. Ухвала є остаточною.</w:t>
      </w:r>
      <w:bookmarkStart w:id="0" w:name="_GoBack"/>
      <w:bookmarkEnd w:id="0"/>
    </w:p>
    <w:p w14:paraId="207D2688" w14:textId="4B3A4F94" w:rsidR="00804A65" w:rsidRDefault="00804A65" w:rsidP="0080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0BBBBB" w14:textId="78E6EC0C" w:rsidR="00804A65" w:rsidRDefault="00804A65" w:rsidP="00804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08F0D" w14:textId="77777777" w:rsidR="002F0434" w:rsidRDefault="002F0434" w:rsidP="002F043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13F369D7" w14:textId="3317915E" w:rsidR="002F0434" w:rsidRPr="00D64FFB" w:rsidRDefault="002F0434" w:rsidP="002F0434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D64FFB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7C302170" w14:textId="77777777" w:rsidR="002F0434" w:rsidRPr="00D64FFB" w:rsidRDefault="002F0434" w:rsidP="002F0434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D64FFB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5755C928" w14:textId="5D7FB8B3" w:rsidR="00804A65" w:rsidRPr="009530FF" w:rsidRDefault="002F0434" w:rsidP="002F0434">
      <w:pPr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D64FFB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</w:p>
    <w:sectPr w:rsidR="00804A65" w:rsidRPr="009530FF" w:rsidSect="00804A65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AA725" w14:textId="77777777" w:rsidR="00422A7F" w:rsidRDefault="00422A7F" w:rsidP="00C3627D">
      <w:pPr>
        <w:spacing w:after="0" w:line="240" w:lineRule="auto"/>
      </w:pPr>
      <w:r>
        <w:separator/>
      </w:r>
    </w:p>
  </w:endnote>
  <w:endnote w:type="continuationSeparator" w:id="0">
    <w:p w14:paraId="085A3A00" w14:textId="77777777" w:rsidR="00422A7F" w:rsidRDefault="00422A7F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C7D9C" w14:textId="30C0FC0C" w:rsidR="00804A65" w:rsidRPr="00804A65" w:rsidRDefault="00804A65">
    <w:pPr>
      <w:pStyle w:val="a7"/>
      <w:rPr>
        <w:rFonts w:ascii="Times New Roman" w:hAnsi="Times New Roman" w:cs="Times New Roman"/>
        <w:sz w:val="10"/>
        <w:szCs w:val="10"/>
      </w:rPr>
    </w:pPr>
    <w:r w:rsidRPr="00804A65">
      <w:rPr>
        <w:rFonts w:ascii="Times New Roman" w:hAnsi="Times New Roman" w:cs="Times New Roman"/>
        <w:sz w:val="10"/>
        <w:szCs w:val="10"/>
      </w:rPr>
      <w:fldChar w:fldCharType="begin"/>
    </w:r>
    <w:r w:rsidRPr="00804A6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804A65">
      <w:rPr>
        <w:rFonts w:ascii="Times New Roman" w:hAnsi="Times New Roman" w:cs="Times New Roman"/>
        <w:sz w:val="10"/>
        <w:szCs w:val="10"/>
      </w:rPr>
      <w:fldChar w:fldCharType="separate"/>
    </w:r>
    <w:r w:rsidR="002F0434">
      <w:rPr>
        <w:rFonts w:ascii="Times New Roman" w:hAnsi="Times New Roman" w:cs="Times New Roman"/>
        <w:noProof/>
        <w:sz w:val="10"/>
        <w:szCs w:val="10"/>
      </w:rPr>
      <w:t>S:\Mashburo\2025\Suddi\I senat\I koleg\26.docx</w:t>
    </w:r>
    <w:r w:rsidRPr="00804A6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FFB9B" w14:textId="6279F63D" w:rsidR="00804A65" w:rsidRPr="00804A65" w:rsidRDefault="00804A65">
    <w:pPr>
      <w:pStyle w:val="a7"/>
      <w:rPr>
        <w:rFonts w:ascii="Times New Roman" w:hAnsi="Times New Roman" w:cs="Times New Roman"/>
        <w:sz w:val="10"/>
        <w:szCs w:val="10"/>
      </w:rPr>
    </w:pPr>
    <w:r w:rsidRPr="00804A65">
      <w:rPr>
        <w:rFonts w:ascii="Times New Roman" w:hAnsi="Times New Roman" w:cs="Times New Roman"/>
        <w:sz w:val="10"/>
        <w:szCs w:val="10"/>
      </w:rPr>
      <w:fldChar w:fldCharType="begin"/>
    </w:r>
    <w:r w:rsidRPr="00804A6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804A65">
      <w:rPr>
        <w:rFonts w:ascii="Times New Roman" w:hAnsi="Times New Roman" w:cs="Times New Roman"/>
        <w:sz w:val="10"/>
        <w:szCs w:val="10"/>
      </w:rPr>
      <w:fldChar w:fldCharType="separate"/>
    </w:r>
    <w:r w:rsidR="002F0434">
      <w:rPr>
        <w:rFonts w:ascii="Times New Roman" w:hAnsi="Times New Roman" w:cs="Times New Roman"/>
        <w:noProof/>
        <w:sz w:val="10"/>
        <w:szCs w:val="10"/>
      </w:rPr>
      <w:t>S:\Mashburo\2025\Suddi\I senat\I koleg\26.docx</w:t>
    </w:r>
    <w:r w:rsidRPr="00804A6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C1AA" w14:textId="77777777" w:rsidR="00422A7F" w:rsidRDefault="00422A7F" w:rsidP="00C3627D">
      <w:pPr>
        <w:spacing w:after="0" w:line="240" w:lineRule="auto"/>
      </w:pPr>
      <w:r>
        <w:separator/>
      </w:r>
    </w:p>
  </w:footnote>
  <w:footnote w:type="continuationSeparator" w:id="0">
    <w:p w14:paraId="6F047661" w14:textId="77777777" w:rsidR="00422A7F" w:rsidRDefault="00422A7F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08ED4EF4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043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4AEA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0457"/>
    <w:rsid w:val="00092AC6"/>
    <w:rsid w:val="000939AA"/>
    <w:rsid w:val="00094255"/>
    <w:rsid w:val="000947F5"/>
    <w:rsid w:val="000A1173"/>
    <w:rsid w:val="000A4294"/>
    <w:rsid w:val="000A5ED8"/>
    <w:rsid w:val="000B3256"/>
    <w:rsid w:val="000B468D"/>
    <w:rsid w:val="000B4C4A"/>
    <w:rsid w:val="000B504F"/>
    <w:rsid w:val="000C0D7D"/>
    <w:rsid w:val="000C10D2"/>
    <w:rsid w:val="000C3FCE"/>
    <w:rsid w:val="000C5ED7"/>
    <w:rsid w:val="000D1126"/>
    <w:rsid w:val="000D1621"/>
    <w:rsid w:val="000D6495"/>
    <w:rsid w:val="000E02BC"/>
    <w:rsid w:val="000E03C3"/>
    <w:rsid w:val="000E19BE"/>
    <w:rsid w:val="000E3988"/>
    <w:rsid w:val="000E4DF0"/>
    <w:rsid w:val="000E5495"/>
    <w:rsid w:val="000E5737"/>
    <w:rsid w:val="000F36B5"/>
    <w:rsid w:val="00103592"/>
    <w:rsid w:val="00105309"/>
    <w:rsid w:val="00106005"/>
    <w:rsid w:val="001108C4"/>
    <w:rsid w:val="0011143C"/>
    <w:rsid w:val="00111985"/>
    <w:rsid w:val="001139EE"/>
    <w:rsid w:val="00115589"/>
    <w:rsid w:val="00117078"/>
    <w:rsid w:val="00117D21"/>
    <w:rsid w:val="00124C86"/>
    <w:rsid w:val="00125637"/>
    <w:rsid w:val="00125755"/>
    <w:rsid w:val="00125E5A"/>
    <w:rsid w:val="00137C2C"/>
    <w:rsid w:val="001419DB"/>
    <w:rsid w:val="001440EF"/>
    <w:rsid w:val="00144A77"/>
    <w:rsid w:val="00146A5A"/>
    <w:rsid w:val="00151D39"/>
    <w:rsid w:val="001534F6"/>
    <w:rsid w:val="00153E17"/>
    <w:rsid w:val="00154083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5C9A"/>
    <w:rsid w:val="00181B5E"/>
    <w:rsid w:val="00184248"/>
    <w:rsid w:val="00185B8C"/>
    <w:rsid w:val="00192727"/>
    <w:rsid w:val="001942B9"/>
    <w:rsid w:val="00196A1A"/>
    <w:rsid w:val="001A241F"/>
    <w:rsid w:val="001A54D0"/>
    <w:rsid w:val="001A578F"/>
    <w:rsid w:val="001A6F3E"/>
    <w:rsid w:val="001B466C"/>
    <w:rsid w:val="001C3ADE"/>
    <w:rsid w:val="001C7032"/>
    <w:rsid w:val="001D1C45"/>
    <w:rsid w:val="001D4A75"/>
    <w:rsid w:val="001D51D8"/>
    <w:rsid w:val="001E4357"/>
    <w:rsid w:val="001E45F1"/>
    <w:rsid w:val="001E5C23"/>
    <w:rsid w:val="001E669F"/>
    <w:rsid w:val="001E6D55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4671"/>
    <w:rsid w:val="00245D78"/>
    <w:rsid w:val="00254232"/>
    <w:rsid w:val="00255DFA"/>
    <w:rsid w:val="00257AA6"/>
    <w:rsid w:val="00261FB0"/>
    <w:rsid w:val="002624B5"/>
    <w:rsid w:val="00262E98"/>
    <w:rsid w:val="002635CB"/>
    <w:rsid w:val="0026652C"/>
    <w:rsid w:val="00266835"/>
    <w:rsid w:val="00267A5C"/>
    <w:rsid w:val="00267DF1"/>
    <w:rsid w:val="00272534"/>
    <w:rsid w:val="00273A12"/>
    <w:rsid w:val="002779E6"/>
    <w:rsid w:val="00280F2D"/>
    <w:rsid w:val="0028133B"/>
    <w:rsid w:val="0028227B"/>
    <w:rsid w:val="00283C18"/>
    <w:rsid w:val="0028560B"/>
    <w:rsid w:val="002866B6"/>
    <w:rsid w:val="00290493"/>
    <w:rsid w:val="0029156E"/>
    <w:rsid w:val="002927A0"/>
    <w:rsid w:val="00295515"/>
    <w:rsid w:val="002A4044"/>
    <w:rsid w:val="002A562B"/>
    <w:rsid w:val="002B294C"/>
    <w:rsid w:val="002B4085"/>
    <w:rsid w:val="002B5201"/>
    <w:rsid w:val="002B67D5"/>
    <w:rsid w:val="002C12C9"/>
    <w:rsid w:val="002C1581"/>
    <w:rsid w:val="002C31F7"/>
    <w:rsid w:val="002C5DC6"/>
    <w:rsid w:val="002C758C"/>
    <w:rsid w:val="002D0FA3"/>
    <w:rsid w:val="002D3824"/>
    <w:rsid w:val="002D6511"/>
    <w:rsid w:val="002D6C61"/>
    <w:rsid w:val="002E081D"/>
    <w:rsid w:val="002F0434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170C3"/>
    <w:rsid w:val="0032320B"/>
    <w:rsid w:val="00323632"/>
    <w:rsid w:val="00323D39"/>
    <w:rsid w:val="00327590"/>
    <w:rsid w:val="00331038"/>
    <w:rsid w:val="00335102"/>
    <w:rsid w:val="003371DF"/>
    <w:rsid w:val="00345285"/>
    <w:rsid w:val="00351115"/>
    <w:rsid w:val="0035763E"/>
    <w:rsid w:val="00360AA7"/>
    <w:rsid w:val="00362325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2422"/>
    <w:rsid w:val="003955FA"/>
    <w:rsid w:val="0039677C"/>
    <w:rsid w:val="003B0E15"/>
    <w:rsid w:val="003B18EF"/>
    <w:rsid w:val="003B3127"/>
    <w:rsid w:val="003B3EB8"/>
    <w:rsid w:val="003B764E"/>
    <w:rsid w:val="003C3B52"/>
    <w:rsid w:val="003C415D"/>
    <w:rsid w:val="003C4173"/>
    <w:rsid w:val="003C46A0"/>
    <w:rsid w:val="003D1AD6"/>
    <w:rsid w:val="003D33D5"/>
    <w:rsid w:val="003D522C"/>
    <w:rsid w:val="003D70B1"/>
    <w:rsid w:val="003E19AC"/>
    <w:rsid w:val="003E5E06"/>
    <w:rsid w:val="003F080D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10E82"/>
    <w:rsid w:val="00411158"/>
    <w:rsid w:val="004135C3"/>
    <w:rsid w:val="004136A6"/>
    <w:rsid w:val="00414E47"/>
    <w:rsid w:val="00415FB1"/>
    <w:rsid w:val="004178C9"/>
    <w:rsid w:val="00420458"/>
    <w:rsid w:val="00421225"/>
    <w:rsid w:val="00421627"/>
    <w:rsid w:val="00422A7F"/>
    <w:rsid w:val="004231C8"/>
    <w:rsid w:val="00424F56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5C08"/>
    <w:rsid w:val="00456220"/>
    <w:rsid w:val="00472B15"/>
    <w:rsid w:val="00474405"/>
    <w:rsid w:val="004762B9"/>
    <w:rsid w:val="004817D0"/>
    <w:rsid w:val="0048482B"/>
    <w:rsid w:val="00490938"/>
    <w:rsid w:val="00495B1C"/>
    <w:rsid w:val="004A29E8"/>
    <w:rsid w:val="004A2E2C"/>
    <w:rsid w:val="004A7595"/>
    <w:rsid w:val="004A7E05"/>
    <w:rsid w:val="004B08AA"/>
    <w:rsid w:val="004B1F51"/>
    <w:rsid w:val="004C0E71"/>
    <w:rsid w:val="004C4560"/>
    <w:rsid w:val="004C7A2A"/>
    <w:rsid w:val="004D1AF0"/>
    <w:rsid w:val="004D1CB9"/>
    <w:rsid w:val="004D1F74"/>
    <w:rsid w:val="004D5446"/>
    <w:rsid w:val="004D6E66"/>
    <w:rsid w:val="004E3A6B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321A"/>
    <w:rsid w:val="00523A62"/>
    <w:rsid w:val="00524C37"/>
    <w:rsid w:val="00533E87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74AA"/>
    <w:rsid w:val="0056127F"/>
    <w:rsid w:val="0056265C"/>
    <w:rsid w:val="005653DA"/>
    <w:rsid w:val="00586167"/>
    <w:rsid w:val="005900EE"/>
    <w:rsid w:val="0059033D"/>
    <w:rsid w:val="00591B67"/>
    <w:rsid w:val="005A2067"/>
    <w:rsid w:val="005A2246"/>
    <w:rsid w:val="005A41F6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7137"/>
    <w:rsid w:val="00611543"/>
    <w:rsid w:val="00611CF1"/>
    <w:rsid w:val="00614485"/>
    <w:rsid w:val="00617F97"/>
    <w:rsid w:val="00622D2D"/>
    <w:rsid w:val="00623582"/>
    <w:rsid w:val="00626F67"/>
    <w:rsid w:val="00627ABB"/>
    <w:rsid w:val="0063127E"/>
    <w:rsid w:val="0063151F"/>
    <w:rsid w:val="00640B8F"/>
    <w:rsid w:val="00641B47"/>
    <w:rsid w:val="00642595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AC4"/>
    <w:rsid w:val="00665A4B"/>
    <w:rsid w:val="00665DDE"/>
    <w:rsid w:val="00670A76"/>
    <w:rsid w:val="0067136A"/>
    <w:rsid w:val="00680332"/>
    <w:rsid w:val="0068059D"/>
    <w:rsid w:val="00680C38"/>
    <w:rsid w:val="00682831"/>
    <w:rsid w:val="00692A62"/>
    <w:rsid w:val="006958C5"/>
    <w:rsid w:val="00696137"/>
    <w:rsid w:val="00696BAF"/>
    <w:rsid w:val="00697205"/>
    <w:rsid w:val="006972D3"/>
    <w:rsid w:val="006A6A55"/>
    <w:rsid w:val="006B183B"/>
    <w:rsid w:val="006B2F84"/>
    <w:rsid w:val="006B369B"/>
    <w:rsid w:val="006B4B6F"/>
    <w:rsid w:val="006B5AFC"/>
    <w:rsid w:val="006C0E1D"/>
    <w:rsid w:val="006C0FCA"/>
    <w:rsid w:val="006C2E55"/>
    <w:rsid w:val="006C350E"/>
    <w:rsid w:val="006D14D6"/>
    <w:rsid w:val="006D150B"/>
    <w:rsid w:val="006D1AD0"/>
    <w:rsid w:val="006D298A"/>
    <w:rsid w:val="006D4C04"/>
    <w:rsid w:val="006D7D10"/>
    <w:rsid w:val="006E1D20"/>
    <w:rsid w:val="006E317F"/>
    <w:rsid w:val="006E7FBD"/>
    <w:rsid w:val="006F1DE4"/>
    <w:rsid w:val="006F2201"/>
    <w:rsid w:val="006F42DF"/>
    <w:rsid w:val="006F7AE7"/>
    <w:rsid w:val="00712A24"/>
    <w:rsid w:val="00712D32"/>
    <w:rsid w:val="00720955"/>
    <w:rsid w:val="007210D4"/>
    <w:rsid w:val="007235A6"/>
    <w:rsid w:val="00724D14"/>
    <w:rsid w:val="007254A6"/>
    <w:rsid w:val="0072726C"/>
    <w:rsid w:val="00730758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2DBA"/>
    <w:rsid w:val="00763EE5"/>
    <w:rsid w:val="007656E5"/>
    <w:rsid w:val="007662A0"/>
    <w:rsid w:val="00775849"/>
    <w:rsid w:val="00776CDF"/>
    <w:rsid w:val="00782EF2"/>
    <w:rsid w:val="00791763"/>
    <w:rsid w:val="0079207D"/>
    <w:rsid w:val="0079256A"/>
    <w:rsid w:val="007933A2"/>
    <w:rsid w:val="00795EF4"/>
    <w:rsid w:val="00796EDB"/>
    <w:rsid w:val="007A0A2B"/>
    <w:rsid w:val="007A0B60"/>
    <w:rsid w:val="007A1B10"/>
    <w:rsid w:val="007A580E"/>
    <w:rsid w:val="007B3AF8"/>
    <w:rsid w:val="007B3EEB"/>
    <w:rsid w:val="007B4300"/>
    <w:rsid w:val="007B57EC"/>
    <w:rsid w:val="007B5AF2"/>
    <w:rsid w:val="007B7A3F"/>
    <w:rsid w:val="007C0FC7"/>
    <w:rsid w:val="007C30D9"/>
    <w:rsid w:val="007C4E11"/>
    <w:rsid w:val="007C588A"/>
    <w:rsid w:val="007C6850"/>
    <w:rsid w:val="007D5339"/>
    <w:rsid w:val="007D6482"/>
    <w:rsid w:val="007E28FA"/>
    <w:rsid w:val="007E6617"/>
    <w:rsid w:val="007E7E00"/>
    <w:rsid w:val="007F14D5"/>
    <w:rsid w:val="007F2AB2"/>
    <w:rsid w:val="007F3EE0"/>
    <w:rsid w:val="007F42F1"/>
    <w:rsid w:val="007F4A7A"/>
    <w:rsid w:val="00802803"/>
    <w:rsid w:val="00804A65"/>
    <w:rsid w:val="00804E77"/>
    <w:rsid w:val="00805714"/>
    <w:rsid w:val="0081095B"/>
    <w:rsid w:val="00810A41"/>
    <w:rsid w:val="00811C5A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2DA1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7F3C"/>
    <w:rsid w:val="008706F3"/>
    <w:rsid w:val="00871F91"/>
    <w:rsid w:val="008745BF"/>
    <w:rsid w:val="00876F9E"/>
    <w:rsid w:val="00885618"/>
    <w:rsid w:val="00886987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4505"/>
    <w:rsid w:val="008C0FBE"/>
    <w:rsid w:val="008C4649"/>
    <w:rsid w:val="008D073F"/>
    <w:rsid w:val="008D71E9"/>
    <w:rsid w:val="008E1E2C"/>
    <w:rsid w:val="008E4543"/>
    <w:rsid w:val="008E4A05"/>
    <w:rsid w:val="008E4EAD"/>
    <w:rsid w:val="008E6B7A"/>
    <w:rsid w:val="008E7D68"/>
    <w:rsid w:val="008F1B7B"/>
    <w:rsid w:val="008F1E55"/>
    <w:rsid w:val="008F2749"/>
    <w:rsid w:val="008F30DC"/>
    <w:rsid w:val="008F4B5F"/>
    <w:rsid w:val="008F7258"/>
    <w:rsid w:val="00900F3F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6246B"/>
    <w:rsid w:val="00962CFE"/>
    <w:rsid w:val="0096307B"/>
    <w:rsid w:val="009653DE"/>
    <w:rsid w:val="00973BA8"/>
    <w:rsid w:val="009765BD"/>
    <w:rsid w:val="00976BFC"/>
    <w:rsid w:val="009809D9"/>
    <w:rsid w:val="009828F6"/>
    <w:rsid w:val="00985C71"/>
    <w:rsid w:val="00991D22"/>
    <w:rsid w:val="0099469B"/>
    <w:rsid w:val="00996B23"/>
    <w:rsid w:val="009A0D34"/>
    <w:rsid w:val="009A138C"/>
    <w:rsid w:val="009A1C79"/>
    <w:rsid w:val="009A4652"/>
    <w:rsid w:val="009A6711"/>
    <w:rsid w:val="009A782B"/>
    <w:rsid w:val="009A7CE5"/>
    <w:rsid w:val="009B009F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5A51"/>
    <w:rsid w:val="009D624E"/>
    <w:rsid w:val="009E3547"/>
    <w:rsid w:val="009E554F"/>
    <w:rsid w:val="009F3021"/>
    <w:rsid w:val="009F6BC2"/>
    <w:rsid w:val="00A01587"/>
    <w:rsid w:val="00A035EC"/>
    <w:rsid w:val="00A06619"/>
    <w:rsid w:val="00A07269"/>
    <w:rsid w:val="00A10B6B"/>
    <w:rsid w:val="00A111BC"/>
    <w:rsid w:val="00A13250"/>
    <w:rsid w:val="00A1390E"/>
    <w:rsid w:val="00A16A7B"/>
    <w:rsid w:val="00A20F94"/>
    <w:rsid w:val="00A23FDD"/>
    <w:rsid w:val="00A25074"/>
    <w:rsid w:val="00A258AC"/>
    <w:rsid w:val="00A262E0"/>
    <w:rsid w:val="00A263A6"/>
    <w:rsid w:val="00A31AF5"/>
    <w:rsid w:val="00A323CD"/>
    <w:rsid w:val="00A32809"/>
    <w:rsid w:val="00A34962"/>
    <w:rsid w:val="00A35BD1"/>
    <w:rsid w:val="00A3749D"/>
    <w:rsid w:val="00A4061D"/>
    <w:rsid w:val="00A44358"/>
    <w:rsid w:val="00A44459"/>
    <w:rsid w:val="00A45F2B"/>
    <w:rsid w:val="00A46A8C"/>
    <w:rsid w:val="00A5060B"/>
    <w:rsid w:val="00A510F0"/>
    <w:rsid w:val="00A51D81"/>
    <w:rsid w:val="00A536F3"/>
    <w:rsid w:val="00A55635"/>
    <w:rsid w:val="00A62212"/>
    <w:rsid w:val="00A6585F"/>
    <w:rsid w:val="00A66A13"/>
    <w:rsid w:val="00A66FB2"/>
    <w:rsid w:val="00A74076"/>
    <w:rsid w:val="00A747CC"/>
    <w:rsid w:val="00A74CDA"/>
    <w:rsid w:val="00A775EB"/>
    <w:rsid w:val="00A80A4E"/>
    <w:rsid w:val="00A80E84"/>
    <w:rsid w:val="00A80F40"/>
    <w:rsid w:val="00A817AE"/>
    <w:rsid w:val="00A82427"/>
    <w:rsid w:val="00A84CBB"/>
    <w:rsid w:val="00A86CDC"/>
    <w:rsid w:val="00A870E4"/>
    <w:rsid w:val="00A90274"/>
    <w:rsid w:val="00A90D27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407B"/>
    <w:rsid w:val="00AB58D5"/>
    <w:rsid w:val="00AC34CF"/>
    <w:rsid w:val="00AC3AE3"/>
    <w:rsid w:val="00AC5BFD"/>
    <w:rsid w:val="00AC74BE"/>
    <w:rsid w:val="00AD5263"/>
    <w:rsid w:val="00AD6E58"/>
    <w:rsid w:val="00AE5CDB"/>
    <w:rsid w:val="00AE64F4"/>
    <w:rsid w:val="00AF170E"/>
    <w:rsid w:val="00AF49A9"/>
    <w:rsid w:val="00AF703E"/>
    <w:rsid w:val="00AF7254"/>
    <w:rsid w:val="00B16873"/>
    <w:rsid w:val="00B17BA9"/>
    <w:rsid w:val="00B22340"/>
    <w:rsid w:val="00B22500"/>
    <w:rsid w:val="00B256EF"/>
    <w:rsid w:val="00B27F12"/>
    <w:rsid w:val="00B37587"/>
    <w:rsid w:val="00B4283B"/>
    <w:rsid w:val="00B452DD"/>
    <w:rsid w:val="00B4639E"/>
    <w:rsid w:val="00B46D2C"/>
    <w:rsid w:val="00B47EA0"/>
    <w:rsid w:val="00B522F4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81015"/>
    <w:rsid w:val="00B81D47"/>
    <w:rsid w:val="00B9245E"/>
    <w:rsid w:val="00B93EAA"/>
    <w:rsid w:val="00B952D6"/>
    <w:rsid w:val="00B95997"/>
    <w:rsid w:val="00B973F6"/>
    <w:rsid w:val="00BA4B7E"/>
    <w:rsid w:val="00BA6331"/>
    <w:rsid w:val="00BB40B3"/>
    <w:rsid w:val="00BB4BB9"/>
    <w:rsid w:val="00BB5842"/>
    <w:rsid w:val="00BB6B0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C0333B"/>
    <w:rsid w:val="00C06E90"/>
    <w:rsid w:val="00C12628"/>
    <w:rsid w:val="00C141D1"/>
    <w:rsid w:val="00C15246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44EBA"/>
    <w:rsid w:val="00C52034"/>
    <w:rsid w:val="00C5223A"/>
    <w:rsid w:val="00C52FC3"/>
    <w:rsid w:val="00C53565"/>
    <w:rsid w:val="00C57CA2"/>
    <w:rsid w:val="00C71EA4"/>
    <w:rsid w:val="00C72311"/>
    <w:rsid w:val="00C74DA9"/>
    <w:rsid w:val="00C760D6"/>
    <w:rsid w:val="00C815F2"/>
    <w:rsid w:val="00C8192F"/>
    <w:rsid w:val="00C81A5A"/>
    <w:rsid w:val="00C8264A"/>
    <w:rsid w:val="00C82DDE"/>
    <w:rsid w:val="00C86637"/>
    <w:rsid w:val="00C87762"/>
    <w:rsid w:val="00C90913"/>
    <w:rsid w:val="00C912C2"/>
    <w:rsid w:val="00C974E1"/>
    <w:rsid w:val="00C97DC9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B60F9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D00865"/>
    <w:rsid w:val="00D015AA"/>
    <w:rsid w:val="00D02FF5"/>
    <w:rsid w:val="00D046F6"/>
    <w:rsid w:val="00D1379A"/>
    <w:rsid w:val="00D149AC"/>
    <w:rsid w:val="00D1574F"/>
    <w:rsid w:val="00D16F7C"/>
    <w:rsid w:val="00D17637"/>
    <w:rsid w:val="00D2484A"/>
    <w:rsid w:val="00D2545F"/>
    <w:rsid w:val="00D30AD8"/>
    <w:rsid w:val="00D33748"/>
    <w:rsid w:val="00D33765"/>
    <w:rsid w:val="00D33980"/>
    <w:rsid w:val="00D34B3E"/>
    <w:rsid w:val="00D43AAA"/>
    <w:rsid w:val="00D474D1"/>
    <w:rsid w:val="00D47AF6"/>
    <w:rsid w:val="00D521F4"/>
    <w:rsid w:val="00D55216"/>
    <w:rsid w:val="00D55360"/>
    <w:rsid w:val="00D57A94"/>
    <w:rsid w:val="00D61D6C"/>
    <w:rsid w:val="00D627AD"/>
    <w:rsid w:val="00D6663A"/>
    <w:rsid w:val="00D66CEA"/>
    <w:rsid w:val="00D738AC"/>
    <w:rsid w:val="00D77C8E"/>
    <w:rsid w:val="00D839DF"/>
    <w:rsid w:val="00D87287"/>
    <w:rsid w:val="00D87370"/>
    <w:rsid w:val="00D9146E"/>
    <w:rsid w:val="00D91772"/>
    <w:rsid w:val="00D9565E"/>
    <w:rsid w:val="00DA00B0"/>
    <w:rsid w:val="00DA1CC4"/>
    <w:rsid w:val="00DA26C8"/>
    <w:rsid w:val="00DA5A58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2BB3"/>
    <w:rsid w:val="00DC344F"/>
    <w:rsid w:val="00DC396F"/>
    <w:rsid w:val="00DC5699"/>
    <w:rsid w:val="00DD2588"/>
    <w:rsid w:val="00DD31E7"/>
    <w:rsid w:val="00DD3388"/>
    <w:rsid w:val="00DE2A4D"/>
    <w:rsid w:val="00DF09E9"/>
    <w:rsid w:val="00DF391A"/>
    <w:rsid w:val="00DF5866"/>
    <w:rsid w:val="00DF640F"/>
    <w:rsid w:val="00E02646"/>
    <w:rsid w:val="00E04ABA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5CEA"/>
    <w:rsid w:val="00E47407"/>
    <w:rsid w:val="00E47466"/>
    <w:rsid w:val="00E47A0C"/>
    <w:rsid w:val="00E47CC1"/>
    <w:rsid w:val="00E505B6"/>
    <w:rsid w:val="00E50A05"/>
    <w:rsid w:val="00E543CF"/>
    <w:rsid w:val="00E61667"/>
    <w:rsid w:val="00E66A8E"/>
    <w:rsid w:val="00E67383"/>
    <w:rsid w:val="00E70FAA"/>
    <w:rsid w:val="00E72179"/>
    <w:rsid w:val="00E7460C"/>
    <w:rsid w:val="00E74674"/>
    <w:rsid w:val="00E75602"/>
    <w:rsid w:val="00E75D50"/>
    <w:rsid w:val="00E8028E"/>
    <w:rsid w:val="00E814E8"/>
    <w:rsid w:val="00E81728"/>
    <w:rsid w:val="00E843EC"/>
    <w:rsid w:val="00E85094"/>
    <w:rsid w:val="00E850E6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393F"/>
    <w:rsid w:val="00F03C4B"/>
    <w:rsid w:val="00F04E02"/>
    <w:rsid w:val="00F066C4"/>
    <w:rsid w:val="00F1074C"/>
    <w:rsid w:val="00F10801"/>
    <w:rsid w:val="00F11556"/>
    <w:rsid w:val="00F12E80"/>
    <w:rsid w:val="00F20A63"/>
    <w:rsid w:val="00F21AD7"/>
    <w:rsid w:val="00F27750"/>
    <w:rsid w:val="00F3111D"/>
    <w:rsid w:val="00F33653"/>
    <w:rsid w:val="00F3365D"/>
    <w:rsid w:val="00F34998"/>
    <w:rsid w:val="00F36D77"/>
    <w:rsid w:val="00F415AC"/>
    <w:rsid w:val="00F41E11"/>
    <w:rsid w:val="00F43B1B"/>
    <w:rsid w:val="00F531B0"/>
    <w:rsid w:val="00F539DC"/>
    <w:rsid w:val="00F55B7D"/>
    <w:rsid w:val="00F56852"/>
    <w:rsid w:val="00F570FB"/>
    <w:rsid w:val="00F57C80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976A2"/>
    <w:rsid w:val="00FA27B9"/>
    <w:rsid w:val="00FA67F7"/>
    <w:rsid w:val="00FA7823"/>
    <w:rsid w:val="00FB2352"/>
    <w:rsid w:val="00FB418E"/>
    <w:rsid w:val="00FC02DD"/>
    <w:rsid w:val="00FC2135"/>
    <w:rsid w:val="00FC2313"/>
    <w:rsid w:val="00FC4D3E"/>
    <w:rsid w:val="00FC75CA"/>
    <w:rsid w:val="00FC7E65"/>
    <w:rsid w:val="00FD1316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A1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table" w:styleId="aa">
    <w:name w:val="Table Grid"/>
    <w:basedOn w:val="a1"/>
    <w:uiPriority w:val="39"/>
    <w:rsid w:val="0080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F5C8-4145-46B3-9F61-0E092CE0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3977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7</cp:revision>
  <cp:lastPrinted>2025-09-22T06:01:00Z</cp:lastPrinted>
  <dcterms:created xsi:type="dcterms:W3CDTF">2025-09-17T13:32:00Z</dcterms:created>
  <dcterms:modified xsi:type="dcterms:W3CDTF">2025-09-22T06:02:00Z</dcterms:modified>
</cp:coreProperties>
</file>