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C4C0B5" w14:textId="77777777" w:rsidR="00356BEB" w:rsidRDefault="00356BEB" w:rsidP="00356BEB">
      <w:pPr>
        <w:jc w:val="both"/>
        <w:rPr>
          <w:b/>
          <w:sz w:val="28"/>
          <w:szCs w:val="28"/>
          <w:lang w:val="uk-UA"/>
        </w:rPr>
      </w:pPr>
    </w:p>
    <w:p w14:paraId="0D3E31A2" w14:textId="77777777" w:rsidR="00356BEB" w:rsidRDefault="00356BEB" w:rsidP="00356BEB">
      <w:pPr>
        <w:jc w:val="both"/>
        <w:rPr>
          <w:b/>
          <w:sz w:val="28"/>
          <w:szCs w:val="28"/>
          <w:lang w:val="uk-UA"/>
        </w:rPr>
      </w:pPr>
    </w:p>
    <w:p w14:paraId="5596FCD0" w14:textId="77777777" w:rsidR="00356BEB" w:rsidRDefault="00356BEB" w:rsidP="00356BEB">
      <w:pPr>
        <w:jc w:val="both"/>
        <w:rPr>
          <w:b/>
          <w:sz w:val="28"/>
          <w:szCs w:val="28"/>
          <w:lang w:val="uk-UA"/>
        </w:rPr>
      </w:pPr>
    </w:p>
    <w:p w14:paraId="585AD261" w14:textId="77777777" w:rsidR="00356BEB" w:rsidRDefault="00356BEB" w:rsidP="00356BEB">
      <w:pPr>
        <w:jc w:val="both"/>
        <w:rPr>
          <w:b/>
          <w:sz w:val="28"/>
          <w:szCs w:val="28"/>
          <w:lang w:val="uk-UA"/>
        </w:rPr>
      </w:pPr>
    </w:p>
    <w:p w14:paraId="1ECE6CC9" w14:textId="77777777" w:rsidR="00356BEB" w:rsidRDefault="00356BEB" w:rsidP="00356BEB">
      <w:pPr>
        <w:jc w:val="both"/>
        <w:rPr>
          <w:b/>
          <w:sz w:val="28"/>
          <w:szCs w:val="28"/>
          <w:lang w:val="uk-UA"/>
        </w:rPr>
      </w:pPr>
    </w:p>
    <w:p w14:paraId="0E081C5C" w14:textId="77777777" w:rsidR="00356BEB" w:rsidRDefault="00356BEB" w:rsidP="00356BEB">
      <w:pPr>
        <w:jc w:val="both"/>
        <w:rPr>
          <w:b/>
          <w:sz w:val="28"/>
          <w:szCs w:val="28"/>
          <w:lang w:val="uk-UA"/>
        </w:rPr>
      </w:pPr>
    </w:p>
    <w:p w14:paraId="4907A67C" w14:textId="77777777" w:rsidR="00356BEB" w:rsidRDefault="00356BEB" w:rsidP="00356BEB">
      <w:pPr>
        <w:jc w:val="both"/>
        <w:rPr>
          <w:b/>
          <w:sz w:val="28"/>
          <w:szCs w:val="28"/>
          <w:lang w:val="uk-UA"/>
        </w:rPr>
      </w:pPr>
    </w:p>
    <w:p w14:paraId="00000008" w14:textId="63D339B5" w:rsidR="005862C7" w:rsidRPr="00356BEB" w:rsidRDefault="0025558C" w:rsidP="00356BEB">
      <w:pPr>
        <w:tabs>
          <w:tab w:val="center" w:pos="4820"/>
        </w:tabs>
        <w:jc w:val="both"/>
        <w:rPr>
          <w:b/>
          <w:sz w:val="28"/>
          <w:szCs w:val="28"/>
          <w:lang w:val="uk-UA"/>
        </w:rPr>
      </w:pPr>
      <w:r w:rsidRPr="00356BEB">
        <w:rPr>
          <w:b/>
          <w:sz w:val="28"/>
          <w:szCs w:val="28"/>
          <w:lang w:val="uk-UA"/>
        </w:rPr>
        <w:t xml:space="preserve">про відкриття конституційного провадження у справі за конституційною скаргою </w:t>
      </w:r>
      <w:proofErr w:type="spellStart"/>
      <w:r w:rsidRPr="00356BEB">
        <w:rPr>
          <w:b/>
          <w:sz w:val="28"/>
          <w:szCs w:val="28"/>
          <w:lang w:val="uk-UA"/>
        </w:rPr>
        <w:t>Атаманчука</w:t>
      </w:r>
      <w:proofErr w:type="spellEnd"/>
      <w:r w:rsidRPr="00356BEB">
        <w:rPr>
          <w:b/>
          <w:sz w:val="28"/>
          <w:szCs w:val="28"/>
          <w:lang w:val="uk-UA"/>
        </w:rPr>
        <w:t xml:space="preserve"> Василя Івановича щодо відповідності Конституції України (конституційності) окремих п</w:t>
      </w:r>
      <w:r w:rsidR="00356BEB">
        <w:rPr>
          <w:b/>
          <w:sz w:val="28"/>
          <w:szCs w:val="28"/>
          <w:lang w:val="uk-UA"/>
        </w:rPr>
        <w:t>риписів статті 2 Закону України</w:t>
      </w:r>
      <w:r w:rsidR="00356BEB">
        <w:rPr>
          <w:b/>
          <w:sz w:val="28"/>
          <w:szCs w:val="28"/>
          <w:lang w:val="uk-UA"/>
        </w:rPr>
        <w:br/>
      </w:r>
      <w:r w:rsidRPr="00356BEB">
        <w:rPr>
          <w:b/>
          <w:sz w:val="28"/>
          <w:szCs w:val="28"/>
          <w:lang w:val="uk-UA"/>
        </w:rPr>
        <w:t>„Про заходи щодо законодавчого забезпечення реформування пенсійної системи“, першого речення частини т</w:t>
      </w:r>
      <w:r w:rsidR="00356BEB">
        <w:rPr>
          <w:b/>
          <w:sz w:val="28"/>
          <w:szCs w:val="28"/>
          <w:lang w:val="uk-UA"/>
        </w:rPr>
        <w:t>ретьої статті 67 Закону України</w:t>
      </w:r>
      <w:r w:rsidR="00356BEB">
        <w:rPr>
          <w:b/>
          <w:sz w:val="28"/>
          <w:szCs w:val="28"/>
          <w:lang w:val="uk-UA"/>
        </w:rPr>
        <w:br/>
      </w:r>
      <w:r w:rsidRPr="00356BEB">
        <w:rPr>
          <w:b/>
          <w:sz w:val="28"/>
          <w:szCs w:val="28"/>
          <w:lang w:val="uk-UA"/>
        </w:rPr>
        <w:t xml:space="preserve">„Про статус </w:t>
      </w:r>
      <w:r w:rsidR="00132327" w:rsidRPr="00356BEB">
        <w:rPr>
          <w:b/>
          <w:sz w:val="28"/>
          <w:szCs w:val="28"/>
          <w:lang w:val="uk-UA"/>
        </w:rPr>
        <w:t>і</w:t>
      </w:r>
      <w:r w:rsidRPr="00356BEB">
        <w:rPr>
          <w:b/>
          <w:sz w:val="28"/>
          <w:szCs w:val="28"/>
          <w:lang w:val="uk-UA"/>
        </w:rPr>
        <w:t xml:space="preserve"> соціальний захист громадян, які постраждали внаслідок </w:t>
      </w:r>
      <w:r w:rsidR="00356BEB">
        <w:rPr>
          <w:b/>
          <w:sz w:val="28"/>
          <w:szCs w:val="28"/>
          <w:lang w:val="uk-UA"/>
        </w:rPr>
        <w:br/>
      </w:r>
      <w:r w:rsidR="00356BEB">
        <w:rPr>
          <w:b/>
          <w:sz w:val="28"/>
          <w:szCs w:val="28"/>
          <w:lang w:val="uk-UA"/>
        </w:rPr>
        <w:tab/>
      </w:r>
      <w:r w:rsidRPr="00356BEB">
        <w:rPr>
          <w:b/>
          <w:sz w:val="28"/>
          <w:szCs w:val="28"/>
          <w:lang w:val="uk-UA"/>
        </w:rPr>
        <w:t>Чорнобильської катастрофи“</w:t>
      </w:r>
    </w:p>
    <w:p w14:paraId="08355AEE" w14:textId="77777777" w:rsidR="00AB7A50" w:rsidRPr="00356BEB" w:rsidRDefault="00AB7A50" w:rsidP="00356BEB">
      <w:pPr>
        <w:jc w:val="both"/>
        <w:rPr>
          <w:b/>
          <w:sz w:val="28"/>
          <w:szCs w:val="28"/>
          <w:lang w:val="uk-UA"/>
        </w:rPr>
      </w:pPr>
    </w:p>
    <w:p w14:paraId="00000009" w14:textId="1FCB08B5" w:rsidR="005862C7" w:rsidRPr="00356BEB" w:rsidRDefault="0025558C" w:rsidP="00356BEB">
      <w:pPr>
        <w:tabs>
          <w:tab w:val="right" w:pos="9638"/>
        </w:tabs>
        <w:rPr>
          <w:sz w:val="28"/>
          <w:szCs w:val="28"/>
          <w:lang w:val="uk-UA"/>
        </w:rPr>
      </w:pPr>
      <w:r w:rsidRPr="00356BEB">
        <w:rPr>
          <w:sz w:val="28"/>
          <w:szCs w:val="28"/>
          <w:lang w:val="uk-UA"/>
        </w:rPr>
        <w:t xml:space="preserve">К и ї в </w:t>
      </w:r>
      <w:r w:rsidRPr="00356BEB">
        <w:rPr>
          <w:sz w:val="28"/>
          <w:szCs w:val="28"/>
          <w:lang w:val="uk-UA"/>
        </w:rPr>
        <w:tab/>
        <w:t>Справа № 3-</w:t>
      </w:r>
      <w:r w:rsidR="00BD0159" w:rsidRPr="00356BEB">
        <w:rPr>
          <w:sz w:val="28"/>
          <w:szCs w:val="28"/>
          <w:lang w:val="uk-UA"/>
        </w:rPr>
        <w:t>123</w:t>
      </w:r>
      <w:r w:rsidRPr="00356BEB">
        <w:rPr>
          <w:sz w:val="28"/>
          <w:szCs w:val="28"/>
          <w:lang w:val="uk-UA"/>
        </w:rPr>
        <w:t>/2023(</w:t>
      </w:r>
      <w:r w:rsidR="00BD0159" w:rsidRPr="00356BEB">
        <w:rPr>
          <w:sz w:val="28"/>
          <w:szCs w:val="28"/>
          <w:lang w:val="uk-UA"/>
        </w:rPr>
        <w:t>229</w:t>
      </w:r>
      <w:r w:rsidRPr="00356BEB">
        <w:rPr>
          <w:sz w:val="28"/>
          <w:szCs w:val="28"/>
          <w:lang w:val="uk-UA"/>
        </w:rPr>
        <w:t>/23)</w:t>
      </w:r>
    </w:p>
    <w:p w14:paraId="0000000A" w14:textId="4A6F50AE" w:rsidR="005862C7" w:rsidRPr="00356BEB" w:rsidRDefault="00E841BC" w:rsidP="00356BEB">
      <w:pPr>
        <w:rPr>
          <w:sz w:val="28"/>
          <w:szCs w:val="28"/>
          <w:lang w:val="uk-UA"/>
        </w:rPr>
      </w:pPr>
      <w:r w:rsidRPr="00356BEB">
        <w:rPr>
          <w:sz w:val="28"/>
          <w:szCs w:val="28"/>
          <w:lang w:val="uk-UA"/>
        </w:rPr>
        <w:t>5</w:t>
      </w:r>
      <w:r w:rsidR="0025558C" w:rsidRPr="00356BEB">
        <w:rPr>
          <w:sz w:val="28"/>
          <w:szCs w:val="28"/>
          <w:lang w:val="uk-UA"/>
        </w:rPr>
        <w:t xml:space="preserve"> вересня 2023 року</w:t>
      </w:r>
    </w:p>
    <w:p w14:paraId="0000000B" w14:textId="5878EE3D" w:rsidR="005862C7" w:rsidRPr="00356BEB" w:rsidRDefault="00E9348D" w:rsidP="00356BEB">
      <w:pPr>
        <w:jc w:val="both"/>
        <w:rPr>
          <w:sz w:val="28"/>
          <w:szCs w:val="28"/>
          <w:lang w:val="uk-UA"/>
        </w:rPr>
      </w:pPr>
      <w:r w:rsidRPr="00356BEB">
        <w:rPr>
          <w:sz w:val="28"/>
          <w:szCs w:val="28"/>
          <w:lang w:val="uk-UA"/>
        </w:rPr>
        <w:t>№ 137</w:t>
      </w:r>
      <w:r w:rsidR="0025558C" w:rsidRPr="00356BEB">
        <w:rPr>
          <w:sz w:val="28"/>
          <w:szCs w:val="28"/>
          <w:lang w:val="uk-UA"/>
        </w:rPr>
        <w:t>-2(ІІ)/2023</w:t>
      </w:r>
    </w:p>
    <w:p w14:paraId="0000000C" w14:textId="77777777" w:rsidR="005862C7" w:rsidRPr="00356BEB" w:rsidRDefault="005862C7" w:rsidP="00356BEB">
      <w:pPr>
        <w:rPr>
          <w:sz w:val="28"/>
          <w:szCs w:val="28"/>
          <w:lang w:val="uk-UA"/>
        </w:rPr>
      </w:pPr>
    </w:p>
    <w:p w14:paraId="0000000D" w14:textId="77777777" w:rsidR="005862C7" w:rsidRPr="00356BEB" w:rsidRDefault="0025558C" w:rsidP="00356BEB">
      <w:pPr>
        <w:ind w:firstLine="567"/>
        <w:jc w:val="both"/>
        <w:rPr>
          <w:sz w:val="28"/>
          <w:szCs w:val="28"/>
          <w:lang w:val="uk-UA"/>
        </w:rPr>
      </w:pPr>
      <w:r w:rsidRPr="00356BEB">
        <w:rPr>
          <w:sz w:val="28"/>
          <w:szCs w:val="28"/>
          <w:lang w:val="uk-UA"/>
        </w:rPr>
        <w:t>Друга колегія суддів Другого сенату Конституційного Суду України у складі:</w:t>
      </w:r>
    </w:p>
    <w:p w14:paraId="0000000E" w14:textId="77777777" w:rsidR="005862C7" w:rsidRPr="00356BEB" w:rsidRDefault="005862C7" w:rsidP="00356BEB">
      <w:pPr>
        <w:ind w:firstLine="567"/>
        <w:jc w:val="both"/>
        <w:rPr>
          <w:sz w:val="28"/>
          <w:szCs w:val="28"/>
          <w:lang w:val="uk-UA"/>
        </w:rPr>
      </w:pPr>
    </w:p>
    <w:p w14:paraId="0000000F" w14:textId="77777777" w:rsidR="005862C7" w:rsidRPr="00356BEB" w:rsidRDefault="0025558C" w:rsidP="00356BEB">
      <w:pPr>
        <w:ind w:firstLine="567"/>
        <w:jc w:val="both"/>
        <w:rPr>
          <w:sz w:val="28"/>
          <w:szCs w:val="28"/>
          <w:lang w:val="uk-UA"/>
        </w:rPr>
      </w:pPr>
      <w:proofErr w:type="spellStart"/>
      <w:r w:rsidRPr="00356BEB">
        <w:rPr>
          <w:sz w:val="28"/>
          <w:szCs w:val="28"/>
          <w:lang w:val="uk-UA"/>
        </w:rPr>
        <w:t>Лемак</w:t>
      </w:r>
      <w:proofErr w:type="spellEnd"/>
      <w:r w:rsidRPr="00356BEB">
        <w:rPr>
          <w:sz w:val="28"/>
          <w:szCs w:val="28"/>
          <w:lang w:val="uk-UA"/>
        </w:rPr>
        <w:t xml:space="preserve"> Василь Васильович (голова засідання),</w:t>
      </w:r>
    </w:p>
    <w:p w14:paraId="00000010" w14:textId="77777777" w:rsidR="005862C7" w:rsidRPr="00356BEB" w:rsidRDefault="0025558C" w:rsidP="00356BEB">
      <w:pPr>
        <w:ind w:firstLine="567"/>
        <w:jc w:val="both"/>
        <w:rPr>
          <w:sz w:val="28"/>
          <w:szCs w:val="28"/>
          <w:lang w:val="uk-UA"/>
        </w:rPr>
      </w:pPr>
      <w:r w:rsidRPr="00356BEB">
        <w:rPr>
          <w:sz w:val="28"/>
          <w:szCs w:val="28"/>
          <w:lang w:val="uk-UA"/>
        </w:rPr>
        <w:t>Головатий Сергій Петрович (доповідач),</w:t>
      </w:r>
    </w:p>
    <w:p w14:paraId="00000011" w14:textId="1079F72A" w:rsidR="005862C7" w:rsidRPr="00356BEB" w:rsidRDefault="00BD0159" w:rsidP="00356BEB">
      <w:pPr>
        <w:ind w:firstLine="567"/>
        <w:jc w:val="both"/>
        <w:rPr>
          <w:sz w:val="28"/>
          <w:szCs w:val="28"/>
          <w:lang w:val="uk-UA"/>
        </w:rPr>
      </w:pPr>
      <w:r w:rsidRPr="00356BEB">
        <w:rPr>
          <w:sz w:val="28"/>
          <w:szCs w:val="28"/>
          <w:lang w:val="uk-UA"/>
        </w:rPr>
        <w:t>Юровська Галина Валентинівна</w:t>
      </w:r>
      <w:r w:rsidR="0025558C" w:rsidRPr="00356BEB">
        <w:rPr>
          <w:sz w:val="28"/>
          <w:szCs w:val="28"/>
          <w:lang w:val="uk-UA"/>
        </w:rPr>
        <w:t>,</w:t>
      </w:r>
    </w:p>
    <w:p w14:paraId="00000012" w14:textId="77777777" w:rsidR="005862C7" w:rsidRPr="00356BEB" w:rsidRDefault="005862C7" w:rsidP="00356BEB">
      <w:pPr>
        <w:ind w:firstLine="567"/>
        <w:jc w:val="both"/>
        <w:rPr>
          <w:sz w:val="28"/>
          <w:szCs w:val="28"/>
          <w:lang w:val="uk-UA"/>
        </w:rPr>
      </w:pPr>
    </w:p>
    <w:p w14:paraId="00000013" w14:textId="50C44D21" w:rsidR="005862C7" w:rsidRPr="00356BEB" w:rsidRDefault="0025558C" w:rsidP="00356BEB">
      <w:pPr>
        <w:spacing w:line="360" w:lineRule="auto"/>
        <w:ind w:firstLine="567"/>
        <w:jc w:val="both"/>
        <w:rPr>
          <w:sz w:val="28"/>
          <w:szCs w:val="28"/>
          <w:lang w:val="uk-UA"/>
        </w:rPr>
      </w:pPr>
      <w:r w:rsidRPr="00356BEB">
        <w:rPr>
          <w:sz w:val="28"/>
          <w:szCs w:val="28"/>
          <w:lang w:val="uk-UA"/>
        </w:rPr>
        <w:t xml:space="preserve">розглянула на засіданні питання про відкриття конституційного провадження у справі за конституційною скаргою </w:t>
      </w:r>
      <w:proofErr w:type="spellStart"/>
      <w:r w:rsidRPr="00356BEB">
        <w:rPr>
          <w:sz w:val="28"/>
          <w:szCs w:val="28"/>
          <w:lang w:val="uk-UA"/>
        </w:rPr>
        <w:t>Атаманчука</w:t>
      </w:r>
      <w:proofErr w:type="spellEnd"/>
      <w:r w:rsidRPr="00356BEB">
        <w:rPr>
          <w:sz w:val="28"/>
          <w:szCs w:val="28"/>
          <w:lang w:val="uk-UA"/>
        </w:rPr>
        <w:t xml:space="preserve"> Василя Івановича щодо відповідності Конституції України (конституційності) окремих приписів статті 2 Закону України „Про заходи щодо законодавчого забезпечення реформування пенсійної системи“ від 8 липня 2011 року № 3668–VI (Відомості Верховної Ради України, 2012 р., № 12</w:t>
      </w:r>
      <w:r w:rsidR="00AB7A50" w:rsidRPr="00356BEB">
        <w:rPr>
          <w:sz w:val="28"/>
          <w:szCs w:val="28"/>
          <w:lang w:val="uk-UA"/>
        </w:rPr>
        <w:t>–</w:t>
      </w:r>
      <w:r w:rsidRPr="00356BEB">
        <w:rPr>
          <w:sz w:val="28"/>
          <w:szCs w:val="28"/>
          <w:lang w:val="uk-UA"/>
        </w:rPr>
        <w:t>13, ст. 82)</w:t>
      </w:r>
      <w:r w:rsidR="00B26976" w:rsidRPr="00356BEB">
        <w:rPr>
          <w:sz w:val="28"/>
          <w:szCs w:val="28"/>
          <w:lang w:val="uk-UA"/>
        </w:rPr>
        <w:t xml:space="preserve"> зі змінами</w:t>
      </w:r>
      <w:r w:rsidRPr="00356BEB">
        <w:rPr>
          <w:sz w:val="28"/>
          <w:szCs w:val="28"/>
          <w:lang w:val="uk-UA"/>
        </w:rPr>
        <w:t xml:space="preserve">, першого речення частини третьої статті 67 Закону України „Про статус </w:t>
      </w:r>
      <w:r w:rsidR="00132327" w:rsidRPr="00356BEB">
        <w:rPr>
          <w:sz w:val="28"/>
          <w:szCs w:val="28"/>
          <w:lang w:val="uk-UA"/>
        </w:rPr>
        <w:t>і</w:t>
      </w:r>
      <w:r w:rsidRPr="00356BEB">
        <w:rPr>
          <w:sz w:val="28"/>
          <w:szCs w:val="28"/>
          <w:lang w:val="uk-UA"/>
        </w:rPr>
        <w:t xml:space="preserve"> соціальний захист громадян, які постраждали внаслідок Чорнобильської катастрофи“ від 28 лютого 1991 року № 796–XII</w:t>
      </w:r>
      <w:r w:rsidR="00B26976" w:rsidRPr="00356BEB">
        <w:rPr>
          <w:sz w:val="28"/>
          <w:szCs w:val="28"/>
          <w:lang w:val="uk-UA"/>
        </w:rPr>
        <w:t xml:space="preserve"> </w:t>
      </w:r>
      <w:r w:rsidRPr="00356BEB">
        <w:rPr>
          <w:sz w:val="28"/>
          <w:szCs w:val="28"/>
          <w:lang w:val="uk-UA"/>
        </w:rPr>
        <w:t xml:space="preserve">(Відомості Верховної Ради </w:t>
      </w:r>
      <w:r w:rsidR="00B26976" w:rsidRPr="00356BEB">
        <w:rPr>
          <w:sz w:val="28"/>
          <w:szCs w:val="28"/>
          <w:lang w:val="uk-UA"/>
        </w:rPr>
        <w:t xml:space="preserve">Української </w:t>
      </w:r>
      <w:r w:rsidRPr="00356BEB">
        <w:rPr>
          <w:sz w:val="28"/>
          <w:szCs w:val="28"/>
          <w:lang w:val="uk-UA"/>
        </w:rPr>
        <w:t>РСР, 1991 р., № 16, ст. 20</w:t>
      </w:r>
      <w:r w:rsidR="00B26976" w:rsidRPr="00356BEB">
        <w:rPr>
          <w:sz w:val="28"/>
          <w:szCs w:val="28"/>
          <w:lang w:val="uk-UA"/>
        </w:rPr>
        <w:t>0) зі змінами.</w:t>
      </w:r>
    </w:p>
    <w:p w14:paraId="00000014" w14:textId="77777777" w:rsidR="005862C7" w:rsidRPr="00356BEB" w:rsidRDefault="005862C7" w:rsidP="00356BEB">
      <w:pPr>
        <w:spacing w:line="360" w:lineRule="auto"/>
        <w:ind w:firstLine="567"/>
        <w:jc w:val="both"/>
        <w:rPr>
          <w:sz w:val="28"/>
          <w:szCs w:val="28"/>
          <w:lang w:val="uk-UA"/>
        </w:rPr>
      </w:pPr>
    </w:p>
    <w:p w14:paraId="00000015" w14:textId="77777777" w:rsidR="005862C7" w:rsidRPr="00356BEB" w:rsidRDefault="0025558C" w:rsidP="00356BEB">
      <w:pPr>
        <w:spacing w:line="360" w:lineRule="auto"/>
        <w:ind w:firstLine="567"/>
        <w:jc w:val="both"/>
        <w:rPr>
          <w:sz w:val="28"/>
          <w:szCs w:val="28"/>
          <w:lang w:val="uk-UA"/>
        </w:rPr>
      </w:pPr>
      <w:r w:rsidRPr="00356BEB">
        <w:rPr>
          <w:sz w:val="28"/>
          <w:szCs w:val="28"/>
          <w:lang w:val="uk-UA"/>
        </w:rPr>
        <w:t xml:space="preserve">Заслухавши суддю-доповідача Головатого С.П. та дослідивши матеріали справи, Друга колегія суддів Другого сенату Конституційного Суду України </w:t>
      </w:r>
    </w:p>
    <w:p w14:paraId="00000017" w14:textId="77777777" w:rsidR="005862C7" w:rsidRPr="00356BEB" w:rsidRDefault="0025558C" w:rsidP="00356BEB">
      <w:pPr>
        <w:spacing w:line="360" w:lineRule="auto"/>
        <w:jc w:val="center"/>
        <w:rPr>
          <w:b/>
          <w:sz w:val="28"/>
          <w:szCs w:val="28"/>
          <w:lang w:val="uk-UA"/>
        </w:rPr>
      </w:pPr>
      <w:r w:rsidRPr="00356BEB">
        <w:rPr>
          <w:b/>
          <w:sz w:val="28"/>
          <w:szCs w:val="28"/>
          <w:lang w:val="uk-UA"/>
        </w:rPr>
        <w:lastRenderedPageBreak/>
        <w:t>у с т а н о в и л а:</w:t>
      </w:r>
    </w:p>
    <w:p w14:paraId="00000018" w14:textId="77777777" w:rsidR="005862C7" w:rsidRPr="00356BEB" w:rsidRDefault="005862C7" w:rsidP="00356BEB">
      <w:pPr>
        <w:spacing w:line="360" w:lineRule="auto"/>
        <w:ind w:firstLine="567"/>
        <w:jc w:val="center"/>
        <w:rPr>
          <w:b/>
          <w:sz w:val="28"/>
          <w:szCs w:val="28"/>
          <w:lang w:val="uk-UA"/>
        </w:rPr>
      </w:pPr>
    </w:p>
    <w:p w14:paraId="0C49FD5E" w14:textId="2FE5BCF9" w:rsidR="00296B18" w:rsidRPr="00356BEB" w:rsidRDefault="0025558C" w:rsidP="00356BEB">
      <w:pPr>
        <w:spacing w:line="360" w:lineRule="auto"/>
        <w:ind w:firstLine="567"/>
        <w:jc w:val="both"/>
        <w:rPr>
          <w:sz w:val="28"/>
          <w:szCs w:val="28"/>
          <w:lang w:val="uk-UA"/>
        </w:rPr>
      </w:pPr>
      <w:r w:rsidRPr="00356BEB">
        <w:rPr>
          <w:sz w:val="28"/>
          <w:szCs w:val="28"/>
          <w:lang w:val="uk-UA"/>
        </w:rPr>
        <w:t xml:space="preserve">1. </w:t>
      </w:r>
      <w:proofErr w:type="spellStart"/>
      <w:r w:rsidRPr="00356BEB">
        <w:rPr>
          <w:sz w:val="28"/>
          <w:szCs w:val="28"/>
          <w:lang w:val="uk-UA"/>
        </w:rPr>
        <w:t>Атаманчук</w:t>
      </w:r>
      <w:proofErr w:type="spellEnd"/>
      <w:r w:rsidRPr="00356BEB">
        <w:rPr>
          <w:sz w:val="28"/>
          <w:szCs w:val="28"/>
          <w:lang w:val="uk-UA"/>
        </w:rPr>
        <w:t xml:space="preserve"> Василь Іванович як суб’єкт права на конституційну скаргу (далі – Заявник) звернувся до Конституційного С</w:t>
      </w:r>
      <w:r w:rsidR="00356BEB">
        <w:rPr>
          <w:sz w:val="28"/>
          <w:szCs w:val="28"/>
          <w:lang w:val="uk-UA"/>
        </w:rPr>
        <w:t>уду України з клопотанням</w:t>
      </w:r>
      <w:r w:rsidR="00356BEB">
        <w:rPr>
          <w:sz w:val="28"/>
          <w:szCs w:val="28"/>
          <w:lang w:val="uk-UA"/>
        </w:rPr>
        <w:br/>
      </w:r>
      <w:r w:rsidR="005367BC" w:rsidRPr="00356BEB">
        <w:rPr>
          <w:sz w:val="28"/>
          <w:szCs w:val="28"/>
          <w:lang w:val="uk-UA"/>
        </w:rPr>
        <w:t>(</w:t>
      </w:r>
      <w:proofErr w:type="spellStart"/>
      <w:r w:rsidR="005367BC" w:rsidRPr="00356BEB">
        <w:rPr>
          <w:sz w:val="28"/>
          <w:szCs w:val="28"/>
          <w:lang w:val="uk-UA"/>
        </w:rPr>
        <w:t>вх</w:t>
      </w:r>
      <w:proofErr w:type="spellEnd"/>
      <w:r w:rsidR="005367BC" w:rsidRPr="00356BEB">
        <w:rPr>
          <w:sz w:val="28"/>
          <w:szCs w:val="28"/>
          <w:lang w:val="uk-UA"/>
        </w:rPr>
        <w:t>.</w:t>
      </w:r>
      <w:r w:rsidR="00AB7A50" w:rsidRPr="00356BEB">
        <w:rPr>
          <w:sz w:val="28"/>
          <w:szCs w:val="28"/>
          <w:lang w:val="uk-UA"/>
        </w:rPr>
        <w:t xml:space="preserve"> </w:t>
      </w:r>
      <w:r w:rsidRPr="00356BEB">
        <w:rPr>
          <w:sz w:val="28"/>
          <w:szCs w:val="28"/>
          <w:lang w:val="uk-UA"/>
        </w:rPr>
        <w:t xml:space="preserve">№ 18/229 від </w:t>
      </w:r>
      <w:r w:rsidR="00F32398">
        <w:rPr>
          <w:sz w:val="28"/>
          <w:szCs w:val="28"/>
          <w:lang w:val="uk-UA"/>
        </w:rPr>
        <w:t>10</w:t>
      </w:r>
      <w:r w:rsidRPr="00356BEB">
        <w:rPr>
          <w:sz w:val="28"/>
          <w:szCs w:val="28"/>
          <w:lang w:val="uk-UA"/>
        </w:rPr>
        <w:t xml:space="preserve"> </w:t>
      </w:r>
      <w:r w:rsidR="00F32398">
        <w:rPr>
          <w:sz w:val="28"/>
          <w:szCs w:val="28"/>
          <w:lang w:val="uk-UA"/>
        </w:rPr>
        <w:t>липня</w:t>
      </w:r>
      <w:r w:rsidRPr="00356BEB">
        <w:rPr>
          <w:sz w:val="28"/>
          <w:szCs w:val="28"/>
          <w:lang w:val="uk-UA"/>
        </w:rPr>
        <w:t xml:space="preserve"> 2023 року) </w:t>
      </w:r>
      <w:r w:rsidR="00296B18" w:rsidRPr="00356BEB">
        <w:rPr>
          <w:sz w:val="28"/>
          <w:szCs w:val="28"/>
          <w:lang w:val="uk-UA"/>
        </w:rPr>
        <w:t xml:space="preserve">перевірити на відповідність Конституції України </w:t>
      </w:r>
      <w:r w:rsidRPr="00356BEB">
        <w:rPr>
          <w:sz w:val="28"/>
          <w:szCs w:val="28"/>
          <w:lang w:val="uk-UA"/>
        </w:rPr>
        <w:t>окремі приписи статті 2 Закону України „Про заходи щодо законодавчого забезпечення реформування</w:t>
      </w:r>
      <w:r w:rsidR="00356BEB">
        <w:rPr>
          <w:sz w:val="28"/>
          <w:szCs w:val="28"/>
          <w:lang w:val="uk-UA"/>
        </w:rPr>
        <w:t xml:space="preserve"> пенсійної системи“ від 8 липня</w:t>
      </w:r>
      <w:r w:rsidR="00356BEB">
        <w:rPr>
          <w:sz w:val="28"/>
          <w:szCs w:val="28"/>
          <w:lang w:val="uk-UA"/>
        </w:rPr>
        <w:br/>
      </w:r>
      <w:r w:rsidRPr="00356BEB">
        <w:rPr>
          <w:sz w:val="28"/>
          <w:szCs w:val="28"/>
          <w:lang w:val="uk-UA"/>
        </w:rPr>
        <w:t xml:space="preserve">2011 року № 3668–VI </w:t>
      </w:r>
      <w:r w:rsidR="00B26976" w:rsidRPr="00356BEB">
        <w:rPr>
          <w:sz w:val="28"/>
          <w:szCs w:val="28"/>
          <w:lang w:val="uk-UA"/>
        </w:rPr>
        <w:t xml:space="preserve">зі змінами </w:t>
      </w:r>
      <w:r w:rsidRPr="00356BEB">
        <w:rPr>
          <w:sz w:val="28"/>
          <w:szCs w:val="28"/>
          <w:lang w:val="uk-UA"/>
        </w:rPr>
        <w:t>(далі – Закон № 3668–VI), перш</w:t>
      </w:r>
      <w:r w:rsidR="00C75150">
        <w:rPr>
          <w:sz w:val="28"/>
          <w:szCs w:val="28"/>
          <w:lang w:val="uk-UA"/>
        </w:rPr>
        <w:t>е</w:t>
      </w:r>
      <w:r w:rsidRPr="00356BEB">
        <w:rPr>
          <w:sz w:val="28"/>
          <w:szCs w:val="28"/>
          <w:lang w:val="uk-UA"/>
        </w:rPr>
        <w:t xml:space="preserve"> речення частини третьої статті 67 Закону України „Про статус </w:t>
      </w:r>
      <w:r w:rsidR="00132327" w:rsidRPr="00356BEB">
        <w:rPr>
          <w:sz w:val="28"/>
          <w:szCs w:val="28"/>
          <w:lang w:val="uk-UA"/>
        </w:rPr>
        <w:t>і</w:t>
      </w:r>
      <w:r w:rsidRPr="00356BEB">
        <w:rPr>
          <w:sz w:val="28"/>
          <w:szCs w:val="28"/>
          <w:lang w:val="uk-UA"/>
        </w:rPr>
        <w:t xml:space="preserve"> соціальний захист громадян, які постраждали внаслідок Чорнобильської катастрофи“ від 28 лютого 1991 року № 796–XII</w:t>
      </w:r>
      <w:r w:rsidR="003F29F2" w:rsidRPr="00356BEB">
        <w:rPr>
          <w:sz w:val="28"/>
          <w:szCs w:val="28"/>
          <w:lang w:val="uk-UA"/>
        </w:rPr>
        <w:t xml:space="preserve"> зі змінами</w:t>
      </w:r>
      <w:r w:rsidRPr="00356BEB">
        <w:rPr>
          <w:sz w:val="28"/>
          <w:szCs w:val="28"/>
          <w:lang w:val="uk-UA"/>
        </w:rPr>
        <w:t xml:space="preserve"> (далі – Закон № 796–XII)</w:t>
      </w:r>
      <w:r w:rsidR="00296B18" w:rsidRPr="00356BEB">
        <w:rPr>
          <w:sz w:val="28"/>
          <w:szCs w:val="28"/>
          <w:lang w:val="uk-UA"/>
        </w:rPr>
        <w:t>.</w:t>
      </w:r>
    </w:p>
    <w:p w14:paraId="31FF5132" w14:textId="6F6F41DA" w:rsidR="00296B18" w:rsidRPr="00356BEB" w:rsidRDefault="00441838" w:rsidP="00356BEB">
      <w:pPr>
        <w:spacing w:line="360" w:lineRule="auto"/>
        <w:ind w:firstLine="567"/>
        <w:jc w:val="both"/>
        <w:rPr>
          <w:sz w:val="28"/>
          <w:szCs w:val="28"/>
          <w:lang w:val="uk-UA"/>
        </w:rPr>
      </w:pPr>
      <w:r w:rsidRPr="00356BEB">
        <w:rPr>
          <w:color w:val="000000"/>
          <w:sz w:val="28"/>
          <w:szCs w:val="28"/>
          <w:shd w:val="clear" w:color="auto" w:fill="FFFFFF"/>
          <w:lang w:val="uk-UA"/>
        </w:rPr>
        <w:t xml:space="preserve">Заявник вважає, що приписи </w:t>
      </w:r>
      <w:r w:rsidRPr="00356BEB">
        <w:rPr>
          <w:sz w:val="28"/>
          <w:szCs w:val="28"/>
          <w:shd w:val="clear" w:color="auto" w:fill="FFFFFF"/>
          <w:lang w:val="uk-UA"/>
        </w:rPr>
        <w:t>статті 2 Закону № 3668–</w:t>
      </w:r>
      <w:r w:rsidRPr="00356BEB">
        <w:rPr>
          <w:sz w:val="28"/>
          <w:szCs w:val="28"/>
          <w:shd w:val="clear" w:color="auto" w:fill="FFFFFF"/>
        </w:rPr>
        <w:t>V</w:t>
      </w:r>
      <w:r w:rsidRPr="00356BEB">
        <w:rPr>
          <w:sz w:val="28"/>
          <w:szCs w:val="28"/>
          <w:shd w:val="clear" w:color="auto" w:fill="FFFFFF"/>
          <w:lang w:val="uk-UA"/>
        </w:rPr>
        <w:t>І</w:t>
      </w:r>
      <w:r w:rsidRPr="00356BEB">
        <w:rPr>
          <w:sz w:val="28"/>
          <w:szCs w:val="28"/>
          <w:lang w:val="uk-UA"/>
        </w:rPr>
        <w:t xml:space="preserve"> у частині </w:t>
      </w:r>
      <w:r w:rsidRPr="00356BEB">
        <w:rPr>
          <w:sz w:val="28"/>
          <w:szCs w:val="28"/>
          <w:shd w:val="clear" w:color="auto" w:fill="FFFFFF"/>
          <w:lang w:val="uk-UA"/>
        </w:rPr>
        <w:t>поширення їх</w:t>
      </w:r>
      <w:r w:rsidR="00AB7A50" w:rsidRPr="00356BEB">
        <w:rPr>
          <w:sz w:val="28"/>
          <w:szCs w:val="28"/>
          <w:shd w:val="clear" w:color="auto" w:fill="FFFFFF"/>
          <w:lang w:val="uk-UA"/>
        </w:rPr>
        <w:t>ньої</w:t>
      </w:r>
      <w:r w:rsidRPr="00356BEB">
        <w:rPr>
          <w:sz w:val="28"/>
          <w:szCs w:val="28"/>
          <w:shd w:val="clear" w:color="auto" w:fill="FFFFFF"/>
          <w:lang w:val="uk-UA"/>
        </w:rPr>
        <w:t xml:space="preserve"> дії</w:t>
      </w:r>
      <w:r w:rsidR="00296B18" w:rsidRPr="00356BEB">
        <w:rPr>
          <w:sz w:val="28"/>
          <w:szCs w:val="28"/>
          <w:shd w:val="clear" w:color="auto" w:fill="FFFFFF"/>
          <w:lang w:val="uk-UA"/>
        </w:rPr>
        <w:t xml:space="preserve"> на</w:t>
      </w:r>
      <w:r w:rsidRPr="00356BEB">
        <w:rPr>
          <w:sz w:val="28"/>
          <w:szCs w:val="28"/>
          <w:shd w:val="clear" w:color="auto" w:fill="FFFFFF"/>
          <w:lang w:val="uk-UA"/>
        </w:rPr>
        <w:t xml:space="preserve"> </w:t>
      </w:r>
      <w:r w:rsidR="00296B18" w:rsidRPr="00356BEB">
        <w:rPr>
          <w:sz w:val="28"/>
          <w:szCs w:val="28"/>
          <w:lang w:val="uk-UA"/>
        </w:rPr>
        <w:t>Закон № 796–XII</w:t>
      </w:r>
      <w:r w:rsidRPr="00356BEB">
        <w:rPr>
          <w:sz w:val="28"/>
          <w:szCs w:val="28"/>
          <w:shd w:val="clear" w:color="auto" w:fill="FFFFFF"/>
          <w:lang w:val="uk-UA"/>
        </w:rPr>
        <w:t xml:space="preserve">, </w:t>
      </w:r>
      <w:r w:rsidR="00296B18" w:rsidRPr="00356BEB">
        <w:rPr>
          <w:sz w:val="28"/>
          <w:szCs w:val="28"/>
          <w:lang w:val="uk-UA"/>
        </w:rPr>
        <w:t>перш</w:t>
      </w:r>
      <w:r w:rsidR="00C75150">
        <w:rPr>
          <w:sz w:val="28"/>
          <w:szCs w:val="28"/>
          <w:lang w:val="uk-UA"/>
        </w:rPr>
        <w:t>е речення частини третьої</w:t>
      </w:r>
      <w:r w:rsidR="00C75150">
        <w:rPr>
          <w:sz w:val="28"/>
          <w:szCs w:val="28"/>
          <w:lang w:val="uk-UA"/>
        </w:rPr>
        <w:br/>
      </w:r>
      <w:r w:rsidR="00296B18" w:rsidRPr="00356BEB">
        <w:rPr>
          <w:sz w:val="28"/>
          <w:szCs w:val="28"/>
          <w:lang w:val="uk-UA"/>
        </w:rPr>
        <w:t>статті 67 Закону</w:t>
      </w:r>
      <w:r w:rsidRPr="00356BEB">
        <w:rPr>
          <w:sz w:val="28"/>
          <w:szCs w:val="28"/>
          <w:lang w:val="uk-UA"/>
        </w:rPr>
        <w:t xml:space="preserve"> </w:t>
      </w:r>
      <w:r w:rsidR="00296B18" w:rsidRPr="00356BEB">
        <w:rPr>
          <w:sz w:val="28"/>
          <w:szCs w:val="28"/>
          <w:lang w:val="uk-UA"/>
        </w:rPr>
        <w:t xml:space="preserve">№ 796–XII </w:t>
      </w:r>
      <w:r w:rsidRPr="00356BEB">
        <w:rPr>
          <w:sz w:val="28"/>
          <w:szCs w:val="28"/>
          <w:lang w:val="uk-UA"/>
        </w:rPr>
        <w:t xml:space="preserve">є такими, що </w:t>
      </w:r>
      <w:r w:rsidR="00C75150">
        <w:rPr>
          <w:sz w:val="28"/>
          <w:szCs w:val="28"/>
          <w:lang w:val="uk-UA"/>
        </w:rPr>
        <w:t>не відповідають статтям 3, 8,</w:t>
      </w:r>
      <w:r w:rsidR="00C75150">
        <w:rPr>
          <w:sz w:val="28"/>
          <w:szCs w:val="28"/>
          <w:lang w:val="uk-UA"/>
        </w:rPr>
        <w:br/>
      </w:r>
      <w:r w:rsidR="00296B18" w:rsidRPr="00356BEB">
        <w:rPr>
          <w:sz w:val="28"/>
          <w:szCs w:val="28"/>
          <w:lang w:val="uk-UA"/>
        </w:rPr>
        <w:t xml:space="preserve">частині першій статті 9, статті 16, частині п’ятій </w:t>
      </w:r>
      <w:r w:rsidR="00C75150">
        <w:rPr>
          <w:sz w:val="28"/>
          <w:szCs w:val="28"/>
          <w:lang w:val="uk-UA"/>
        </w:rPr>
        <w:t>статті 17, статті 22,</w:t>
      </w:r>
      <w:r w:rsidR="00C75150">
        <w:rPr>
          <w:sz w:val="28"/>
          <w:szCs w:val="28"/>
          <w:lang w:val="uk-UA"/>
        </w:rPr>
        <w:br/>
      </w:r>
      <w:r w:rsidR="00296B18" w:rsidRPr="00356BEB">
        <w:rPr>
          <w:sz w:val="28"/>
          <w:szCs w:val="28"/>
          <w:lang w:val="uk-UA"/>
        </w:rPr>
        <w:t>частинам першій, другій, четвертій, сьомій статті 41, частині першій статті 50, статті 56, частині першій статті 58, частині першій статті 65 Конституції України.</w:t>
      </w:r>
    </w:p>
    <w:p w14:paraId="0000001A" w14:textId="5631F378" w:rsidR="005862C7" w:rsidRPr="00356BEB" w:rsidRDefault="0025558C" w:rsidP="00356BEB">
      <w:pPr>
        <w:spacing w:line="360" w:lineRule="auto"/>
        <w:ind w:firstLine="567"/>
        <w:jc w:val="both"/>
        <w:rPr>
          <w:sz w:val="28"/>
          <w:szCs w:val="28"/>
          <w:lang w:val="uk-UA"/>
        </w:rPr>
      </w:pPr>
      <w:r w:rsidRPr="00356BEB">
        <w:rPr>
          <w:sz w:val="28"/>
          <w:szCs w:val="28"/>
          <w:lang w:val="uk-UA"/>
        </w:rPr>
        <w:t>Згідно з приписами статті 2 Закону № 36</w:t>
      </w:r>
      <w:r w:rsidR="00854367" w:rsidRPr="00356BEB">
        <w:rPr>
          <w:sz w:val="28"/>
          <w:szCs w:val="28"/>
          <w:lang w:val="uk-UA"/>
        </w:rPr>
        <w:t>68–VI, що їх оспорює Заявник, «м</w:t>
      </w:r>
      <w:r w:rsidRPr="00356BEB">
        <w:rPr>
          <w:sz w:val="28"/>
          <w:szCs w:val="28"/>
          <w:lang w:val="uk-UA"/>
        </w:rPr>
        <w:t>аксимальний розмір пенсії (крім пенсійних виплат, що здійснюються з Накопичувального пенсійного фонду) &lt;…&gt; (з урахуванням надбавок, підвищень, додаткової пенсії, цільової грошової допомоги, пенсії за особливі заслуги перед Україною, індексації та інших доплат до пенсії, встановлених законодавством, крім доплати до надбавок окремим категоріям осіб, які мають особливі заслуги перед Батьківщиною), призначених (перерахованих) відповідно до &lt;…&gt; законів України &lt;…&gt; „Про статус і соціальний захист громадян, які постраждали внасл</w:t>
      </w:r>
      <w:r w:rsidR="00854367" w:rsidRPr="00356BEB">
        <w:rPr>
          <w:sz w:val="28"/>
          <w:szCs w:val="28"/>
          <w:lang w:val="uk-UA"/>
        </w:rPr>
        <w:t>ідок Чорнобильської катастрофи“</w:t>
      </w:r>
      <w:r w:rsidRPr="00356BEB">
        <w:rPr>
          <w:sz w:val="28"/>
          <w:szCs w:val="28"/>
          <w:lang w:val="uk-UA"/>
        </w:rPr>
        <w:t xml:space="preserve"> &lt;…&gt; не може перевищувати десяти прожиткових мінімумів, установлених для осіб, які втратили працездатність».</w:t>
      </w:r>
    </w:p>
    <w:p w14:paraId="0000001B" w14:textId="59B9DEF0" w:rsidR="005862C7" w:rsidRPr="00356BEB" w:rsidRDefault="002341D7" w:rsidP="00356BEB">
      <w:pPr>
        <w:spacing w:line="360" w:lineRule="auto"/>
        <w:ind w:firstLine="567"/>
        <w:jc w:val="both"/>
        <w:rPr>
          <w:sz w:val="28"/>
          <w:szCs w:val="28"/>
          <w:lang w:val="uk-UA"/>
        </w:rPr>
      </w:pPr>
      <w:r w:rsidRPr="00356BEB">
        <w:rPr>
          <w:sz w:val="28"/>
          <w:szCs w:val="28"/>
          <w:lang w:val="uk-UA"/>
        </w:rPr>
        <w:t>Згідно з</w:t>
      </w:r>
      <w:r w:rsidR="0025558C" w:rsidRPr="00356BEB">
        <w:rPr>
          <w:sz w:val="28"/>
          <w:szCs w:val="28"/>
          <w:lang w:val="uk-UA"/>
        </w:rPr>
        <w:t xml:space="preserve"> перш</w:t>
      </w:r>
      <w:r w:rsidRPr="00356BEB">
        <w:rPr>
          <w:sz w:val="28"/>
          <w:szCs w:val="28"/>
          <w:lang w:val="uk-UA"/>
        </w:rPr>
        <w:t>им</w:t>
      </w:r>
      <w:r w:rsidR="0025558C" w:rsidRPr="00356BEB">
        <w:rPr>
          <w:sz w:val="28"/>
          <w:szCs w:val="28"/>
          <w:lang w:val="uk-UA"/>
        </w:rPr>
        <w:t xml:space="preserve"> речення</w:t>
      </w:r>
      <w:r w:rsidRPr="00356BEB">
        <w:rPr>
          <w:sz w:val="28"/>
          <w:szCs w:val="28"/>
          <w:lang w:val="uk-UA"/>
        </w:rPr>
        <w:t>м</w:t>
      </w:r>
      <w:r w:rsidR="0025558C" w:rsidRPr="00356BEB">
        <w:rPr>
          <w:sz w:val="28"/>
          <w:szCs w:val="28"/>
          <w:lang w:val="uk-UA"/>
        </w:rPr>
        <w:t xml:space="preserve"> частини третьої статті 67 Закону </w:t>
      </w:r>
      <w:r w:rsidR="003B5DF3" w:rsidRPr="00356BEB">
        <w:rPr>
          <w:sz w:val="28"/>
          <w:szCs w:val="28"/>
          <w:lang w:val="uk-UA"/>
        </w:rPr>
        <w:t>№ 796–XII „м</w:t>
      </w:r>
      <w:r w:rsidR="0025558C" w:rsidRPr="00356BEB">
        <w:rPr>
          <w:sz w:val="28"/>
          <w:szCs w:val="28"/>
          <w:lang w:val="uk-UA"/>
        </w:rPr>
        <w:t xml:space="preserve">аксимальний розмір пенсії (з урахуванням надбавок, підвищень, додаткової пенсії, цільової грошової допомоги, пенсії за особливі заслуги перед Україною, </w:t>
      </w:r>
      <w:r w:rsidR="0025558C" w:rsidRPr="00356BEB">
        <w:rPr>
          <w:sz w:val="28"/>
          <w:szCs w:val="28"/>
          <w:lang w:val="uk-UA"/>
        </w:rPr>
        <w:lastRenderedPageBreak/>
        <w:t>індексації та інших доплат до пенсії, встановлених законодавством, крім доплати до надбавок окремим категоріям осіб, які мають особливі заслуги перед Батьківщиною) не може перевищувати десяти прожиткових мінімумів, установлених для осіб, які втратили працездатність“.</w:t>
      </w:r>
    </w:p>
    <w:p w14:paraId="0000001C" w14:textId="77777777" w:rsidR="005862C7" w:rsidRPr="00356BEB" w:rsidRDefault="005862C7" w:rsidP="00356BEB">
      <w:pPr>
        <w:spacing w:line="360" w:lineRule="auto"/>
        <w:ind w:firstLine="567"/>
        <w:jc w:val="both"/>
        <w:rPr>
          <w:sz w:val="28"/>
          <w:szCs w:val="28"/>
          <w:lang w:val="uk-UA"/>
        </w:rPr>
      </w:pPr>
      <w:bookmarkStart w:id="0" w:name="bookmark=id.gjdgxs" w:colFirst="0" w:colLast="0"/>
      <w:bookmarkEnd w:id="0"/>
    </w:p>
    <w:p w14:paraId="0000001D" w14:textId="77777777" w:rsidR="005862C7" w:rsidRPr="00356BEB" w:rsidRDefault="0025558C" w:rsidP="00356BEB">
      <w:pPr>
        <w:spacing w:line="360" w:lineRule="auto"/>
        <w:ind w:firstLine="567"/>
        <w:jc w:val="both"/>
        <w:rPr>
          <w:sz w:val="28"/>
          <w:szCs w:val="28"/>
          <w:lang w:val="uk-UA"/>
        </w:rPr>
      </w:pPr>
      <w:r w:rsidRPr="00356BEB">
        <w:rPr>
          <w:sz w:val="28"/>
          <w:szCs w:val="28"/>
          <w:lang w:val="uk-UA"/>
        </w:rPr>
        <w:t>2. Зі змісту конституційної скарги та долучених до неї документів і матеріалів випливає таке.</w:t>
      </w:r>
    </w:p>
    <w:p w14:paraId="0000001E" w14:textId="2FAE4CED" w:rsidR="005862C7" w:rsidRPr="00356BEB" w:rsidRDefault="0025558C" w:rsidP="00356BEB">
      <w:pPr>
        <w:spacing w:line="360" w:lineRule="auto"/>
        <w:ind w:firstLine="567"/>
        <w:jc w:val="both"/>
        <w:rPr>
          <w:sz w:val="28"/>
          <w:szCs w:val="28"/>
          <w:lang w:val="uk-UA"/>
        </w:rPr>
      </w:pPr>
      <w:r w:rsidRPr="00356BEB">
        <w:rPr>
          <w:sz w:val="28"/>
          <w:szCs w:val="28"/>
          <w:lang w:val="uk-UA"/>
        </w:rPr>
        <w:t xml:space="preserve">Заявник є особою з інвалідністю ІІ групи внаслідок виконання обов’язків військової служби з ліквідації </w:t>
      </w:r>
      <w:r w:rsidR="00B26976" w:rsidRPr="00356BEB">
        <w:rPr>
          <w:sz w:val="28"/>
          <w:szCs w:val="28"/>
          <w:lang w:val="uk-UA"/>
        </w:rPr>
        <w:t xml:space="preserve">наслідків </w:t>
      </w:r>
      <w:r w:rsidRPr="00356BEB">
        <w:rPr>
          <w:sz w:val="28"/>
          <w:szCs w:val="28"/>
          <w:lang w:val="uk-UA"/>
        </w:rPr>
        <w:t xml:space="preserve">аварії на Чорнобильській </w:t>
      </w:r>
      <w:r w:rsidR="00B26976" w:rsidRPr="00356BEB">
        <w:rPr>
          <w:sz w:val="28"/>
          <w:szCs w:val="28"/>
          <w:lang w:val="uk-UA"/>
        </w:rPr>
        <w:t>АЕС</w:t>
      </w:r>
      <w:r w:rsidRPr="00356BEB">
        <w:rPr>
          <w:sz w:val="28"/>
          <w:szCs w:val="28"/>
          <w:lang w:val="uk-UA"/>
        </w:rPr>
        <w:t xml:space="preserve">. </w:t>
      </w:r>
    </w:p>
    <w:p w14:paraId="0000001F" w14:textId="60AF15A7" w:rsidR="005862C7" w:rsidRPr="00356BEB" w:rsidRDefault="0025558C" w:rsidP="00356BEB">
      <w:pPr>
        <w:spacing w:line="360" w:lineRule="auto"/>
        <w:ind w:firstLine="567"/>
        <w:jc w:val="both"/>
        <w:rPr>
          <w:sz w:val="28"/>
          <w:szCs w:val="28"/>
          <w:lang w:val="uk-UA"/>
        </w:rPr>
      </w:pPr>
      <w:r w:rsidRPr="00356BEB">
        <w:rPr>
          <w:sz w:val="28"/>
          <w:szCs w:val="28"/>
          <w:lang w:val="uk-UA"/>
        </w:rPr>
        <w:t xml:space="preserve">У 1993 році </w:t>
      </w:r>
      <w:r w:rsidR="00840910" w:rsidRPr="00356BEB">
        <w:rPr>
          <w:sz w:val="28"/>
          <w:szCs w:val="28"/>
          <w:lang w:val="uk-UA"/>
        </w:rPr>
        <w:t>Заявникові</w:t>
      </w:r>
      <w:r w:rsidRPr="00356BEB">
        <w:rPr>
          <w:sz w:val="28"/>
          <w:szCs w:val="28"/>
          <w:lang w:val="uk-UA"/>
        </w:rPr>
        <w:t xml:space="preserve"> </w:t>
      </w:r>
      <w:r w:rsidR="00356BEB">
        <w:rPr>
          <w:sz w:val="28"/>
          <w:szCs w:val="28"/>
          <w:lang w:val="uk-UA"/>
        </w:rPr>
        <w:t>призначено пенсію відповідно до</w:t>
      </w:r>
      <w:r w:rsidR="00356BEB">
        <w:rPr>
          <w:sz w:val="28"/>
          <w:szCs w:val="28"/>
          <w:lang w:val="uk-UA"/>
        </w:rPr>
        <w:br/>
      </w:r>
      <w:r w:rsidRPr="00356BEB">
        <w:rPr>
          <w:sz w:val="28"/>
          <w:szCs w:val="28"/>
          <w:lang w:val="uk-UA"/>
        </w:rPr>
        <w:t xml:space="preserve">частини першої статті 54 Закону № 796–XII </w:t>
      </w:r>
      <w:r w:rsidR="00840910" w:rsidRPr="00356BEB">
        <w:rPr>
          <w:sz w:val="28"/>
          <w:szCs w:val="28"/>
          <w:lang w:val="uk-UA"/>
        </w:rPr>
        <w:t>у</w:t>
      </w:r>
      <w:r w:rsidRPr="00356BEB">
        <w:rPr>
          <w:sz w:val="28"/>
          <w:szCs w:val="28"/>
          <w:lang w:val="uk-UA"/>
        </w:rPr>
        <w:t xml:space="preserve"> редакції Закону України «Про внесення змін до статті 54 Закону України „Про статус і соціальний захист громадян</w:t>
      </w:r>
      <w:r w:rsidR="00840910" w:rsidRPr="00356BEB">
        <w:rPr>
          <w:sz w:val="28"/>
          <w:szCs w:val="28"/>
          <w:lang w:val="uk-UA"/>
        </w:rPr>
        <w:t>,</w:t>
      </w:r>
      <w:r w:rsidRPr="00356BEB">
        <w:rPr>
          <w:sz w:val="28"/>
          <w:szCs w:val="28"/>
          <w:lang w:val="uk-UA"/>
        </w:rPr>
        <w:t xml:space="preserve"> які постраждали внаслід</w:t>
      </w:r>
      <w:r w:rsidR="00356BEB">
        <w:rPr>
          <w:sz w:val="28"/>
          <w:szCs w:val="28"/>
          <w:lang w:val="uk-UA"/>
        </w:rPr>
        <w:t>ок Чорнобильської катастрофи“»</w:t>
      </w:r>
      <w:r w:rsidR="00356BEB">
        <w:rPr>
          <w:sz w:val="28"/>
          <w:szCs w:val="28"/>
          <w:lang w:val="uk-UA"/>
        </w:rPr>
        <w:br/>
      </w:r>
      <w:r w:rsidRPr="00356BEB">
        <w:rPr>
          <w:sz w:val="28"/>
          <w:szCs w:val="28"/>
          <w:lang w:val="uk-UA"/>
        </w:rPr>
        <w:t>від 17 червня 1993 року № 3285–ХІІ (далі – Закон № 3285–ХІІ) у розмірі відшкодування фак</w:t>
      </w:r>
      <w:r w:rsidR="00840910" w:rsidRPr="00356BEB">
        <w:rPr>
          <w:sz w:val="28"/>
          <w:szCs w:val="28"/>
          <w:lang w:val="uk-UA"/>
        </w:rPr>
        <w:t>тичних збитків – 70 відсотків</w:t>
      </w:r>
      <w:r w:rsidRPr="00356BEB">
        <w:rPr>
          <w:sz w:val="28"/>
          <w:szCs w:val="28"/>
          <w:lang w:val="uk-UA"/>
        </w:rPr>
        <w:t xml:space="preserve"> заробітку за роботу в зоні відчуження.</w:t>
      </w:r>
    </w:p>
    <w:p w14:paraId="00000020" w14:textId="0368B209" w:rsidR="005862C7" w:rsidRPr="00356BEB" w:rsidRDefault="0025558C" w:rsidP="00356BEB">
      <w:pPr>
        <w:spacing w:line="360" w:lineRule="auto"/>
        <w:ind w:firstLine="567"/>
        <w:jc w:val="both"/>
        <w:rPr>
          <w:sz w:val="28"/>
          <w:szCs w:val="28"/>
        </w:rPr>
      </w:pPr>
      <w:r w:rsidRPr="00356BEB">
        <w:rPr>
          <w:sz w:val="28"/>
          <w:szCs w:val="28"/>
          <w:lang w:val="uk-UA"/>
        </w:rPr>
        <w:t>П</w:t>
      </w:r>
      <w:r w:rsidR="00B075B5">
        <w:rPr>
          <w:sz w:val="28"/>
          <w:szCs w:val="28"/>
          <w:lang w:val="uk-UA"/>
        </w:rPr>
        <w:t>ротягом 2016–2021 років Заявник</w:t>
      </w:r>
      <w:r w:rsidRPr="00356BEB">
        <w:rPr>
          <w:sz w:val="28"/>
          <w:szCs w:val="28"/>
          <w:lang w:val="uk-UA"/>
        </w:rPr>
        <w:t xml:space="preserve"> у зв’язку зі зміною законодавства щодо призначення, перерахунку та виплати пен</w:t>
      </w:r>
      <w:r w:rsidR="00B075B5">
        <w:rPr>
          <w:sz w:val="28"/>
          <w:szCs w:val="28"/>
          <w:lang w:val="uk-UA"/>
        </w:rPr>
        <w:t>сій окремим категоріям громадян</w:t>
      </w:r>
      <w:r w:rsidRPr="00356BEB">
        <w:rPr>
          <w:sz w:val="28"/>
          <w:szCs w:val="28"/>
          <w:lang w:val="uk-UA"/>
        </w:rPr>
        <w:t xml:space="preserve"> неодноразово звертався до судів системи судоустрою України з адміністративними позовами до Головного управління Пенсійного фонду України в Івано-Франківській області (далі – Управління) щодо перерахунку призначеної йому пенсії.</w:t>
      </w:r>
    </w:p>
    <w:p w14:paraId="00000021" w14:textId="1097EDDD" w:rsidR="005862C7" w:rsidRPr="00356BEB" w:rsidRDefault="0025558C" w:rsidP="00356BEB">
      <w:pPr>
        <w:spacing w:line="360" w:lineRule="auto"/>
        <w:ind w:firstLine="567"/>
        <w:jc w:val="both"/>
        <w:rPr>
          <w:sz w:val="28"/>
          <w:szCs w:val="28"/>
          <w:lang w:val="uk-UA"/>
        </w:rPr>
      </w:pPr>
      <w:r w:rsidRPr="00356BEB">
        <w:rPr>
          <w:sz w:val="28"/>
          <w:szCs w:val="28"/>
          <w:lang w:val="uk-UA"/>
        </w:rPr>
        <w:t>У 2022 році Заявник звернувся до Івано-Франківського окружного адміністративного суду з адміністративним</w:t>
      </w:r>
      <w:r w:rsidR="00243844" w:rsidRPr="00356BEB">
        <w:rPr>
          <w:sz w:val="28"/>
          <w:szCs w:val="28"/>
          <w:lang w:val="uk-UA"/>
        </w:rPr>
        <w:t xml:space="preserve"> позовом до Управління</w:t>
      </w:r>
      <w:r w:rsidR="00330670" w:rsidRPr="00356BEB">
        <w:rPr>
          <w:sz w:val="28"/>
          <w:szCs w:val="28"/>
          <w:lang w:val="uk-UA"/>
        </w:rPr>
        <w:t xml:space="preserve"> </w:t>
      </w:r>
      <w:r w:rsidR="00243844" w:rsidRPr="00356BEB">
        <w:rPr>
          <w:sz w:val="28"/>
          <w:szCs w:val="28"/>
          <w:lang w:val="uk-UA"/>
        </w:rPr>
        <w:t>про</w:t>
      </w:r>
      <w:r w:rsidR="002B6F7F" w:rsidRPr="00356BEB">
        <w:rPr>
          <w:sz w:val="28"/>
          <w:szCs w:val="28"/>
          <w:lang w:val="uk-UA"/>
        </w:rPr>
        <w:t xml:space="preserve"> </w:t>
      </w:r>
      <w:r w:rsidR="00B075B5">
        <w:rPr>
          <w:sz w:val="28"/>
          <w:szCs w:val="28"/>
          <w:lang w:val="uk-UA"/>
        </w:rPr>
        <w:t>«</w:t>
      </w:r>
      <w:r w:rsidR="00243844" w:rsidRPr="00356BEB">
        <w:rPr>
          <w:sz w:val="28"/>
          <w:szCs w:val="28"/>
          <w:lang w:val="uk-UA"/>
        </w:rPr>
        <w:t>визнання</w:t>
      </w:r>
      <w:r w:rsidR="002867C3" w:rsidRPr="00356BEB">
        <w:rPr>
          <w:sz w:val="28"/>
          <w:szCs w:val="28"/>
          <w:lang w:val="uk-UA"/>
        </w:rPr>
        <w:t xml:space="preserve"> протиправними дій</w:t>
      </w:r>
      <w:r w:rsidRPr="00356BEB">
        <w:rPr>
          <w:sz w:val="28"/>
          <w:szCs w:val="28"/>
          <w:lang w:val="uk-UA"/>
        </w:rPr>
        <w:t xml:space="preserve"> </w:t>
      </w:r>
      <w:r w:rsidR="002867C3" w:rsidRPr="00356BEB">
        <w:rPr>
          <w:sz w:val="28"/>
          <w:szCs w:val="28"/>
          <w:lang w:val="uk-UA"/>
        </w:rPr>
        <w:t>в частині</w:t>
      </w:r>
      <w:r w:rsidRPr="00356BEB">
        <w:rPr>
          <w:sz w:val="28"/>
          <w:szCs w:val="28"/>
          <w:lang w:val="uk-UA"/>
        </w:rPr>
        <w:t xml:space="preserve"> </w:t>
      </w:r>
      <w:r w:rsidR="002B6F7F" w:rsidRPr="00356BEB">
        <w:rPr>
          <w:sz w:val="28"/>
          <w:szCs w:val="28"/>
          <w:lang w:val="uk-UA"/>
        </w:rPr>
        <w:t>невиплати пенсії, що</w:t>
      </w:r>
      <w:r w:rsidRPr="00356BEB">
        <w:rPr>
          <w:sz w:val="28"/>
          <w:szCs w:val="28"/>
          <w:lang w:val="uk-UA"/>
        </w:rPr>
        <w:t xml:space="preserve"> не відповідає нарахованому розмі</w:t>
      </w:r>
      <w:r w:rsidR="002867C3" w:rsidRPr="00356BEB">
        <w:rPr>
          <w:sz w:val="28"/>
          <w:szCs w:val="28"/>
          <w:lang w:val="uk-UA"/>
        </w:rPr>
        <w:t xml:space="preserve">ру </w:t>
      </w:r>
      <w:r w:rsidR="009E434A" w:rsidRPr="00356BEB">
        <w:rPr>
          <w:sz w:val="28"/>
          <w:szCs w:val="28"/>
          <w:lang w:val="uk-UA"/>
        </w:rPr>
        <w:t>у</w:t>
      </w:r>
      <w:r w:rsidR="002867C3" w:rsidRPr="00356BEB">
        <w:rPr>
          <w:sz w:val="28"/>
          <w:szCs w:val="28"/>
          <w:lang w:val="uk-UA"/>
        </w:rPr>
        <w:t xml:space="preserve"> повному обсязі; зобов’язання</w:t>
      </w:r>
      <w:r w:rsidRPr="00356BEB">
        <w:rPr>
          <w:sz w:val="28"/>
          <w:szCs w:val="28"/>
          <w:lang w:val="uk-UA"/>
        </w:rPr>
        <w:t xml:space="preserve"> </w:t>
      </w:r>
      <w:r w:rsidR="002867C3" w:rsidRPr="00356BEB">
        <w:rPr>
          <w:sz w:val="28"/>
          <w:szCs w:val="28"/>
          <w:lang w:val="uk-UA"/>
        </w:rPr>
        <w:t>виплачувати пенсію по</w:t>
      </w:r>
      <w:r w:rsidRPr="00356BEB">
        <w:rPr>
          <w:sz w:val="28"/>
          <w:szCs w:val="28"/>
          <w:lang w:val="uk-UA"/>
        </w:rPr>
        <w:t xml:space="preserve"> </w:t>
      </w:r>
      <w:r w:rsidR="007218E2" w:rsidRPr="00356BEB">
        <w:rPr>
          <w:sz w:val="28"/>
          <w:szCs w:val="28"/>
          <w:lang w:val="uk-UA"/>
        </w:rPr>
        <w:t>інвалідності</w:t>
      </w:r>
      <w:r w:rsidRPr="00356BEB">
        <w:rPr>
          <w:sz w:val="28"/>
          <w:szCs w:val="28"/>
          <w:lang w:val="uk-UA"/>
        </w:rPr>
        <w:t xml:space="preserve"> у розмірі відшкодування фактичних збитків із ступенем втрати працездатності 70% </w:t>
      </w:r>
      <w:r w:rsidR="007218E2" w:rsidRPr="00356BEB">
        <w:rPr>
          <w:sz w:val="28"/>
          <w:szCs w:val="28"/>
          <w:lang w:val="uk-UA"/>
        </w:rPr>
        <w:t>у відповідності</w:t>
      </w:r>
      <w:r w:rsidRPr="00356BEB">
        <w:rPr>
          <w:sz w:val="28"/>
          <w:szCs w:val="28"/>
          <w:lang w:val="uk-UA"/>
        </w:rPr>
        <w:t xml:space="preserve"> нараховано</w:t>
      </w:r>
      <w:r w:rsidR="007218E2" w:rsidRPr="00356BEB">
        <w:rPr>
          <w:sz w:val="28"/>
          <w:szCs w:val="28"/>
          <w:lang w:val="uk-UA"/>
        </w:rPr>
        <w:t>му повному обсязі</w:t>
      </w:r>
      <w:r w:rsidRPr="00356BEB">
        <w:rPr>
          <w:sz w:val="28"/>
          <w:szCs w:val="28"/>
          <w:lang w:val="uk-UA"/>
        </w:rPr>
        <w:t xml:space="preserve"> призначеної </w:t>
      </w:r>
      <w:r w:rsidR="00F809BC" w:rsidRPr="00356BEB">
        <w:rPr>
          <w:sz w:val="28"/>
          <w:szCs w:val="28"/>
          <w:lang w:val="uk-UA"/>
        </w:rPr>
        <w:t xml:space="preserve">згідно норм ч. 1 ст. 54 </w:t>
      </w:r>
      <w:r w:rsidRPr="00356BEB">
        <w:rPr>
          <w:sz w:val="28"/>
          <w:szCs w:val="28"/>
          <w:lang w:val="uk-UA"/>
        </w:rPr>
        <w:t>Закону</w:t>
      </w:r>
      <w:r w:rsidR="00F809BC" w:rsidRPr="00356BEB">
        <w:rPr>
          <w:sz w:val="28"/>
          <w:szCs w:val="28"/>
          <w:lang w:val="uk-UA"/>
        </w:rPr>
        <w:t xml:space="preserve"> України „Про статус і соціальний захист громадян, які постраждали внаслідок Чорнобильської катастрофи“</w:t>
      </w:r>
      <w:r w:rsidRPr="00356BEB">
        <w:rPr>
          <w:sz w:val="28"/>
          <w:szCs w:val="28"/>
          <w:lang w:val="uk-UA"/>
        </w:rPr>
        <w:t xml:space="preserve">, перерахованої </w:t>
      </w:r>
      <w:r w:rsidR="00F809BC" w:rsidRPr="00356BEB">
        <w:rPr>
          <w:sz w:val="28"/>
          <w:szCs w:val="28"/>
          <w:lang w:val="uk-UA"/>
        </w:rPr>
        <w:t xml:space="preserve">у </w:t>
      </w:r>
      <w:r w:rsidR="00F809BC" w:rsidRPr="00356BEB">
        <w:rPr>
          <w:sz w:val="28"/>
          <w:szCs w:val="28"/>
          <w:lang w:val="uk-UA"/>
        </w:rPr>
        <w:lastRenderedPageBreak/>
        <w:t>порядку постанов КМУ</w:t>
      </w:r>
      <w:r w:rsidRPr="00356BEB">
        <w:rPr>
          <w:sz w:val="28"/>
          <w:szCs w:val="28"/>
          <w:lang w:val="uk-UA"/>
        </w:rPr>
        <w:t xml:space="preserve"> </w:t>
      </w:r>
      <w:r w:rsidR="00F809BC" w:rsidRPr="00356BEB">
        <w:rPr>
          <w:sz w:val="28"/>
          <w:szCs w:val="28"/>
          <w:lang w:val="uk-UA"/>
        </w:rPr>
        <w:t>№ 795 від 30.10.2013, № 486 від 12.07.</w:t>
      </w:r>
      <w:r w:rsidRPr="00356BEB">
        <w:rPr>
          <w:sz w:val="28"/>
          <w:szCs w:val="28"/>
          <w:lang w:val="uk-UA"/>
        </w:rPr>
        <w:t xml:space="preserve">2017 на виконання постанови Восьмого апеляційного адміністративного суду у справі № 300/329/19 </w:t>
      </w:r>
      <w:r w:rsidR="00F809BC" w:rsidRPr="00356BEB">
        <w:rPr>
          <w:sz w:val="28"/>
          <w:szCs w:val="28"/>
          <w:lang w:val="uk-UA"/>
        </w:rPr>
        <w:t xml:space="preserve">від 08.07.2019 </w:t>
      </w:r>
      <w:r w:rsidRPr="00356BEB">
        <w:rPr>
          <w:sz w:val="28"/>
          <w:szCs w:val="28"/>
          <w:lang w:val="uk-UA"/>
        </w:rPr>
        <w:t xml:space="preserve">з урахуванням рішення Калуського міськрайонного суду у </w:t>
      </w:r>
      <w:r w:rsidR="00B075B5">
        <w:rPr>
          <w:sz w:val="28"/>
          <w:szCs w:val="28"/>
          <w:lang w:val="uk-UA"/>
        </w:rPr>
        <w:br/>
      </w:r>
      <w:r w:rsidRPr="00356BEB">
        <w:rPr>
          <w:sz w:val="28"/>
          <w:szCs w:val="28"/>
          <w:lang w:val="uk-UA"/>
        </w:rPr>
        <w:t xml:space="preserve">справі № 345/1834/16-а </w:t>
      </w:r>
      <w:r w:rsidR="00F809BC" w:rsidRPr="00356BEB">
        <w:rPr>
          <w:sz w:val="28"/>
          <w:szCs w:val="28"/>
          <w:lang w:val="uk-UA"/>
        </w:rPr>
        <w:t>від 19.08.2016 – з 1.12.</w:t>
      </w:r>
      <w:r w:rsidRPr="00356BEB">
        <w:rPr>
          <w:sz w:val="28"/>
          <w:szCs w:val="28"/>
          <w:lang w:val="uk-UA"/>
        </w:rPr>
        <w:t xml:space="preserve">2018;  </w:t>
      </w:r>
      <w:r w:rsidR="00F809BC" w:rsidRPr="00356BEB">
        <w:rPr>
          <w:sz w:val="28"/>
          <w:szCs w:val="28"/>
          <w:lang w:val="uk-UA"/>
        </w:rPr>
        <w:t>з</w:t>
      </w:r>
      <w:r w:rsidRPr="00356BEB">
        <w:rPr>
          <w:sz w:val="28"/>
          <w:szCs w:val="28"/>
          <w:lang w:val="uk-UA"/>
        </w:rPr>
        <w:t>обов’яза</w:t>
      </w:r>
      <w:r w:rsidR="00F809BC" w:rsidRPr="00356BEB">
        <w:rPr>
          <w:sz w:val="28"/>
          <w:szCs w:val="28"/>
          <w:lang w:val="uk-UA"/>
        </w:rPr>
        <w:t>ння</w:t>
      </w:r>
      <w:r w:rsidRPr="00356BEB">
        <w:rPr>
          <w:sz w:val="28"/>
          <w:szCs w:val="28"/>
          <w:lang w:val="uk-UA"/>
        </w:rPr>
        <w:t xml:space="preserve"> відновити та виплатити заборговану суму – 7</w:t>
      </w:r>
      <w:r w:rsidR="00F809BC" w:rsidRPr="00356BEB">
        <w:rPr>
          <w:sz w:val="28"/>
          <w:szCs w:val="28"/>
          <w:lang w:val="uk-UA"/>
        </w:rPr>
        <w:t>6</w:t>
      </w:r>
      <w:r w:rsidRPr="00356BEB">
        <w:rPr>
          <w:sz w:val="28"/>
          <w:szCs w:val="28"/>
          <w:lang w:val="uk-UA"/>
        </w:rPr>
        <w:t>141, 21 грн</w:t>
      </w:r>
      <w:r w:rsidR="009E434A" w:rsidRPr="00356BEB">
        <w:rPr>
          <w:sz w:val="28"/>
          <w:szCs w:val="28"/>
          <w:lang w:val="uk-UA"/>
        </w:rPr>
        <w:t>.</w:t>
      </w:r>
      <w:r w:rsidRPr="00356BEB">
        <w:rPr>
          <w:sz w:val="28"/>
          <w:szCs w:val="28"/>
          <w:lang w:val="uk-UA"/>
        </w:rPr>
        <w:t xml:space="preserve"> за період з </w:t>
      </w:r>
      <w:r w:rsidR="00F809BC" w:rsidRPr="00356BEB">
        <w:rPr>
          <w:sz w:val="28"/>
          <w:szCs w:val="28"/>
          <w:lang w:val="uk-UA"/>
        </w:rPr>
        <w:t>01.12.2018 по 08.07.</w:t>
      </w:r>
      <w:r w:rsidRPr="00356BEB">
        <w:rPr>
          <w:sz w:val="28"/>
          <w:szCs w:val="28"/>
          <w:lang w:val="uk-UA"/>
        </w:rPr>
        <w:t>2019; зобов’яза</w:t>
      </w:r>
      <w:r w:rsidR="00F809BC" w:rsidRPr="00356BEB">
        <w:rPr>
          <w:sz w:val="28"/>
          <w:szCs w:val="28"/>
          <w:lang w:val="uk-UA"/>
        </w:rPr>
        <w:t>ння провести</w:t>
      </w:r>
      <w:r w:rsidRPr="00356BEB">
        <w:rPr>
          <w:sz w:val="28"/>
          <w:szCs w:val="28"/>
          <w:lang w:val="uk-UA"/>
        </w:rPr>
        <w:t xml:space="preserve"> нарахува</w:t>
      </w:r>
      <w:r w:rsidR="00F809BC" w:rsidRPr="00356BEB">
        <w:rPr>
          <w:sz w:val="28"/>
          <w:szCs w:val="28"/>
          <w:lang w:val="uk-UA"/>
        </w:rPr>
        <w:t>ння</w:t>
      </w:r>
      <w:r w:rsidRPr="00356BEB">
        <w:rPr>
          <w:sz w:val="28"/>
          <w:szCs w:val="28"/>
          <w:lang w:val="uk-UA"/>
        </w:rPr>
        <w:t xml:space="preserve"> та виплат</w:t>
      </w:r>
      <w:r w:rsidR="00F809BC" w:rsidRPr="00356BEB">
        <w:rPr>
          <w:sz w:val="28"/>
          <w:szCs w:val="28"/>
          <w:lang w:val="uk-UA"/>
        </w:rPr>
        <w:t>у</w:t>
      </w:r>
      <w:r w:rsidRPr="00356BEB">
        <w:rPr>
          <w:sz w:val="28"/>
          <w:szCs w:val="28"/>
          <w:lang w:val="uk-UA"/>
        </w:rPr>
        <w:t xml:space="preserve"> недоплачен</w:t>
      </w:r>
      <w:r w:rsidR="00B075B5">
        <w:rPr>
          <w:sz w:val="28"/>
          <w:szCs w:val="28"/>
          <w:lang w:val="uk-UA"/>
        </w:rPr>
        <w:t>ої</w:t>
      </w:r>
      <w:r w:rsidRPr="00356BEB">
        <w:rPr>
          <w:sz w:val="28"/>
          <w:szCs w:val="28"/>
          <w:lang w:val="uk-UA"/>
        </w:rPr>
        <w:t xml:space="preserve"> су</w:t>
      </w:r>
      <w:r w:rsidR="00500F61" w:rsidRPr="00356BEB">
        <w:rPr>
          <w:sz w:val="28"/>
          <w:szCs w:val="28"/>
          <w:lang w:val="uk-UA"/>
        </w:rPr>
        <w:t>м</w:t>
      </w:r>
      <w:r w:rsidR="00B075B5">
        <w:rPr>
          <w:sz w:val="28"/>
          <w:szCs w:val="28"/>
          <w:lang w:val="uk-UA"/>
        </w:rPr>
        <w:t>и</w:t>
      </w:r>
      <w:r w:rsidR="00500F61" w:rsidRPr="00356BEB">
        <w:rPr>
          <w:sz w:val="28"/>
          <w:szCs w:val="28"/>
          <w:lang w:val="uk-UA"/>
        </w:rPr>
        <w:t xml:space="preserve"> пенсії</w:t>
      </w:r>
      <w:r w:rsidR="004839F6" w:rsidRPr="00356BEB">
        <w:rPr>
          <w:sz w:val="28"/>
          <w:szCs w:val="28"/>
          <w:lang w:val="uk-UA"/>
        </w:rPr>
        <w:t xml:space="preserve"> по інвалідності</w:t>
      </w:r>
      <w:r w:rsidR="00500F61" w:rsidRPr="00356BEB">
        <w:rPr>
          <w:sz w:val="28"/>
          <w:szCs w:val="28"/>
          <w:lang w:val="uk-UA"/>
        </w:rPr>
        <w:t xml:space="preserve"> </w:t>
      </w:r>
      <w:r w:rsidR="004839F6" w:rsidRPr="00356BEB">
        <w:rPr>
          <w:sz w:val="28"/>
          <w:szCs w:val="28"/>
          <w:lang w:val="uk-UA"/>
        </w:rPr>
        <w:t>за період</w:t>
      </w:r>
      <w:r w:rsidR="00500F61" w:rsidRPr="00356BEB">
        <w:rPr>
          <w:sz w:val="28"/>
          <w:szCs w:val="28"/>
          <w:lang w:val="uk-UA"/>
        </w:rPr>
        <w:t xml:space="preserve"> з 01.03.2</w:t>
      </w:r>
      <w:r w:rsidRPr="00356BEB">
        <w:rPr>
          <w:sz w:val="28"/>
          <w:szCs w:val="28"/>
          <w:lang w:val="uk-UA"/>
        </w:rPr>
        <w:t xml:space="preserve">021 </w:t>
      </w:r>
      <w:r w:rsidR="004839F6" w:rsidRPr="00356BEB">
        <w:rPr>
          <w:sz w:val="28"/>
          <w:szCs w:val="28"/>
          <w:lang w:val="uk-UA"/>
        </w:rPr>
        <w:t>по даний час</w:t>
      </w:r>
      <w:r w:rsidR="00B075B5">
        <w:rPr>
          <w:sz w:val="28"/>
          <w:szCs w:val="28"/>
          <w:lang w:val="uk-UA"/>
        </w:rPr>
        <w:t>»</w:t>
      </w:r>
      <w:r w:rsidRPr="00356BEB">
        <w:rPr>
          <w:sz w:val="28"/>
          <w:szCs w:val="28"/>
          <w:lang w:val="uk-UA"/>
        </w:rPr>
        <w:t>.</w:t>
      </w:r>
    </w:p>
    <w:p w14:paraId="00000022" w14:textId="6C061DB8" w:rsidR="005862C7" w:rsidRPr="00356BEB" w:rsidRDefault="0025558C" w:rsidP="00356BEB">
      <w:pPr>
        <w:spacing w:line="360" w:lineRule="auto"/>
        <w:ind w:firstLine="567"/>
        <w:jc w:val="both"/>
        <w:rPr>
          <w:sz w:val="28"/>
          <w:szCs w:val="28"/>
          <w:lang w:val="uk-UA"/>
        </w:rPr>
      </w:pPr>
      <w:r w:rsidRPr="00356BEB">
        <w:rPr>
          <w:sz w:val="28"/>
          <w:szCs w:val="28"/>
          <w:lang w:val="uk-UA"/>
        </w:rPr>
        <w:t xml:space="preserve">Івано-Франківський окружний адміністративний суд рішенням від 9 вересня 2022 року відмовив Заявникові в задоволенні позову, </w:t>
      </w:r>
      <w:r w:rsidR="005367BC" w:rsidRPr="00356BEB">
        <w:rPr>
          <w:sz w:val="28"/>
          <w:szCs w:val="28"/>
          <w:lang w:val="uk-UA"/>
        </w:rPr>
        <w:t>ґрунтуючись</w:t>
      </w:r>
      <w:r w:rsidRPr="00356BEB">
        <w:rPr>
          <w:sz w:val="28"/>
          <w:szCs w:val="28"/>
          <w:lang w:val="uk-UA"/>
        </w:rPr>
        <w:t xml:space="preserve"> на тому, що Восьмий апеляційний адміністративний суд у постанові від 25 серпня 2021 року у справі № 300/1644/21 за позовом</w:t>
      </w:r>
      <w:r w:rsidR="009678E3" w:rsidRPr="00356BEB">
        <w:rPr>
          <w:sz w:val="28"/>
          <w:szCs w:val="28"/>
          <w:lang w:val="uk-UA"/>
        </w:rPr>
        <w:t xml:space="preserve"> Заявника до Управління</w:t>
      </w:r>
      <w:r w:rsidRPr="00356BEB">
        <w:rPr>
          <w:sz w:val="28"/>
          <w:szCs w:val="28"/>
          <w:lang w:val="uk-UA"/>
        </w:rPr>
        <w:t xml:space="preserve"> погод</w:t>
      </w:r>
      <w:r w:rsidR="009678E3" w:rsidRPr="00356BEB">
        <w:rPr>
          <w:sz w:val="28"/>
          <w:szCs w:val="28"/>
          <w:lang w:val="uk-UA"/>
        </w:rPr>
        <w:t>ився</w:t>
      </w:r>
      <w:r w:rsidRPr="00356BEB">
        <w:rPr>
          <w:sz w:val="28"/>
          <w:szCs w:val="28"/>
          <w:lang w:val="uk-UA"/>
        </w:rPr>
        <w:t xml:space="preserve"> з </w:t>
      </w:r>
      <w:r w:rsidR="009678E3" w:rsidRPr="00356BEB">
        <w:rPr>
          <w:sz w:val="28"/>
          <w:szCs w:val="28"/>
          <w:lang w:val="uk-UA"/>
        </w:rPr>
        <w:t>висновком суду першої інстанції й</w:t>
      </w:r>
      <w:r w:rsidR="005C3140" w:rsidRPr="00356BEB">
        <w:rPr>
          <w:sz w:val="28"/>
          <w:szCs w:val="28"/>
          <w:lang w:val="uk-UA"/>
        </w:rPr>
        <w:t xml:space="preserve"> зазначив,</w:t>
      </w:r>
      <w:r w:rsidRPr="00356BEB">
        <w:rPr>
          <w:sz w:val="28"/>
          <w:szCs w:val="28"/>
          <w:lang w:val="uk-UA"/>
        </w:rPr>
        <w:t xml:space="preserve"> що перерахунок пенсії з обмеженням її граничного розміру є законним і </w:t>
      </w:r>
      <w:r w:rsidR="005367BC" w:rsidRPr="00356BEB">
        <w:rPr>
          <w:sz w:val="28"/>
          <w:szCs w:val="28"/>
          <w:lang w:val="uk-UA"/>
        </w:rPr>
        <w:t>обґрунтованим</w:t>
      </w:r>
      <w:r w:rsidRPr="00356BEB">
        <w:rPr>
          <w:sz w:val="28"/>
          <w:szCs w:val="28"/>
          <w:lang w:val="uk-UA"/>
        </w:rPr>
        <w:t xml:space="preserve"> та не призвів до зменшення розміру пенсії, яку </w:t>
      </w:r>
      <w:r w:rsidR="00055A45" w:rsidRPr="00356BEB">
        <w:rPr>
          <w:sz w:val="28"/>
          <w:szCs w:val="28"/>
          <w:lang w:val="uk-UA"/>
        </w:rPr>
        <w:t>Заявни</w:t>
      </w:r>
      <w:r w:rsidR="00462738" w:rsidRPr="00356BEB">
        <w:rPr>
          <w:sz w:val="28"/>
          <w:szCs w:val="28"/>
          <w:lang w:val="uk-UA"/>
        </w:rPr>
        <w:t>к</w:t>
      </w:r>
      <w:r w:rsidR="00055A45" w:rsidRPr="00356BEB">
        <w:rPr>
          <w:sz w:val="28"/>
          <w:szCs w:val="28"/>
          <w:lang w:val="uk-UA"/>
        </w:rPr>
        <w:t xml:space="preserve"> </w:t>
      </w:r>
      <w:r w:rsidRPr="00356BEB">
        <w:rPr>
          <w:sz w:val="28"/>
          <w:szCs w:val="28"/>
          <w:lang w:val="uk-UA"/>
        </w:rPr>
        <w:t>отримував.</w:t>
      </w:r>
    </w:p>
    <w:p w14:paraId="00000023" w14:textId="2EF72492" w:rsidR="005862C7" w:rsidRPr="00356BEB" w:rsidRDefault="0025558C" w:rsidP="00356BEB">
      <w:pPr>
        <w:spacing w:line="360" w:lineRule="auto"/>
        <w:ind w:firstLine="567"/>
        <w:jc w:val="both"/>
        <w:rPr>
          <w:sz w:val="28"/>
          <w:szCs w:val="28"/>
          <w:lang w:val="uk-UA"/>
        </w:rPr>
      </w:pPr>
      <w:r w:rsidRPr="00356BEB">
        <w:rPr>
          <w:sz w:val="28"/>
          <w:szCs w:val="28"/>
          <w:lang w:val="uk-UA"/>
        </w:rPr>
        <w:t>Восьмий апеляційний адміністративн</w:t>
      </w:r>
      <w:r w:rsidR="00356BEB">
        <w:rPr>
          <w:sz w:val="28"/>
          <w:szCs w:val="28"/>
          <w:lang w:val="uk-UA"/>
        </w:rPr>
        <w:t>ий суд постановою від 30 грудня</w:t>
      </w:r>
      <w:r w:rsidR="00356BEB">
        <w:rPr>
          <w:sz w:val="28"/>
          <w:szCs w:val="28"/>
          <w:lang w:val="uk-UA"/>
        </w:rPr>
        <w:br/>
      </w:r>
      <w:r w:rsidRPr="00356BEB">
        <w:rPr>
          <w:sz w:val="28"/>
          <w:szCs w:val="28"/>
          <w:lang w:val="uk-UA"/>
        </w:rPr>
        <w:t xml:space="preserve">2022 року апеляційну скаргу Заявника залишив без задоволення, рішення </w:t>
      </w:r>
      <w:r w:rsidR="005C3140" w:rsidRPr="00356BEB">
        <w:rPr>
          <w:sz w:val="28"/>
          <w:szCs w:val="28"/>
          <w:lang w:val="uk-UA"/>
        </w:rPr>
        <w:br/>
      </w:r>
      <w:r w:rsidRPr="00356BEB">
        <w:rPr>
          <w:sz w:val="28"/>
          <w:szCs w:val="28"/>
          <w:lang w:val="uk-UA"/>
        </w:rPr>
        <w:t>Івано-Франківського окружного адмін</w:t>
      </w:r>
      <w:r w:rsidR="00356BEB">
        <w:rPr>
          <w:sz w:val="28"/>
          <w:szCs w:val="28"/>
          <w:lang w:val="uk-UA"/>
        </w:rPr>
        <w:t>істративного суду від 9 вересня</w:t>
      </w:r>
      <w:r w:rsidR="00356BEB">
        <w:rPr>
          <w:sz w:val="28"/>
          <w:szCs w:val="28"/>
          <w:lang w:val="uk-UA"/>
        </w:rPr>
        <w:br/>
      </w:r>
      <w:r w:rsidRPr="00356BEB">
        <w:rPr>
          <w:sz w:val="28"/>
          <w:szCs w:val="28"/>
          <w:lang w:val="uk-UA"/>
        </w:rPr>
        <w:t>2022 року – без змін.</w:t>
      </w:r>
    </w:p>
    <w:p w14:paraId="00000024" w14:textId="1D1D89CA" w:rsidR="005862C7" w:rsidRPr="00356BEB" w:rsidRDefault="009678E3" w:rsidP="00356BEB">
      <w:pPr>
        <w:spacing w:line="360" w:lineRule="auto"/>
        <w:ind w:firstLine="567"/>
        <w:jc w:val="both"/>
        <w:rPr>
          <w:sz w:val="28"/>
          <w:szCs w:val="28"/>
          <w:lang w:val="uk-UA"/>
        </w:rPr>
      </w:pPr>
      <w:r w:rsidRPr="00356BEB">
        <w:rPr>
          <w:sz w:val="28"/>
          <w:szCs w:val="28"/>
          <w:lang w:val="uk-UA"/>
        </w:rPr>
        <w:t>К</w:t>
      </w:r>
      <w:r w:rsidR="0025558C" w:rsidRPr="00356BEB">
        <w:rPr>
          <w:sz w:val="28"/>
          <w:szCs w:val="28"/>
          <w:lang w:val="uk-UA"/>
        </w:rPr>
        <w:t>олегі</w:t>
      </w:r>
      <w:r w:rsidRPr="00356BEB">
        <w:rPr>
          <w:sz w:val="28"/>
          <w:szCs w:val="28"/>
          <w:lang w:val="uk-UA"/>
        </w:rPr>
        <w:t>я</w:t>
      </w:r>
      <w:r w:rsidR="0025558C" w:rsidRPr="00356BEB">
        <w:rPr>
          <w:sz w:val="28"/>
          <w:szCs w:val="28"/>
          <w:lang w:val="uk-UA"/>
        </w:rPr>
        <w:t xml:space="preserve"> суддів Касаційного адміністративного суду </w:t>
      </w:r>
      <w:r w:rsidRPr="00356BEB">
        <w:rPr>
          <w:sz w:val="28"/>
          <w:szCs w:val="28"/>
          <w:lang w:val="uk-UA"/>
        </w:rPr>
        <w:t xml:space="preserve">у складі Верховного Суду </w:t>
      </w:r>
      <w:r w:rsidR="0025558C" w:rsidRPr="00356BEB">
        <w:rPr>
          <w:sz w:val="28"/>
          <w:szCs w:val="28"/>
          <w:lang w:val="uk-UA"/>
        </w:rPr>
        <w:t>ухвалою від 21 березня 2023 року відмови</w:t>
      </w:r>
      <w:r w:rsidRPr="00356BEB">
        <w:rPr>
          <w:sz w:val="28"/>
          <w:szCs w:val="28"/>
          <w:lang w:val="uk-UA"/>
        </w:rPr>
        <w:t>ла</w:t>
      </w:r>
      <w:r w:rsidR="0025558C" w:rsidRPr="00356BEB">
        <w:rPr>
          <w:sz w:val="28"/>
          <w:szCs w:val="28"/>
          <w:lang w:val="uk-UA"/>
        </w:rPr>
        <w:t xml:space="preserve"> у відкритті касаційного провадження за касаційною скаргою Заявника на рішення Івано-Франківського окружного адміністративного суду від 9 вересня 2022 року та постанову Восьмого апеляційного адміністративно</w:t>
      </w:r>
      <w:r w:rsidR="00A15582" w:rsidRPr="00356BEB">
        <w:rPr>
          <w:sz w:val="28"/>
          <w:szCs w:val="28"/>
          <w:lang w:val="uk-UA"/>
        </w:rPr>
        <w:t>го суду від 30 грудня 2022 року,</w:t>
      </w:r>
      <w:r w:rsidR="0025558C" w:rsidRPr="00356BEB">
        <w:rPr>
          <w:sz w:val="28"/>
          <w:szCs w:val="28"/>
          <w:lang w:val="uk-UA"/>
        </w:rPr>
        <w:t xml:space="preserve"> зазначив</w:t>
      </w:r>
      <w:r w:rsidR="00A15582" w:rsidRPr="00356BEB">
        <w:rPr>
          <w:sz w:val="28"/>
          <w:szCs w:val="28"/>
          <w:lang w:val="uk-UA"/>
        </w:rPr>
        <w:t>ши</w:t>
      </w:r>
      <w:r w:rsidR="0025558C" w:rsidRPr="00356BEB">
        <w:rPr>
          <w:sz w:val="28"/>
          <w:szCs w:val="28"/>
          <w:lang w:val="uk-UA"/>
        </w:rPr>
        <w:t>, що «у касаційній скарзі скаржник не навів обставин, передбачених у пункті 2 частини п’ятої статті 328 КАС України, а аналіз доводів касаційної скарги в сукупності з відображеними в судових рішеннях судів першої та апеляційної інстанцій обставинами справи не дають підстав для висновку про наявність у даному випадку обставин, наведених у підпунктах „а“-,,г“ пункту 2 частини 5 статті 328 КАС України».</w:t>
      </w:r>
    </w:p>
    <w:p w14:paraId="00000025" w14:textId="77777777" w:rsidR="005862C7" w:rsidRPr="00356BEB" w:rsidRDefault="005862C7" w:rsidP="00356BEB">
      <w:pPr>
        <w:spacing w:line="360" w:lineRule="auto"/>
        <w:ind w:firstLine="567"/>
        <w:jc w:val="both"/>
        <w:rPr>
          <w:sz w:val="28"/>
          <w:szCs w:val="28"/>
          <w:lang w:val="uk-UA"/>
        </w:rPr>
      </w:pPr>
    </w:p>
    <w:p w14:paraId="00000026" w14:textId="374DEC7E" w:rsidR="005862C7" w:rsidRPr="00356BEB" w:rsidRDefault="0025558C" w:rsidP="00356BEB">
      <w:pPr>
        <w:spacing w:line="360" w:lineRule="auto"/>
        <w:ind w:firstLine="567"/>
        <w:jc w:val="both"/>
        <w:rPr>
          <w:sz w:val="28"/>
          <w:szCs w:val="28"/>
          <w:lang w:val="uk-UA"/>
        </w:rPr>
      </w:pPr>
      <w:r w:rsidRPr="00356BEB">
        <w:rPr>
          <w:sz w:val="28"/>
          <w:szCs w:val="28"/>
          <w:lang w:val="uk-UA"/>
        </w:rPr>
        <w:lastRenderedPageBreak/>
        <w:t>3. Обґрунтовуючи свою позицію щодо неконституційності оспорю</w:t>
      </w:r>
      <w:r w:rsidR="00055A45" w:rsidRPr="00356BEB">
        <w:rPr>
          <w:sz w:val="28"/>
          <w:szCs w:val="28"/>
          <w:lang w:val="uk-UA"/>
        </w:rPr>
        <w:t xml:space="preserve">ваних приписів Закону № 3668–VI, </w:t>
      </w:r>
      <w:r w:rsidRPr="00356BEB">
        <w:rPr>
          <w:sz w:val="28"/>
          <w:szCs w:val="28"/>
          <w:lang w:val="uk-UA"/>
        </w:rPr>
        <w:t xml:space="preserve">Закону № 796–XII, Заявник наводить чинну на час призначення йому пенсії частину першу статті 54 Закону № 796–XII </w:t>
      </w:r>
      <w:r w:rsidR="00B075B5">
        <w:rPr>
          <w:sz w:val="28"/>
          <w:szCs w:val="28"/>
          <w:lang w:val="uk-UA"/>
        </w:rPr>
        <w:t>у</w:t>
      </w:r>
      <w:r w:rsidRPr="00356BEB">
        <w:rPr>
          <w:sz w:val="28"/>
          <w:szCs w:val="28"/>
          <w:lang w:val="uk-UA"/>
        </w:rPr>
        <w:t xml:space="preserve"> редакції Закону № 3285–ХІІ, відповідно до якої, зокрема</w:t>
      </w:r>
      <w:r w:rsidR="00055A45" w:rsidRPr="00356BEB">
        <w:rPr>
          <w:sz w:val="28"/>
          <w:szCs w:val="28"/>
          <w:lang w:val="uk-UA"/>
        </w:rPr>
        <w:t>,</w:t>
      </w:r>
      <w:r w:rsidRPr="00356BEB">
        <w:rPr>
          <w:sz w:val="28"/>
          <w:szCs w:val="28"/>
          <w:lang w:val="uk-UA"/>
        </w:rPr>
        <w:t xml:space="preserve"> пен</w:t>
      </w:r>
      <w:r w:rsidR="001F441E" w:rsidRPr="00356BEB">
        <w:rPr>
          <w:sz w:val="28"/>
          <w:szCs w:val="28"/>
          <w:lang w:val="uk-UA"/>
        </w:rPr>
        <w:t>сії з інвалідності</w:t>
      </w:r>
      <w:r w:rsidRPr="00356BEB">
        <w:rPr>
          <w:sz w:val="28"/>
          <w:szCs w:val="28"/>
          <w:lang w:val="uk-UA"/>
        </w:rPr>
        <w:t xml:space="preserve">, що настала внаслідок каліцтва </w:t>
      </w:r>
      <w:r w:rsidR="0045077D" w:rsidRPr="00356BEB">
        <w:rPr>
          <w:sz w:val="28"/>
          <w:szCs w:val="28"/>
          <w:lang w:val="uk-UA"/>
        </w:rPr>
        <w:t>або</w:t>
      </w:r>
      <w:r w:rsidRPr="00356BEB">
        <w:rPr>
          <w:sz w:val="28"/>
          <w:szCs w:val="28"/>
          <w:lang w:val="uk-UA"/>
        </w:rPr>
        <w:t xml:space="preserve"> захворювання, призначають за бажанням громадянина із заробітку, одержаного за роботу </w:t>
      </w:r>
      <w:r w:rsidR="0045077D" w:rsidRPr="00356BEB">
        <w:rPr>
          <w:sz w:val="28"/>
          <w:szCs w:val="28"/>
          <w:lang w:val="uk-UA"/>
        </w:rPr>
        <w:t>в</w:t>
      </w:r>
      <w:r w:rsidRPr="00356BEB">
        <w:rPr>
          <w:sz w:val="28"/>
          <w:szCs w:val="28"/>
          <w:lang w:val="uk-UA"/>
        </w:rPr>
        <w:t xml:space="preserve"> зоні відчуження в </w:t>
      </w:r>
      <w:r w:rsidR="00055A45" w:rsidRPr="00356BEB">
        <w:rPr>
          <w:sz w:val="28"/>
          <w:szCs w:val="28"/>
          <w:lang w:val="uk-UA"/>
        </w:rPr>
        <w:t xml:space="preserve">1986–1990 роках, у </w:t>
      </w:r>
      <w:r w:rsidRPr="00356BEB">
        <w:rPr>
          <w:sz w:val="28"/>
          <w:szCs w:val="28"/>
          <w:lang w:val="uk-UA"/>
        </w:rPr>
        <w:t>розмірі  відшкодування фактичних збитків, який визнача</w:t>
      </w:r>
      <w:r w:rsidR="0045077D" w:rsidRPr="00356BEB">
        <w:rPr>
          <w:sz w:val="28"/>
          <w:szCs w:val="28"/>
          <w:lang w:val="uk-UA"/>
        </w:rPr>
        <w:t>ють</w:t>
      </w:r>
      <w:r w:rsidRPr="00356BEB">
        <w:rPr>
          <w:sz w:val="28"/>
          <w:szCs w:val="28"/>
          <w:lang w:val="uk-UA"/>
        </w:rPr>
        <w:t xml:space="preserve"> згідно </w:t>
      </w:r>
      <w:r w:rsidR="0045077D" w:rsidRPr="00356BEB">
        <w:rPr>
          <w:sz w:val="28"/>
          <w:szCs w:val="28"/>
          <w:lang w:val="uk-UA"/>
        </w:rPr>
        <w:t>і</w:t>
      </w:r>
      <w:r w:rsidRPr="00356BEB">
        <w:rPr>
          <w:sz w:val="28"/>
          <w:szCs w:val="28"/>
          <w:lang w:val="uk-UA"/>
        </w:rPr>
        <w:t>з законо</w:t>
      </w:r>
      <w:r w:rsidR="005C3140" w:rsidRPr="00356BEB">
        <w:rPr>
          <w:sz w:val="28"/>
          <w:szCs w:val="28"/>
          <w:lang w:val="uk-UA"/>
        </w:rPr>
        <w:t>давством, без обмеження,</w:t>
      </w:r>
      <w:r w:rsidRPr="00356BEB">
        <w:rPr>
          <w:sz w:val="28"/>
          <w:szCs w:val="28"/>
          <w:lang w:val="uk-UA"/>
        </w:rPr>
        <w:t xml:space="preserve"> що, на думку</w:t>
      </w:r>
      <w:r w:rsidR="005C3140" w:rsidRPr="00356BEB">
        <w:rPr>
          <w:sz w:val="28"/>
          <w:szCs w:val="28"/>
          <w:lang w:val="uk-UA"/>
        </w:rPr>
        <w:t xml:space="preserve"> Заявника</w:t>
      </w:r>
      <w:r w:rsidRPr="00356BEB">
        <w:rPr>
          <w:sz w:val="28"/>
          <w:szCs w:val="28"/>
          <w:lang w:val="uk-UA"/>
        </w:rPr>
        <w:t>, становило „гарантії держави щодо нарахування та виплати пенсії у розмірі відшкодування фактичних збитків для інвалідів-ліквідаторів військовослужбовців“.</w:t>
      </w:r>
    </w:p>
    <w:p w14:paraId="00000027" w14:textId="2E3B8C9D" w:rsidR="005862C7" w:rsidRPr="00356BEB" w:rsidRDefault="0025558C" w:rsidP="00356BEB">
      <w:pPr>
        <w:spacing w:line="360" w:lineRule="auto"/>
        <w:ind w:firstLine="567"/>
        <w:jc w:val="both"/>
        <w:rPr>
          <w:sz w:val="28"/>
          <w:szCs w:val="28"/>
          <w:lang w:val="uk-UA"/>
        </w:rPr>
      </w:pPr>
      <w:r w:rsidRPr="00356BEB">
        <w:rPr>
          <w:sz w:val="28"/>
          <w:szCs w:val="28"/>
          <w:lang w:val="uk-UA"/>
        </w:rPr>
        <w:t>На підтвердження сво</w:t>
      </w:r>
      <w:r w:rsidR="00055A45" w:rsidRPr="00356BEB">
        <w:rPr>
          <w:sz w:val="28"/>
          <w:szCs w:val="28"/>
          <w:lang w:val="uk-UA"/>
        </w:rPr>
        <w:t>єї</w:t>
      </w:r>
      <w:r w:rsidRPr="00356BEB">
        <w:rPr>
          <w:sz w:val="28"/>
          <w:szCs w:val="28"/>
          <w:lang w:val="uk-UA"/>
        </w:rPr>
        <w:t xml:space="preserve"> </w:t>
      </w:r>
      <w:r w:rsidR="00055A45" w:rsidRPr="00356BEB">
        <w:rPr>
          <w:sz w:val="28"/>
          <w:szCs w:val="28"/>
          <w:lang w:val="uk-UA"/>
        </w:rPr>
        <w:t>думки</w:t>
      </w:r>
      <w:r w:rsidRPr="00356BEB">
        <w:rPr>
          <w:sz w:val="28"/>
          <w:szCs w:val="28"/>
          <w:lang w:val="uk-UA"/>
        </w:rPr>
        <w:t xml:space="preserve"> щодо невідповідності оспорюваних приписів Закону </w:t>
      </w:r>
      <w:r w:rsidR="005C3140" w:rsidRPr="00356BEB">
        <w:rPr>
          <w:sz w:val="28"/>
          <w:szCs w:val="28"/>
          <w:lang w:val="uk-UA"/>
        </w:rPr>
        <w:t>№ 3668–VI</w:t>
      </w:r>
      <w:r w:rsidRPr="00356BEB">
        <w:rPr>
          <w:sz w:val="28"/>
          <w:szCs w:val="28"/>
          <w:lang w:val="uk-UA"/>
        </w:rPr>
        <w:t xml:space="preserve">, Закону </w:t>
      </w:r>
      <w:r w:rsidR="005C3140" w:rsidRPr="00356BEB">
        <w:rPr>
          <w:sz w:val="28"/>
          <w:szCs w:val="28"/>
          <w:lang w:val="uk-UA"/>
        </w:rPr>
        <w:t xml:space="preserve">№ 796–XII </w:t>
      </w:r>
      <w:r w:rsidRPr="00356BEB">
        <w:rPr>
          <w:sz w:val="28"/>
          <w:szCs w:val="28"/>
          <w:lang w:val="uk-UA"/>
        </w:rPr>
        <w:t>статтям</w:t>
      </w:r>
      <w:r w:rsidR="00356BEB">
        <w:rPr>
          <w:sz w:val="28"/>
          <w:szCs w:val="28"/>
          <w:lang w:val="uk-UA"/>
        </w:rPr>
        <w:t xml:space="preserve"> 3, 8, частині першій статті 9,</w:t>
      </w:r>
      <w:r w:rsidR="00356BEB">
        <w:rPr>
          <w:sz w:val="28"/>
          <w:szCs w:val="28"/>
          <w:lang w:val="uk-UA"/>
        </w:rPr>
        <w:br/>
      </w:r>
      <w:r w:rsidRPr="00356BEB">
        <w:rPr>
          <w:sz w:val="28"/>
          <w:szCs w:val="28"/>
          <w:lang w:val="uk-UA"/>
        </w:rPr>
        <w:t>статті 16, частині п’ятій статті 17, статті 22, частинам першій, другій, четвертій, сьомій статті 41, частині першій статті 50, статті 56, частині першій статті 58, частині першій статті 65 Конституції України, Заявник посилається, зокрема, на рішення Конституційного Суду України, рішення Європейського суду з прав людини, Конвенцію про права осіб з інвалідністю</w:t>
      </w:r>
      <w:r w:rsidR="00B075B5">
        <w:rPr>
          <w:sz w:val="28"/>
          <w:szCs w:val="28"/>
          <w:lang w:val="uk-UA"/>
        </w:rPr>
        <w:t xml:space="preserve"> </w:t>
      </w:r>
      <w:r w:rsidR="00B26976" w:rsidRPr="00356BEB">
        <w:rPr>
          <w:sz w:val="28"/>
          <w:szCs w:val="28"/>
          <w:lang w:val="uk-UA"/>
        </w:rPr>
        <w:t>2006 р</w:t>
      </w:r>
      <w:r w:rsidR="00B075B5">
        <w:rPr>
          <w:sz w:val="28"/>
          <w:szCs w:val="28"/>
          <w:lang w:val="uk-UA"/>
        </w:rPr>
        <w:t>оку</w:t>
      </w:r>
      <w:r w:rsidRPr="00356BEB">
        <w:rPr>
          <w:sz w:val="28"/>
          <w:szCs w:val="28"/>
          <w:lang w:val="uk-UA"/>
        </w:rPr>
        <w:t xml:space="preserve">, а також на Конвенцію про захист прав людини і основоположних свобод </w:t>
      </w:r>
      <w:r w:rsidR="00B26976" w:rsidRPr="00356BEB">
        <w:rPr>
          <w:sz w:val="28"/>
          <w:szCs w:val="28"/>
          <w:lang w:val="uk-UA"/>
        </w:rPr>
        <w:t>1950 р</w:t>
      </w:r>
      <w:r w:rsidR="00B075B5">
        <w:rPr>
          <w:sz w:val="28"/>
          <w:szCs w:val="28"/>
          <w:lang w:val="uk-UA"/>
        </w:rPr>
        <w:t>оку</w:t>
      </w:r>
      <w:r w:rsidRPr="00356BEB">
        <w:rPr>
          <w:sz w:val="28"/>
          <w:szCs w:val="28"/>
          <w:lang w:val="uk-UA"/>
        </w:rPr>
        <w:t xml:space="preserve"> та Перший протокол до неї.</w:t>
      </w:r>
    </w:p>
    <w:p w14:paraId="00000028" w14:textId="77777777" w:rsidR="005862C7" w:rsidRPr="00356BEB" w:rsidRDefault="005862C7" w:rsidP="00356BEB">
      <w:pPr>
        <w:spacing w:line="360" w:lineRule="auto"/>
        <w:ind w:firstLine="567"/>
        <w:jc w:val="both"/>
        <w:rPr>
          <w:sz w:val="28"/>
          <w:szCs w:val="28"/>
          <w:lang w:val="uk-UA"/>
        </w:rPr>
      </w:pPr>
    </w:p>
    <w:p w14:paraId="0000002A" w14:textId="77777777" w:rsidR="005862C7" w:rsidRPr="00356BEB" w:rsidRDefault="0025558C" w:rsidP="00356BEB">
      <w:pPr>
        <w:spacing w:line="360" w:lineRule="auto"/>
        <w:ind w:firstLine="567"/>
        <w:jc w:val="both"/>
        <w:rPr>
          <w:sz w:val="28"/>
          <w:szCs w:val="28"/>
          <w:lang w:val="uk-UA"/>
        </w:rPr>
      </w:pPr>
      <w:r w:rsidRPr="00356BEB">
        <w:rPr>
          <w:sz w:val="28"/>
          <w:szCs w:val="28"/>
          <w:lang w:val="uk-UA"/>
        </w:rPr>
        <w:t>4. Розв’язуючи питання щодо відкриття конституційного провадження у справі, Друга колегія суддів Другого сенату Конституційного Суду України виходить із такого.</w:t>
      </w:r>
    </w:p>
    <w:p w14:paraId="0000002B" w14:textId="50DBD159" w:rsidR="005862C7" w:rsidRPr="00356BEB" w:rsidRDefault="0025558C" w:rsidP="00356BEB">
      <w:pPr>
        <w:spacing w:line="360" w:lineRule="auto"/>
        <w:ind w:firstLine="567"/>
        <w:jc w:val="both"/>
        <w:rPr>
          <w:sz w:val="28"/>
          <w:szCs w:val="28"/>
          <w:lang w:val="uk-UA"/>
        </w:rPr>
      </w:pPr>
      <w:r w:rsidRPr="00356BEB">
        <w:rPr>
          <w:sz w:val="28"/>
          <w:szCs w:val="28"/>
          <w:lang w:val="uk-UA"/>
        </w:rPr>
        <w:t xml:space="preserve">Відповідно до статті 77 Закону України „Про Конституційний Суд України“ конституційна скарга </w:t>
      </w:r>
      <w:r w:rsidR="00055A45" w:rsidRPr="00356BEB">
        <w:rPr>
          <w:sz w:val="28"/>
          <w:szCs w:val="28"/>
          <w:lang w:val="uk-UA"/>
        </w:rPr>
        <w:t>є</w:t>
      </w:r>
      <w:r w:rsidRPr="00356BEB">
        <w:rPr>
          <w:sz w:val="28"/>
          <w:szCs w:val="28"/>
          <w:lang w:val="uk-UA"/>
        </w:rPr>
        <w:t xml:space="preserve"> прийнятною, якщо з дня набрання законної сили остаточним судовим рішенням, у якому застосовано закон України (його окремі приписи), сплинуло не більше трьох місяців (пункт 2 частини першої); як виняток, конституційн</w:t>
      </w:r>
      <w:r w:rsidR="00055A45" w:rsidRPr="00356BEB">
        <w:rPr>
          <w:sz w:val="28"/>
          <w:szCs w:val="28"/>
          <w:lang w:val="uk-UA"/>
        </w:rPr>
        <w:t>а</w:t>
      </w:r>
      <w:r w:rsidRPr="00356BEB">
        <w:rPr>
          <w:sz w:val="28"/>
          <w:szCs w:val="28"/>
          <w:lang w:val="uk-UA"/>
        </w:rPr>
        <w:t xml:space="preserve"> скарг</w:t>
      </w:r>
      <w:r w:rsidR="00055A45" w:rsidRPr="00356BEB">
        <w:rPr>
          <w:sz w:val="28"/>
          <w:szCs w:val="28"/>
          <w:lang w:val="uk-UA"/>
        </w:rPr>
        <w:t>а</w:t>
      </w:r>
      <w:r w:rsidRPr="00356BEB">
        <w:rPr>
          <w:sz w:val="28"/>
          <w:szCs w:val="28"/>
          <w:lang w:val="uk-UA"/>
        </w:rPr>
        <w:t xml:space="preserve"> може бути прийнят</w:t>
      </w:r>
      <w:r w:rsidR="00055A45" w:rsidRPr="00356BEB">
        <w:rPr>
          <w:sz w:val="28"/>
          <w:szCs w:val="28"/>
          <w:lang w:val="uk-UA"/>
        </w:rPr>
        <w:t>а</w:t>
      </w:r>
      <w:r w:rsidRPr="00356BEB">
        <w:rPr>
          <w:sz w:val="28"/>
          <w:szCs w:val="28"/>
          <w:lang w:val="uk-UA"/>
        </w:rPr>
        <w:t xml:space="preserve"> поза межами вимог, установлених пунктом 2 частини першої </w:t>
      </w:r>
      <w:r w:rsidR="00055A45" w:rsidRPr="00356BEB">
        <w:rPr>
          <w:sz w:val="28"/>
          <w:szCs w:val="28"/>
          <w:lang w:val="uk-UA"/>
        </w:rPr>
        <w:t>цієї статті</w:t>
      </w:r>
      <w:r w:rsidRPr="00356BEB">
        <w:rPr>
          <w:sz w:val="28"/>
          <w:szCs w:val="28"/>
          <w:lang w:val="uk-UA"/>
        </w:rPr>
        <w:t xml:space="preserve">, якщо </w:t>
      </w:r>
      <w:r w:rsidR="00736590" w:rsidRPr="00356BEB">
        <w:rPr>
          <w:sz w:val="28"/>
          <w:szCs w:val="28"/>
          <w:lang w:val="uk-UA"/>
        </w:rPr>
        <w:t xml:space="preserve">Конституційний Суд </w:t>
      </w:r>
      <w:r w:rsidR="00736590" w:rsidRPr="00356BEB">
        <w:rPr>
          <w:sz w:val="28"/>
          <w:szCs w:val="28"/>
          <w:lang w:val="uk-UA"/>
        </w:rPr>
        <w:lastRenderedPageBreak/>
        <w:t xml:space="preserve">України </w:t>
      </w:r>
      <w:r w:rsidRPr="00356BEB">
        <w:rPr>
          <w:sz w:val="28"/>
          <w:szCs w:val="28"/>
          <w:lang w:val="uk-UA"/>
        </w:rPr>
        <w:t xml:space="preserve">визнає її розгляд </w:t>
      </w:r>
      <w:r w:rsidR="0045077D" w:rsidRPr="00356BEB">
        <w:rPr>
          <w:sz w:val="28"/>
          <w:szCs w:val="28"/>
          <w:lang w:val="uk-UA"/>
        </w:rPr>
        <w:t>потрібним</w:t>
      </w:r>
      <w:r w:rsidRPr="00356BEB">
        <w:rPr>
          <w:sz w:val="28"/>
          <w:szCs w:val="28"/>
          <w:lang w:val="uk-UA"/>
        </w:rPr>
        <w:t xml:space="preserve"> </w:t>
      </w:r>
      <w:r w:rsidR="00356BEB">
        <w:rPr>
          <w:sz w:val="28"/>
          <w:szCs w:val="28"/>
          <w:lang w:val="uk-UA"/>
        </w:rPr>
        <w:t>із мотивів суспільного інтересу</w:t>
      </w:r>
      <w:r w:rsidR="00356BEB">
        <w:rPr>
          <w:sz w:val="28"/>
          <w:szCs w:val="28"/>
          <w:lang w:val="uk-UA"/>
        </w:rPr>
        <w:br/>
      </w:r>
      <w:r w:rsidRPr="00356BEB">
        <w:rPr>
          <w:sz w:val="28"/>
          <w:szCs w:val="28"/>
          <w:lang w:val="uk-UA"/>
        </w:rPr>
        <w:t>(частина друга).</w:t>
      </w:r>
    </w:p>
    <w:p w14:paraId="0000002C" w14:textId="25926FEB" w:rsidR="005862C7" w:rsidRPr="00356BEB" w:rsidRDefault="0025558C" w:rsidP="00356BEB">
      <w:pPr>
        <w:spacing w:line="360" w:lineRule="auto"/>
        <w:ind w:firstLine="567"/>
        <w:jc w:val="both"/>
        <w:rPr>
          <w:sz w:val="28"/>
          <w:szCs w:val="28"/>
          <w:lang w:val="uk-UA"/>
        </w:rPr>
      </w:pPr>
      <w:r w:rsidRPr="00356BEB">
        <w:rPr>
          <w:sz w:val="28"/>
          <w:szCs w:val="28"/>
          <w:lang w:val="uk-UA"/>
        </w:rPr>
        <w:t xml:space="preserve">Остаточним судовим рішенням у справі Заявника є постанова Восьмого апеляційного адміністративного суду </w:t>
      </w:r>
      <w:r w:rsidR="0045077D" w:rsidRPr="00356BEB">
        <w:rPr>
          <w:sz w:val="28"/>
          <w:szCs w:val="28"/>
          <w:lang w:val="uk-UA"/>
        </w:rPr>
        <w:t xml:space="preserve">від 30 грудня 2022 року, </w:t>
      </w:r>
      <w:r w:rsidR="00B075B5">
        <w:rPr>
          <w:sz w:val="28"/>
          <w:szCs w:val="28"/>
          <w:lang w:val="uk-UA"/>
        </w:rPr>
        <w:t>тому</w:t>
      </w:r>
      <w:r w:rsidR="0045077D" w:rsidRPr="00356BEB">
        <w:rPr>
          <w:sz w:val="28"/>
          <w:szCs w:val="28"/>
          <w:lang w:val="uk-UA"/>
        </w:rPr>
        <w:t>,</w:t>
      </w:r>
      <w:r w:rsidR="00A41A13">
        <w:rPr>
          <w:sz w:val="28"/>
          <w:szCs w:val="28"/>
          <w:lang w:val="uk-UA"/>
        </w:rPr>
        <w:t xml:space="preserve"> з</w:t>
      </w:r>
      <w:r w:rsidR="0045077D" w:rsidRPr="00356BEB">
        <w:rPr>
          <w:sz w:val="28"/>
          <w:szCs w:val="28"/>
          <w:lang w:val="uk-UA"/>
        </w:rPr>
        <w:t xml:space="preserve"> у</w:t>
      </w:r>
      <w:r w:rsidRPr="00356BEB">
        <w:rPr>
          <w:sz w:val="28"/>
          <w:szCs w:val="28"/>
          <w:lang w:val="uk-UA"/>
        </w:rPr>
        <w:t>раху</w:t>
      </w:r>
      <w:r w:rsidR="00A41A13">
        <w:rPr>
          <w:sz w:val="28"/>
          <w:szCs w:val="28"/>
          <w:lang w:val="uk-UA"/>
        </w:rPr>
        <w:t>ванням вимог</w:t>
      </w:r>
      <w:r w:rsidRPr="00356BEB">
        <w:rPr>
          <w:sz w:val="28"/>
          <w:szCs w:val="28"/>
          <w:lang w:val="uk-UA"/>
        </w:rPr>
        <w:t xml:space="preserve"> пункту 2 частини першої статті 77 Закону України „Про Конституційний Суд України“, </w:t>
      </w:r>
      <w:r w:rsidR="00B075B5" w:rsidRPr="00356BEB">
        <w:rPr>
          <w:sz w:val="28"/>
          <w:szCs w:val="28"/>
          <w:lang w:val="uk-UA"/>
        </w:rPr>
        <w:t xml:space="preserve">Заявник мав реалізувати </w:t>
      </w:r>
      <w:r w:rsidRPr="00356BEB">
        <w:rPr>
          <w:sz w:val="28"/>
          <w:szCs w:val="28"/>
          <w:lang w:val="uk-UA"/>
        </w:rPr>
        <w:t>право</w:t>
      </w:r>
      <w:r w:rsidR="0045077D" w:rsidRPr="00356BEB">
        <w:rPr>
          <w:sz w:val="28"/>
          <w:szCs w:val="28"/>
          <w:lang w:val="uk-UA"/>
        </w:rPr>
        <w:t xml:space="preserve"> </w:t>
      </w:r>
      <w:r w:rsidRPr="00356BEB">
        <w:rPr>
          <w:sz w:val="28"/>
          <w:szCs w:val="28"/>
          <w:lang w:val="uk-UA"/>
        </w:rPr>
        <w:t>на звернення до Конституційного Суду України з цією конституційною скарг</w:t>
      </w:r>
      <w:r w:rsidR="0045077D" w:rsidRPr="00356BEB">
        <w:rPr>
          <w:sz w:val="28"/>
          <w:szCs w:val="28"/>
          <w:lang w:val="uk-UA"/>
        </w:rPr>
        <w:t xml:space="preserve">ою </w:t>
      </w:r>
      <w:r w:rsidRPr="00356BEB">
        <w:rPr>
          <w:sz w:val="28"/>
          <w:szCs w:val="28"/>
          <w:lang w:val="uk-UA"/>
        </w:rPr>
        <w:t xml:space="preserve">до 30 березня 2023 року. Конституційна скарга надійшла </w:t>
      </w:r>
      <w:r w:rsidR="00A41A13">
        <w:rPr>
          <w:sz w:val="28"/>
          <w:szCs w:val="28"/>
          <w:lang w:val="uk-UA"/>
        </w:rPr>
        <w:t>до Конституційного Суду України</w:t>
      </w:r>
      <w:r w:rsidR="00A41A13">
        <w:rPr>
          <w:sz w:val="28"/>
          <w:szCs w:val="28"/>
          <w:lang w:val="uk-UA"/>
        </w:rPr>
        <w:br/>
      </w:r>
      <w:r w:rsidRPr="00356BEB">
        <w:rPr>
          <w:sz w:val="28"/>
          <w:szCs w:val="28"/>
          <w:lang w:val="uk-UA"/>
        </w:rPr>
        <w:t xml:space="preserve">10 липня 2023 року, тобто після </w:t>
      </w:r>
      <w:r w:rsidR="008E171C" w:rsidRPr="00356BEB">
        <w:rPr>
          <w:sz w:val="28"/>
          <w:szCs w:val="28"/>
          <w:lang w:val="uk-UA"/>
        </w:rPr>
        <w:t>сплину</w:t>
      </w:r>
      <w:r w:rsidRPr="00356BEB">
        <w:rPr>
          <w:sz w:val="28"/>
          <w:szCs w:val="28"/>
          <w:lang w:val="uk-UA"/>
        </w:rPr>
        <w:t xml:space="preserve"> тримісячного строку з дня набрання чинності остаточним судовим рішенням</w:t>
      </w:r>
      <w:r w:rsidR="00055A45" w:rsidRPr="00356BEB">
        <w:rPr>
          <w:sz w:val="28"/>
          <w:szCs w:val="28"/>
          <w:lang w:val="uk-UA"/>
        </w:rPr>
        <w:t xml:space="preserve"> у справі Заявника</w:t>
      </w:r>
      <w:r w:rsidRPr="00356BEB">
        <w:rPr>
          <w:sz w:val="28"/>
          <w:szCs w:val="28"/>
          <w:lang w:val="uk-UA"/>
        </w:rPr>
        <w:t>.</w:t>
      </w:r>
    </w:p>
    <w:p w14:paraId="13B7F143" w14:textId="77777777" w:rsidR="00B075B5" w:rsidRDefault="0025558C" w:rsidP="00356BEB">
      <w:pPr>
        <w:spacing w:line="360" w:lineRule="auto"/>
        <w:ind w:firstLine="567"/>
        <w:jc w:val="both"/>
        <w:rPr>
          <w:sz w:val="28"/>
          <w:szCs w:val="28"/>
          <w:lang w:val="uk-UA"/>
        </w:rPr>
      </w:pPr>
      <w:r w:rsidRPr="00356BEB">
        <w:rPr>
          <w:sz w:val="28"/>
          <w:szCs w:val="28"/>
          <w:lang w:val="uk-UA"/>
        </w:rPr>
        <w:t xml:space="preserve">Друга колегія суддів Другого сенату Конституційного Суду України вважає, що порушене в конституційній скарзі питання становить суспільний інтерес, потребує розгляду в </w:t>
      </w:r>
      <w:r w:rsidR="006B76CD" w:rsidRPr="00356BEB">
        <w:rPr>
          <w:sz w:val="28"/>
          <w:szCs w:val="28"/>
          <w:lang w:val="uk-UA"/>
        </w:rPr>
        <w:t>межах</w:t>
      </w:r>
      <w:r w:rsidRPr="00356BEB">
        <w:rPr>
          <w:sz w:val="28"/>
          <w:szCs w:val="28"/>
          <w:lang w:val="uk-UA"/>
        </w:rPr>
        <w:t xml:space="preserve"> конституційного провадження, отже</w:t>
      </w:r>
      <w:r w:rsidR="00B075B5">
        <w:rPr>
          <w:sz w:val="28"/>
          <w:szCs w:val="28"/>
          <w:lang w:val="uk-UA"/>
        </w:rPr>
        <w:t>,</w:t>
      </w:r>
      <w:r w:rsidRPr="00356BEB">
        <w:rPr>
          <w:sz w:val="28"/>
          <w:szCs w:val="28"/>
          <w:lang w:val="uk-UA"/>
        </w:rPr>
        <w:t xml:space="preserve"> </w:t>
      </w:r>
      <w:r w:rsidR="006B76CD" w:rsidRPr="00356BEB">
        <w:rPr>
          <w:sz w:val="28"/>
          <w:szCs w:val="28"/>
          <w:lang w:val="uk-UA"/>
        </w:rPr>
        <w:t>конституційна скарга</w:t>
      </w:r>
      <w:r w:rsidRPr="00356BEB">
        <w:rPr>
          <w:sz w:val="28"/>
          <w:szCs w:val="28"/>
          <w:lang w:val="uk-UA"/>
        </w:rPr>
        <w:t xml:space="preserve"> може бути прийнят</w:t>
      </w:r>
      <w:r w:rsidR="006B76CD" w:rsidRPr="00356BEB">
        <w:rPr>
          <w:sz w:val="28"/>
          <w:szCs w:val="28"/>
          <w:lang w:val="uk-UA"/>
        </w:rPr>
        <w:t>а</w:t>
      </w:r>
      <w:r w:rsidRPr="00356BEB">
        <w:rPr>
          <w:sz w:val="28"/>
          <w:szCs w:val="28"/>
          <w:lang w:val="uk-UA"/>
        </w:rPr>
        <w:t xml:space="preserve"> поза межами </w:t>
      </w:r>
      <w:r w:rsidR="00736590" w:rsidRPr="00356BEB">
        <w:rPr>
          <w:sz w:val="28"/>
          <w:szCs w:val="28"/>
          <w:lang w:val="uk-UA"/>
        </w:rPr>
        <w:t>вимог</w:t>
      </w:r>
      <w:r w:rsidR="006B76CD" w:rsidRPr="00356BEB">
        <w:rPr>
          <w:sz w:val="28"/>
          <w:szCs w:val="28"/>
          <w:lang w:val="uk-UA"/>
        </w:rPr>
        <w:t>,</w:t>
      </w:r>
      <w:r w:rsidR="00423AE1" w:rsidRPr="00356BEB">
        <w:rPr>
          <w:sz w:val="28"/>
          <w:szCs w:val="28"/>
          <w:lang w:val="uk-UA"/>
        </w:rPr>
        <w:t xml:space="preserve"> установлених</w:t>
      </w:r>
      <w:r w:rsidR="00736590" w:rsidRPr="00356BEB">
        <w:rPr>
          <w:sz w:val="28"/>
          <w:szCs w:val="28"/>
          <w:lang w:val="uk-UA"/>
        </w:rPr>
        <w:t xml:space="preserve"> </w:t>
      </w:r>
      <w:r w:rsidRPr="00356BEB">
        <w:rPr>
          <w:sz w:val="28"/>
          <w:szCs w:val="28"/>
          <w:lang w:val="uk-UA"/>
        </w:rPr>
        <w:t>пункт</w:t>
      </w:r>
      <w:r w:rsidR="006B76CD" w:rsidRPr="00356BEB">
        <w:rPr>
          <w:sz w:val="28"/>
          <w:szCs w:val="28"/>
          <w:lang w:val="uk-UA"/>
        </w:rPr>
        <w:t>ом</w:t>
      </w:r>
      <w:r w:rsidR="00356BEB">
        <w:rPr>
          <w:sz w:val="28"/>
          <w:szCs w:val="28"/>
          <w:lang w:val="uk-UA"/>
        </w:rPr>
        <w:t xml:space="preserve"> 2</w:t>
      </w:r>
      <w:r w:rsidR="00356BEB">
        <w:rPr>
          <w:sz w:val="28"/>
          <w:szCs w:val="28"/>
          <w:lang w:val="uk-UA"/>
        </w:rPr>
        <w:br/>
      </w:r>
      <w:r w:rsidRPr="00356BEB">
        <w:rPr>
          <w:sz w:val="28"/>
          <w:szCs w:val="28"/>
          <w:lang w:val="uk-UA"/>
        </w:rPr>
        <w:t>частини першої статті 77 Закону України „</w:t>
      </w:r>
      <w:r w:rsidR="00C90DE1" w:rsidRPr="00356BEB">
        <w:rPr>
          <w:sz w:val="28"/>
          <w:szCs w:val="28"/>
          <w:lang w:val="uk-UA"/>
        </w:rPr>
        <w:t>Про Конституційний Суд України“</w:t>
      </w:r>
      <w:r w:rsidR="00B075B5">
        <w:rPr>
          <w:sz w:val="28"/>
          <w:szCs w:val="28"/>
          <w:lang w:val="uk-UA"/>
        </w:rPr>
        <w:t>.</w:t>
      </w:r>
      <w:r w:rsidR="00C90DE1" w:rsidRPr="00356BEB">
        <w:rPr>
          <w:sz w:val="28"/>
          <w:szCs w:val="28"/>
          <w:lang w:val="uk-UA"/>
        </w:rPr>
        <w:t xml:space="preserve"> </w:t>
      </w:r>
    </w:p>
    <w:p w14:paraId="0000002E" w14:textId="6FADC78C" w:rsidR="005862C7" w:rsidRPr="00356BEB" w:rsidRDefault="00B075B5" w:rsidP="00356BEB">
      <w:pPr>
        <w:spacing w:line="360" w:lineRule="auto"/>
        <w:ind w:firstLine="567"/>
        <w:jc w:val="both"/>
        <w:rPr>
          <w:sz w:val="28"/>
          <w:szCs w:val="28"/>
          <w:lang w:val="uk-UA"/>
        </w:rPr>
      </w:pPr>
      <w:r>
        <w:rPr>
          <w:sz w:val="28"/>
          <w:szCs w:val="28"/>
          <w:lang w:val="uk-UA"/>
        </w:rPr>
        <w:t>А</w:t>
      </w:r>
      <w:r w:rsidR="00C968F8" w:rsidRPr="00356BEB">
        <w:rPr>
          <w:sz w:val="28"/>
          <w:szCs w:val="28"/>
          <w:lang w:val="uk-UA"/>
        </w:rPr>
        <w:t xml:space="preserve">наліз змісту конституційної скарги </w:t>
      </w:r>
      <w:r w:rsidR="0025558C" w:rsidRPr="00356BEB">
        <w:rPr>
          <w:sz w:val="28"/>
          <w:szCs w:val="28"/>
          <w:lang w:val="uk-UA"/>
        </w:rPr>
        <w:t>свідчить про наявність підстав для відкрит</w:t>
      </w:r>
      <w:r w:rsidR="0045077D" w:rsidRPr="00356BEB">
        <w:rPr>
          <w:sz w:val="28"/>
          <w:szCs w:val="28"/>
          <w:lang w:val="uk-UA"/>
        </w:rPr>
        <w:t>тя конституційного провадження у</w:t>
      </w:r>
      <w:r w:rsidR="0025558C" w:rsidRPr="00356BEB">
        <w:rPr>
          <w:sz w:val="28"/>
          <w:szCs w:val="28"/>
          <w:lang w:val="uk-UA"/>
        </w:rPr>
        <w:t xml:space="preserve"> справі.</w:t>
      </w:r>
    </w:p>
    <w:p w14:paraId="0000002F" w14:textId="77777777" w:rsidR="005862C7" w:rsidRPr="00356BEB" w:rsidRDefault="005862C7" w:rsidP="00356BEB">
      <w:pPr>
        <w:spacing w:line="360" w:lineRule="auto"/>
        <w:ind w:firstLine="567"/>
        <w:jc w:val="both"/>
        <w:rPr>
          <w:sz w:val="28"/>
          <w:szCs w:val="28"/>
          <w:lang w:val="uk-UA"/>
        </w:rPr>
      </w:pPr>
    </w:p>
    <w:p w14:paraId="00000030" w14:textId="77777777" w:rsidR="005862C7" w:rsidRPr="00356BEB" w:rsidRDefault="0025558C" w:rsidP="00356BEB">
      <w:pPr>
        <w:spacing w:line="360" w:lineRule="auto"/>
        <w:ind w:firstLine="567"/>
        <w:jc w:val="both"/>
        <w:rPr>
          <w:sz w:val="28"/>
          <w:szCs w:val="28"/>
          <w:lang w:val="uk-UA"/>
        </w:rPr>
      </w:pPr>
      <w:r w:rsidRPr="00356BEB">
        <w:rPr>
          <w:sz w:val="28"/>
          <w:szCs w:val="28"/>
          <w:lang w:val="uk-UA"/>
        </w:rPr>
        <w:t>Ураховуючи викладене та керуючись статтями 147, 151</w:t>
      </w:r>
      <w:r w:rsidRPr="00356BEB">
        <w:rPr>
          <w:sz w:val="28"/>
          <w:szCs w:val="28"/>
          <w:vertAlign w:val="superscript"/>
          <w:lang w:val="uk-UA"/>
        </w:rPr>
        <w:t>1</w:t>
      </w:r>
      <w:r w:rsidRPr="00356BEB">
        <w:rPr>
          <w:sz w:val="28"/>
          <w:szCs w:val="28"/>
          <w:lang w:val="uk-UA"/>
        </w:rPr>
        <w:t xml:space="preserve">, 153 Конституції України, на підставі статей 7, 32, 37, 50, 55, 56, 61, 77, 83, 86 Закону України „Про Конституційний Суд України“, відповідно до § 45, § 56 Регламенту Конституційного Суду України Друга колегія суддів Другого сенату Конституційного Суду України </w:t>
      </w:r>
    </w:p>
    <w:p w14:paraId="00000031" w14:textId="77777777" w:rsidR="005862C7" w:rsidRPr="00356BEB" w:rsidRDefault="005862C7" w:rsidP="00356BEB">
      <w:pPr>
        <w:spacing w:line="360" w:lineRule="auto"/>
        <w:ind w:firstLine="567"/>
        <w:jc w:val="both"/>
        <w:rPr>
          <w:sz w:val="28"/>
          <w:szCs w:val="28"/>
          <w:lang w:val="uk-UA"/>
        </w:rPr>
      </w:pPr>
    </w:p>
    <w:p w14:paraId="00000032" w14:textId="77777777" w:rsidR="005862C7" w:rsidRPr="00356BEB" w:rsidRDefault="0025558C" w:rsidP="00356BEB">
      <w:pPr>
        <w:pBdr>
          <w:top w:val="nil"/>
          <w:left w:val="nil"/>
          <w:bottom w:val="nil"/>
          <w:right w:val="nil"/>
          <w:between w:val="nil"/>
        </w:pBdr>
        <w:spacing w:line="360" w:lineRule="auto"/>
        <w:jc w:val="center"/>
        <w:rPr>
          <w:b/>
          <w:color w:val="000000"/>
          <w:sz w:val="28"/>
          <w:szCs w:val="28"/>
          <w:lang w:val="uk-UA"/>
        </w:rPr>
      </w:pPr>
      <w:r w:rsidRPr="00356BEB">
        <w:rPr>
          <w:b/>
          <w:color w:val="000000"/>
          <w:sz w:val="28"/>
          <w:szCs w:val="28"/>
          <w:lang w:val="uk-UA"/>
        </w:rPr>
        <w:t>у х в а л и л а:</w:t>
      </w:r>
    </w:p>
    <w:p w14:paraId="00000033" w14:textId="77777777" w:rsidR="005862C7" w:rsidRPr="00356BEB" w:rsidRDefault="005862C7" w:rsidP="00356BEB">
      <w:pPr>
        <w:spacing w:line="360" w:lineRule="auto"/>
        <w:ind w:firstLine="567"/>
        <w:jc w:val="both"/>
        <w:rPr>
          <w:sz w:val="28"/>
          <w:szCs w:val="28"/>
          <w:lang w:val="uk-UA"/>
        </w:rPr>
      </w:pPr>
    </w:p>
    <w:p w14:paraId="00000034" w14:textId="2F93F287" w:rsidR="005862C7" w:rsidRPr="00356BEB" w:rsidRDefault="006C2141" w:rsidP="00356BEB">
      <w:pPr>
        <w:spacing w:line="360" w:lineRule="auto"/>
        <w:ind w:firstLine="567"/>
        <w:jc w:val="both"/>
        <w:rPr>
          <w:sz w:val="28"/>
          <w:szCs w:val="28"/>
          <w:lang w:val="uk-UA"/>
        </w:rPr>
      </w:pPr>
      <w:r w:rsidRPr="00356BEB">
        <w:rPr>
          <w:sz w:val="28"/>
          <w:szCs w:val="28"/>
          <w:lang w:val="uk-UA"/>
        </w:rPr>
        <w:t>в</w:t>
      </w:r>
      <w:r w:rsidR="0025558C" w:rsidRPr="00356BEB">
        <w:rPr>
          <w:sz w:val="28"/>
          <w:szCs w:val="28"/>
          <w:lang w:val="uk-UA"/>
        </w:rPr>
        <w:t xml:space="preserve">ідкрити конституційне провадження у справі за конституційною скаргою </w:t>
      </w:r>
      <w:proofErr w:type="spellStart"/>
      <w:r w:rsidR="0025558C" w:rsidRPr="00356BEB">
        <w:rPr>
          <w:sz w:val="28"/>
          <w:szCs w:val="28"/>
          <w:lang w:val="uk-UA"/>
        </w:rPr>
        <w:t>Атаманчука</w:t>
      </w:r>
      <w:proofErr w:type="spellEnd"/>
      <w:r w:rsidR="0025558C" w:rsidRPr="00356BEB">
        <w:rPr>
          <w:sz w:val="28"/>
          <w:szCs w:val="28"/>
          <w:lang w:val="uk-UA"/>
        </w:rPr>
        <w:t xml:space="preserve"> Василя Івановича щодо відповідності Конституції України (конституційності) окремих приписів статті 2 Закону України „Про заходи щодо законодавчого забезпечення реформування пенсійної системи“ від 8 липня </w:t>
      </w:r>
      <w:r w:rsidR="00C968F8" w:rsidRPr="00356BEB">
        <w:rPr>
          <w:sz w:val="28"/>
          <w:szCs w:val="28"/>
          <w:lang w:val="uk-UA"/>
        </w:rPr>
        <w:br/>
      </w:r>
      <w:r w:rsidR="0025558C" w:rsidRPr="00356BEB">
        <w:rPr>
          <w:sz w:val="28"/>
          <w:szCs w:val="28"/>
          <w:lang w:val="uk-UA"/>
        </w:rPr>
        <w:lastRenderedPageBreak/>
        <w:t>2011 року № 3668–VI</w:t>
      </w:r>
      <w:r w:rsidR="00F46C00" w:rsidRPr="00356BEB">
        <w:rPr>
          <w:sz w:val="28"/>
          <w:szCs w:val="28"/>
          <w:lang w:val="uk-UA"/>
        </w:rPr>
        <w:t xml:space="preserve"> зі змінами</w:t>
      </w:r>
      <w:r w:rsidR="0025558C" w:rsidRPr="00356BEB">
        <w:rPr>
          <w:sz w:val="28"/>
          <w:szCs w:val="28"/>
          <w:lang w:val="uk-UA"/>
        </w:rPr>
        <w:t xml:space="preserve">, першого речення частини третьої статті 67 Закону України „Про статус </w:t>
      </w:r>
      <w:r w:rsidR="00132327" w:rsidRPr="00356BEB">
        <w:rPr>
          <w:sz w:val="28"/>
          <w:szCs w:val="28"/>
          <w:lang w:val="uk-UA"/>
        </w:rPr>
        <w:t>і</w:t>
      </w:r>
      <w:r w:rsidR="0025558C" w:rsidRPr="00356BEB">
        <w:rPr>
          <w:sz w:val="28"/>
          <w:szCs w:val="28"/>
          <w:lang w:val="uk-UA"/>
        </w:rPr>
        <w:t xml:space="preserve"> соціальний захист громадян, які постраждали внаслідок Чорнобильської катастрофи“ від 28 лютого 1991 року № 796–XII зі змінами.</w:t>
      </w:r>
    </w:p>
    <w:p w14:paraId="00000035" w14:textId="3492DFBD" w:rsidR="005862C7" w:rsidRDefault="005862C7" w:rsidP="00356BEB">
      <w:pPr>
        <w:jc w:val="both"/>
        <w:rPr>
          <w:sz w:val="28"/>
          <w:szCs w:val="28"/>
          <w:lang w:val="uk-UA"/>
        </w:rPr>
      </w:pPr>
    </w:p>
    <w:p w14:paraId="019E2922" w14:textId="4FCBA2BE" w:rsidR="00356BEB" w:rsidRDefault="00356BEB" w:rsidP="00356BEB">
      <w:pPr>
        <w:jc w:val="both"/>
        <w:rPr>
          <w:sz w:val="28"/>
          <w:szCs w:val="28"/>
          <w:lang w:val="uk-UA"/>
        </w:rPr>
      </w:pPr>
    </w:p>
    <w:p w14:paraId="522F352E" w14:textId="067AD4D2" w:rsidR="003C57BE" w:rsidRDefault="003C57BE" w:rsidP="00356BEB">
      <w:pPr>
        <w:jc w:val="both"/>
        <w:rPr>
          <w:sz w:val="28"/>
          <w:szCs w:val="28"/>
          <w:lang w:val="uk-UA"/>
        </w:rPr>
      </w:pPr>
    </w:p>
    <w:p w14:paraId="314334C9" w14:textId="0E97269D" w:rsidR="003C57BE" w:rsidRDefault="003C57BE" w:rsidP="00356BEB">
      <w:pPr>
        <w:jc w:val="both"/>
        <w:rPr>
          <w:sz w:val="28"/>
          <w:szCs w:val="28"/>
          <w:lang w:val="uk-UA"/>
        </w:rPr>
      </w:pPr>
    </w:p>
    <w:p w14:paraId="1051C57C" w14:textId="77777777" w:rsidR="003C57BE" w:rsidRDefault="003C57BE" w:rsidP="003C57BE">
      <w:pPr>
        <w:ind w:left="3828"/>
        <w:jc w:val="center"/>
        <w:rPr>
          <w:b/>
          <w:caps/>
          <w:sz w:val="28"/>
          <w:szCs w:val="28"/>
        </w:rPr>
      </w:pPr>
      <w:bookmarkStart w:id="1" w:name="_GoBack"/>
      <w:r w:rsidRPr="002A42D0">
        <w:rPr>
          <w:b/>
          <w:caps/>
          <w:sz w:val="28"/>
          <w:szCs w:val="28"/>
          <w:lang w:val="uk-UA"/>
        </w:rPr>
        <w:t>ДРУГА</w:t>
      </w:r>
      <w:r>
        <w:rPr>
          <w:b/>
          <w:caps/>
          <w:sz w:val="28"/>
          <w:szCs w:val="28"/>
        </w:rPr>
        <w:t xml:space="preserve"> колегія суддів</w:t>
      </w:r>
    </w:p>
    <w:p w14:paraId="2C11D21B" w14:textId="77777777" w:rsidR="003C57BE" w:rsidRPr="002A42D0" w:rsidRDefault="003C57BE" w:rsidP="003C57BE">
      <w:pPr>
        <w:ind w:left="3828"/>
        <w:jc w:val="center"/>
        <w:rPr>
          <w:b/>
          <w:caps/>
          <w:sz w:val="28"/>
          <w:szCs w:val="28"/>
        </w:rPr>
      </w:pPr>
      <w:r w:rsidRPr="002A42D0">
        <w:rPr>
          <w:b/>
          <w:caps/>
          <w:sz w:val="28"/>
          <w:szCs w:val="28"/>
        </w:rPr>
        <w:t>Другого сенату</w:t>
      </w:r>
    </w:p>
    <w:p w14:paraId="42B62828" w14:textId="77777777" w:rsidR="003C57BE" w:rsidRPr="002A42D0" w:rsidRDefault="003C57BE" w:rsidP="003C57BE">
      <w:pPr>
        <w:ind w:left="3828"/>
        <w:jc w:val="center"/>
        <w:rPr>
          <w:b/>
          <w:caps/>
          <w:sz w:val="28"/>
          <w:szCs w:val="28"/>
        </w:rPr>
      </w:pPr>
      <w:r w:rsidRPr="002A42D0">
        <w:rPr>
          <w:b/>
          <w:caps/>
          <w:sz w:val="28"/>
          <w:szCs w:val="28"/>
        </w:rPr>
        <w:t>Конституційного Суду України</w:t>
      </w:r>
    </w:p>
    <w:bookmarkEnd w:id="1"/>
    <w:p w14:paraId="57B10A62" w14:textId="77777777" w:rsidR="003C57BE" w:rsidRPr="003C57BE" w:rsidRDefault="003C57BE" w:rsidP="00356BEB">
      <w:pPr>
        <w:jc w:val="both"/>
        <w:rPr>
          <w:sz w:val="28"/>
          <w:szCs w:val="28"/>
        </w:rPr>
      </w:pPr>
    </w:p>
    <w:p w14:paraId="30799E95" w14:textId="60803B84" w:rsidR="00356BEB" w:rsidRDefault="00356BEB" w:rsidP="00356BEB">
      <w:pPr>
        <w:jc w:val="both"/>
        <w:rPr>
          <w:sz w:val="28"/>
          <w:szCs w:val="28"/>
          <w:lang w:val="uk-UA"/>
        </w:rPr>
      </w:pPr>
    </w:p>
    <w:p w14:paraId="32781C7B" w14:textId="77777777" w:rsidR="00356BEB" w:rsidRPr="00356BEB" w:rsidRDefault="00356BEB" w:rsidP="00356BEB">
      <w:pPr>
        <w:jc w:val="both"/>
        <w:rPr>
          <w:sz w:val="28"/>
          <w:szCs w:val="28"/>
          <w:lang w:val="uk-UA"/>
        </w:rPr>
      </w:pPr>
    </w:p>
    <w:sectPr w:rsidR="00356BEB" w:rsidRPr="00356BEB" w:rsidSect="00356BEB">
      <w:headerReference w:type="default" r:id="rId8"/>
      <w:footerReference w:type="default" r:id="rId9"/>
      <w:footerReference w:type="first" r:id="rId10"/>
      <w:pgSz w:w="11906" w:h="16838" w:code="9"/>
      <w:pgMar w:top="1134" w:right="567"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F63A31" w14:textId="77777777" w:rsidR="00876AD3" w:rsidRDefault="00876AD3">
      <w:r>
        <w:separator/>
      </w:r>
    </w:p>
  </w:endnote>
  <w:endnote w:type="continuationSeparator" w:id="0">
    <w:p w14:paraId="4C84A9A0" w14:textId="77777777" w:rsidR="00876AD3" w:rsidRDefault="00876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B65F7" w14:textId="2FDF1DA7" w:rsidR="00356BEB" w:rsidRPr="00B075B5" w:rsidRDefault="00356BEB">
    <w:pPr>
      <w:pStyle w:val="a6"/>
      <w:rPr>
        <w:sz w:val="10"/>
        <w:szCs w:val="10"/>
        <w:lang w:val="de-AT"/>
      </w:rPr>
    </w:pPr>
    <w:r w:rsidRPr="00356BEB">
      <w:rPr>
        <w:sz w:val="10"/>
        <w:szCs w:val="10"/>
      </w:rPr>
      <w:fldChar w:fldCharType="begin"/>
    </w:r>
    <w:r w:rsidRPr="00356BEB">
      <w:rPr>
        <w:sz w:val="10"/>
        <w:szCs w:val="10"/>
        <w:lang w:val="uk-UA"/>
      </w:rPr>
      <w:instrText xml:space="preserve"> FILENAME \p \* MERGEFORMAT </w:instrText>
    </w:r>
    <w:r w:rsidRPr="00356BEB">
      <w:rPr>
        <w:sz w:val="10"/>
        <w:szCs w:val="10"/>
      </w:rPr>
      <w:fldChar w:fldCharType="separate"/>
    </w:r>
    <w:r w:rsidR="003C57BE">
      <w:rPr>
        <w:noProof/>
        <w:sz w:val="10"/>
        <w:szCs w:val="10"/>
        <w:lang w:val="uk-UA"/>
      </w:rPr>
      <w:t>G:\2023\Suddi\II senat\II koleg\21.docx</w:t>
    </w:r>
    <w:r w:rsidRPr="00356BEB">
      <w:rPr>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7" w14:textId="05CB33A8" w:rsidR="005862C7" w:rsidRPr="00B075B5" w:rsidRDefault="00356BEB">
    <w:pPr>
      <w:pBdr>
        <w:top w:val="nil"/>
        <w:left w:val="nil"/>
        <w:bottom w:val="nil"/>
        <w:right w:val="nil"/>
        <w:between w:val="nil"/>
      </w:pBdr>
      <w:tabs>
        <w:tab w:val="center" w:pos="4819"/>
        <w:tab w:val="right" w:pos="9639"/>
      </w:tabs>
      <w:rPr>
        <w:color w:val="000000"/>
        <w:sz w:val="10"/>
        <w:szCs w:val="10"/>
        <w:lang w:val="de-AT"/>
      </w:rPr>
    </w:pPr>
    <w:r>
      <w:rPr>
        <w:color w:val="000000"/>
        <w:sz w:val="10"/>
        <w:szCs w:val="10"/>
      </w:rPr>
      <w:fldChar w:fldCharType="begin"/>
    </w:r>
    <w:r>
      <w:rPr>
        <w:color w:val="000000"/>
        <w:sz w:val="10"/>
        <w:szCs w:val="10"/>
        <w:lang w:val="uk-UA"/>
      </w:rPr>
      <w:instrText xml:space="preserve"> FILENAME \p \* MERGEFORMAT </w:instrText>
    </w:r>
    <w:r>
      <w:rPr>
        <w:color w:val="000000"/>
        <w:sz w:val="10"/>
        <w:szCs w:val="10"/>
      </w:rPr>
      <w:fldChar w:fldCharType="separate"/>
    </w:r>
    <w:r w:rsidR="003C57BE">
      <w:rPr>
        <w:noProof/>
        <w:color w:val="000000"/>
        <w:sz w:val="10"/>
        <w:szCs w:val="10"/>
        <w:lang w:val="uk-UA"/>
      </w:rPr>
      <w:t>G:\2023\Suddi\II senat\II koleg\21.docx</w:t>
    </w:r>
    <w:r>
      <w:rPr>
        <w:color w:val="000000"/>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72031" w14:textId="77777777" w:rsidR="00876AD3" w:rsidRDefault="00876AD3">
      <w:r>
        <w:separator/>
      </w:r>
    </w:p>
  </w:footnote>
  <w:footnote w:type="continuationSeparator" w:id="0">
    <w:p w14:paraId="4DCE42EB" w14:textId="77777777" w:rsidR="00876AD3" w:rsidRDefault="00876A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6" w14:textId="4121A624" w:rsidR="005862C7" w:rsidRDefault="0025558C">
    <w:pPr>
      <w:pBdr>
        <w:top w:val="nil"/>
        <w:left w:val="nil"/>
        <w:bottom w:val="nil"/>
        <w:right w:val="nil"/>
        <w:between w:val="nil"/>
      </w:pBdr>
      <w:tabs>
        <w:tab w:val="center" w:pos="4844"/>
        <w:tab w:val="right" w:pos="9689"/>
      </w:tabs>
      <w:jc w:val="center"/>
      <w:rPr>
        <w:color w:val="000000"/>
        <w:sz w:val="28"/>
        <w:szCs w:val="28"/>
      </w:rPr>
    </w:pPr>
    <w:r>
      <w:rPr>
        <w:color w:val="000000"/>
        <w:sz w:val="28"/>
        <w:szCs w:val="28"/>
      </w:rPr>
      <w:fldChar w:fldCharType="begin"/>
    </w:r>
    <w:r>
      <w:rPr>
        <w:color w:val="000000"/>
        <w:sz w:val="28"/>
        <w:szCs w:val="28"/>
      </w:rPr>
      <w:instrText>PAGE</w:instrText>
    </w:r>
    <w:r>
      <w:rPr>
        <w:color w:val="000000"/>
        <w:sz w:val="28"/>
        <w:szCs w:val="28"/>
      </w:rPr>
      <w:fldChar w:fldCharType="separate"/>
    </w:r>
    <w:r w:rsidR="003C57BE">
      <w:rPr>
        <w:noProof/>
        <w:color w:val="000000"/>
        <w:sz w:val="28"/>
        <w:szCs w:val="28"/>
      </w:rPr>
      <w:t>7</w:t>
    </w:r>
    <w:r>
      <w:rPr>
        <w:color w:val="000000"/>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2C7"/>
    <w:rsid w:val="00055A45"/>
    <w:rsid w:val="00073196"/>
    <w:rsid w:val="00132327"/>
    <w:rsid w:val="001F441E"/>
    <w:rsid w:val="002341D7"/>
    <w:rsid w:val="00243844"/>
    <w:rsid w:val="0025558C"/>
    <w:rsid w:val="002867C3"/>
    <w:rsid w:val="00296B18"/>
    <w:rsid w:val="002B2DC4"/>
    <w:rsid w:val="002B6F7F"/>
    <w:rsid w:val="00330670"/>
    <w:rsid w:val="00356BEB"/>
    <w:rsid w:val="003B5DF3"/>
    <w:rsid w:val="003C57BE"/>
    <w:rsid w:val="003F29F2"/>
    <w:rsid w:val="00423AE1"/>
    <w:rsid w:val="00431264"/>
    <w:rsid w:val="00441838"/>
    <w:rsid w:val="0045077D"/>
    <w:rsid w:val="00462738"/>
    <w:rsid w:val="004839F6"/>
    <w:rsid w:val="00500F61"/>
    <w:rsid w:val="005367BC"/>
    <w:rsid w:val="005862C7"/>
    <w:rsid w:val="005C3140"/>
    <w:rsid w:val="00652696"/>
    <w:rsid w:val="006B76CD"/>
    <w:rsid w:val="006C2141"/>
    <w:rsid w:val="007218E2"/>
    <w:rsid w:val="00727014"/>
    <w:rsid w:val="00736590"/>
    <w:rsid w:val="00840910"/>
    <w:rsid w:val="008457DC"/>
    <w:rsid w:val="00854367"/>
    <w:rsid w:val="00876AD3"/>
    <w:rsid w:val="008D0F49"/>
    <w:rsid w:val="008E171C"/>
    <w:rsid w:val="009678E3"/>
    <w:rsid w:val="009E434A"/>
    <w:rsid w:val="00A15582"/>
    <w:rsid w:val="00A41A13"/>
    <w:rsid w:val="00AB7A50"/>
    <w:rsid w:val="00B075B5"/>
    <w:rsid w:val="00B26976"/>
    <w:rsid w:val="00B30C4F"/>
    <w:rsid w:val="00BD0159"/>
    <w:rsid w:val="00C75150"/>
    <w:rsid w:val="00C90DE1"/>
    <w:rsid w:val="00C968F8"/>
    <w:rsid w:val="00D30DE0"/>
    <w:rsid w:val="00D84673"/>
    <w:rsid w:val="00DC567E"/>
    <w:rsid w:val="00E841BC"/>
    <w:rsid w:val="00E9348D"/>
    <w:rsid w:val="00F32398"/>
    <w:rsid w:val="00F46C00"/>
    <w:rsid w:val="00F809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F0738"/>
  <w15:docId w15:val="{2C0BCAAB-679E-4F35-9238-3EF316B07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76FA"/>
    <w:rPr>
      <w:lang w:val="ru-RU" w:eastAsia="ru-RU"/>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header"/>
    <w:basedOn w:val="a"/>
    <w:link w:val="a5"/>
    <w:unhideWhenUsed/>
    <w:rsid w:val="005E525A"/>
    <w:pPr>
      <w:tabs>
        <w:tab w:val="center" w:pos="4844"/>
        <w:tab w:val="right" w:pos="9689"/>
      </w:tabs>
    </w:pPr>
    <w:rPr>
      <w:lang w:val="en-US"/>
    </w:rPr>
  </w:style>
  <w:style w:type="character" w:customStyle="1" w:styleId="a5">
    <w:name w:val="Верхній колонтитул Знак"/>
    <w:basedOn w:val="a0"/>
    <w:link w:val="a4"/>
    <w:rsid w:val="005E525A"/>
    <w:rPr>
      <w:rFonts w:ascii="Calibri" w:eastAsia="Calibri" w:hAnsi="Calibri" w:cs="Times New Roman"/>
      <w:lang w:val="en-US"/>
    </w:rPr>
  </w:style>
  <w:style w:type="paragraph" w:styleId="a6">
    <w:name w:val="footer"/>
    <w:basedOn w:val="a"/>
    <w:link w:val="a7"/>
    <w:uiPriority w:val="99"/>
    <w:unhideWhenUsed/>
    <w:rsid w:val="005E525A"/>
    <w:pPr>
      <w:tabs>
        <w:tab w:val="center" w:pos="4819"/>
        <w:tab w:val="right" w:pos="9639"/>
      </w:tabs>
    </w:pPr>
  </w:style>
  <w:style w:type="character" w:customStyle="1" w:styleId="a7">
    <w:name w:val="Нижній колонтитул Знак"/>
    <w:basedOn w:val="a0"/>
    <w:link w:val="a6"/>
    <w:uiPriority w:val="99"/>
    <w:rsid w:val="005E525A"/>
    <w:rPr>
      <w:rFonts w:ascii="Calibri" w:eastAsia="Calibri" w:hAnsi="Calibri" w:cs="Times New Roman"/>
      <w:lang w:val="uk-UA"/>
    </w:rPr>
  </w:style>
  <w:style w:type="paragraph" w:customStyle="1" w:styleId="10">
    <w:name w:val="Абзац списку1"/>
    <w:basedOn w:val="a"/>
    <w:rsid w:val="005E525A"/>
    <w:pPr>
      <w:ind w:left="720"/>
    </w:pPr>
  </w:style>
  <w:style w:type="paragraph" w:styleId="a8">
    <w:name w:val="List Paragraph"/>
    <w:basedOn w:val="a"/>
    <w:uiPriority w:val="34"/>
    <w:qFormat/>
    <w:rsid w:val="004E0358"/>
    <w:pPr>
      <w:ind w:left="720"/>
      <w:contextualSpacing/>
    </w:pPr>
  </w:style>
  <w:style w:type="paragraph" w:customStyle="1" w:styleId="rvps4">
    <w:name w:val="rvps4"/>
    <w:basedOn w:val="a"/>
    <w:rsid w:val="004676FA"/>
    <w:pPr>
      <w:spacing w:before="100" w:beforeAutospacing="1" w:after="100" w:afterAutospacing="1"/>
    </w:pPr>
  </w:style>
  <w:style w:type="character" w:customStyle="1" w:styleId="rvts44">
    <w:name w:val="rvts44"/>
    <w:basedOn w:val="a0"/>
    <w:rsid w:val="004676FA"/>
  </w:style>
  <w:style w:type="character" w:customStyle="1" w:styleId="apple-converted-space">
    <w:name w:val="apple-converted-space"/>
    <w:basedOn w:val="a0"/>
    <w:rsid w:val="004676FA"/>
  </w:style>
  <w:style w:type="paragraph" w:styleId="a9">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8670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8p7IYVnmZZwP+EEW8O+DakP3Fcg==">CgMxLjAyCWlkLmdqZGd4czgAciExbFRxaG5sM1plNnB4ZzYzZDV4VDJzdWdJbzdjN05GRGI=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E3DB6CB-FE37-4724-ACA9-A19EA95B9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7297</Words>
  <Characters>4160</Characters>
  <Application>Microsoft Office Word</Application>
  <DocSecurity>0</DocSecurity>
  <Lines>34</Lines>
  <Paragraphs>22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Voznyuk, Oleksandr</dc:creator>
  <cp:lastModifiedBy>Олена Б. Алєксєйченко</cp:lastModifiedBy>
  <cp:revision>8</cp:revision>
  <cp:lastPrinted>2023-09-14T06:50:00Z</cp:lastPrinted>
  <dcterms:created xsi:type="dcterms:W3CDTF">2023-09-06T11:10:00Z</dcterms:created>
  <dcterms:modified xsi:type="dcterms:W3CDTF">2023-09-14T06:50:00Z</dcterms:modified>
</cp:coreProperties>
</file>