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85F" w:rsidRDefault="0009585F" w:rsidP="0009585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</w:pPr>
    </w:p>
    <w:p w:rsidR="0009585F" w:rsidRDefault="0009585F" w:rsidP="0009585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</w:pPr>
    </w:p>
    <w:p w:rsidR="0009585F" w:rsidRDefault="0009585F" w:rsidP="0009585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</w:pPr>
    </w:p>
    <w:p w:rsidR="0009585F" w:rsidRDefault="0009585F" w:rsidP="0009585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</w:pPr>
    </w:p>
    <w:p w:rsidR="0009585F" w:rsidRDefault="0009585F" w:rsidP="0009585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</w:pPr>
    </w:p>
    <w:p w:rsidR="0009585F" w:rsidRDefault="0009585F" w:rsidP="0009585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</w:pPr>
    </w:p>
    <w:p w:rsidR="0009585F" w:rsidRDefault="0009585F" w:rsidP="0009585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</w:pPr>
    </w:p>
    <w:p w:rsidR="00BC4613" w:rsidRDefault="00BC4613" w:rsidP="0009585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</w:pPr>
      <w:r w:rsidRPr="0009585F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 xml:space="preserve">про подовження строку постановлення Другою колегією суддів Першого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C00569" w:rsidRPr="0009585F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Євстіфеєва Микити Ігоровича щодо відповідності Конституції України (конст</w:t>
      </w:r>
      <w:r w:rsidR="0009585F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итуційності) окремого положення</w:t>
      </w:r>
      <w:r w:rsidR="0009585F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br/>
      </w:r>
      <w:r w:rsidR="00C00569" w:rsidRPr="0009585F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частини першої статті 423 Цивільного процесуального кодексу України</w:t>
      </w:r>
      <w:r w:rsidR="0009585F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br/>
      </w:r>
    </w:p>
    <w:p w:rsidR="0009585F" w:rsidRPr="0009585F" w:rsidRDefault="0009585F" w:rsidP="0009585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</w:pPr>
    </w:p>
    <w:p w:rsidR="00BC4613" w:rsidRPr="0009585F" w:rsidRDefault="00BC4613" w:rsidP="0009585F">
      <w:pPr>
        <w:tabs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 w:bidi="hi-IN"/>
        </w:rPr>
      </w:pPr>
      <w:r w:rsidRPr="0009585F">
        <w:rPr>
          <w:rFonts w:ascii="Times New Roman" w:eastAsia="Calibri" w:hAnsi="Times New Roman" w:cs="Times New Roman"/>
          <w:sz w:val="28"/>
          <w:szCs w:val="28"/>
          <w:lang w:eastAsia="ru-RU" w:bidi="hi-IN"/>
        </w:rPr>
        <w:t xml:space="preserve">К и ї в </w:t>
      </w:r>
      <w:r w:rsidRPr="0009585F">
        <w:rPr>
          <w:rFonts w:ascii="Times New Roman" w:eastAsia="Calibri" w:hAnsi="Times New Roman" w:cs="Times New Roman"/>
          <w:sz w:val="28"/>
          <w:szCs w:val="28"/>
          <w:lang w:eastAsia="ru-RU" w:bidi="hi-IN"/>
        </w:rPr>
        <w:tab/>
      </w:r>
      <w:r w:rsidR="006454B9" w:rsidRPr="0009585F">
        <w:rPr>
          <w:rFonts w:ascii="Times New Roman" w:eastAsia="Calibri" w:hAnsi="Times New Roman" w:cs="Times New Roman"/>
          <w:sz w:val="28"/>
          <w:szCs w:val="28"/>
          <w:lang w:eastAsia="ru-RU" w:bidi="hi-IN"/>
        </w:rPr>
        <w:t>Справа № 3-210/2023(394</w:t>
      </w:r>
      <w:r w:rsidRPr="0009585F">
        <w:rPr>
          <w:rFonts w:ascii="Times New Roman" w:eastAsia="Calibri" w:hAnsi="Times New Roman" w:cs="Times New Roman"/>
          <w:sz w:val="28"/>
          <w:szCs w:val="28"/>
          <w:lang w:eastAsia="ru-RU" w:bidi="hi-IN"/>
        </w:rPr>
        <w:t>/23)</w:t>
      </w:r>
    </w:p>
    <w:p w:rsidR="00BC4613" w:rsidRPr="0009585F" w:rsidRDefault="00081259" w:rsidP="000958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 w:bidi="hi-IN"/>
        </w:rPr>
      </w:pPr>
      <w:r w:rsidRPr="0009585F">
        <w:rPr>
          <w:rFonts w:ascii="Times New Roman" w:eastAsia="Calibri" w:hAnsi="Times New Roman" w:cs="Times New Roman"/>
          <w:sz w:val="28"/>
          <w:szCs w:val="28"/>
          <w:lang w:eastAsia="ru-RU" w:bidi="hi-IN"/>
        </w:rPr>
        <w:t xml:space="preserve">20 </w:t>
      </w:r>
      <w:r w:rsidR="006454B9" w:rsidRPr="0009585F">
        <w:rPr>
          <w:rFonts w:ascii="Times New Roman" w:eastAsia="Calibri" w:hAnsi="Times New Roman" w:cs="Times New Roman"/>
          <w:sz w:val="28"/>
          <w:szCs w:val="28"/>
          <w:lang w:eastAsia="ru-RU" w:bidi="hi-IN"/>
        </w:rPr>
        <w:t>грудня</w:t>
      </w:r>
      <w:r w:rsidR="00BC4613" w:rsidRPr="0009585F">
        <w:rPr>
          <w:rFonts w:ascii="Times New Roman" w:eastAsia="Calibri" w:hAnsi="Times New Roman" w:cs="Times New Roman"/>
          <w:sz w:val="28"/>
          <w:szCs w:val="28"/>
          <w:lang w:eastAsia="ru-RU" w:bidi="hi-IN"/>
        </w:rPr>
        <w:t xml:space="preserve"> 2023 року</w:t>
      </w:r>
    </w:p>
    <w:p w:rsidR="00BC4613" w:rsidRPr="0009585F" w:rsidRDefault="006454B9" w:rsidP="000958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 w:bidi="hi-IN"/>
        </w:rPr>
      </w:pPr>
      <w:r w:rsidRPr="0009585F">
        <w:rPr>
          <w:rFonts w:ascii="Times New Roman" w:eastAsia="Calibri" w:hAnsi="Times New Roman" w:cs="Times New Roman"/>
          <w:sz w:val="28"/>
          <w:szCs w:val="28"/>
          <w:lang w:eastAsia="ru-RU" w:bidi="hi-IN"/>
        </w:rPr>
        <w:t xml:space="preserve">№ </w:t>
      </w:r>
      <w:r w:rsidR="00081259" w:rsidRPr="0009585F">
        <w:rPr>
          <w:rFonts w:ascii="Times New Roman" w:eastAsia="Calibri" w:hAnsi="Times New Roman" w:cs="Times New Roman"/>
          <w:sz w:val="28"/>
          <w:szCs w:val="28"/>
          <w:lang w:eastAsia="ru-RU" w:bidi="hi-IN"/>
        </w:rPr>
        <w:t>118-</w:t>
      </w:r>
      <w:r w:rsidR="00BC4613" w:rsidRPr="0009585F">
        <w:rPr>
          <w:rFonts w:ascii="Times New Roman" w:eastAsia="Calibri" w:hAnsi="Times New Roman" w:cs="Times New Roman"/>
          <w:sz w:val="28"/>
          <w:szCs w:val="28"/>
          <w:lang w:eastAsia="ru-RU" w:bidi="hi-IN"/>
        </w:rPr>
        <w:t>у/2023</w:t>
      </w:r>
    </w:p>
    <w:p w:rsidR="00BC4613" w:rsidRDefault="00BC4613" w:rsidP="000958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 w:bidi="hi-IN"/>
        </w:rPr>
      </w:pPr>
    </w:p>
    <w:p w:rsidR="0009585F" w:rsidRPr="0009585F" w:rsidRDefault="0009585F" w:rsidP="000958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 w:bidi="hi-IN"/>
        </w:rPr>
      </w:pPr>
    </w:p>
    <w:p w:rsidR="00BC4613" w:rsidRPr="0009585F" w:rsidRDefault="00BC4613" w:rsidP="000958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85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Велика палата Конституційного Суду України у складі:</w:t>
      </w:r>
    </w:p>
    <w:p w:rsidR="00BC4613" w:rsidRPr="0009585F" w:rsidRDefault="00BC4613" w:rsidP="000958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613" w:rsidRPr="0009585F" w:rsidRDefault="00BC4613" w:rsidP="000958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85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Головатий Сергій Петрович (голова засідання),</w:t>
      </w:r>
    </w:p>
    <w:p w:rsidR="00BC4613" w:rsidRPr="0009585F" w:rsidRDefault="00BC4613" w:rsidP="000958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85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Городовенко Віктор Валентинович,</w:t>
      </w:r>
    </w:p>
    <w:p w:rsidR="00BC4613" w:rsidRPr="0009585F" w:rsidRDefault="00BC4613" w:rsidP="000958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85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Грищук Оксана Вікторівна,</w:t>
      </w:r>
    </w:p>
    <w:p w:rsidR="00BC4613" w:rsidRPr="0009585F" w:rsidRDefault="00BC4613" w:rsidP="000958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85F">
        <w:rPr>
          <w:rFonts w:ascii="Times New Roman" w:eastAsia="Times New Roman" w:hAnsi="Times New Roman" w:cs="Times New Roman"/>
          <w:sz w:val="28"/>
          <w:szCs w:val="28"/>
          <w:lang w:eastAsia="ru-RU"/>
        </w:rPr>
        <w:t>Кичун Віктор Іванович,</w:t>
      </w:r>
    </w:p>
    <w:p w:rsidR="00BC4613" w:rsidRPr="0009585F" w:rsidRDefault="00BC4613" w:rsidP="000958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8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Колісник Віктор Павлович,</w:t>
      </w:r>
    </w:p>
    <w:p w:rsidR="00BC4613" w:rsidRPr="0009585F" w:rsidRDefault="00BC4613" w:rsidP="000958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85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Кривенко Віктор Васильович,</w:t>
      </w:r>
    </w:p>
    <w:p w:rsidR="00BC4613" w:rsidRPr="0009585F" w:rsidRDefault="00BC4613" w:rsidP="000958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85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Лемак Василь Васильович,</w:t>
      </w:r>
    </w:p>
    <w:p w:rsidR="00BC4613" w:rsidRPr="0009585F" w:rsidRDefault="00BC4613" w:rsidP="000958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85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Мойсик Володимир Романович,</w:t>
      </w:r>
    </w:p>
    <w:p w:rsidR="00BC4613" w:rsidRPr="0009585F" w:rsidRDefault="00BC4613" w:rsidP="000958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85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Первомайський Олег Олексійович,</w:t>
      </w:r>
    </w:p>
    <w:p w:rsidR="00E46BC6" w:rsidRDefault="00BC4613" w:rsidP="00E46B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85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Петришин Олександр Віталійович,</w:t>
      </w:r>
    </w:p>
    <w:p w:rsidR="00BC4613" w:rsidRPr="0009585F" w:rsidRDefault="00BC4613" w:rsidP="000958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85F">
        <w:rPr>
          <w:rFonts w:ascii="Times New Roman" w:eastAsia="Times New Roman" w:hAnsi="Times New Roman" w:cs="Times New Roman"/>
          <w:sz w:val="28"/>
          <w:szCs w:val="28"/>
          <w:lang w:eastAsia="ru-RU"/>
        </w:rPr>
        <w:t>Філюк Петро Тодосьович,</w:t>
      </w:r>
    </w:p>
    <w:p w:rsidR="00BC4613" w:rsidRPr="0009585F" w:rsidRDefault="00BC4613" w:rsidP="000958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85F">
        <w:rPr>
          <w:rFonts w:ascii="Times New Roman" w:eastAsia="Times New Roman" w:hAnsi="Times New Roman" w:cs="Times New Roman"/>
          <w:sz w:val="28"/>
          <w:szCs w:val="28"/>
          <w:lang w:eastAsia="ru-RU"/>
        </w:rPr>
        <w:t>Юровська Галина Валентинівна,</w:t>
      </w:r>
    </w:p>
    <w:p w:rsidR="00BC4613" w:rsidRPr="0009585F" w:rsidRDefault="00BC4613" w:rsidP="000958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613" w:rsidRDefault="00BC4613" w:rsidP="00E46BC6">
      <w:pPr>
        <w:spacing w:after="0" w:line="38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095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розглянула на засіданні клопотання </w:t>
      </w:r>
      <w:r w:rsidR="001A1874" w:rsidRPr="00095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судді-доповідача Совгирі О.В. про </w:t>
      </w:r>
      <w:r w:rsidRPr="00095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подовження строку постановлення Другою колегією суддів Першого сенату Конституційного Суду України ухвали про відкриття або про відмову у відкритті конституційного провадження у справі </w:t>
      </w:r>
      <w:r w:rsidRPr="0009585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за конституційною скаргою </w:t>
      </w:r>
      <w:r w:rsidR="001A1874" w:rsidRPr="0009585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Євстіфеєва Микити Ігоровича щодо відповідності Конституції України (конституційності) </w:t>
      </w:r>
      <w:r w:rsidR="001A1874" w:rsidRPr="0009585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lastRenderedPageBreak/>
        <w:t>окремого положення частини першої статті 423 Цивільного процесуального кодексу України.</w:t>
      </w:r>
    </w:p>
    <w:p w:rsidR="00E46BC6" w:rsidRPr="00414D03" w:rsidRDefault="00E46BC6" w:rsidP="00414D0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414D03" w:rsidRPr="00414D03" w:rsidRDefault="00414D03" w:rsidP="00414D03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D03">
        <w:rPr>
          <w:rFonts w:ascii="Times New Roman" w:hAnsi="Times New Roman" w:cs="Times New Roman"/>
          <w:sz w:val="28"/>
          <w:szCs w:val="28"/>
        </w:rPr>
        <w:t>Заслухавши голову засідання Головатого С.П., Велика палата Конституційного Суду України</w:t>
      </w:r>
    </w:p>
    <w:p w:rsidR="00BC4613" w:rsidRPr="00414D03" w:rsidRDefault="00BC4613" w:rsidP="00414D03">
      <w:pPr>
        <w:shd w:val="clear" w:color="auto" w:fill="FFFFFF"/>
        <w:suppressAutoHyphens/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</w:pPr>
    </w:p>
    <w:p w:rsidR="00BC4613" w:rsidRPr="0009585F" w:rsidRDefault="00BC4613" w:rsidP="00E46BC6">
      <w:pPr>
        <w:shd w:val="clear" w:color="auto" w:fill="FFFFFF"/>
        <w:suppressAutoHyphens/>
        <w:spacing w:after="0" w:line="384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</w:pPr>
      <w:r w:rsidRPr="0009585F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у с т а н о в и л а:</w:t>
      </w:r>
    </w:p>
    <w:p w:rsidR="00BC4613" w:rsidRPr="0009585F" w:rsidRDefault="00BC4613" w:rsidP="00E46BC6">
      <w:pPr>
        <w:spacing w:after="0" w:line="384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 w:bidi="hi-IN"/>
        </w:rPr>
      </w:pPr>
    </w:p>
    <w:p w:rsidR="00BC4613" w:rsidRPr="0009585F" w:rsidRDefault="00BC4613" w:rsidP="00E46BC6">
      <w:pPr>
        <w:suppressAutoHyphens/>
        <w:spacing w:after="0" w:line="384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 w:bidi="hi-IN"/>
        </w:rPr>
      </w:pPr>
      <w:r w:rsidRPr="0009585F">
        <w:rPr>
          <w:rFonts w:ascii="Times New Roman" w:eastAsia="Calibri" w:hAnsi="Times New Roman" w:cs="Times New Roman"/>
          <w:sz w:val="28"/>
          <w:szCs w:val="28"/>
          <w:lang w:eastAsia="ru-RU" w:bidi="hi-IN"/>
        </w:rPr>
        <w:t>відповідно до Закону України „Про Конституційний Суд України“</w:t>
      </w:r>
      <w:r w:rsidRPr="0009585F">
        <w:rPr>
          <w:rFonts w:ascii="Times New Roman" w:eastAsia="Calibri" w:hAnsi="Times New Roman" w:cs="Times New Roman"/>
          <w:sz w:val="28"/>
          <w:szCs w:val="28"/>
          <w:lang w:eastAsia="ru-RU" w:bidi="hi-IN"/>
        </w:rPr>
        <w:br/>
        <w:t>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BC4613" w:rsidRPr="0009585F" w:rsidRDefault="00BC4613" w:rsidP="00E46BC6">
      <w:pPr>
        <w:spacing w:after="0" w:line="384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 w:bidi="hi-IN"/>
        </w:rPr>
      </w:pPr>
      <w:r w:rsidRPr="0009585F">
        <w:rPr>
          <w:rFonts w:ascii="Times New Roman" w:eastAsia="Calibri" w:hAnsi="Times New Roman" w:cs="Times New Roman"/>
          <w:sz w:val="28"/>
          <w:szCs w:val="28"/>
          <w:lang w:eastAsia="ru-RU" w:bidi="hi-IN"/>
        </w:rPr>
        <w:t xml:space="preserve">У зв’язку з вирішенням процедурних питань </w:t>
      </w:r>
      <w:r w:rsidR="00327298" w:rsidRPr="0009585F">
        <w:rPr>
          <w:rFonts w:ascii="Times New Roman" w:eastAsia="Calibri" w:hAnsi="Times New Roman" w:cs="Times New Roman"/>
          <w:sz w:val="28"/>
          <w:szCs w:val="28"/>
          <w:lang w:eastAsia="ru-RU" w:bidi="hi-IN"/>
        </w:rPr>
        <w:t>суддя-доповідач</w:t>
      </w:r>
      <w:r w:rsidRPr="0009585F">
        <w:rPr>
          <w:rFonts w:ascii="Times New Roman" w:eastAsia="Calibri" w:hAnsi="Times New Roman" w:cs="Times New Roman"/>
          <w:sz w:val="28"/>
          <w:szCs w:val="28"/>
          <w:lang w:eastAsia="ru-RU" w:bidi="hi-IN"/>
        </w:rPr>
        <w:t xml:space="preserve"> звернувся з клопотанням про подовження строку для постановлення Другою колегією суддів Першого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327298" w:rsidRPr="0009585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Євстіфеєва Микити Ігоровича щодо відповідності Конституції України (конституційності) окремого положення частини першої статті 423 Цивільного процесуального кодексу України </w:t>
      </w:r>
      <w:r w:rsidRPr="0009585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(розподілено </w:t>
      </w:r>
      <w:r w:rsidR="0011122B" w:rsidRPr="0009585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14 грудня</w:t>
      </w:r>
      <w:r w:rsidRPr="0009585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2023 року судді Конституційного Суду України Совгирі О.В.).</w:t>
      </w:r>
    </w:p>
    <w:p w:rsidR="00BC4613" w:rsidRPr="0009585F" w:rsidRDefault="00BC4613" w:rsidP="00E46BC6">
      <w:pPr>
        <w:spacing w:after="0" w:line="38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BC4613" w:rsidRDefault="00BC4613" w:rsidP="00E46BC6">
      <w:pPr>
        <w:spacing w:after="0" w:line="384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 w:bidi="hi-IN"/>
        </w:rPr>
      </w:pPr>
      <w:r w:rsidRPr="0009585F">
        <w:rPr>
          <w:rFonts w:ascii="Times New Roman" w:eastAsia="Calibri" w:hAnsi="Times New Roman" w:cs="Times New Roman"/>
          <w:sz w:val="28"/>
          <w:szCs w:val="28"/>
          <w:lang w:eastAsia="ru-RU" w:bidi="hi-IN"/>
        </w:rPr>
        <w:t>Ураховуючи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BC4613" w:rsidRPr="0009585F" w:rsidRDefault="00BC4613" w:rsidP="00E46BC6">
      <w:pPr>
        <w:spacing w:after="0" w:line="384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</w:pPr>
      <w:r w:rsidRPr="0009585F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lastRenderedPageBreak/>
        <w:t>у х в а л и л а:</w:t>
      </w:r>
    </w:p>
    <w:p w:rsidR="00BC4613" w:rsidRPr="0009585F" w:rsidRDefault="00BC4613" w:rsidP="00E46BC6">
      <w:pPr>
        <w:spacing w:after="0" w:line="384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</w:pPr>
    </w:p>
    <w:p w:rsidR="0011122B" w:rsidRDefault="00BC4613" w:rsidP="00E46BC6">
      <w:pPr>
        <w:spacing w:after="0" w:line="38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09585F">
        <w:rPr>
          <w:rFonts w:ascii="Times New Roman" w:eastAsia="Calibri" w:hAnsi="Times New Roman" w:cs="Times New Roman"/>
          <w:sz w:val="28"/>
          <w:szCs w:val="28"/>
          <w:lang w:eastAsia="ru-RU" w:bidi="hi-IN"/>
        </w:rPr>
        <w:t xml:space="preserve">подовжити до </w:t>
      </w:r>
      <w:r w:rsidR="00081259" w:rsidRPr="0009585F">
        <w:rPr>
          <w:rFonts w:ascii="Times New Roman" w:eastAsia="Calibri" w:hAnsi="Times New Roman" w:cs="Times New Roman"/>
          <w:sz w:val="28"/>
          <w:szCs w:val="28"/>
          <w:lang w:eastAsia="ru-RU" w:bidi="hi-IN"/>
        </w:rPr>
        <w:t>18 січня 2024 року</w:t>
      </w:r>
      <w:r w:rsidRPr="0009585F">
        <w:rPr>
          <w:rFonts w:ascii="Times New Roman" w:eastAsia="Calibri" w:hAnsi="Times New Roman" w:cs="Times New Roman"/>
          <w:sz w:val="28"/>
          <w:szCs w:val="28"/>
          <w:lang w:eastAsia="ru-RU" w:bidi="hi-IN"/>
        </w:rPr>
        <w:t xml:space="preserve"> строк постановлення Другою колегією суддів Першого сенату Конституційного Суду України ухвали про відкриття або про відмову у відкритті конституційного провадження у справі </w:t>
      </w:r>
      <w:r w:rsidRPr="0009585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за конституційною скаргою </w:t>
      </w:r>
      <w:r w:rsidR="0011122B" w:rsidRPr="0009585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Євстіфеєва Микити Ігоровича щодо відповідності Конституції України (конституційності) окремого положення частини першої статті 423 Цивільного процесуального кодексу України.</w:t>
      </w:r>
    </w:p>
    <w:p w:rsidR="0009585F" w:rsidRDefault="0009585F" w:rsidP="000958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E46BC6" w:rsidRDefault="00E46BC6" w:rsidP="000958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09585F" w:rsidRDefault="0009585F" w:rsidP="000958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AE533B" w:rsidRPr="00AE533B" w:rsidRDefault="00AE533B" w:rsidP="00AE533B">
      <w:pPr>
        <w:spacing w:after="0" w:line="240" w:lineRule="auto"/>
        <w:ind w:left="4254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bookmarkStart w:id="0" w:name="_GoBack"/>
      <w:r w:rsidRPr="00AE533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Велика палата</w:t>
      </w:r>
    </w:p>
    <w:p w:rsidR="0009585F" w:rsidRPr="00AE533B" w:rsidRDefault="00AE533B" w:rsidP="00AE533B">
      <w:pPr>
        <w:spacing w:after="0" w:line="240" w:lineRule="auto"/>
        <w:ind w:left="4254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 w:bidi="hi-IN"/>
        </w:rPr>
      </w:pPr>
      <w:r w:rsidRPr="00AE533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Конституційного Суду України</w:t>
      </w:r>
      <w:bookmarkEnd w:id="0"/>
    </w:p>
    <w:sectPr w:rsidR="0009585F" w:rsidRPr="00AE533B" w:rsidSect="00E46BC6">
      <w:headerReference w:type="default" r:id="rId7"/>
      <w:footerReference w:type="default" r:id="rId8"/>
      <w:footerReference w:type="firs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BC6" w:rsidRDefault="00E46BC6" w:rsidP="00E46BC6">
      <w:pPr>
        <w:spacing w:after="0" w:line="240" w:lineRule="auto"/>
      </w:pPr>
      <w:r>
        <w:separator/>
      </w:r>
    </w:p>
  </w:endnote>
  <w:endnote w:type="continuationSeparator" w:id="0">
    <w:p w:rsidR="00E46BC6" w:rsidRDefault="00E46BC6" w:rsidP="00E46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BC6" w:rsidRPr="00E46BC6" w:rsidRDefault="00E46BC6">
    <w:pPr>
      <w:pStyle w:val="a7"/>
      <w:rPr>
        <w:rFonts w:ascii="Times New Roman" w:hAnsi="Times New Roman" w:cs="Times New Roman"/>
        <w:sz w:val="10"/>
        <w:szCs w:val="10"/>
      </w:rPr>
    </w:pPr>
    <w:r w:rsidRPr="00E46BC6">
      <w:rPr>
        <w:rFonts w:ascii="Times New Roman" w:hAnsi="Times New Roman" w:cs="Times New Roman"/>
        <w:sz w:val="10"/>
        <w:szCs w:val="10"/>
      </w:rPr>
      <w:fldChar w:fldCharType="begin"/>
    </w:r>
    <w:r w:rsidRPr="00E46BC6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E46BC6">
      <w:rPr>
        <w:rFonts w:ascii="Times New Roman" w:hAnsi="Times New Roman" w:cs="Times New Roman"/>
        <w:sz w:val="10"/>
        <w:szCs w:val="10"/>
      </w:rPr>
      <w:fldChar w:fldCharType="separate"/>
    </w:r>
    <w:r w:rsidR="00AE533B">
      <w:rPr>
        <w:rFonts w:ascii="Times New Roman" w:hAnsi="Times New Roman" w:cs="Times New Roman"/>
        <w:noProof/>
        <w:sz w:val="10"/>
        <w:szCs w:val="10"/>
      </w:rPr>
      <w:t>G:\2023\Suddi\Uhvala VP\160.docx</w:t>
    </w:r>
    <w:r w:rsidRPr="00E46BC6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BC6" w:rsidRPr="00E46BC6" w:rsidRDefault="00E46BC6">
    <w:pPr>
      <w:pStyle w:val="a7"/>
      <w:rPr>
        <w:rFonts w:ascii="Times New Roman" w:hAnsi="Times New Roman" w:cs="Times New Roman"/>
        <w:sz w:val="10"/>
        <w:szCs w:val="10"/>
      </w:rPr>
    </w:pPr>
    <w:r w:rsidRPr="00E46BC6">
      <w:rPr>
        <w:rFonts w:ascii="Times New Roman" w:hAnsi="Times New Roman" w:cs="Times New Roman"/>
        <w:sz w:val="10"/>
        <w:szCs w:val="10"/>
      </w:rPr>
      <w:fldChar w:fldCharType="begin"/>
    </w:r>
    <w:r w:rsidRPr="00E46BC6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E46BC6">
      <w:rPr>
        <w:rFonts w:ascii="Times New Roman" w:hAnsi="Times New Roman" w:cs="Times New Roman"/>
        <w:sz w:val="10"/>
        <w:szCs w:val="10"/>
      </w:rPr>
      <w:fldChar w:fldCharType="separate"/>
    </w:r>
    <w:r w:rsidR="00AE533B">
      <w:rPr>
        <w:rFonts w:ascii="Times New Roman" w:hAnsi="Times New Roman" w:cs="Times New Roman"/>
        <w:noProof/>
        <w:sz w:val="10"/>
        <w:szCs w:val="10"/>
      </w:rPr>
      <w:t>G:\2023\Suddi\Uhvala VP\160.docx</w:t>
    </w:r>
    <w:r w:rsidRPr="00E46BC6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BC6" w:rsidRDefault="00E46BC6" w:rsidP="00E46BC6">
      <w:pPr>
        <w:spacing w:after="0" w:line="240" w:lineRule="auto"/>
      </w:pPr>
      <w:r>
        <w:separator/>
      </w:r>
    </w:p>
  </w:footnote>
  <w:footnote w:type="continuationSeparator" w:id="0">
    <w:p w:rsidR="00E46BC6" w:rsidRDefault="00E46BC6" w:rsidP="00E46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8"/>
        <w:szCs w:val="28"/>
      </w:rPr>
      <w:id w:val="284632478"/>
      <w:docPartObj>
        <w:docPartGallery w:val="Page Numbers (Top of Page)"/>
        <w:docPartUnique/>
      </w:docPartObj>
    </w:sdtPr>
    <w:sdtEndPr/>
    <w:sdtContent>
      <w:p w:rsidR="00E46BC6" w:rsidRPr="00E46BC6" w:rsidRDefault="00E46BC6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E46BC6">
          <w:rPr>
            <w:rFonts w:ascii="Times New Roman" w:hAnsi="Times New Roman"/>
            <w:sz w:val="28"/>
            <w:szCs w:val="28"/>
          </w:rPr>
          <w:fldChar w:fldCharType="begin"/>
        </w:r>
        <w:r w:rsidRPr="00E46BC6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E46BC6">
          <w:rPr>
            <w:rFonts w:ascii="Times New Roman" w:hAnsi="Times New Roman"/>
            <w:sz w:val="28"/>
            <w:szCs w:val="28"/>
          </w:rPr>
          <w:fldChar w:fldCharType="separate"/>
        </w:r>
        <w:r w:rsidR="00AE533B">
          <w:rPr>
            <w:rFonts w:ascii="Times New Roman" w:hAnsi="Times New Roman"/>
            <w:noProof/>
            <w:sz w:val="28"/>
            <w:szCs w:val="28"/>
          </w:rPr>
          <w:t>3</w:t>
        </w:r>
        <w:r w:rsidRPr="00E46BC6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C4C"/>
    <w:rsid w:val="00081259"/>
    <w:rsid w:val="0009585F"/>
    <w:rsid w:val="000B1F8E"/>
    <w:rsid w:val="000B7C5B"/>
    <w:rsid w:val="000D0E25"/>
    <w:rsid w:val="0011122B"/>
    <w:rsid w:val="00164AE6"/>
    <w:rsid w:val="001A1874"/>
    <w:rsid w:val="001D24CA"/>
    <w:rsid w:val="001D5250"/>
    <w:rsid w:val="002103C2"/>
    <w:rsid w:val="00262678"/>
    <w:rsid w:val="003132CE"/>
    <w:rsid w:val="00327298"/>
    <w:rsid w:val="00353D5C"/>
    <w:rsid w:val="003D7336"/>
    <w:rsid w:val="003E35AF"/>
    <w:rsid w:val="003E5316"/>
    <w:rsid w:val="00414D03"/>
    <w:rsid w:val="00466858"/>
    <w:rsid w:val="004731C4"/>
    <w:rsid w:val="00495F50"/>
    <w:rsid w:val="004C03F1"/>
    <w:rsid w:val="004D0311"/>
    <w:rsid w:val="005214EA"/>
    <w:rsid w:val="005C1E78"/>
    <w:rsid w:val="005E463F"/>
    <w:rsid w:val="005F3699"/>
    <w:rsid w:val="005F786F"/>
    <w:rsid w:val="0064072E"/>
    <w:rsid w:val="006454B9"/>
    <w:rsid w:val="00670164"/>
    <w:rsid w:val="006F4DD6"/>
    <w:rsid w:val="007862A1"/>
    <w:rsid w:val="008C2DE3"/>
    <w:rsid w:val="008F2B2F"/>
    <w:rsid w:val="00914C78"/>
    <w:rsid w:val="00923F62"/>
    <w:rsid w:val="00984065"/>
    <w:rsid w:val="00A32BF0"/>
    <w:rsid w:val="00A53083"/>
    <w:rsid w:val="00AD5D00"/>
    <w:rsid w:val="00AE533B"/>
    <w:rsid w:val="00B14A40"/>
    <w:rsid w:val="00B70098"/>
    <w:rsid w:val="00BC4613"/>
    <w:rsid w:val="00C00569"/>
    <w:rsid w:val="00C76489"/>
    <w:rsid w:val="00C93115"/>
    <w:rsid w:val="00CC71C2"/>
    <w:rsid w:val="00D76928"/>
    <w:rsid w:val="00E01F1E"/>
    <w:rsid w:val="00E46BC6"/>
    <w:rsid w:val="00E70132"/>
    <w:rsid w:val="00E72E63"/>
    <w:rsid w:val="00EA4BBB"/>
    <w:rsid w:val="00F13C4C"/>
    <w:rsid w:val="00F31127"/>
    <w:rsid w:val="00F31C7D"/>
    <w:rsid w:val="00F7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EC7E6"/>
  <w15:chartTrackingRefBased/>
  <w15:docId w15:val="{29F0115E-DBC6-4249-906C-57BD85917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9585F"/>
    <w:pPr>
      <w:keepNext/>
      <w:spacing w:after="0" w:line="221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E35AF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rsid w:val="00BC4613"/>
    <w:pPr>
      <w:tabs>
        <w:tab w:val="center" w:pos="4819"/>
        <w:tab w:val="right" w:pos="9639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Верхній колонтитул Знак"/>
    <w:basedOn w:val="a0"/>
    <w:link w:val="a5"/>
    <w:rsid w:val="00BC4613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0958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46BC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E46B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91869-ABBA-462B-B66F-5BEBA6B45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2035</Words>
  <Characters>1161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Валентина М. Поліщук</cp:lastModifiedBy>
  <cp:revision>6</cp:revision>
  <cp:lastPrinted>2023-12-21T08:13:00Z</cp:lastPrinted>
  <dcterms:created xsi:type="dcterms:W3CDTF">2023-12-20T11:24:00Z</dcterms:created>
  <dcterms:modified xsi:type="dcterms:W3CDTF">2023-12-21T08:13:00Z</dcterms:modified>
</cp:coreProperties>
</file>