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185F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D36C8DA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879DDC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A834508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47A17E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FBAAE76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9516C4B" w14:textId="77777777" w:rsid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F1DF676" w14:textId="261737A4" w:rsidR="0059227B" w:rsidRPr="00645B2F" w:rsidRDefault="008C1EA5" w:rsidP="00645B2F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 w:rsidR="008C50C7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відмову у</w:t>
      </w:r>
      <w:r w:rsidR="006C350E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9227B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8C50C7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6C350E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</w:t>
      </w:r>
      <w:r w:rsidR="008C50C7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скаргою</w:t>
      </w:r>
      <w:r w:rsidR="006C350E"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A7715E" w:rsidRPr="00645B2F">
        <w:rPr>
          <w:rFonts w:ascii="Times New Roman" w:hAnsi="Times New Roman" w:cs="Times New Roman"/>
          <w:b/>
          <w:sz w:val="28"/>
          <w:szCs w:val="28"/>
        </w:rPr>
        <w:t>Лопушанського</w:t>
      </w:r>
      <w:proofErr w:type="spellEnd"/>
      <w:r w:rsidR="00A7715E" w:rsidRPr="00645B2F">
        <w:rPr>
          <w:rFonts w:ascii="Times New Roman" w:hAnsi="Times New Roman" w:cs="Times New Roman"/>
          <w:b/>
          <w:sz w:val="28"/>
          <w:szCs w:val="28"/>
        </w:rPr>
        <w:t xml:space="preserve"> Володимира </w:t>
      </w:r>
      <w:r w:rsidRPr="00645B2F">
        <w:rPr>
          <w:rFonts w:ascii="Times New Roman" w:hAnsi="Times New Roman" w:cs="Times New Roman"/>
          <w:b/>
          <w:sz w:val="28"/>
          <w:szCs w:val="28"/>
        </w:rPr>
        <w:t>М</w:t>
      </w:r>
      <w:r w:rsidR="00A7715E" w:rsidRPr="00645B2F">
        <w:rPr>
          <w:rFonts w:ascii="Times New Roman" w:hAnsi="Times New Roman" w:cs="Times New Roman"/>
          <w:b/>
          <w:sz w:val="28"/>
          <w:szCs w:val="28"/>
        </w:rPr>
        <w:t>ихайловича</w:t>
      </w:r>
      <w:r w:rsidRPr="00645B2F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A7715E" w:rsidRPr="00645B2F">
        <w:rPr>
          <w:rFonts w:ascii="Times New Roman" w:hAnsi="Times New Roman" w:cs="Times New Roman"/>
          <w:b/>
          <w:sz w:val="28"/>
          <w:szCs w:val="28"/>
        </w:rPr>
        <w:t xml:space="preserve">пункту 11 </w:t>
      </w:r>
      <w:r w:rsidR="006256C3" w:rsidRPr="00645B2F">
        <w:rPr>
          <w:rFonts w:ascii="Times New Roman" w:hAnsi="Times New Roman" w:cs="Times New Roman"/>
          <w:b/>
          <w:sz w:val="28"/>
          <w:szCs w:val="28"/>
        </w:rPr>
        <w:br/>
      </w:r>
      <w:r w:rsidR="00A7715E" w:rsidRPr="00645B2F">
        <w:rPr>
          <w:rFonts w:ascii="Times New Roman" w:hAnsi="Times New Roman" w:cs="Times New Roman"/>
          <w:b/>
          <w:sz w:val="28"/>
          <w:szCs w:val="28"/>
        </w:rPr>
        <w:t>частини другої статті 3</w:t>
      </w:r>
      <w:r w:rsidR="006256C3" w:rsidRPr="00645B2F">
        <w:rPr>
          <w:rFonts w:ascii="Times New Roman" w:hAnsi="Times New Roman" w:cs="Times New Roman"/>
          <w:b/>
          <w:sz w:val="28"/>
          <w:szCs w:val="28"/>
        </w:rPr>
        <w:t>, підп</w:t>
      </w:r>
      <w:r w:rsidR="00645B2F">
        <w:rPr>
          <w:rFonts w:ascii="Times New Roman" w:hAnsi="Times New Roman" w:cs="Times New Roman"/>
          <w:b/>
          <w:sz w:val="28"/>
          <w:szCs w:val="28"/>
        </w:rPr>
        <w:t>ункту 5 пункту 3 частини другої</w:t>
      </w:r>
      <w:r w:rsidR="00645B2F">
        <w:rPr>
          <w:rFonts w:ascii="Times New Roman" w:hAnsi="Times New Roman" w:cs="Times New Roman"/>
          <w:b/>
          <w:sz w:val="28"/>
          <w:szCs w:val="28"/>
        </w:rPr>
        <w:br/>
      </w:r>
      <w:r w:rsidR="006256C3" w:rsidRPr="00645B2F">
        <w:rPr>
          <w:rFonts w:ascii="Times New Roman" w:hAnsi="Times New Roman" w:cs="Times New Roman"/>
          <w:b/>
          <w:sz w:val="28"/>
          <w:szCs w:val="28"/>
        </w:rPr>
        <w:t xml:space="preserve">статті 4, частини третьої статті 9 Закону України </w:t>
      </w:r>
      <w:r w:rsidR="00664CBC" w:rsidRPr="00645B2F">
        <w:rPr>
          <w:rFonts w:ascii="Times New Roman" w:hAnsi="Times New Roman" w:cs="Times New Roman"/>
          <w:b/>
          <w:sz w:val="28"/>
          <w:szCs w:val="28"/>
        </w:rPr>
        <w:t>„</w:t>
      </w:r>
      <w:r w:rsidR="00664CBC" w:rsidRP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судовий</w:t>
      </w:r>
      <w:r w:rsid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64CBC" w:rsidRP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збір“</w:t>
      </w:r>
      <w:r w:rsidR="009F426F" w:rsidRP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частини третьої статті 328, частини третьої статті 333</w:t>
      </w:r>
      <w:r w:rsid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F426F" w:rsidRPr="00645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Кодексу адміністративного судочинства України</w:t>
      </w:r>
    </w:p>
    <w:p w14:paraId="710386FF" w14:textId="77777777" w:rsidR="00DD64E9" w:rsidRPr="00645B2F" w:rsidRDefault="00DD64E9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2A981118" w:rsidR="006C350E" w:rsidRPr="00645B2F" w:rsidRDefault="006C350E" w:rsidP="00645B2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C6993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 3-</w:t>
      </w:r>
      <w:r w:rsidR="000B5466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142</w:t>
      </w:r>
      <w:r w:rsidR="0059227B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5426FA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94F9C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C1EA5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B5466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78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5426FA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B528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63C32DCD" w14:textId="7194CDA1" w:rsidR="000D6495" w:rsidRPr="00645B2F" w:rsidRDefault="00645B2F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вересня</w:t>
      </w:r>
      <w:r w:rsidR="00594F9C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5426FA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0D6495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76E33385" w:rsidR="006C350E" w:rsidRPr="00645B2F" w:rsidRDefault="006C350E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EF236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15F">
        <w:rPr>
          <w:rFonts w:ascii="Times New Roman" w:eastAsia="Times New Roman" w:hAnsi="Times New Roman" w:cs="Times New Roman"/>
          <w:sz w:val="28"/>
          <w:szCs w:val="28"/>
          <w:lang w:eastAsia="uk-UA"/>
        </w:rPr>
        <w:t>117</w:t>
      </w:r>
      <w:r w:rsidR="00BC4B0C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D6C5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D6C5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І)/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AF7D51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14:paraId="7140DC84" w14:textId="77777777" w:rsidR="0041331A" w:rsidRPr="00645B2F" w:rsidRDefault="0041331A" w:rsidP="0064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F14E8" w14:textId="35B05E5D" w:rsidR="00C306DF" w:rsidRPr="00645B2F" w:rsidRDefault="00C306DF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2F">
        <w:rPr>
          <w:rFonts w:ascii="Times New Roman" w:eastAsia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br/>
        <w:t>у складі:</w:t>
      </w:r>
    </w:p>
    <w:p w14:paraId="097205F1" w14:textId="77777777" w:rsidR="00C306DF" w:rsidRPr="00645B2F" w:rsidRDefault="00C306DF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A9330" w14:textId="639BC23B" w:rsidR="00C306DF" w:rsidRPr="00645B2F" w:rsidRDefault="003C32E1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2F">
        <w:rPr>
          <w:rFonts w:ascii="Times New Roman" w:eastAsia="Times New Roman" w:hAnsi="Times New Roman" w:cs="Times New Roman"/>
          <w:sz w:val="28"/>
          <w:szCs w:val="28"/>
        </w:rPr>
        <w:t>Первомайського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 xml:space="preserve"> Олег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 xml:space="preserve"> Олексійович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 – головуючого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>, доповідач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BCD91D3" w14:textId="32FC2655" w:rsidR="00C306DF" w:rsidRPr="00645B2F" w:rsidRDefault="003C32E1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B2F">
        <w:rPr>
          <w:rFonts w:ascii="Times New Roman" w:eastAsia="Times New Roman" w:hAnsi="Times New Roman" w:cs="Times New Roman"/>
          <w:sz w:val="28"/>
          <w:szCs w:val="28"/>
        </w:rPr>
        <w:t>Городовенка</w:t>
      </w:r>
      <w:proofErr w:type="spellEnd"/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 xml:space="preserve"> Віктор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 xml:space="preserve"> Валентинович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06DF" w:rsidRPr="00645B2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8C10F37" w14:textId="66CC865C" w:rsidR="007130B9" w:rsidRPr="00645B2F" w:rsidRDefault="003C32E1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2F">
        <w:rPr>
          <w:rFonts w:ascii="Times New Roman" w:eastAsia="Times New Roman" w:hAnsi="Times New Roman" w:cs="Times New Roman"/>
          <w:sz w:val="28"/>
          <w:szCs w:val="28"/>
        </w:rPr>
        <w:t>Різника Сергія</w:t>
      </w:r>
      <w:r w:rsidR="007130B9" w:rsidRPr="00645B2F">
        <w:rPr>
          <w:rFonts w:ascii="Times New Roman" w:eastAsia="Times New Roman" w:hAnsi="Times New Roman" w:cs="Times New Roman"/>
          <w:sz w:val="28"/>
          <w:szCs w:val="28"/>
        </w:rPr>
        <w:t xml:space="preserve"> Васильович</w:t>
      </w:r>
      <w:r w:rsidRPr="00645B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30B9" w:rsidRPr="00645B2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131BA23" w14:textId="77777777" w:rsidR="00AF7E9E" w:rsidRPr="00645B2F" w:rsidRDefault="00AF7E9E" w:rsidP="00645B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05037" w14:textId="75F07C2D" w:rsidR="001E2CA5" w:rsidRPr="00645B2F" w:rsidRDefault="006B2F84" w:rsidP="00645B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8C1EA5" w:rsidRPr="00645B2F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C75E37" w:rsidRPr="00645B2F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C75E37" w:rsidRPr="00645B2F">
        <w:rPr>
          <w:rFonts w:ascii="Times New Roman" w:hAnsi="Times New Roman" w:cs="Times New Roman"/>
          <w:sz w:val="28"/>
          <w:szCs w:val="28"/>
        </w:rPr>
        <w:t xml:space="preserve"> Володимира Михайловича щодо відповідності Конституції України (конституційності) пункту 11 частини другої статті 3, підпункту 5 пункту 3 частини другої статті 4, частини третьої статті 9 Закону України „</w:t>
      </w:r>
      <w:r w:rsidR="00C75E3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судовий збір“ від 8 липня </w:t>
      </w:r>
      <w:r w:rsidR="00834AF3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75E3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2011 року № 3674</w:t>
      </w:r>
      <w:r w:rsidR="00686320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6320" w:rsidRPr="00645B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AA0CB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(Відомості Верховної Ради України, 2012 р., № 14, ст. 87)</w:t>
      </w:r>
      <w:r w:rsidR="00C75E3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зі змінами, частини третьої статті 328, частини третьої</w:t>
      </w:r>
      <w:r w:rsidR="00AA0CB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E3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333 Кодексу адміністративного судочинства України</w:t>
      </w:r>
      <w:r w:rsidR="009A6117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83A96D3" w14:textId="77777777" w:rsidR="001F1656" w:rsidRPr="00645B2F" w:rsidRDefault="001F1656" w:rsidP="00645B2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0DC8D" w14:textId="08D548D2" w:rsidR="00F9255A" w:rsidRDefault="00C306DF" w:rsidP="00645B2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2F">
        <w:rPr>
          <w:rFonts w:ascii="Times New Roman" w:eastAsia="Times New Roman" w:hAnsi="Times New Roman" w:cs="Times New Roman"/>
          <w:sz w:val="28"/>
          <w:szCs w:val="28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14:paraId="7957678B" w14:textId="77777777" w:rsidR="00645B2F" w:rsidRPr="00645B2F" w:rsidRDefault="00645B2F" w:rsidP="00645B2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E6407" w14:textId="369ED18C" w:rsidR="001A76CC" w:rsidRPr="00645B2F" w:rsidRDefault="006C350E" w:rsidP="00645B2F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06EE6011" w14:textId="77777777" w:rsidR="00707401" w:rsidRPr="00645B2F" w:rsidRDefault="00707401" w:rsidP="00645B2F">
      <w:pPr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DD4F390" w14:textId="5FDAE299" w:rsidR="0084306F" w:rsidRPr="00645B2F" w:rsidRDefault="00DD64E9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174D3D" w:rsidRPr="00645B2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87BF4" w:rsidRPr="00645B2F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B07DC7" w:rsidRPr="00645B2F">
        <w:rPr>
          <w:rFonts w:ascii="Times New Roman" w:hAnsi="Times New Roman" w:cs="Times New Roman"/>
          <w:sz w:val="28"/>
          <w:szCs w:val="28"/>
        </w:rPr>
        <w:t>о</w:t>
      </w:r>
      <w:r w:rsidR="00487BF4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B07DC7" w:rsidRPr="00645B2F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487BF4" w:rsidRPr="00645B2F">
        <w:rPr>
          <w:rFonts w:ascii="Times New Roman" w:hAnsi="Times New Roman" w:cs="Times New Roman"/>
          <w:sz w:val="28"/>
          <w:szCs w:val="28"/>
        </w:rPr>
        <w:t xml:space="preserve">звернувся </w:t>
      </w:r>
      <w:proofErr w:type="spellStart"/>
      <w:r w:rsidR="00607560" w:rsidRPr="00645B2F">
        <w:rPr>
          <w:rFonts w:ascii="Times New Roman" w:hAnsi="Times New Roman" w:cs="Times New Roman"/>
          <w:sz w:val="28"/>
          <w:szCs w:val="28"/>
          <w:lang w:eastAsia="uk-UA"/>
        </w:rPr>
        <w:t>Лопушанський</w:t>
      </w:r>
      <w:proofErr w:type="spellEnd"/>
      <w:r w:rsidR="00607560" w:rsidRPr="00645B2F">
        <w:rPr>
          <w:rFonts w:ascii="Times New Roman" w:hAnsi="Times New Roman" w:cs="Times New Roman"/>
          <w:sz w:val="28"/>
          <w:szCs w:val="28"/>
          <w:lang w:eastAsia="uk-UA"/>
        </w:rPr>
        <w:t xml:space="preserve"> В.М. з</w:t>
      </w:r>
      <w:r w:rsidR="00B07DC7" w:rsidRPr="00645B2F">
        <w:rPr>
          <w:rFonts w:ascii="Times New Roman" w:hAnsi="Times New Roman" w:cs="Times New Roman"/>
          <w:sz w:val="28"/>
          <w:szCs w:val="28"/>
        </w:rPr>
        <w:t xml:space="preserve"> клопотанням </w:t>
      </w:r>
      <w:r w:rsidR="003A396C" w:rsidRPr="00645B2F">
        <w:rPr>
          <w:rFonts w:ascii="Times New Roman" w:hAnsi="Times New Roman" w:cs="Times New Roman"/>
          <w:sz w:val="28"/>
          <w:szCs w:val="28"/>
        </w:rPr>
        <w:t>перевірити</w:t>
      </w:r>
      <w:r w:rsidR="00440C5D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E45E7F" w:rsidRPr="00645B2F">
        <w:rPr>
          <w:rFonts w:ascii="Times New Roman" w:hAnsi="Times New Roman" w:cs="Times New Roman"/>
          <w:sz w:val="28"/>
          <w:szCs w:val="28"/>
        </w:rPr>
        <w:t>на відповідність</w:t>
      </w:r>
      <w:r w:rsidR="00ED17FF" w:rsidRPr="00645B2F">
        <w:rPr>
          <w:rFonts w:ascii="Times New Roman" w:hAnsi="Times New Roman" w:cs="Times New Roman"/>
          <w:sz w:val="28"/>
          <w:szCs w:val="28"/>
        </w:rPr>
        <w:t xml:space="preserve"> частинам першій, другій статті</w:t>
      </w:r>
      <w:r w:rsidR="00DB2313" w:rsidRPr="00645B2F">
        <w:rPr>
          <w:rFonts w:ascii="Times New Roman" w:hAnsi="Times New Roman" w:cs="Times New Roman"/>
          <w:sz w:val="28"/>
          <w:szCs w:val="28"/>
        </w:rPr>
        <w:t xml:space="preserve"> 55,</w:t>
      </w:r>
      <w:r w:rsidR="00ED17FF" w:rsidRPr="00645B2F">
        <w:rPr>
          <w:rFonts w:ascii="Times New Roman" w:hAnsi="Times New Roman" w:cs="Times New Roman"/>
          <w:sz w:val="28"/>
          <w:szCs w:val="28"/>
        </w:rPr>
        <w:t xml:space="preserve"> пункту 8 частини другої статті 129</w:t>
      </w:r>
      <w:r w:rsidR="0084306F" w:rsidRPr="00645B2F">
        <w:rPr>
          <w:rFonts w:ascii="Times New Roman" w:hAnsi="Times New Roman" w:cs="Times New Roman"/>
          <w:sz w:val="28"/>
          <w:szCs w:val="28"/>
        </w:rPr>
        <w:t xml:space="preserve"> Констит</w:t>
      </w:r>
      <w:r w:rsidR="008C1EA5" w:rsidRPr="00645B2F">
        <w:rPr>
          <w:rFonts w:ascii="Times New Roman" w:hAnsi="Times New Roman" w:cs="Times New Roman"/>
          <w:sz w:val="28"/>
          <w:szCs w:val="28"/>
        </w:rPr>
        <w:t>уції України (конституційність)</w:t>
      </w:r>
      <w:r w:rsidR="00247D11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ED17FF" w:rsidRPr="00645B2F">
        <w:rPr>
          <w:rFonts w:ascii="Times New Roman" w:hAnsi="Times New Roman" w:cs="Times New Roman"/>
          <w:sz w:val="28"/>
          <w:szCs w:val="28"/>
        </w:rPr>
        <w:t>пункт 11 частини другої статті 3, підпункт 5 пункту 3 частини другої статті 4 Закону України „Про судовий збір“ від 8 липня 2011 року № 3674</w:t>
      </w:r>
      <w:r w:rsidR="00686320" w:rsidRPr="00645B2F">
        <w:rPr>
          <w:rFonts w:ascii="Times New Roman" w:hAnsi="Times New Roman" w:cs="Times New Roman"/>
          <w:sz w:val="28"/>
          <w:szCs w:val="28"/>
        </w:rPr>
        <w:t>–</w:t>
      </w:r>
      <w:r w:rsidR="00686320" w:rsidRPr="00645B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79C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515CC1" w:rsidRPr="00645B2F">
        <w:rPr>
          <w:rFonts w:ascii="Times New Roman" w:hAnsi="Times New Roman" w:cs="Times New Roman"/>
          <w:sz w:val="28"/>
          <w:szCs w:val="28"/>
        </w:rPr>
        <w:t>зі змінами</w:t>
      </w:r>
      <w:r w:rsidR="00686320" w:rsidRPr="00645B2F">
        <w:rPr>
          <w:rFonts w:ascii="Times New Roman" w:hAnsi="Times New Roman" w:cs="Times New Roman"/>
          <w:sz w:val="28"/>
          <w:szCs w:val="28"/>
        </w:rPr>
        <w:t xml:space="preserve"> (далі – Закон)</w:t>
      </w:r>
      <w:r w:rsidR="00515CC1" w:rsidRPr="00645B2F">
        <w:rPr>
          <w:rFonts w:ascii="Times New Roman" w:hAnsi="Times New Roman" w:cs="Times New Roman"/>
          <w:sz w:val="28"/>
          <w:szCs w:val="28"/>
        </w:rPr>
        <w:t>, частин</w:t>
      </w:r>
      <w:r w:rsidR="00686320" w:rsidRPr="00645B2F">
        <w:rPr>
          <w:rFonts w:ascii="Times New Roman" w:hAnsi="Times New Roman" w:cs="Times New Roman"/>
          <w:sz w:val="28"/>
          <w:szCs w:val="28"/>
        </w:rPr>
        <w:t>у</w:t>
      </w:r>
      <w:r w:rsidR="00515CC1" w:rsidRPr="00645B2F">
        <w:rPr>
          <w:rFonts w:ascii="Times New Roman" w:hAnsi="Times New Roman" w:cs="Times New Roman"/>
          <w:sz w:val="28"/>
          <w:szCs w:val="28"/>
        </w:rPr>
        <w:t xml:space="preserve"> трет</w:t>
      </w:r>
      <w:r w:rsidR="00686320" w:rsidRPr="00645B2F">
        <w:rPr>
          <w:rFonts w:ascii="Times New Roman" w:hAnsi="Times New Roman" w:cs="Times New Roman"/>
          <w:sz w:val="28"/>
          <w:szCs w:val="28"/>
        </w:rPr>
        <w:t>ю</w:t>
      </w:r>
      <w:r w:rsidR="00515CC1" w:rsidRPr="00645B2F">
        <w:rPr>
          <w:rFonts w:ascii="Times New Roman" w:hAnsi="Times New Roman" w:cs="Times New Roman"/>
          <w:sz w:val="28"/>
          <w:szCs w:val="28"/>
        </w:rPr>
        <w:t xml:space="preserve"> статті 328, частин</w:t>
      </w:r>
      <w:r w:rsidR="00686320" w:rsidRPr="00645B2F">
        <w:rPr>
          <w:rFonts w:ascii="Times New Roman" w:hAnsi="Times New Roman" w:cs="Times New Roman"/>
          <w:sz w:val="28"/>
          <w:szCs w:val="28"/>
        </w:rPr>
        <w:t>у</w:t>
      </w:r>
      <w:r w:rsidR="00515CC1" w:rsidRPr="00645B2F">
        <w:rPr>
          <w:rFonts w:ascii="Times New Roman" w:hAnsi="Times New Roman" w:cs="Times New Roman"/>
          <w:sz w:val="28"/>
          <w:szCs w:val="28"/>
        </w:rPr>
        <w:t xml:space="preserve"> трет</w:t>
      </w:r>
      <w:r w:rsidR="00686320" w:rsidRPr="00645B2F">
        <w:rPr>
          <w:rFonts w:ascii="Times New Roman" w:hAnsi="Times New Roman" w:cs="Times New Roman"/>
          <w:sz w:val="28"/>
          <w:szCs w:val="28"/>
        </w:rPr>
        <w:t>ю</w:t>
      </w:r>
      <w:r w:rsidR="00515CC1" w:rsidRPr="00645B2F">
        <w:rPr>
          <w:rFonts w:ascii="Times New Roman" w:hAnsi="Times New Roman" w:cs="Times New Roman"/>
          <w:sz w:val="28"/>
          <w:szCs w:val="28"/>
        </w:rPr>
        <w:t xml:space="preserve"> статті 333 Кодексу адміністративного судочинства України</w:t>
      </w:r>
      <w:r w:rsidR="009057ED" w:rsidRPr="00645B2F">
        <w:rPr>
          <w:rFonts w:ascii="Times New Roman" w:hAnsi="Times New Roman" w:cs="Times New Roman"/>
          <w:sz w:val="28"/>
          <w:szCs w:val="28"/>
        </w:rPr>
        <w:t xml:space="preserve"> (далі – Кодекс)</w:t>
      </w:r>
      <w:r w:rsidR="00E05739" w:rsidRPr="00645B2F">
        <w:rPr>
          <w:rFonts w:ascii="Times New Roman" w:hAnsi="Times New Roman" w:cs="Times New Roman"/>
          <w:sz w:val="28"/>
          <w:szCs w:val="28"/>
        </w:rPr>
        <w:t xml:space="preserve">; на відповідність </w:t>
      </w:r>
      <w:r w:rsidR="001B6039" w:rsidRPr="00645B2F">
        <w:rPr>
          <w:rFonts w:ascii="Times New Roman" w:hAnsi="Times New Roman" w:cs="Times New Roman"/>
          <w:sz w:val="28"/>
          <w:szCs w:val="28"/>
        </w:rPr>
        <w:br/>
      </w:r>
      <w:r w:rsidR="00E05739" w:rsidRPr="00645B2F">
        <w:rPr>
          <w:rFonts w:ascii="Times New Roman" w:hAnsi="Times New Roman" w:cs="Times New Roman"/>
          <w:sz w:val="28"/>
          <w:szCs w:val="28"/>
        </w:rPr>
        <w:t>статті 130 Конституції України (конституційність) частин</w:t>
      </w:r>
      <w:r w:rsidR="00686320" w:rsidRPr="00645B2F">
        <w:rPr>
          <w:rFonts w:ascii="Times New Roman" w:hAnsi="Times New Roman" w:cs="Times New Roman"/>
          <w:sz w:val="28"/>
          <w:szCs w:val="28"/>
        </w:rPr>
        <w:t>у</w:t>
      </w:r>
      <w:r w:rsidR="00E05739" w:rsidRPr="00645B2F">
        <w:rPr>
          <w:rFonts w:ascii="Times New Roman" w:hAnsi="Times New Roman" w:cs="Times New Roman"/>
          <w:sz w:val="28"/>
          <w:szCs w:val="28"/>
        </w:rPr>
        <w:t xml:space="preserve"> трет</w:t>
      </w:r>
      <w:r w:rsidR="00686320" w:rsidRPr="00645B2F">
        <w:rPr>
          <w:rFonts w:ascii="Times New Roman" w:hAnsi="Times New Roman" w:cs="Times New Roman"/>
          <w:sz w:val="28"/>
          <w:szCs w:val="28"/>
        </w:rPr>
        <w:t>ю</w:t>
      </w:r>
      <w:r w:rsidR="00E05739" w:rsidRPr="00645B2F">
        <w:rPr>
          <w:rFonts w:ascii="Times New Roman" w:hAnsi="Times New Roman" w:cs="Times New Roman"/>
          <w:sz w:val="28"/>
          <w:szCs w:val="28"/>
        </w:rPr>
        <w:t xml:space="preserve"> статті 9 </w:t>
      </w:r>
      <w:r w:rsidR="00DA79C3" w:rsidRPr="00645B2F">
        <w:rPr>
          <w:rFonts w:ascii="Times New Roman" w:hAnsi="Times New Roman" w:cs="Times New Roman"/>
          <w:sz w:val="28"/>
          <w:szCs w:val="28"/>
        </w:rPr>
        <w:t>Закону</w:t>
      </w:r>
      <w:r w:rsidR="00686320" w:rsidRPr="00645B2F">
        <w:rPr>
          <w:rFonts w:ascii="Times New Roman" w:hAnsi="Times New Roman" w:cs="Times New Roman"/>
          <w:sz w:val="28"/>
          <w:szCs w:val="28"/>
        </w:rPr>
        <w:t>.</w:t>
      </w:r>
      <w:r w:rsidR="00DA79C3" w:rsidRPr="00645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45A1F" w14:textId="3DE9C975" w:rsidR="00D36605" w:rsidRPr="00645B2F" w:rsidRDefault="00B92E46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З</w:t>
      </w:r>
      <w:r w:rsidR="00231326" w:rsidRPr="00645B2F">
        <w:rPr>
          <w:rFonts w:ascii="Times New Roman" w:hAnsi="Times New Roman" w:cs="Times New Roman"/>
          <w:sz w:val="28"/>
          <w:szCs w:val="28"/>
        </w:rPr>
        <w:t>г</w:t>
      </w:r>
      <w:r w:rsidRPr="00645B2F">
        <w:rPr>
          <w:rFonts w:ascii="Times New Roman" w:hAnsi="Times New Roman" w:cs="Times New Roman"/>
          <w:sz w:val="28"/>
          <w:szCs w:val="28"/>
        </w:rPr>
        <w:t xml:space="preserve">ідно </w:t>
      </w:r>
      <w:r w:rsidR="00686320" w:rsidRPr="00645B2F">
        <w:rPr>
          <w:rFonts w:ascii="Times New Roman" w:hAnsi="Times New Roman" w:cs="Times New Roman"/>
          <w:sz w:val="28"/>
          <w:szCs w:val="28"/>
        </w:rPr>
        <w:t>і</w:t>
      </w:r>
      <w:r w:rsidRPr="00645B2F">
        <w:rPr>
          <w:rFonts w:ascii="Times New Roman" w:hAnsi="Times New Roman" w:cs="Times New Roman"/>
          <w:sz w:val="28"/>
          <w:szCs w:val="28"/>
        </w:rPr>
        <w:t xml:space="preserve">з </w:t>
      </w:r>
      <w:r w:rsidR="00231326" w:rsidRPr="00645B2F">
        <w:rPr>
          <w:rFonts w:ascii="Times New Roman" w:hAnsi="Times New Roman" w:cs="Times New Roman"/>
          <w:sz w:val="28"/>
          <w:szCs w:val="28"/>
        </w:rPr>
        <w:t>Закон</w:t>
      </w:r>
      <w:r w:rsidR="00D36605" w:rsidRPr="00645B2F">
        <w:rPr>
          <w:rFonts w:ascii="Times New Roman" w:hAnsi="Times New Roman" w:cs="Times New Roman"/>
          <w:sz w:val="28"/>
          <w:szCs w:val="28"/>
        </w:rPr>
        <w:t>ом:</w:t>
      </w:r>
    </w:p>
    <w:p w14:paraId="5853D735" w14:textId="1BE224F7" w:rsidR="00B92E46" w:rsidRPr="00645B2F" w:rsidRDefault="00D36605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–</w:t>
      </w:r>
      <w:r w:rsidR="00231326" w:rsidRPr="00645B2F">
        <w:rPr>
          <w:rFonts w:ascii="Times New Roman" w:hAnsi="Times New Roman" w:cs="Times New Roman"/>
          <w:sz w:val="28"/>
          <w:szCs w:val="28"/>
        </w:rPr>
        <w:t xml:space="preserve"> с</w:t>
      </w:r>
      <w:r w:rsidR="00B92E4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удовий збір не справляється за подання</w:t>
      </w:r>
      <w:r w:rsidR="0023132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23132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позовної заяви про відшкодування шкоди, заподіяної особі незаконними рішеннями, діями чи бездіяльністю органу державної влади, органу влади Автономної Республіки Крим або органу місцевого самоврядування, їх посадовою або службовою особою, а так само незаконними рішеннями, діями чи бездіяльністю органів, що здійснюють оперативно-розшукову діяльність, органів досудового розслідування, прокуратури або суду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(пункт 11 частини другої статті 3);</w:t>
      </w:r>
    </w:p>
    <w:p w14:paraId="73DB6EF2" w14:textId="1E5C41F1" w:rsidR="006C021C" w:rsidRPr="00645B2F" w:rsidRDefault="00D36605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4E79A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C021C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а подання до адміністративного суду</w:t>
      </w:r>
      <w:r w:rsidR="00B92E4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апеляційної і к</w:t>
      </w:r>
      <w:r w:rsidR="004E79A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асаційної скарги на ухвалу суду,</w:t>
      </w:r>
      <w:r w:rsidR="00B92E4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 про приєднання до апеляційної чи касаційної скарги на ухвалу суду </w:t>
      </w:r>
      <w:r w:rsidR="004E79A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встановлюються ставки судового збору у розмірі </w:t>
      </w:r>
      <w:r w:rsidR="00B92E46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1 прожиткового мінімуму для працездатних осіб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(підпункт 5 пункту 3 частини другої статті 4);</w:t>
      </w:r>
    </w:p>
    <w:p w14:paraId="3075AB50" w14:textId="33A1B99A" w:rsidR="008C1EA5" w:rsidRPr="00645B2F" w:rsidRDefault="00D36605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 xml:space="preserve">– </w:t>
      </w:r>
      <w:r w:rsidR="00C572AB" w:rsidRPr="00645B2F">
        <w:rPr>
          <w:rFonts w:ascii="Times New Roman" w:hAnsi="Times New Roman" w:cs="Times New Roman"/>
          <w:sz w:val="28"/>
          <w:szCs w:val="28"/>
        </w:rPr>
        <w:t>„</w:t>
      </w:r>
      <w:r w:rsidR="00782144" w:rsidRPr="00645B2F">
        <w:rPr>
          <w:rFonts w:ascii="Times New Roman" w:hAnsi="Times New Roman" w:cs="Times New Roman"/>
          <w:sz w:val="28"/>
          <w:szCs w:val="28"/>
        </w:rPr>
        <w:t>к</w:t>
      </w:r>
      <w:r w:rsidR="00BC675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ошти судового збору спрямовуються на забезпечення здійснення судочинства та функціонування органів судової влади, а також на забезпечення архітектурної доступності приміщень судів, доступності інформації, що розміщується в суді, для осіб з інвалідністю та інших </w:t>
      </w:r>
      <w:proofErr w:type="spellStart"/>
      <w:r w:rsidR="00BC675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маломобільних</w:t>
      </w:r>
      <w:proofErr w:type="spellEnd"/>
      <w:r w:rsidR="00BC675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 населення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(частина третя статті 9).</w:t>
      </w:r>
    </w:p>
    <w:p w14:paraId="2E1E67A3" w14:textId="77777777" w:rsidR="00D36605" w:rsidRPr="00645B2F" w:rsidRDefault="00782144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Відповідно до Кодексу</w:t>
      </w:r>
      <w:r w:rsidR="00D36605" w:rsidRPr="00645B2F">
        <w:rPr>
          <w:rFonts w:ascii="Times New Roman" w:hAnsi="Times New Roman" w:cs="Times New Roman"/>
          <w:sz w:val="28"/>
          <w:szCs w:val="28"/>
        </w:rPr>
        <w:t>:</w:t>
      </w:r>
    </w:p>
    <w:p w14:paraId="29F10703" w14:textId="7160CCFD" w:rsidR="008C1EA5" w:rsidRPr="00645B2F" w:rsidRDefault="00D36605" w:rsidP="00645B2F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2F">
        <w:rPr>
          <w:rFonts w:ascii="Times New Roman" w:hAnsi="Times New Roman" w:cs="Times New Roman"/>
          <w:sz w:val="28"/>
          <w:szCs w:val="28"/>
        </w:rPr>
        <w:t>–</w:t>
      </w:r>
      <w:r w:rsidR="00535264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C572AB" w:rsidRPr="00645B2F">
        <w:rPr>
          <w:rFonts w:ascii="Times New Roman" w:hAnsi="Times New Roman" w:cs="Times New Roman"/>
          <w:sz w:val="28"/>
          <w:szCs w:val="28"/>
        </w:rPr>
        <w:t>„у</w:t>
      </w:r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касаційному порядку можуть бути оскаржені ухвали суду апеляційної інстанції про відмову у відкритті або закриття апеляційного провадження, про </w:t>
      </w:r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повернення апеляційної скарги, про зупинення провадження, щодо забезпечення позову та заміни заходу забезпечення позову, про відмову ухвалити додаткове рішення, про роз’яснення рішення чи відмову у роз’ясненні рішення, про внесення або відмову у внесенні виправлень у рішення, про повернення заяви про перегляд судового рішення за нововиявленими або виключними обставинами, про відмову у відкритті провадження за нововиявленими або виключними обставинами, про відмову в задоволенні заяви про перегляд судового рішення за нововиявленими або виключними обставинами, про заміну сторони у справі, про накладення штрафу в порядку процесуального примусу, окремі ухвали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(частина третя статті 328);</w:t>
      </w:r>
    </w:p>
    <w:p w14:paraId="2A3FC1CE" w14:textId="685BCCBE" w:rsidR="00535264" w:rsidRPr="00645B2F" w:rsidRDefault="00D36605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суд відмовляє у відкритті касаційного провадження з перегляду ухвали про повернення заяви позивачеві (заявникові), а також судових рішень у справах, визначених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n11680" w:history="1">
        <w:r w:rsidR="00535264" w:rsidRPr="00645B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статтями 280</w:t>
        </w:r>
      </w:hyperlink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n11697" w:history="1">
        <w:r w:rsidR="00535264" w:rsidRPr="00645B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281</w:t>
        </w:r>
      </w:hyperlink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n11783" w:history="1">
        <w:r w:rsidR="00535264" w:rsidRPr="00645B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287</w:t>
        </w:r>
      </w:hyperlink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n11793" w:history="1">
        <w:r w:rsidR="00535264" w:rsidRPr="00645B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288</w:t>
        </w:r>
      </w:hyperlink>
      <w:r w:rsidR="00C572AB" w:rsidRPr="00645B2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цього </w:t>
      </w:r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Кодексу, якщо рішення касаційного суду за наслідками розгляду такої скарги не може мати значення для формування єдиної правозастосовної практики</w:t>
      </w:r>
      <w:r w:rsidR="00C572A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(частина третя статті 333 Кодексу)</w:t>
      </w:r>
      <w:r w:rsidR="0053526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E150DF" w14:textId="77777777" w:rsidR="004E70EB" w:rsidRPr="00645B2F" w:rsidRDefault="004E70EB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35E19" w14:textId="75760D18" w:rsidR="008C1EA5" w:rsidRPr="00645B2F" w:rsidRDefault="00430A6B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2. Зі змісту конституційної скарги та долучених до неї матеріалів убачається таке.</w:t>
      </w:r>
      <w:r w:rsidR="00D33B25" w:rsidRPr="00645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E7D9E" w14:textId="77777777" w:rsidR="003F3722" w:rsidRPr="00645B2F" w:rsidRDefault="003F3722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11BE3" w14:textId="6D46C7F1" w:rsidR="00546642" w:rsidRPr="00645B2F" w:rsidRDefault="00AF363E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2.1</w:t>
      </w:r>
      <w:r w:rsidR="007F1ED0" w:rsidRPr="00645B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36F" w:rsidRPr="00645B2F">
        <w:rPr>
          <w:rFonts w:ascii="Times New Roman" w:hAnsi="Times New Roman" w:cs="Times New Roman"/>
          <w:sz w:val="28"/>
          <w:szCs w:val="28"/>
        </w:rPr>
        <w:t>Лопушанський</w:t>
      </w:r>
      <w:proofErr w:type="spellEnd"/>
      <w:r w:rsidR="0042336F" w:rsidRPr="00645B2F">
        <w:rPr>
          <w:rFonts w:ascii="Times New Roman" w:hAnsi="Times New Roman" w:cs="Times New Roman"/>
          <w:sz w:val="28"/>
          <w:szCs w:val="28"/>
        </w:rPr>
        <w:t xml:space="preserve"> В.М.</w:t>
      </w:r>
      <w:r w:rsidR="00320855" w:rsidRPr="00645B2F">
        <w:rPr>
          <w:rFonts w:ascii="Times New Roman" w:hAnsi="Times New Roman" w:cs="Times New Roman"/>
          <w:sz w:val="28"/>
          <w:szCs w:val="28"/>
        </w:rPr>
        <w:t xml:space="preserve"> 25 лютого 2025 року</w:t>
      </w:r>
      <w:r w:rsidR="0042336F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звернувся до Миколаївського окружного адміністративного суду з позовом до Головного управління Пенсійного фонду України в Миколаївській області </w:t>
      </w:r>
      <w:r w:rsidR="00CE2FF0" w:rsidRPr="00645B2F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546642" w:rsidRPr="00645B2F">
        <w:rPr>
          <w:rFonts w:ascii="Times New Roman" w:hAnsi="Times New Roman" w:cs="Times New Roman"/>
          <w:sz w:val="28"/>
          <w:szCs w:val="28"/>
        </w:rPr>
        <w:t>Управління), у якому просив: визнати протиправн</w:t>
      </w:r>
      <w:r w:rsidR="00CE2FF0" w:rsidRPr="00645B2F">
        <w:rPr>
          <w:rFonts w:ascii="Times New Roman" w:hAnsi="Times New Roman" w:cs="Times New Roman"/>
          <w:sz w:val="28"/>
          <w:szCs w:val="28"/>
        </w:rPr>
        <w:t>ими дії Управління та зобов’язати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здійснити перерахунок </w:t>
      </w:r>
      <w:r w:rsidR="00C572AB" w:rsidRPr="00645B2F">
        <w:rPr>
          <w:rFonts w:ascii="Times New Roman" w:hAnsi="Times New Roman" w:cs="Times New Roman"/>
          <w:sz w:val="28"/>
          <w:szCs w:val="28"/>
        </w:rPr>
        <w:t xml:space="preserve">призначеної </w:t>
      </w:r>
      <w:r w:rsidR="00546642" w:rsidRPr="00645B2F">
        <w:rPr>
          <w:rFonts w:ascii="Times New Roman" w:hAnsi="Times New Roman" w:cs="Times New Roman"/>
          <w:sz w:val="28"/>
          <w:szCs w:val="28"/>
        </w:rPr>
        <w:t>пенсії</w:t>
      </w:r>
      <w:r w:rsidR="00C572AB" w:rsidRPr="0064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18F" w:rsidRPr="00645B2F">
        <w:rPr>
          <w:rFonts w:ascii="Times New Roman" w:hAnsi="Times New Roman" w:cs="Times New Roman"/>
          <w:sz w:val="28"/>
          <w:szCs w:val="28"/>
        </w:rPr>
        <w:t>Лопушансько</w:t>
      </w:r>
      <w:r w:rsidR="00C572AB" w:rsidRPr="00645B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2218F" w:rsidRPr="00645B2F">
        <w:rPr>
          <w:rFonts w:ascii="Times New Roman" w:hAnsi="Times New Roman" w:cs="Times New Roman"/>
          <w:sz w:val="28"/>
          <w:szCs w:val="28"/>
        </w:rPr>
        <w:t xml:space="preserve"> В.М.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відповідно до постанов Кабінету Міністрів України від </w:t>
      </w:r>
      <w:r w:rsidR="006B0A13" w:rsidRPr="00645B2F">
        <w:rPr>
          <w:rFonts w:ascii="Times New Roman" w:hAnsi="Times New Roman" w:cs="Times New Roman"/>
          <w:sz w:val="28"/>
          <w:szCs w:val="28"/>
        </w:rPr>
        <w:t>16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6B0A13" w:rsidRPr="00645B2F">
        <w:rPr>
          <w:rFonts w:ascii="Times New Roman" w:hAnsi="Times New Roman" w:cs="Times New Roman"/>
          <w:sz w:val="28"/>
          <w:szCs w:val="28"/>
        </w:rPr>
        <w:t>2022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B0A13" w:rsidRPr="00645B2F">
        <w:rPr>
          <w:rFonts w:ascii="Times New Roman" w:hAnsi="Times New Roman" w:cs="Times New Roman"/>
          <w:sz w:val="28"/>
          <w:szCs w:val="28"/>
        </w:rPr>
        <w:t>№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118, від </w:t>
      </w:r>
      <w:r w:rsidR="006B0A13" w:rsidRPr="00645B2F">
        <w:rPr>
          <w:rFonts w:ascii="Times New Roman" w:hAnsi="Times New Roman" w:cs="Times New Roman"/>
          <w:sz w:val="28"/>
          <w:szCs w:val="28"/>
        </w:rPr>
        <w:t>24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6B0A13" w:rsidRPr="00645B2F">
        <w:rPr>
          <w:rFonts w:ascii="Times New Roman" w:hAnsi="Times New Roman" w:cs="Times New Roman"/>
          <w:sz w:val="28"/>
          <w:szCs w:val="28"/>
        </w:rPr>
        <w:t>лютого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62218F" w:rsidRPr="00645B2F">
        <w:rPr>
          <w:rFonts w:ascii="Times New Roman" w:hAnsi="Times New Roman" w:cs="Times New Roman"/>
          <w:sz w:val="28"/>
          <w:szCs w:val="28"/>
        </w:rPr>
        <w:br/>
      </w:r>
      <w:r w:rsidR="006B0A13" w:rsidRPr="00645B2F">
        <w:rPr>
          <w:rFonts w:ascii="Times New Roman" w:hAnsi="Times New Roman" w:cs="Times New Roman"/>
          <w:sz w:val="28"/>
          <w:szCs w:val="28"/>
        </w:rPr>
        <w:t>2023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року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546642" w:rsidRPr="00645B2F">
        <w:rPr>
          <w:rFonts w:ascii="Times New Roman" w:hAnsi="Times New Roman" w:cs="Times New Roman"/>
          <w:sz w:val="28"/>
          <w:szCs w:val="28"/>
        </w:rPr>
        <w:t>№ 168, від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23 лютого 2024 року № 185; стягнути з 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B0A13" w:rsidRPr="00645B2F">
        <w:rPr>
          <w:rFonts w:ascii="Times New Roman" w:hAnsi="Times New Roman" w:cs="Times New Roman"/>
          <w:sz w:val="28"/>
          <w:szCs w:val="28"/>
        </w:rPr>
        <w:t>за рахунок бюджетних асигнувань на його користь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 збитки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в розмірі 57 992,99 грн, </w:t>
      </w:r>
      <w:r w:rsidR="0062218F" w:rsidRPr="00645B2F">
        <w:rPr>
          <w:rFonts w:ascii="Times New Roman" w:hAnsi="Times New Roman" w:cs="Times New Roman"/>
          <w:sz w:val="28"/>
          <w:szCs w:val="28"/>
        </w:rPr>
        <w:t>серед яких</w:t>
      </w:r>
      <w:r w:rsidR="006B0A13" w:rsidRPr="00645B2F">
        <w:rPr>
          <w:rFonts w:ascii="Times New Roman" w:hAnsi="Times New Roman" w:cs="Times New Roman"/>
          <w:sz w:val="28"/>
          <w:szCs w:val="28"/>
        </w:rPr>
        <w:t>: основний борг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 –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42 052,08 грн, збитки від інфляції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 –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546642" w:rsidRPr="00645B2F">
        <w:rPr>
          <w:rFonts w:ascii="Times New Roman" w:hAnsi="Times New Roman" w:cs="Times New Roman"/>
          <w:sz w:val="28"/>
          <w:szCs w:val="28"/>
        </w:rPr>
        <w:t>12 923,57 грн,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62218F" w:rsidRPr="00645B2F">
        <w:rPr>
          <w:rFonts w:ascii="Times New Roman" w:hAnsi="Times New Roman" w:cs="Times New Roman"/>
          <w:sz w:val="28"/>
          <w:szCs w:val="28"/>
        </w:rPr>
        <w:br/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3 </w:t>
      </w:r>
      <w:r w:rsidR="0062218F" w:rsidRPr="00645B2F">
        <w:rPr>
          <w:rFonts w:ascii="Times New Roman" w:hAnsi="Times New Roman" w:cs="Times New Roman"/>
          <w:sz w:val="28"/>
          <w:szCs w:val="28"/>
        </w:rPr>
        <w:t>відсотки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річних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 – </w:t>
      </w:r>
      <w:r w:rsidR="006B0A13" w:rsidRPr="00645B2F">
        <w:rPr>
          <w:rFonts w:ascii="Times New Roman" w:hAnsi="Times New Roman" w:cs="Times New Roman"/>
          <w:sz w:val="28"/>
          <w:szCs w:val="28"/>
        </w:rPr>
        <w:t>3</w:t>
      </w:r>
      <w:r w:rsidR="00695C8D" w:rsidRPr="00645B2F">
        <w:rPr>
          <w:rFonts w:ascii="Times New Roman" w:hAnsi="Times New Roman" w:cs="Times New Roman"/>
          <w:sz w:val="28"/>
          <w:szCs w:val="28"/>
        </w:rPr>
        <w:t xml:space="preserve"> 0</w:t>
      </w:r>
      <w:r w:rsidR="006B0A13" w:rsidRPr="00645B2F">
        <w:rPr>
          <w:rFonts w:ascii="Times New Roman" w:hAnsi="Times New Roman" w:cs="Times New Roman"/>
          <w:sz w:val="28"/>
          <w:szCs w:val="28"/>
        </w:rPr>
        <w:t>17,34 грн та компенсаці</w:t>
      </w:r>
      <w:r w:rsidR="0062218F" w:rsidRPr="00645B2F">
        <w:rPr>
          <w:rFonts w:ascii="Times New Roman" w:hAnsi="Times New Roman" w:cs="Times New Roman"/>
          <w:sz w:val="28"/>
          <w:szCs w:val="28"/>
        </w:rPr>
        <w:t>я</w:t>
      </w:r>
      <w:r w:rsidR="006B0A13" w:rsidRPr="00645B2F">
        <w:rPr>
          <w:rFonts w:ascii="Times New Roman" w:hAnsi="Times New Roman" w:cs="Times New Roman"/>
          <w:sz w:val="28"/>
          <w:szCs w:val="28"/>
        </w:rPr>
        <w:t xml:space="preserve"> за моральну шкоду </w:t>
      </w:r>
      <w:r w:rsidR="00B715D6">
        <w:rPr>
          <w:rFonts w:ascii="Times New Roman" w:hAnsi="Times New Roman" w:cs="Times New Roman"/>
          <w:sz w:val="28"/>
          <w:szCs w:val="28"/>
        </w:rPr>
        <w:t>–</w:t>
      </w:r>
      <w:r w:rsidR="0062218F" w:rsidRPr="00645B2F">
        <w:rPr>
          <w:rFonts w:ascii="Times New Roman" w:hAnsi="Times New Roman" w:cs="Times New Roman"/>
          <w:sz w:val="28"/>
          <w:szCs w:val="28"/>
        </w:rPr>
        <w:br/>
      </w:r>
      <w:r w:rsidR="00695C8D" w:rsidRPr="00645B2F">
        <w:rPr>
          <w:rFonts w:ascii="Times New Roman" w:hAnsi="Times New Roman" w:cs="Times New Roman"/>
          <w:sz w:val="28"/>
          <w:szCs w:val="28"/>
        </w:rPr>
        <w:t xml:space="preserve">10 </w:t>
      </w:r>
      <w:r w:rsidR="00546642" w:rsidRPr="00645B2F">
        <w:rPr>
          <w:rFonts w:ascii="Times New Roman" w:hAnsi="Times New Roman" w:cs="Times New Roman"/>
          <w:sz w:val="28"/>
          <w:szCs w:val="28"/>
        </w:rPr>
        <w:t xml:space="preserve">000,00 </w:t>
      </w:r>
      <w:r w:rsidR="0062218F" w:rsidRPr="00645B2F">
        <w:rPr>
          <w:rFonts w:ascii="Times New Roman" w:hAnsi="Times New Roman" w:cs="Times New Roman"/>
          <w:sz w:val="28"/>
          <w:szCs w:val="28"/>
        </w:rPr>
        <w:t>гривень</w:t>
      </w:r>
      <w:r w:rsidR="00546642" w:rsidRPr="00645B2F">
        <w:rPr>
          <w:rFonts w:ascii="Times New Roman" w:hAnsi="Times New Roman" w:cs="Times New Roman"/>
          <w:sz w:val="28"/>
          <w:szCs w:val="28"/>
        </w:rPr>
        <w:t>.</w:t>
      </w:r>
    </w:p>
    <w:p w14:paraId="4B626E7F" w14:textId="6266D3B6" w:rsidR="007E6849" w:rsidRPr="00645B2F" w:rsidRDefault="007E6849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lastRenderedPageBreak/>
        <w:t>Миколаївський окружний адміністративний суд</w:t>
      </w:r>
      <w:r w:rsidR="00320855" w:rsidRPr="00645B2F">
        <w:rPr>
          <w:rFonts w:ascii="Times New Roman" w:hAnsi="Times New Roman" w:cs="Times New Roman"/>
          <w:sz w:val="28"/>
          <w:szCs w:val="28"/>
        </w:rPr>
        <w:t xml:space="preserve"> ухвалою від 13 березня 2025 року</w:t>
      </w:r>
      <w:r w:rsidRPr="00645B2F">
        <w:rPr>
          <w:rFonts w:ascii="Times New Roman" w:hAnsi="Times New Roman" w:cs="Times New Roman"/>
          <w:sz w:val="28"/>
          <w:szCs w:val="28"/>
        </w:rPr>
        <w:t xml:space="preserve"> повернув позовну заяву </w:t>
      </w:r>
      <w:proofErr w:type="spellStart"/>
      <w:r w:rsidRPr="00645B2F">
        <w:rPr>
          <w:rFonts w:ascii="Times New Roman" w:hAnsi="Times New Roman" w:cs="Times New Roman"/>
          <w:sz w:val="28"/>
          <w:szCs w:val="28"/>
        </w:rPr>
        <w:t>Лопушансько</w:t>
      </w:r>
      <w:r w:rsidR="00C572AB" w:rsidRPr="00645B2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45B2F">
        <w:rPr>
          <w:rFonts w:ascii="Times New Roman" w:hAnsi="Times New Roman" w:cs="Times New Roman"/>
          <w:sz w:val="28"/>
          <w:szCs w:val="28"/>
        </w:rPr>
        <w:t xml:space="preserve"> В.М. на підставі пункту 1 частини</w:t>
      </w:r>
      <w:r w:rsidR="002060FE" w:rsidRPr="00645B2F">
        <w:rPr>
          <w:rFonts w:ascii="Times New Roman" w:hAnsi="Times New Roman" w:cs="Times New Roman"/>
          <w:sz w:val="28"/>
          <w:szCs w:val="28"/>
        </w:rPr>
        <w:t xml:space="preserve"> четвертої статті 169 Кодексу</w:t>
      </w:r>
      <w:r w:rsidRPr="00645B2F">
        <w:rPr>
          <w:rFonts w:ascii="Times New Roman" w:hAnsi="Times New Roman" w:cs="Times New Roman"/>
          <w:sz w:val="28"/>
          <w:szCs w:val="28"/>
        </w:rPr>
        <w:t>, оскільки позивач не сплатив судовий збір за подання позову, тобто не усунув недолік</w:t>
      </w:r>
      <w:r w:rsidR="0062218F" w:rsidRPr="00645B2F">
        <w:rPr>
          <w:rFonts w:ascii="Times New Roman" w:hAnsi="Times New Roman" w:cs="Times New Roman"/>
          <w:sz w:val="28"/>
          <w:szCs w:val="28"/>
        </w:rPr>
        <w:t>ів</w:t>
      </w:r>
      <w:r w:rsidRPr="00645B2F">
        <w:rPr>
          <w:rFonts w:ascii="Times New Roman" w:hAnsi="Times New Roman" w:cs="Times New Roman"/>
          <w:sz w:val="28"/>
          <w:szCs w:val="28"/>
        </w:rPr>
        <w:t xml:space="preserve"> позовної заяви, які</w:t>
      </w:r>
      <w:r w:rsidR="0062218F" w:rsidRPr="00645B2F">
        <w:rPr>
          <w:rFonts w:ascii="Times New Roman" w:hAnsi="Times New Roman" w:cs="Times New Roman"/>
          <w:sz w:val="28"/>
          <w:szCs w:val="28"/>
        </w:rPr>
        <w:t xml:space="preserve"> суд</w:t>
      </w:r>
      <w:r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62218F" w:rsidRPr="00645B2F">
        <w:rPr>
          <w:rFonts w:ascii="Times New Roman" w:hAnsi="Times New Roman" w:cs="Times New Roman"/>
          <w:sz w:val="28"/>
          <w:szCs w:val="28"/>
        </w:rPr>
        <w:t>установив</w:t>
      </w:r>
      <w:r w:rsidRPr="00645B2F">
        <w:rPr>
          <w:rFonts w:ascii="Times New Roman" w:hAnsi="Times New Roman" w:cs="Times New Roman"/>
          <w:sz w:val="28"/>
          <w:szCs w:val="28"/>
        </w:rPr>
        <w:t xml:space="preserve"> в ухвалі від 27 лютого 2025 року про залишення позовної заяви без руху.</w:t>
      </w:r>
    </w:p>
    <w:p w14:paraId="48092D37" w14:textId="618C3F40" w:rsidR="00546642" w:rsidRPr="00645B2F" w:rsidRDefault="002B1BA2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П’ятий</w:t>
      </w:r>
      <w:r w:rsidR="000E2D54" w:rsidRPr="00645B2F">
        <w:rPr>
          <w:rFonts w:ascii="Times New Roman" w:hAnsi="Times New Roman" w:cs="Times New Roman"/>
          <w:sz w:val="28"/>
          <w:szCs w:val="28"/>
        </w:rPr>
        <w:t xml:space="preserve"> апеляційний адміністративний суд ухвалою</w:t>
      </w:r>
      <w:r w:rsidR="007E6849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0E2D54" w:rsidRPr="00645B2F">
        <w:rPr>
          <w:rFonts w:ascii="Times New Roman" w:hAnsi="Times New Roman" w:cs="Times New Roman"/>
          <w:sz w:val="28"/>
          <w:szCs w:val="28"/>
        </w:rPr>
        <w:t>від 1</w:t>
      </w:r>
      <w:r w:rsidR="007E6849" w:rsidRPr="00645B2F">
        <w:rPr>
          <w:rFonts w:ascii="Times New Roman" w:hAnsi="Times New Roman" w:cs="Times New Roman"/>
          <w:sz w:val="28"/>
          <w:szCs w:val="28"/>
        </w:rPr>
        <w:t xml:space="preserve"> травня 2025 року повернув </w:t>
      </w:r>
      <w:proofErr w:type="spellStart"/>
      <w:r w:rsidR="007E6849" w:rsidRPr="00645B2F">
        <w:rPr>
          <w:rFonts w:ascii="Times New Roman" w:hAnsi="Times New Roman" w:cs="Times New Roman"/>
          <w:sz w:val="28"/>
          <w:szCs w:val="28"/>
        </w:rPr>
        <w:t>Лопушанському</w:t>
      </w:r>
      <w:proofErr w:type="spellEnd"/>
      <w:r w:rsidR="007E6849" w:rsidRPr="00645B2F">
        <w:rPr>
          <w:rFonts w:ascii="Times New Roman" w:hAnsi="Times New Roman" w:cs="Times New Roman"/>
          <w:sz w:val="28"/>
          <w:szCs w:val="28"/>
        </w:rPr>
        <w:t xml:space="preserve"> В.М. його апеляційну скаргу на ухвалу Миколаївського ок</w:t>
      </w:r>
      <w:r w:rsidR="000E2D54" w:rsidRPr="00645B2F">
        <w:rPr>
          <w:rFonts w:ascii="Times New Roman" w:hAnsi="Times New Roman" w:cs="Times New Roman"/>
          <w:sz w:val="28"/>
          <w:szCs w:val="28"/>
        </w:rPr>
        <w:t xml:space="preserve">ружного адміністративного суду від 13 березня 2025 </w:t>
      </w:r>
      <w:r w:rsidR="007E6849" w:rsidRPr="00645B2F">
        <w:rPr>
          <w:rFonts w:ascii="Times New Roman" w:hAnsi="Times New Roman" w:cs="Times New Roman"/>
          <w:sz w:val="28"/>
          <w:szCs w:val="28"/>
        </w:rPr>
        <w:t>року та відмовив у задоволенні заяви про виконання ухвали суду.</w:t>
      </w:r>
    </w:p>
    <w:p w14:paraId="1A2E075A" w14:textId="57A7D886" w:rsidR="007E6849" w:rsidRPr="00645B2F" w:rsidRDefault="00F30F18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Верховний Суд ухвалою від 27 травня 2025 року відмовив у відкритті касаційного провадження.</w:t>
      </w:r>
    </w:p>
    <w:p w14:paraId="0CFCE7A8" w14:textId="77777777" w:rsidR="0006009D" w:rsidRPr="00645B2F" w:rsidRDefault="0006009D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7FBDC7" w14:textId="19E67192" w:rsidR="00357208" w:rsidRPr="00645B2F" w:rsidRDefault="005D64C4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 xml:space="preserve">2.2. </w:t>
      </w:r>
      <w:r w:rsidR="005C2103" w:rsidRPr="00645B2F">
        <w:rPr>
          <w:rFonts w:ascii="Times New Roman" w:hAnsi="Times New Roman" w:cs="Times New Roman"/>
          <w:sz w:val="28"/>
          <w:szCs w:val="28"/>
        </w:rPr>
        <w:t>Суб’єкт права на конституційну скаргу</w:t>
      </w:r>
      <w:r w:rsidR="00357208" w:rsidRPr="00645B2F">
        <w:rPr>
          <w:rFonts w:ascii="Times New Roman" w:hAnsi="Times New Roman" w:cs="Times New Roman"/>
          <w:sz w:val="28"/>
          <w:szCs w:val="28"/>
        </w:rPr>
        <w:t xml:space="preserve"> вважає, </w:t>
      </w:r>
      <w:r w:rsidR="00224A83" w:rsidRPr="00645B2F">
        <w:rPr>
          <w:rFonts w:ascii="Times New Roman" w:hAnsi="Times New Roman" w:cs="Times New Roman"/>
          <w:sz w:val="28"/>
          <w:szCs w:val="28"/>
        </w:rPr>
        <w:t>що оспорюван</w:t>
      </w:r>
      <w:r w:rsidR="00C572AB" w:rsidRPr="00645B2F">
        <w:rPr>
          <w:rFonts w:ascii="Times New Roman" w:hAnsi="Times New Roman" w:cs="Times New Roman"/>
          <w:sz w:val="28"/>
          <w:szCs w:val="28"/>
        </w:rPr>
        <w:t>ими</w:t>
      </w:r>
      <w:r w:rsidR="00224A83" w:rsidRPr="00645B2F">
        <w:rPr>
          <w:rFonts w:ascii="Times New Roman" w:hAnsi="Times New Roman" w:cs="Times New Roman"/>
          <w:sz w:val="28"/>
          <w:szCs w:val="28"/>
        </w:rPr>
        <w:t xml:space="preserve"> припис</w:t>
      </w:r>
      <w:r w:rsidR="00C572AB" w:rsidRPr="00645B2F">
        <w:rPr>
          <w:rFonts w:ascii="Times New Roman" w:hAnsi="Times New Roman" w:cs="Times New Roman"/>
          <w:sz w:val="28"/>
          <w:szCs w:val="28"/>
        </w:rPr>
        <w:t>ами</w:t>
      </w:r>
      <w:r w:rsidR="00224A83" w:rsidRPr="00645B2F">
        <w:rPr>
          <w:rFonts w:ascii="Times New Roman" w:hAnsi="Times New Roman" w:cs="Times New Roman"/>
          <w:sz w:val="28"/>
          <w:szCs w:val="28"/>
        </w:rPr>
        <w:t xml:space="preserve"> Закону та Кодексу порушено його конституційне право на судовий захист, гарантоване частинами першою, другою статті 55 Основного Закону України</w:t>
      </w:r>
      <w:r w:rsidR="00C572AB" w:rsidRPr="00645B2F">
        <w:rPr>
          <w:rFonts w:ascii="Times New Roman" w:hAnsi="Times New Roman" w:cs="Times New Roman"/>
          <w:sz w:val="28"/>
          <w:szCs w:val="28"/>
        </w:rPr>
        <w:t>,</w:t>
      </w:r>
      <w:r w:rsidR="00224A83" w:rsidRPr="00645B2F">
        <w:rPr>
          <w:rFonts w:ascii="Times New Roman" w:hAnsi="Times New Roman" w:cs="Times New Roman"/>
          <w:sz w:val="28"/>
          <w:szCs w:val="28"/>
        </w:rPr>
        <w:t xml:space="preserve"> право на апеляційний перегляд справи та у визначених законом випадках – на касаці</w:t>
      </w:r>
      <w:r w:rsidR="00E67C3F" w:rsidRPr="00645B2F">
        <w:rPr>
          <w:rFonts w:ascii="Times New Roman" w:hAnsi="Times New Roman" w:cs="Times New Roman"/>
          <w:sz w:val="28"/>
          <w:szCs w:val="28"/>
        </w:rPr>
        <w:t>йне оскарження судового рішення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8F7153" w:rsidRPr="00645B2F">
        <w:rPr>
          <w:rFonts w:ascii="Times New Roman" w:hAnsi="Times New Roman" w:cs="Times New Roman"/>
          <w:sz w:val="28"/>
          <w:szCs w:val="28"/>
        </w:rPr>
        <w:t>(</w:t>
      </w:r>
      <w:r w:rsidR="00754E13" w:rsidRPr="00645B2F">
        <w:rPr>
          <w:rFonts w:ascii="Times New Roman" w:hAnsi="Times New Roman" w:cs="Times New Roman"/>
          <w:sz w:val="28"/>
          <w:szCs w:val="28"/>
        </w:rPr>
        <w:t>пункт 8 частини другої статті 129 Конституції України</w:t>
      </w:r>
      <w:r w:rsidR="008F7153" w:rsidRPr="00645B2F">
        <w:rPr>
          <w:rFonts w:ascii="Times New Roman" w:hAnsi="Times New Roman" w:cs="Times New Roman"/>
          <w:sz w:val="28"/>
          <w:szCs w:val="28"/>
        </w:rPr>
        <w:t>)</w:t>
      </w:r>
      <w:r w:rsidR="00754E13" w:rsidRPr="00645B2F">
        <w:rPr>
          <w:rFonts w:ascii="Times New Roman" w:hAnsi="Times New Roman" w:cs="Times New Roman"/>
          <w:sz w:val="28"/>
          <w:szCs w:val="28"/>
        </w:rPr>
        <w:t>.</w:t>
      </w:r>
    </w:p>
    <w:p w14:paraId="5D60D439" w14:textId="277F7348" w:rsidR="007F1ED0" w:rsidRPr="00645B2F" w:rsidRDefault="00357208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 xml:space="preserve">На підтвердження своєї позиції </w:t>
      </w:r>
      <w:proofErr w:type="spellStart"/>
      <w:r w:rsidR="00773CB4" w:rsidRPr="00645B2F">
        <w:rPr>
          <w:rFonts w:ascii="Times New Roman" w:hAnsi="Times New Roman" w:cs="Times New Roman"/>
          <w:sz w:val="28"/>
          <w:szCs w:val="28"/>
        </w:rPr>
        <w:t>Лопушанський</w:t>
      </w:r>
      <w:proofErr w:type="spellEnd"/>
      <w:r w:rsidR="00773CB4" w:rsidRPr="00645B2F">
        <w:rPr>
          <w:rFonts w:ascii="Times New Roman" w:hAnsi="Times New Roman" w:cs="Times New Roman"/>
          <w:sz w:val="28"/>
          <w:szCs w:val="28"/>
        </w:rPr>
        <w:t xml:space="preserve"> В.М. </w:t>
      </w:r>
      <w:r w:rsidRPr="00645B2F">
        <w:rPr>
          <w:rFonts w:ascii="Times New Roman" w:hAnsi="Times New Roman" w:cs="Times New Roman"/>
          <w:sz w:val="28"/>
          <w:szCs w:val="28"/>
        </w:rPr>
        <w:t xml:space="preserve">посилається на окремі приписи Конституції України, </w:t>
      </w:r>
      <w:r w:rsidR="00EE0CEF" w:rsidRPr="00645B2F">
        <w:rPr>
          <w:rFonts w:ascii="Times New Roman" w:hAnsi="Times New Roman" w:cs="Times New Roman"/>
          <w:sz w:val="28"/>
          <w:szCs w:val="28"/>
        </w:rPr>
        <w:t xml:space="preserve">рішення Конституційного Суду України, Усесвітню декларацію прав людини 1948 року, </w:t>
      </w:r>
      <w:r w:rsidRPr="00645B2F">
        <w:rPr>
          <w:rFonts w:ascii="Times New Roman" w:hAnsi="Times New Roman" w:cs="Times New Roman"/>
          <w:sz w:val="28"/>
          <w:szCs w:val="28"/>
        </w:rPr>
        <w:t>Кон</w:t>
      </w:r>
      <w:r w:rsidR="00EE0CEF" w:rsidRPr="00645B2F">
        <w:rPr>
          <w:rFonts w:ascii="Times New Roman" w:hAnsi="Times New Roman" w:cs="Times New Roman"/>
          <w:sz w:val="28"/>
          <w:szCs w:val="28"/>
        </w:rPr>
        <w:t>венцію</w:t>
      </w:r>
      <w:r w:rsidR="00773CB4" w:rsidRPr="00645B2F">
        <w:rPr>
          <w:rFonts w:ascii="Times New Roman" w:hAnsi="Times New Roman" w:cs="Times New Roman"/>
          <w:sz w:val="28"/>
          <w:szCs w:val="28"/>
        </w:rPr>
        <w:t xml:space="preserve"> про захист прав людини і основоположних свобод 1950 року,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рішення Європейського суду з прав людини, Кодекс,</w:t>
      </w:r>
      <w:r w:rsidR="00773CB4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EE0CEF" w:rsidRPr="00645B2F">
        <w:rPr>
          <w:rFonts w:ascii="Times New Roman" w:hAnsi="Times New Roman" w:cs="Times New Roman"/>
          <w:sz w:val="28"/>
          <w:szCs w:val="28"/>
        </w:rPr>
        <w:t xml:space="preserve">Закон, </w:t>
      </w:r>
      <w:r w:rsidRPr="00645B2F">
        <w:rPr>
          <w:rFonts w:ascii="Times New Roman" w:hAnsi="Times New Roman" w:cs="Times New Roman"/>
          <w:sz w:val="28"/>
          <w:szCs w:val="28"/>
        </w:rPr>
        <w:t>практику Верховного Суду, а також на судові рішення у своїй справі.</w:t>
      </w:r>
    </w:p>
    <w:p w14:paraId="5EED04BA" w14:textId="77777777" w:rsidR="00CB6BEE" w:rsidRPr="00645B2F" w:rsidRDefault="00CB6BEE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42512" w14:textId="6C7E6913" w:rsidR="006C350E" w:rsidRPr="00645B2F" w:rsidRDefault="000221B9" w:rsidP="00645B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06DCD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Розв’язуючи 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щодо відкриття конституційного провадження </w:t>
      </w:r>
      <w:r w:rsidR="001C6993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справі, 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колегія суддів </w:t>
      </w: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Другого 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сенату Конституційного </w:t>
      </w:r>
      <w:r w:rsidR="00B6332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="006C350E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20E54F" w14:textId="77777777" w:rsidR="00224A83" w:rsidRPr="00645B2F" w:rsidRDefault="00224A83" w:rsidP="00645B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C3DE2" w14:textId="00BE9EC1" w:rsidR="00F77A72" w:rsidRPr="00645B2F" w:rsidRDefault="008135C5" w:rsidP="00645B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3.1. </w:t>
      </w:r>
      <w:r w:rsidR="00F77A7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статтею 151</w:t>
      </w:r>
      <w:r w:rsidR="00F77A72" w:rsidRPr="00645B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1 </w:t>
      </w:r>
      <w:r w:rsidR="00F77A7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Основного Закону України Конституційний Суд України </w:t>
      </w:r>
      <w:r w:rsidR="00754E13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</w:t>
      </w:r>
      <w:r w:rsidR="00C572AB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754E13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зує</w:t>
      </w:r>
      <w:r w:rsidR="00F77A7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</w:t>
      </w:r>
      <w:r w:rsidR="00F05719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України; к</w:t>
      </w:r>
      <w:r w:rsidR="00F77A72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онституційна скарга може бути подана в разі, якщо всі інші національні засоби юридичного захисту вичерпано. </w:t>
      </w:r>
    </w:p>
    <w:p w14:paraId="17AEE60A" w14:textId="5C252433" w:rsidR="00F77A72" w:rsidRPr="00645B2F" w:rsidRDefault="00F77A72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(пункту 6 частини другої статті 55)</w:t>
      </w:r>
      <w:r w:rsidR="00C119F8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конституційна скарга </w:t>
      </w:r>
      <w:r w:rsidR="00626BD4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прийнятною за умов її відповідності вимогам</w:t>
      </w:r>
      <w:r w:rsidR="00AD1198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</w:t>
      </w:r>
      <w:r w:rsidR="00F05719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дбаченим статтями 55, 56 цього з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акону</w:t>
      </w:r>
      <w:r w:rsidR="00645B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(абзац перший частини першої статті 77).</w:t>
      </w:r>
    </w:p>
    <w:p w14:paraId="0063279A" w14:textId="0BF94A0D" w:rsidR="009F251E" w:rsidRPr="00645B2F" w:rsidRDefault="009F251E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03EF95" w14:textId="199B3F7E" w:rsidR="00AE4232" w:rsidRPr="00645B2F" w:rsidRDefault="009F251E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="00AE4232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AE4232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Аналіз конституційної скарги та доданих </w:t>
      </w:r>
      <w:r w:rsidR="00B715D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E4232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о неї матеріалів свідчить, що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Лопушанський</w:t>
      </w:r>
      <w:proofErr w:type="spellEnd"/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В.М. просить перевірити на відповідність Конституції України</w:t>
      </w:r>
      <w:r w:rsidR="00B715D6">
        <w:rPr>
          <w:rFonts w:ascii="Times New Roman" w:hAnsi="Times New Roman" w:cs="Times New Roman"/>
          <w:sz w:val="28"/>
          <w:szCs w:val="28"/>
          <w:shd w:val="clear" w:color="auto" w:fill="FFFFFF"/>
        </w:rPr>
        <w:t>, зокрема,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частину третю статті 9 Закону, однак </w:t>
      </w:r>
      <w:r w:rsidR="0047516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бул</w:t>
      </w:r>
      <w:r w:rsidR="0047516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застосован</w:t>
      </w:r>
      <w:r w:rsidR="0047516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судових рішеннях </w:t>
      </w:r>
      <w:r w:rsidR="00AE4232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у його справі.</w:t>
      </w:r>
      <w:r w:rsidR="007414E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9A971B" w14:textId="6A4D9BFA" w:rsidR="009F251E" w:rsidRPr="00645B2F" w:rsidRDefault="00AE4232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414E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тже, 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частина третя статті 9 Закону</w:t>
      </w:r>
      <w:r w:rsidR="007414E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 бути предметом перевірки на відповідність Основному Закону України, що є підставою для відмови</w:t>
      </w:r>
      <w:r w:rsidR="0047516B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відкритті конституційного провадження у справі</w:t>
      </w:r>
      <w:r w:rsidR="00B7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цій частині</w:t>
      </w:r>
      <w:r w:rsidR="007414E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з пунктом</w:t>
      </w:r>
      <w:r w:rsidR="00B715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14E7"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4 статті 62 Закону України „Про Конституційний Суд України“ – неприйнятність конституційної скарги.</w:t>
      </w:r>
    </w:p>
    <w:p w14:paraId="4DB82C84" w14:textId="77777777" w:rsidR="00510C2F" w:rsidRPr="00645B2F" w:rsidRDefault="00510C2F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633453" w14:textId="66083EBE" w:rsidR="00754E13" w:rsidRPr="00645B2F" w:rsidRDefault="00510C2F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>3.</w:t>
      </w:r>
      <w:r w:rsidR="007414E7" w:rsidRPr="00645B2F">
        <w:rPr>
          <w:rFonts w:ascii="Times New Roman" w:hAnsi="Times New Roman" w:cs="Times New Roman"/>
          <w:sz w:val="28"/>
          <w:szCs w:val="28"/>
        </w:rPr>
        <w:t>3</w:t>
      </w:r>
      <w:r w:rsidRPr="00645B2F">
        <w:rPr>
          <w:rFonts w:ascii="Times New Roman" w:hAnsi="Times New Roman" w:cs="Times New Roman"/>
          <w:sz w:val="28"/>
          <w:szCs w:val="28"/>
        </w:rPr>
        <w:t xml:space="preserve">. </w:t>
      </w:r>
      <w:r w:rsidR="007414E7" w:rsidRPr="00645B2F">
        <w:rPr>
          <w:rFonts w:ascii="Times New Roman" w:hAnsi="Times New Roman" w:cs="Times New Roman"/>
          <w:sz w:val="28"/>
          <w:szCs w:val="28"/>
        </w:rPr>
        <w:t>Суб’єкт права на конституційну скаргу</w:t>
      </w:r>
      <w:r w:rsidR="00F207E6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8F7153" w:rsidRPr="00645B2F">
        <w:rPr>
          <w:rFonts w:ascii="Times New Roman" w:hAnsi="Times New Roman" w:cs="Times New Roman"/>
          <w:sz w:val="28"/>
          <w:szCs w:val="28"/>
        </w:rPr>
        <w:t>твердить</w:t>
      </w:r>
      <w:r w:rsidR="006B2206" w:rsidRPr="00645B2F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про</w:t>
      </w:r>
      <w:r w:rsidR="00B715D6">
        <w:rPr>
          <w:rFonts w:ascii="Times New Roman" w:hAnsi="Times New Roman" w:cs="Times New Roman"/>
          <w:sz w:val="28"/>
          <w:szCs w:val="28"/>
        </w:rPr>
        <w:t xml:space="preserve"> невідповідність Конституції України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B715D6">
        <w:rPr>
          <w:rFonts w:ascii="Times New Roman" w:hAnsi="Times New Roman" w:cs="Times New Roman"/>
          <w:sz w:val="28"/>
          <w:szCs w:val="28"/>
        </w:rPr>
        <w:t>(</w:t>
      </w:r>
      <w:r w:rsidR="00754E13" w:rsidRPr="00645B2F">
        <w:rPr>
          <w:rFonts w:ascii="Times New Roman" w:hAnsi="Times New Roman" w:cs="Times New Roman"/>
          <w:sz w:val="28"/>
          <w:szCs w:val="28"/>
        </w:rPr>
        <w:t>неконституційність</w:t>
      </w:r>
      <w:r w:rsidR="00B715D6">
        <w:rPr>
          <w:rFonts w:ascii="Times New Roman" w:hAnsi="Times New Roman" w:cs="Times New Roman"/>
          <w:sz w:val="28"/>
          <w:szCs w:val="28"/>
        </w:rPr>
        <w:t>)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47516B" w:rsidRPr="00645B2F">
        <w:rPr>
          <w:rFonts w:ascii="Times New Roman" w:hAnsi="Times New Roman" w:cs="Times New Roman"/>
          <w:sz w:val="28"/>
          <w:szCs w:val="28"/>
        </w:rPr>
        <w:t xml:space="preserve">пункту 11 частини другої статті 3, підпункту 5 пункту 3 частини другої статті 4 </w:t>
      </w:r>
      <w:r w:rsidR="00754E13" w:rsidRPr="00645B2F">
        <w:rPr>
          <w:rFonts w:ascii="Times New Roman" w:hAnsi="Times New Roman" w:cs="Times New Roman"/>
          <w:sz w:val="28"/>
          <w:szCs w:val="28"/>
        </w:rPr>
        <w:t>Закону та</w:t>
      </w:r>
      <w:r w:rsidR="0047516B" w:rsidRPr="00645B2F">
        <w:rPr>
          <w:rFonts w:ascii="Times New Roman" w:hAnsi="Times New Roman" w:cs="Times New Roman"/>
          <w:sz w:val="28"/>
          <w:szCs w:val="28"/>
        </w:rPr>
        <w:t xml:space="preserve"> частини третьої статті 328, частини третьої статті 333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Кодексу,</w:t>
      </w:r>
      <w:r w:rsidR="008F7153" w:rsidRPr="00645B2F">
        <w:rPr>
          <w:rFonts w:ascii="Times New Roman" w:hAnsi="Times New Roman" w:cs="Times New Roman"/>
          <w:sz w:val="28"/>
          <w:szCs w:val="28"/>
        </w:rPr>
        <w:t xml:space="preserve"> однак</w:t>
      </w:r>
      <w:r w:rsidR="00224A83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231A6C" w:rsidRPr="00645B2F">
        <w:rPr>
          <w:rFonts w:ascii="Times New Roman" w:hAnsi="Times New Roman" w:cs="Times New Roman"/>
          <w:sz w:val="28"/>
          <w:szCs w:val="28"/>
        </w:rPr>
        <w:t>не обґрунт</w:t>
      </w:r>
      <w:r w:rsidR="00331075" w:rsidRPr="00645B2F">
        <w:rPr>
          <w:rFonts w:ascii="Times New Roman" w:hAnsi="Times New Roman" w:cs="Times New Roman"/>
          <w:sz w:val="28"/>
          <w:szCs w:val="28"/>
        </w:rPr>
        <w:t>овує</w:t>
      </w:r>
      <w:r w:rsidR="00231A6C" w:rsidRPr="00645B2F">
        <w:rPr>
          <w:rFonts w:ascii="Times New Roman" w:hAnsi="Times New Roman" w:cs="Times New Roman"/>
          <w:sz w:val="28"/>
          <w:szCs w:val="28"/>
        </w:rPr>
        <w:t xml:space="preserve"> своїх тверджень, а лише </w:t>
      </w:r>
      <w:r w:rsidR="00127781" w:rsidRPr="00645B2F">
        <w:rPr>
          <w:rFonts w:ascii="Times New Roman" w:hAnsi="Times New Roman" w:cs="Times New Roman"/>
          <w:sz w:val="28"/>
          <w:szCs w:val="28"/>
        </w:rPr>
        <w:t>цитує окремі приписи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національного та міжнародного </w:t>
      </w:r>
      <w:r w:rsidR="00754E13" w:rsidRPr="00645B2F">
        <w:rPr>
          <w:rFonts w:ascii="Times New Roman" w:hAnsi="Times New Roman" w:cs="Times New Roman"/>
          <w:sz w:val="28"/>
          <w:szCs w:val="28"/>
        </w:rPr>
        <w:lastRenderedPageBreak/>
        <w:t>права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, </w:t>
      </w:r>
      <w:r w:rsidR="00A83718" w:rsidRPr="00645B2F">
        <w:rPr>
          <w:rFonts w:ascii="Times New Roman" w:hAnsi="Times New Roman" w:cs="Times New Roman"/>
          <w:sz w:val="28"/>
          <w:szCs w:val="28"/>
        </w:rPr>
        <w:t>посилається на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юридичні позиції Конституційного Суду України та</w:t>
      </w:r>
      <w:r w:rsidR="008F7153" w:rsidRPr="00645B2F">
        <w:rPr>
          <w:rFonts w:ascii="Times New Roman" w:hAnsi="Times New Roman" w:cs="Times New Roman"/>
          <w:sz w:val="28"/>
          <w:szCs w:val="28"/>
        </w:rPr>
        <w:t xml:space="preserve"> висловлює незгоду з судовими рішеннями, ухваленими у його справі, оскільки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не погоджується з законодавчим урегулюванням </w:t>
      </w:r>
      <w:r w:rsidR="008F7153" w:rsidRPr="00645B2F">
        <w:rPr>
          <w:rFonts w:ascii="Times New Roman" w:hAnsi="Times New Roman" w:cs="Times New Roman"/>
          <w:sz w:val="28"/>
          <w:szCs w:val="28"/>
        </w:rPr>
        <w:t>відносин зі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встановлення судового збору за подання апеляційної та касаційної скарг</w:t>
      </w:r>
      <w:r w:rsidR="008F7153" w:rsidRPr="00645B2F">
        <w:rPr>
          <w:rFonts w:ascii="Times New Roman" w:hAnsi="Times New Roman" w:cs="Times New Roman"/>
          <w:sz w:val="28"/>
          <w:szCs w:val="28"/>
        </w:rPr>
        <w:t xml:space="preserve"> та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з законодавчим обмеженням можливості касаційного оскарження судових рішень у названій категорії справ</w:t>
      </w:r>
      <w:r w:rsidR="00754E13" w:rsidRPr="00645B2F">
        <w:rPr>
          <w:rFonts w:ascii="Times New Roman" w:hAnsi="Times New Roman" w:cs="Times New Roman"/>
          <w:sz w:val="28"/>
          <w:szCs w:val="28"/>
        </w:rPr>
        <w:t>.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754E13" w:rsidRPr="00645B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74073C" w14:textId="313CF619" w:rsidR="00B715D6" w:rsidRDefault="008F7153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</w:rPr>
        <w:t xml:space="preserve">Третя колегія суддів Другого сенату Конституційного Суду України виходить </w:t>
      </w:r>
      <w:r w:rsidR="00151E21">
        <w:rPr>
          <w:rFonts w:ascii="Times New Roman" w:hAnsi="Times New Roman" w:cs="Times New Roman"/>
          <w:sz w:val="28"/>
          <w:szCs w:val="28"/>
        </w:rPr>
        <w:t>і</w:t>
      </w:r>
      <w:r w:rsidRPr="00645B2F">
        <w:rPr>
          <w:rFonts w:ascii="Times New Roman" w:hAnsi="Times New Roman" w:cs="Times New Roman"/>
          <w:sz w:val="28"/>
          <w:szCs w:val="28"/>
        </w:rPr>
        <w:t xml:space="preserve">з того, що міркування, які демонструють лише </w:t>
      </w:r>
      <w:r w:rsidR="00127781" w:rsidRPr="00645B2F">
        <w:rPr>
          <w:rFonts w:ascii="Times New Roman" w:hAnsi="Times New Roman" w:cs="Times New Roman"/>
          <w:sz w:val="28"/>
          <w:szCs w:val="28"/>
        </w:rPr>
        <w:t>незгод</w:t>
      </w:r>
      <w:r w:rsidR="00AD1198" w:rsidRPr="00645B2F">
        <w:rPr>
          <w:rFonts w:ascii="Times New Roman" w:hAnsi="Times New Roman" w:cs="Times New Roman"/>
          <w:sz w:val="28"/>
          <w:szCs w:val="28"/>
        </w:rPr>
        <w:t>у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з законодавчим урегулюванням, а також </w:t>
      </w:r>
      <w:r w:rsidR="00AD1198" w:rsidRPr="00645B2F">
        <w:rPr>
          <w:rFonts w:ascii="Times New Roman" w:hAnsi="Times New Roman" w:cs="Times New Roman"/>
          <w:sz w:val="28"/>
          <w:szCs w:val="28"/>
        </w:rPr>
        <w:t>і</w:t>
      </w:r>
      <w:r w:rsidR="00127781" w:rsidRPr="00645B2F">
        <w:rPr>
          <w:rFonts w:ascii="Times New Roman" w:hAnsi="Times New Roman" w:cs="Times New Roman"/>
          <w:sz w:val="28"/>
          <w:szCs w:val="28"/>
        </w:rPr>
        <w:t>з судовими рішеннями у справі</w:t>
      </w:r>
      <w:r w:rsidR="00A83718" w:rsidRPr="00645B2F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не можна вважати належним обґрунтуванням</w:t>
      </w:r>
      <w:r w:rsidR="00B715D6">
        <w:rPr>
          <w:rFonts w:ascii="Times New Roman" w:hAnsi="Times New Roman" w:cs="Times New Roman"/>
          <w:sz w:val="28"/>
          <w:szCs w:val="28"/>
        </w:rPr>
        <w:t xml:space="preserve"> невідповідності Конституції України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B715D6">
        <w:rPr>
          <w:rFonts w:ascii="Times New Roman" w:hAnsi="Times New Roman" w:cs="Times New Roman"/>
          <w:sz w:val="28"/>
          <w:szCs w:val="28"/>
        </w:rPr>
        <w:t>(</w:t>
      </w:r>
      <w:r w:rsidR="00127781" w:rsidRPr="00645B2F">
        <w:rPr>
          <w:rFonts w:ascii="Times New Roman" w:hAnsi="Times New Roman" w:cs="Times New Roman"/>
          <w:sz w:val="28"/>
          <w:szCs w:val="28"/>
        </w:rPr>
        <w:t>неконституційності</w:t>
      </w:r>
      <w:r w:rsidR="00B715D6">
        <w:rPr>
          <w:rFonts w:ascii="Times New Roman" w:hAnsi="Times New Roman" w:cs="Times New Roman"/>
          <w:sz w:val="28"/>
          <w:szCs w:val="28"/>
        </w:rPr>
        <w:t>)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B715D6" w:rsidRPr="00645B2F">
        <w:rPr>
          <w:rFonts w:ascii="Times New Roman" w:hAnsi="Times New Roman" w:cs="Times New Roman"/>
          <w:sz w:val="28"/>
          <w:szCs w:val="28"/>
        </w:rPr>
        <w:t>закону</w:t>
      </w:r>
      <w:r w:rsidR="00B715D6">
        <w:rPr>
          <w:rFonts w:ascii="Times New Roman" w:hAnsi="Times New Roman" w:cs="Times New Roman"/>
          <w:sz w:val="28"/>
          <w:szCs w:val="28"/>
        </w:rPr>
        <w:t xml:space="preserve"> України (його окремих приписів)</w:t>
      </w:r>
      <w:r w:rsidR="00B715D6" w:rsidRPr="00645B2F">
        <w:rPr>
          <w:rFonts w:ascii="Times New Roman" w:hAnsi="Times New Roman" w:cs="Times New Roman"/>
          <w:sz w:val="28"/>
          <w:szCs w:val="28"/>
        </w:rPr>
        <w:t xml:space="preserve"> </w:t>
      </w:r>
      <w:r w:rsidR="00BB4335" w:rsidRPr="00645B2F">
        <w:rPr>
          <w:rFonts w:ascii="Times New Roman" w:hAnsi="Times New Roman" w:cs="Times New Roman"/>
          <w:sz w:val="28"/>
          <w:szCs w:val="28"/>
        </w:rPr>
        <w:t>в</w:t>
      </w:r>
      <w:r w:rsidR="00127781" w:rsidRPr="00645B2F">
        <w:rPr>
          <w:rFonts w:ascii="Times New Roman" w:hAnsi="Times New Roman" w:cs="Times New Roman"/>
          <w:sz w:val="28"/>
          <w:szCs w:val="28"/>
        </w:rPr>
        <w:t xml:space="preserve"> розумінні вимог пункту 6 частини другої статті 55 Закону</w:t>
      </w:r>
      <w:r w:rsidR="00AD1198" w:rsidRPr="00645B2F">
        <w:rPr>
          <w:rFonts w:ascii="Times New Roman" w:hAnsi="Times New Roman" w:cs="Times New Roman"/>
          <w:sz w:val="28"/>
          <w:szCs w:val="28"/>
        </w:rPr>
        <w:t xml:space="preserve"> України „Про Конституційний Суд України“</w:t>
      </w:r>
      <w:r w:rsidR="00B715D6">
        <w:rPr>
          <w:rFonts w:ascii="Times New Roman" w:hAnsi="Times New Roman" w:cs="Times New Roman"/>
          <w:sz w:val="28"/>
          <w:szCs w:val="28"/>
        </w:rPr>
        <w:t>.</w:t>
      </w:r>
    </w:p>
    <w:p w14:paraId="60C58931" w14:textId="1D44E4A4" w:rsidR="00151E21" w:rsidRDefault="00B715D6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з огляду на </w:t>
      </w:r>
      <w:r w:rsidR="00151E21">
        <w:rPr>
          <w:rFonts w:ascii="Times New Roman" w:hAnsi="Times New Roman" w:cs="Times New Roman"/>
          <w:sz w:val="28"/>
          <w:szCs w:val="28"/>
        </w:rPr>
        <w:t xml:space="preserve">зазначене Третя колегія суддів Другого сенату Конституційного Суду України вважає, що </w:t>
      </w:r>
      <w:r w:rsidR="00151E21" w:rsidRPr="00645B2F">
        <w:rPr>
          <w:rFonts w:ascii="Times New Roman" w:hAnsi="Times New Roman" w:cs="Times New Roman"/>
          <w:sz w:val="28"/>
          <w:szCs w:val="28"/>
        </w:rPr>
        <w:t>у справі</w:t>
      </w:r>
      <w:r w:rsidR="00151E21">
        <w:rPr>
          <w:rFonts w:ascii="Times New Roman" w:hAnsi="Times New Roman" w:cs="Times New Roman"/>
          <w:sz w:val="28"/>
          <w:szCs w:val="28"/>
        </w:rPr>
        <w:t xml:space="preserve"> за конституційною скаргою </w:t>
      </w:r>
      <w:proofErr w:type="spellStart"/>
      <w:r w:rsidR="00151E21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151E21">
        <w:rPr>
          <w:rFonts w:ascii="Times New Roman" w:hAnsi="Times New Roman" w:cs="Times New Roman"/>
          <w:sz w:val="28"/>
          <w:szCs w:val="28"/>
        </w:rPr>
        <w:t xml:space="preserve"> В.М. щодо конституційності </w:t>
      </w:r>
      <w:r w:rsidR="00151E21" w:rsidRPr="00645B2F">
        <w:rPr>
          <w:rFonts w:ascii="Times New Roman" w:hAnsi="Times New Roman" w:cs="Times New Roman"/>
          <w:sz w:val="28"/>
          <w:szCs w:val="28"/>
        </w:rPr>
        <w:t>пункту 11 частини другої статті 3, підпункту 5 пункту 3 частини другої ста</w:t>
      </w:r>
      <w:r w:rsidR="00151E21">
        <w:rPr>
          <w:rFonts w:ascii="Times New Roman" w:hAnsi="Times New Roman" w:cs="Times New Roman"/>
          <w:sz w:val="28"/>
          <w:szCs w:val="28"/>
        </w:rPr>
        <w:t>тті 4 Закону та частини третьої</w:t>
      </w:r>
      <w:r w:rsidR="00151E21">
        <w:rPr>
          <w:rFonts w:ascii="Times New Roman" w:hAnsi="Times New Roman" w:cs="Times New Roman"/>
          <w:sz w:val="28"/>
          <w:szCs w:val="28"/>
        </w:rPr>
        <w:br/>
      </w:r>
      <w:r w:rsidR="00151E21" w:rsidRPr="00645B2F">
        <w:rPr>
          <w:rFonts w:ascii="Times New Roman" w:hAnsi="Times New Roman" w:cs="Times New Roman"/>
          <w:sz w:val="28"/>
          <w:szCs w:val="28"/>
        </w:rPr>
        <w:t>статті 328, частини третьої статті 333 Кодексу</w:t>
      </w:r>
      <w:r w:rsidR="00151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підстава для відмови у відкритті </w:t>
      </w:r>
      <w:r w:rsidR="003A3252">
        <w:rPr>
          <w:rFonts w:ascii="Times New Roman" w:hAnsi="Times New Roman" w:cs="Times New Roman"/>
          <w:sz w:val="28"/>
          <w:szCs w:val="28"/>
        </w:rPr>
        <w:t xml:space="preserve">конституційного провадження </w:t>
      </w:r>
      <w:r w:rsidR="00151E21" w:rsidRPr="00645B2F">
        <w:rPr>
          <w:rFonts w:ascii="Times New Roman" w:hAnsi="Times New Roman" w:cs="Times New Roman"/>
          <w:sz w:val="28"/>
          <w:szCs w:val="28"/>
        </w:rPr>
        <w:t>згідно з пунктом</w:t>
      </w:r>
      <w:r w:rsidR="00151E21">
        <w:rPr>
          <w:rFonts w:ascii="Times New Roman" w:hAnsi="Times New Roman" w:cs="Times New Roman"/>
          <w:sz w:val="28"/>
          <w:szCs w:val="28"/>
        </w:rPr>
        <w:t xml:space="preserve"> </w:t>
      </w:r>
      <w:r w:rsidR="00151E21" w:rsidRPr="00645B2F">
        <w:rPr>
          <w:rFonts w:ascii="Times New Roman" w:hAnsi="Times New Roman" w:cs="Times New Roman"/>
          <w:sz w:val="28"/>
          <w:szCs w:val="28"/>
        </w:rPr>
        <w:t>4 статті 62 Закону України „Про Конституційний Суд</w:t>
      </w:r>
      <w:r w:rsidR="003A3252">
        <w:rPr>
          <w:rFonts w:ascii="Times New Roman" w:hAnsi="Times New Roman" w:cs="Times New Roman"/>
          <w:sz w:val="28"/>
          <w:szCs w:val="28"/>
        </w:rPr>
        <w:t xml:space="preserve"> </w:t>
      </w:r>
      <w:r w:rsidR="00151E21" w:rsidRPr="00645B2F">
        <w:rPr>
          <w:rFonts w:ascii="Times New Roman" w:hAnsi="Times New Roman" w:cs="Times New Roman"/>
          <w:sz w:val="28"/>
          <w:szCs w:val="28"/>
        </w:rPr>
        <w:t>України“ – неприйнятність конституційної скарги</w:t>
      </w:r>
      <w:r w:rsidR="00151E21">
        <w:rPr>
          <w:rFonts w:ascii="Times New Roman" w:hAnsi="Times New Roman" w:cs="Times New Roman"/>
          <w:sz w:val="28"/>
          <w:szCs w:val="28"/>
        </w:rPr>
        <w:t>.</w:t>
      </w:r>
    </w:p>
    <w:p w14:paraId="2000FF5D" w14:textId="5DC21853" w:rsidR="006705A2" w:rsidRPr="00645B2F" w:rsidRDefault="006705A2" w:rsidP="00151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043803" w14:textId="77777777" w:rsidR="00F77A72" w:rsidRPr="00645B2F" w:rsidRDefault="00F77A72" w:rsidP="00645B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>Ураховуючи викладене та керуючись статтями 147, 151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64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</w:t>
      </w:r>
      <w:r w:rsidRPr="00645B2F">
        <w:rPr>
          <w:rFonts w:ascii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</w:t>
      </w:r>
    </w:p>
    <w:p w14:paraId="0BE582EA" w14:textId="77777777" w:rsidR="00F77A72" w:rsidRPr="00645B2F" w:rsidRDefault="00F77A72" w:rsidP="00151E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C0AD8" w14:textId="7EB902CE" w:rsidR="00F77A72" w:rsidRPr="00645B2F" w:rsidRDefault="00581324" w:rsidP="00645B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5B2F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и </w:t>
      </w:r>
      <w:r w:rsidR="00F77A72" w:rsidRPr="00645B2F">
        <w:rPr>
          <w:rFonts w:ascii="Times New Roman" w:eastAsia="Calibri" w:hAnsi="Times New Roman" w:cs="Times New Roman"/>
          <w:b/>
          <w:sz w:val="28"/>
          <w:szCs w:val="28"/>
        </w:rPr>
        <w:t>л а:</w:t>
      </w:r>
    </w:p>
    <w:p w14:paraId="5A98F761" w14:textId="77777777" w:rsidR="00F77A72" w:rsidRPr="00645B2F" w:rsidRDefault="00F77A72" w:rsidP="00151E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72845" w14:textId="2F94EFE4" w:rsidR="00F77A72" w:rsidRPr="00645B2F" w:rsidRDefault="00F77A72" w:rsidP="00645B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5B2F">
        <w:rPr>
          <w:rFonts w:ascii="Times New Roman" w:eastAsia="Calibri" w:hAnsi="Times New Roman" w:cs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8C1EA5" w:rsidRPr="00645B2F">
        <w:rPr>
          <w:rFonts w:ascii="Times New Roman" w:hAnsi="Times New Roman" w:cs="Times New Roman"/>
          <w:sz w:val="28"/>
          <w:szCs w:val="28"/>
        </w:rPr>
        <w:t>за конституційною скаргою</w:t>
      </w:r>
      <w:r w:rsidR="006E1118" w:rsidRPr="0064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Лопушанського</w:t>
      </w:r>
      <w:proofErr w:type="spellEnd"/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Володимира Михайловича щодо </w:t>
      </w:r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відповідності Конституції України (конституційності) пункту 11</w:t>
      </w:r>
      <w:r w:rsidR="00B71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3, підпункту 5 пункту 3 частини другої статті 4, частини третьої статті 9 Закону України „Про судовий збір“</w:t>
      </w:r>
      <w:r w:rsidR="00754E13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8 липня 2011 року № 3674–VI</w:t>
      </w:r>
      <w:r w:rsidR="00B71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71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1118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328, частини третьої статті 333 Кодексу адміністративного судочинства України</w:t>
      </w:r>
      <w:r w:rsidR="004658BC" w:rsidRPr="00645B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5B2F">
        <w:rPr>
          <w:rFonts w:ascii="Times New Roman" w:eastAsia="Calibri" w:hAnsi="Times New Roman" w:cs="Times New Roman"/>
          <w:sz w:val="28"/>
          <w:szCs w:val="28"/>
        </w:rPr>
        <w:t>згідно з пунктом 4 статті 62 Закону України „Про Конституційний Суд України“ – непри</w:t>
      </w:r>
      <w:r w:rsidR="006367D1" w:rsidRPr="00645B2F">
        <w:rPr>
          <w:rFonts w:ascii="Times New Roman" w:eastAsia="Calibri" w:hAnsi="Times New Roman" w:cs="Times New Roman"/>
          <w:sz w:val="28"/>
          <w:szCs w:val="28"/>
        </w:rPr>
        <w:t>йнятність конституційної скарги</w:t>
      </w:r>
      <w:r w:rsidR="006E1118" w:rsidRPr="00645B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B0A559" w14:textId="77777777" w:rsidR="00F77A72" w:rsidRPr="00645B2F" w:rsidRDefault="00F77A72" w:rsidP="00645B2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322D14" w14:textId="17C31866" w:rsidR="00F77A72" w:rsidRDefault="00F77A72" w:rsidP="00645B2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2F">
        <w:rPr>
          <w:rFonts w:ascii="Times New Roman" w:eastAsia="Calibri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328BAEFD" w14:textId="400F80F9" w:rsidR="00645B2F" w:rsidRDefault="00645B2F" w:rsidP="00645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39DB6" w14:textId="77777777" w:rsidR="00645B2F" w:rsidRDefault="00645B2F" w:rsidP="00645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0B56AC" w14:textId="2BC4B298" w:rsidR="00645B2F" w:rsidRDefault="00645B2F" w:rsidP="00645B2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14:paraId="7ECC2953" w14:textId="77777777" w:rsidR="00BC383A" w:rsidRPr="0081164A" w:rsidRDefault="00BC383A" w:rsidP="00BC383A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81164A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14:paraId="795A4D7C" w14:textId="77777777" w:rsidR="00BC383A" w:rsidRPr="0081164A" w:rsidRDefault="00BC383A" w:rsidP="00BC383A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1164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3404461D" w14:textId="2966388D" w:rsidR="00645B2F" w:rsidRPr="00BC383A" w:rsidRDefault="00BC383A" w:rsidP="00BC383A">
      <w:pPr>
        <w:pStyle w:val="11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val="ru-RU" w:eastAsia="uk-UA"/>
        </w:rPr>
      </w:pPr>
      <w:r w:rsidRPr="0081164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45B2F" w:rsidRPr="00BC383A" w:rsidSect="00645B2F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A0BB" w14:textId="77777777" w:rsidR="00DE688A" w:rsidRDefault="00DE688A" w:rsidP="00C3627D">
      <w:pPr>
        <w:spacing w:after="0" w:line="240" w:lineRule="auto"/>
      </w:pPr>
      <w:r>
        <w:separator/>
      </w:r>
    </w:p>
  </w:endnote>
  <w:endnote w:type="continuationSeparator" w:id="0">
    <w:p w14:paraId="5ED4652F" w14:textId="77777777" w:rsidR="00DE688A" w:rsidRDefault="00DE688A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E945" w14:textId="2B9B1B98" w:rsidR="001C6993" w:rsidRPr="00645B2F" w:rsidRDefault="00645B2F" w:rsidP="00645B2F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BC383A">
      <w:rPr>
        <w:rFonts w:ascii="Times New Roman" w:hAnsi="Times New Roman" w:cs="Times New Roman"/>
        <w:noProof/>
        <w:sz w:val="10"/>
        <w:szCs w:val="10"/>
      </w:rPr>
      <w:t>G:\2025\Suddi\II senat\III koleg\35.docx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42E2" w14:textId="25A660BC" w:rsidR="001C6993" w:rsidRPr="00645B2F" w:rsidRDefault="00645B2F" w:rsidP="00645B2F">
    <w:pPr>
      <w:pStyle w:val="a7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BC383A">
      <w:rPr>
        <w:rFonts w:ascii="Times New Roman" w:hAnsi="Times New Roman" w:cs="Times New Roman"/>
        <w:noProof/>
        <w:sz w:val="10"/>
        <w:szCs w:val="10"/>
      </w:rPr>
      <w:t>G:\2025\Suddi\II senat\III koleg\35.docx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E950" w14:textId="77777777" w:rsidR="00DE688A" w:rsidRDefault="00DE688A" w:rsidP="00C3627D">
      <w:pPr>
        <w:spacing w:after="0" w:line="240" w:lineRule="auto"/>
      </w:pPr>
      <w:r>
        <w:separator/>
      </w:r>
    </w:p>
  </w:footnote>
  <w:footnote w:type="continuationSeparator" w:id="0">
    <w:p w14:paraId="2E491D8E" w14:textId="77777777" w:rsidR="00DE688A" w:rsidRDefault="00DE688A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2A8C63F2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83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0FC"/>
    <w:rsid w:val="00007DE4"/>
    <w:rsid w:val="00011CC2"/>
    <w:rsid w:val="00011D0B"/>
    <w:rsid w:val="000138B9"/>
    <w:rsid w:val="00014E9C"/>
    <w:rsid w:val="00017D86"/>
    <w:rsid w:val="00021D61"/>
    <w:rsid w:val="000221B9"/>
    <w:rsid w:val="0002474F"/>
    <w:rsid w:val="00027015"/>
    <w:rsid w:val="000273F2"/>
    <w:rsid w:val="00033C34"/>
    <w:rsid w:val="00034CED"/>
    <w:rsid w:val="000369EA"/>
    <w:rsid w:val="00040F98"/>
    <w:rsid w:val="000430F6"/>
    <w:rsid w:val="00043A06"/>
    <w:rsid w:val="00043D79"/>
    <w:rsid w:val="00044722"/>
    <w:rsid w:val="00047171"/>
    <w:rsid w:val="000514E5"/>
    <w:rsid w:val="0006009D"/>
    <w:rsid w:val="000625A4"/>
    <w:rsid w:val="00063D23"/>
    <w:rsid w:val="00065B34"/>
    <w:rsid w:val="00065F66"/>
    <w:rsid w:val="00066927"/>
    <w:rsid w:val="000675CD"/>
    <w:rsid w:val="00067B1A"/>
    <w:rsid w:val="00067FE6"/>
    <w:rsid w:val="000713F6"/>
    <w:rsid w:val="000734C7"/>
    <w:rsid w:val="00074C49"/>
    <w:rsid w:val="00081E64"/>
    <w:rsid w:val="0008396B"/>
    <w:rsid w:val="00085AA7"/>
    <w:rsid w:val="00092AC6"/>
    <w:rsid w:val="000939AA"/>
    <w:rsid w:val="00094073"/>
    <w:rsid w:val="00094569"/>
    <w:rsid w:val="00094848"/>
    <w:rsid w:val="000A1173"/>
    <w:rsid w:val="000A4294"/>
    <w:rsid w:val="000A5ED8"/>
    <w:rsid w:val="000B3256"/>
    <w:rsid w:val="000B468D"/>
    <w:rsid w:val="000B4C4A"/>
    <w:rsid w:val="000B504F"/>
    <w:rsid w:val="000B5466"/>
    <w:rsid w:val="000C037D"/>
    <w:rsid w:val="000C1A24"/>
    <w:rsid w:val="000C712F"/>
    <w:rsid w:val="000D143D"/>
    <w:rsid w:val="000D1621"/>
    <w:rsid w:val="000D241F"/>
    <w:rsid w:val="000D3E29"/>
    <w:rsid w:val="000D6495"/>
    <w:rsid w:val="000E02BC"/>
    <w:rsid w:val="000E19BE"/>
    <w:rsid w:val="000E2D54"/>
    <w:rsid w:val="000E5737"/>
    <w:rsid w:val="000E7148"/>
    <w:rsid w:val="000F0C37"/>
    <w:rsid w:val="00105309"/>
    <w:rsid w:val="00107635"/>
    <w:rsid w:val="001108C4"/>
    <w:rsid w:val="0011108E"/>
    <w:rsid w:val="0011143C"/>
    <w:rsid w:val="001139EE"/>
    <w:rsid w:val="00113FC6"/>
    <w:rsid w:val="00114283"/>
    <w:rsid w:val="00115589"/>
    <w:rsid w:val="00116B4E"/>
    <w:rsid w:val="00117078"/>
    <w:rsid w:val="00117D21"/>
    <w:rsid w:val="00120A7A"/>
    <w:rsid w:val="00127781"/>
    <w:rsid w:val="00130CF9"/>
    <w:rsid w:val="0013412D"/>
    <w:rsid w:val="00137C2C"/>
    <w:rsid w:val="00141D5E"/>
    <w:rsid w:val="00142060"/>
    <w:rsid w:val="001440EF"/>
    <w:rsid w:val="00144277"/>
    <w:rsid w:val="00144A77"/>
    <w:rsid w:val="00146A5A"/>
    <w:rsid w:val="00151B44"/>
    <w:rsid w:val="00151D39"/>
    <w:rsid w:val="00151E21"/>
    <w:rsid w:val="00153E17"/>
    <w:rsid w:val="00154A26"/>
    <w:rsid w:val="001550C0"/>
    <w:rsid w:val="00161901"/>
    <w:rsid w:val="00163A57"/>
    <w:rsid w:val="001659D6"/>
    <w:rsid w:val="001659DE"/>
    <w:rsid w:val="00166016"/>
    <w:rsid w:val="00166314"/>
    <w:rsid w:val="00167789"/>
    <w:rsid w:val="00170C72"/>
    <w:rsid w:val="001748E3"/>
    <w:rsid w:val="00174D3D"/>
    <w:rsid w:val="00181B5E"/>
    <w:rsid w:val="00184248"/>
    <w:rsid w:val="00192727"/>
    <w:rsid w:val="00192CB3"/>
    <w:rsid w:val="00193718"/>
    <w:rsid w:val="00193EDA"/>
    <w:rsid w:val="00196A1A"/>
    <w:rsid w:val="001A241F"/>
    <w:rsid w:val="001A4E09"/>
    <w:rsid w:val="001A54D0"/>
    <w:rsid w:val="001A6F3E"/>
    <w:rsid w:val="001A76CC"/>
    <w:rsid w:val="001B6039"/>
    <w:rsid w:val="001C0585"/>
    <w:rsid w:val="001C341C"/>
    <w:rsid w:val="001C3ADE"/>
    <w:rsid w:val="001C6993"/>
    <w:rsid w:val="001C7032"/>
    <w:rsid w:val="001C79E5"/>
    <w:rsid w:val="001D007E"/>
    <w:rsid w:val="001D1647"/>
    <w:rsid w:val="001D1C45"/>
    <w:rsid w:val="001D51D8"/>
    <w:rsid w:val="001D6D7C"/>
    <w:rsid w:val="001E1BA7"/>
    <w:rsid w:val="001E2AC9"/>
    <w:rsid w:val="001E2CA5"/>
    <w:rsid w:val="001E4218"/>
    <w:rsid w:val="001E45F1"/>
    <w:rsid w:val="001E669F"/>
    <w:rsid w:val="001E7D8C"/>
    <w:rsid w:val="001F026F"/>
    <w:rsid w:val="001F1656"/>
    <w:rsid w:val="001F7BF2"/>
    <w:rsid w:val="00203374"/>
    <w:rsid w:val="00203DCB"/>
    <w:rsid w:val="00204DA5"/>
    <w:rsid w:val="00205F1C"/>
    <w:rsid w:val="002060FE"/>
    <w:rsid w:val="00207C7C"/>
    <w:rsid w:val="00210E07"/>
    <w:rsid w:val="00211031"/>
    <w:rsid w:val="00211410"/>
    <w:rsid w:val="00212683"/>
    <w:rsid w:val="00213FDB"/>
    <w:rsid w:val="00214E8E"/>
    <w:rsid w:val="00215A86"/>
    <w:rsid w:val="00224A83"/>
    <w:rsid w:val="00224BFB"/>
    <w:rsid w:val="002260CD"/>
    <w:rsid w:val="00230415"/>
    <w:rsid w:val="00231326"/>
    <w:rsid w:val="00231A6C"/>
    <w:rsid w:val="00233C04"/>
    <w:rsid w:val="0023574C"/>
    <w:rsid w:val="002401FF"/>
    <w:rsid w:val="00245D78"/>
    <w:rsid w:val="00247D11"/>
    <w:rsid w:val="00253E3E"/>
    <w:rsid w:val="00255DFA"/>
    <w:rsid w:val="002575FC"/>
    <w:rsid w:val="0025796A"/>
    <w:rsid w:val="00257AA6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66B6"/>
    <w:rsid w:val="00291AB3"/>
    <w:rsid w:val="002925F2"/>
    <w:rsid w:val="00295515"/>
    <w:rsid w:val="00296BB0"/>
    <w:rsid w:val="002A4044"/>
    <w:rsid w:val="002A562B"/>
    <w:rsid w:val="002A7AE9"/>
    <w:rsid w:val="002B1BA2"/>
    <w:rsid w:val="002B294C"/>
    <w:rsid w:val="002B2C2B"/>
    <w:rsid w:val="002B67D5"/>
    <w:rsid w:val="002C1581"/>
    <w:rsid w:val="002C31F7"/>
    <w:rsid w:val="002C478F"/>
    <w:rsid w:val="002C5BB1"/>
    <w:rsid w:val="002C6592"/>
    <w:rsid w:val="002D0FA3"/>
    <w:rsid w:val="002D23A7"/>
    <w:rsid w:val="002D3824"/>
    <w:rsid w:val="002D537B"/>
    <w:rsid w:val="002D596F"/>
    <w:rsid w:val="002E081D"/>
    <w:rsid w:val="002E18E2"/>
    <w:rsid w:val="002E5CE5"/>
    <w:rsid w:val="002E7DDC"/>
    <w:rsid w:val="002F4E68"/>
    <w:rsid w:val="002F785A"/>
    <w:rsid w:val="00300E0E"/>
    <w:rsid w:val="00304E35"/>
    <w:rsid w:val="00310377"/>
    <w:rsid w:val="00310823"/>
    <w:rsid w:val="003120D7"/>
    <w:rsid w:val="003132E2"/>
    <w:rsid w:val="00313B4B"/>
    <w:rsid w:val="00315822"/>
    <w:rsid w:val="0031584E"/>
    <w:rsid w:val="00320774"/>
    <w:rsid w:val="00320855"/>
    <w:rsid w:val="00322E8D"/>
    <w:rsid w:val="00323632"/>
    <w:rsid w:val="00327590"/>
    <w:rsid w:val="00327F3E"/>
    <w:rsid w:val="00330AEF"/>
    <w:rsid w:val="00331075"/>
    <w:rsid w:val="00333181"/>
    <w:rsid w:val="00351115"/>
    <w:rsid w:val="00351B90"/>
    <w:rsid w:val="00357208"/>
    <w:rsid w:val="0035763E"/>
    <w:rsid w:val="00361FE0"/>
    <w:rsid w:val="00362325"/>
    <w:rsid w:val="00367E82"/>
    <w:rsid w:val="0037235D"/>
    <w:rsid w:val="00372E1F"/>
    <w:rsid w:val="00375815"/>
    <w:rsid w:val="00380335"/>
    <w:rsid w:val="00382BB8"/>
    <w:rsid w:val="00384041"/>
    <w:rsid w:val="003848E5"/>
    <w:rsid w:val="003855E5"/>
    <w:rsid w:val="00386541"/>
    <w:rsid w:val="00386DDE"/>
    <w:rsid w:val="0039104E"/>
    <w:rsid w:val="00395E7E"/>
    <w:rsid w:val="0039677C"/>
    <w:rsid w:val="00396820"/>
    <w:rsid w:val="003A3252"/>
    <w:rsid w:val="003A396C"/>
    <w:rsid w:val="003A47F2"/>
    <w:rsid w:val="003B0E15"/>
    <w:rsid w:val="003B18EF"/>
    <w:rsid w:val="003B3127"/>
    <w:rsid w:val="003B4700"/>
    <w:rsid w:val="003B5282"/>
    <w:rsid w:val="003C2375"/>
    <w:rsid w:val="003C32E1"/>
    <w:rsid w:val="003C3B52"/>
    <w:rsid w:val="003C415D"/>
    <w:rsid w:val="003D1AD6"/>
    <w:rsid w:val="003D32C5"/>
    <w:rsid w:val="003D4508"/>
    <w:rsid w:val="003D70B1"/>
    <w:rsid w:val="003E0145"/>
    <w:rsid w:val="003E08CE"/>
    <w:rsid w:val="003E128A"/>
    <w:rsid w:val="003E19AC"/>
    <w:rsid w:val="003E5E06"/>
    <w:rsid w:val="003F093A"/>
    <w:rsid w:val="003F2E1F"/>
    <w:rsid w:val="003F3722"/>
    <w:rsid w:val="003F44AB"/>
    <w:rsid w:val="003F59A7"/>
    <w:rsid w:val="003F5F30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3AC4"/>
    <w:rsid w:val="00415FB1"/>
    <w:rsid w:val="00416224"/>
    <w:rsid w:val="004163D3"/>
    <w:rsid w:val="00417FCF"/>
    <w:rsid w:val="00420458"/>
    <w:rsid w:val="00421627"/>
    <w:rsid w:val="0042336F"/>
    <w:rsid w:val="004305EA"/>
    <w:rsid w:val="00430A6B"/>
    <w:rsid w:val="00431079"/>
    <w:rsid w:val="0043369E"/>
    <w:rsid w:val="004340A3"/>
    <w:rsid w:val="00434A17"/>
    <w:rsid w:val="00440C5D"/>
    <w:rsid w:val="00440C8E"/>
    <w:rsid w:val="00442A13"/>
    <w:rsid w:val="00442C4C"/>
    <w:rsid w:val="00447962"/>
    <w:rsid w:val="004514A3"/>
    <w:rsid w:val="0045205F"/>
    <w:rsid w:val="00456220"/>
    <w:rsid w:val="00457A10"/>
    <w:rsid w:val="00461A11"/>
    <w:rsid w:val="004658BC"/>
    <w:rsid w:val="004671F6"/>
    <w:rsid w:val="004738AC"/>
    <w:rsid w:val="00474405"/>
    <w:rsid w:val="0047516B"/>
    <w:rsid w:val="004762B9"/>
    <w:rsid w:val="004817D0"/>
    <w:rsid w:val="0048441D"/>
    <w:rsid w:val="0048482B"/>
    <w:rsid w:val="00487BF4"/>
    <w:rsid w:val="004905E5"/>
    <w:rsid w:val="00490938"/>
    <w:rsid w:val="00493182"/>
    <w:rsid w:val="00495175"/>
    <w:rsid w:val="00495B1C"/>
    <w:rsid w:val="00496D11"/>
    <w:rsid w:val="0049789B"/>
    <w:rsid w:val="004A0E8A"/>
    <w:rsid w:val="004A2E2C"/>
    <w:rsid w:val="004A7E05"/>
    <w:rsid w:val="004B630A"/>
    <w:rsid w:val="004C1EA5"/>
    <w:rsid w:val="004C25AD"/>
    <w:rsid w:val="004C2EB2"/>
    <w:rsid w:val="004C7A2A"/>
    <w:rsid w:val="004D6C58"/>
    <w:rsid w:val="004D6E66"/>
    <w:rsid w:val="004E1DF8"/>
    <w:rsid w:val="004E3538"/>
    <w:rsid w:val="004E41C7"/>
    <w:rsid w:val="004E70EB"/>
    <w:rsid w:val="004E79A7"/>
    <w:rsid w:val="004F404C"/>
    <w:rsid w:val="004F580B"/>
    <w:rsid w:val="004F5ABF"/>
    <w:rsid w:val="004F5EBD"/>
    <w:rsid w:val="004F7120"/>
    <w:rsid w:val="00500EF4"/>
    <w:rsid w:val="00510C2F"/>
    <w:rsid w:val="00511468"/>
    <w:rsid w:val="0051250A"/>
    <w:rsid w:val="00514A06"/>
    <w:rsid w:val="00515359"/>
    <w:rsid w:val="005157E4"/>
    <w:rsid w:val="00515CC1"/>
    <w:rsid w:val="00517E37"/>
    <w:rsid w:val="00521E0D"/>
    <w:rsid w:val="00523A62"/>
    <w:rsid w:val="00524C37"/>
    <w:rsid w:val="005264E9"/>
    <w:rsid w:val="0052751F"/>
    <w:rsid w:val="00533E87"/>
    <w:rsid w:val="00535264"/>
    <w:rsid w:val="00542024"/>
    <w:rsid w:val="005426FA"/>
    <w:rsid w:val="00546642"/>
    <w:rsid w:val="00550444"/>
    <w:rsid w:val="0055245D"/>
    <w:rsid w:val="005567A6"/>
    <w:rsid w:val="005653DA"/>
    <w:rsid w:val="00573FC7"/>
    <w:rsid w:val="00574C09"/>
    <w:rsid w:val="00581324"/>
    <w:rsid w:val="00581E7E"/>
    <w:rsid w:val="00586167"/>
    <w:rsid w:val="005900EE"/>
    <w:rsid w:val="0059033D"/>
    <w:rsid w:val="00591B67"/>
    <w:rsid w:val="0059227B"/>
    <w:rsid w:val="00594F9C"/>
    <w:rsid w:val="00595995"/>
    <w:rsid w:val="005A2246"/>
    <w:rsid w:val="005A41F6"/>
    <w:rsid w:val="005A6F8E"/>
    <w:rsid w:val="005B05A7"/>
    <w:rsid w:val="005B1CAF"/>
    <w:rsid w:val="005B4A0E"/>
    <w:rsid w:val="005B5A43"/>
    <w:rsid w:val="005C1896"/>
    <w:rsid w:val="005C2103"/>
    <w:rsid w:val="005C2E47"/>
    <w:rsid w:val="005C427C"/>
    <w:rsid w:val="005C4D59"/>
    <w:rsid w:val="005C731D"/>
    <w:rsid w:val="005C76B3"/>
    <w:rsid w:val="005C7CCE"/>
    <w:rsid w:val="005D1248"/>
    <w:rsid w:val="005D42D6"/>
    <w:rsid w:val="005D5BC9"/>
    <w:rsid w:val="005D5F76"/>
    <w:rsid w:val="005D64C4"/>
    <w:rsid w:val="005F0A0D"/>
    <w:rsid w:val="005F2E8C"/>
    <w:rsid w:val="005F4DDB"/>
    <w:rsid w:val="005F5F4A"/>
    <w:rsid w:val="005F761F"/>
    <w:rsid w:val="006054AB"/>
    <w:rsid w:val="00607137"/>
    <w:rsid w:val="00607560"/>
    <w:rsid w:val="00611543"/>
    <w:rsid w:val="00611CF1"/>
    <w:rsid w:val="00614485"/>
    <w:rsid w:val="00621CEA"/>
    <w:rsid w:val="0062218F"/>
    <w:rsid w:val="00623F5D"/>
    <w:rsid w:val="0062558D"/>
    <w:rsid w:val="006256C3"/>
    <w:rsid w:val="00626BD4"/>
    <w:rsid w:val="00626F67"/>
    <w:rsid w:val="00627ABB"/>
    <w:rsid w:val="0063127E"/>
    <w:rsid w:val="00632078"/>
    <w:rsid w:val="006367D1"/>
    <w:rsid w:val="00640972"/>
    <w:rsid w:val="00641B47"/>
    <w:rsid w:val="006422DE"/>
    <w:rsid w:val="00645B2F"/>
    <w:rsid w:val="00645F6C"/>
    <w:rsid w:val="00647162"/>
    <w:rsid w:val="00650FAE"/>
    <w:rsid w:val="00651070"/>
    <w:rsid w:val="00652748"/>
    <w:rsid w:val="00652C18"/>
    <w:rsid w:val="00652C65"/>
    <w:rsid w:val="006546BB"/>
    <w:rsid w:val="00654D71"/>
    <w:rsid w:val="006550C7"/>
    <w:rsid w:val="00656C17"/>
    <w:rsid w:val="00657AF5"/>
    <w:rsid w:val="00662016"/>
    <w:rsid w:val="006643F3"/>
    <w:rsid w:val="00664CBC"/>
    <w:rsid w:val="006700B2"/>
    <w:rsid w:val="006705A2"/>
    <w:rsid w:val="00672FAD"/>
    <w:rsid w:val="00676A44"/>
    <w:rsid w:val="00680332"/>
    <w:rsid w:val="00682831"/>
    <w:rsid w:val="00686320"/>
    <w:rsid w:val="00690D4B"/>
    <w:rsid w:val="00692A62"/>
    <w:rsid w:val="00693CCA"/>
    <w:rsid w:val="006957E5"/>
    <w:rsid w:val="006958C5"/>
    <w:rsid w:val="00695C8D"/>
    <w:rsid w:val="00696137"/>
    <w:rsid w:val="00697205"/>
    <w:rsid w:val="006972D3"/>
    <w:rsid w:val="006A107E"/>
    <w:rsid w:val="006A42F3"/>
    <w:rsid w:val="006A6A55"/>
    <w:rsid w:val="006B0A13"/>
    <w:rsid w:val="006B2206"/>
    <w:rsid w:val="006B2F84"/>
    <w:rsid w:val="006B369B"/>
    <w:rsid w:val="006B4B6F"/>
    <w:rsid w:val="006C021C"/>
    <w:rsid w:val="006C0E1D"/>
    <w:rsid w:val="006C2E55"/>
    <w:rsid w:val="006C350E"/>
    <w:rsid w:val="006C4ED1"/>
    <w:rsid w:val="006D1AD0"/>
    <w:rsid w:val="006D3E8F"/>
    <w:rsid w:val="006D4C04"/>
    <w:rsid w:val="006D7BCB"/>
    <w:rsid w:val="006E1118"/>
    <w:rsid w:val="006E36E7"/>
    <w:rsid w:val="006F1DE4"/>
    <w:rsid w:val="006F42DF"/>
    <w:rsid w:val="006F445F"/>
    <w:rsid w:val="007006A3"/>
    <w:rsid w:val="00705C60"/>
    <w:rsid w:val="00707401"/>
    <w:rsid w:val="007130B9"/>
    <w:rsid w:val="00720955"/>
    <w:rsid w:val="007210D4"/>
    <w:rsid w:val="007235A6"/>
    <w:rsid w:val="007254A6"/>
    <w:rsid w:val="0072726C"/>
    <w:rsid w:val="00730758"/>
    <w:rsid w:val="00731BF3"/>
    <w:rsid w:val="00734E5E"/>
    <w:rsid w:val="00736BBB"/>
    <w:rsid w:val="00736D98"/>
    <w:rsid w:val="00740D86"/>
    <w:rsid w:val="00740F3D"/>
    <w:rsid w:val="007410CD"/>
    <w:rsid w:val="007414E7"/>
    <w:rsid w:val="00742D91"/>
    <w:rsid w:val="00743BF7"/>
    <w:rsid w:val="00744FEF"/>
    <w:rsid w:val="007513FF"/>
    <w:rsid w:val="007537D0"/>
    <w:rsid w:val="00754E13"/>
    <w:rsid w:val="00755AE7"/>
    <w:rsid w:val="00755BBC"/>
    <w:rsid w:val="007561E0"/>
    <w:rsid w:val="007565A0"/>
    <w:rsid w:val="00763EE5"/>
    <w:rsid w:val="007669DE"/>
    <w:rsid w:val="00773CB4"/>
    <w:rsid w:val="007773B6"/>
    <w:rsid w:val="00782144"/>
    <w:rsid w:val="00782EF2"/>
    <w:rsid w:val="00783A98"/>
    <w:rsid w:val="0079207D"/>
    <w:rsid w:val="007933A2"/>
    <w:rsid w:val="007938C4"/>
    <w:rsid w:val="0079717B"/>
    <w:rsid w:val="007A0B60"/>
    <w:rsid w:val="007A1B10"/>
    <w:rsid w:val="007A770B"/>
    <w:rsid w:val="007B57EC"/>
    <w:rsid w:val="007B7A3F"/>
    <w:rsid w:val="007C0FC7"/>
    <w:rsid w:val="007C159A"/>
    <w:rsid w:val="007C30D9"/>
    <w:rsid w:val="007C4DE4"/>
    <w:rsid w:val="007C588A"/>
    <w:rsid w:val="007D0821"/>
    <w:rsid w:val="007D5B42"/>
    <w:rsid w:val="007E02FA"/>
    <w:rsid w:val="007E1CB3"/>
    <w:rsid w:val="007E28FA"/>
    <w:rsid w:val="007E6849"/>
    <w:rsid w:val="007E70B4"/>
    <w:rsid w:val="007E7E00"/>
    <w:rsid w:val="007F16D5"/>
    <w:rsid w:val="007F1ED0"/>
    <w:rsid w:val="007F4A7A"/>
    <w:rsid w:val="008056E2"/>
    <w:rsid w:val="00805714"/>
    <w:rsid w:val="00810A41"/>
    <w:rsid w:val="00812A0D"/>
    <w:rsid w:val="00812EE0"/>
    <w:rsid w:val="008135C5"/>
    <w:rsid w:val="00814240"/>
    <w:rsid w:val="00816C9F"/>
    <w:rsid w:val="00817B58"/>
    <w:rsid w:val="00820E51"/>
    <w:rsid w:val="008228F7"/>
    <w:rsid w:val="00823261"/>
    <w:rsid w:val="00825830"/>
    <w:rsid w:val="00827D97"/>
    <w:rsid w:val="00833139"/>
    <w:rsid w:val="00834AF3"/>
    <w:rsid w:val="008362FA"/>
    <w:rsid w:val="00841A01"/>
    <w:rsid w:val="0084306F"/>
    <w:rsid w:val="00843530"/>
    <w:rsid w:val="00843C1B"/>
    <w:rsid w:val="0084633A"/>
    <w:rsid w:val="0085154E"/>
    <w:rsid w:val="00852249"/>
    <w:rsid w:val="0085454D"/>
    <w:rsid w:val="00857C89"/>
    <w:rsid w:val="008706F3"/>
    <w:rsid w:val="008745BF"/>
    <w:rsid w:val="00874630"/>
    <w:rsid w:val="00876F9E"/>
    <w:rsid w:val="0088154C"/>
    <w:rsid w:val="00885618"/>
    <w:rsid w:val="00886987"/>
    <w:rsid w:val="008A35C1"/>
    <w:rsid w:val="008A5587"/>
    <w:rsid w:val="008A63EF"/>
    <w:rsid w:val="008A6914"/>
    <w:rsid w:val="008A7C1D"/>
    <w:rsid w:val="008B4505"/>
    <w:rsid w:val="008B556C"/>
    <w:rsid w:val="008C08D8"/>
    <w:rsid w:val="008C1433"/>
    <w:rsid w:val="008C1EA5"/>
    <w:rsid w:val="008C50C7"/>
    <w:rsid w:val="008C541D"/>
    <w:rsid w:val="008D073F"/>
    <w:rsid w:val="008D2F17"/>
    <w:rsid w:val="008D71E9"/>
    <w:rsid w:val="008E4543"/>
    <w:rsid w:val="008E4A05"/>
    <w:rsid w:val="008E4F7D"/>
    <w:rsid w:val="008E6B7A"/>
    <w:rsid w:val="008F09E5"/>
    <w:rsid w:val="008F1B7B"/>
    <w:rsid w:val="008F1E55"/>
    <w:rsid w:val="008F2EAC"/>
    <w:rsid w:val="008F30DC"/>
    <w:rsid w:val="008F7153"/>
    <w:rsid w:val="008F7258"/>
    <w:rsid w:val="008F7562"/>
    <w:rsid w:val="00904184"/>
    <w:rsid w:val="009057ED"/>
    <w:rsid w:val="00905B14"/>
    <w:rsid w:val="00905D8B"/>
    <w:rsid w:val="0091089B"/>
    <w:rsid w:val="0091121C"/>
    <w:rsid w:val="00911ECC"/>
    <w:rsid w:val="00914AEC"/>
    <w:rsid w:val="009167FB"/>
    <w:rsid w:val="009168CF"/>
    <w:rsid w:val="009169EB"/>
    <w:rsid w:val="00922C75"/>
    <w:rsid w:val="00925F49"/>
    <w:rsid w:val="00930D44"/>
    <w:rsid w:val="00934CDE"/>
    <w:rsid w:val="00935611"/>
    <w:rsid w:val="00940082"/>
    <w:rsid w:val="009412E7"/>
    <w:rsid w:val="00941BA6"/>
    <w:rsid w:val="009459F0"/>
    <w:rsid w:val="009556DE"/>
    <w:rsid w:val="00960383"/>
    <w:rsid w:val="0096246B"/>
    <w:rsid w:val="00962CFE"/>
    <w:rsid w:val="00962FED"/>
    <w:rsid w:val="0096307B"/>
    <w:rsid w:val="009653DE"/>
    <w:rsid w:val="0096666A"/>
    <w:rsid w:val="00971D1C"/>
    <w:rsid w:val="00972FC4"/>
    <w:rsid w:val="0097400F"/>
    <w:rsid w:val="00974436"/>
    <w:rsid w:val="00976BFC"/>
    <w:rsid w:val="009809D9"/>
    <w:rsid w:val="00982AAF"/>
    <w:rsid w:val="009859E7"/>
    <w:rsid w:val="00985C71"/>
    <w:rsid w:val="0098703F"/>
    <w:rsid w:val="00990487"/>
    <w:rsid w:val="00991D22"/>
    <w:rsid w:val="00992EAA"/>
    <w:rsid w:val="0099469B"/>
    <w:rsid w:val="00997167"/>
    <w:rsid w:val="009A1460"/>
    <w:rsid w:val="009A1C79"/>
    <w:rsid w:val="009A4075"/>
    <w:rsid w:val="009A6117"/>
    <w:rsid w:val="009A782B"/>
    <w:rsid w:val="009A7EAD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46D"/>
    <w:rsid w:val="009D4FB0"/>
    <w:rsid w:val="009D624E"/>
    <w:rsid w:val="009E3547"/>
    <w:rsid w:val="009E655A"/>
    <w:rsid w:val="009F251E"/>
    <w:rsid w:val="009F2DD5"/>
    <w:rsid w:val="009F3021"/>
    <w:rsid w:val="009F3DBA"/>
    <w:rsid w:val="009F426F"/>
    <w:rsid w:val="00A00AF7"/>
    <w:rsid w:val="00A01587"/>
    <w:rsid w:val="00A04F21"/>
    <w:rsid w:val="00A10B6B"/>
    <w:rsid w:val="00A111BC"/>
    <w:rsid w:val="00A13250"/>
    <w:rsid w:val="00A138CD"/>
    <w:rsid w:val="00A16D36"/>
    <w:rsid w:val="00A1749E"/>
    <w:rsid w:val="00A20755"/>
    <w:rsid w:val="00A20DEF"/>
    <w:rsid w:val="00A20F94"/>
    <w:rsid w:val="00A20FE9"/>
    <w:rsid w:val="00A21B23"/>
    <w:rsid w:val="00A22BA0"/>
    <w:rsid w:val="00A23FDD"/>
    <w:rsid w:val="00A24FBC"/>
    <w:rsid w:val="00A258AC"/>
    <w:rsid w:val="00A25CD9"/>
    <w:rsid w:val="00A26564"/>
    <w:rsid w:val="00A31AF5"/>
    <w:rsid w:val="00A323CD"/>
    <w:rsid w:val="00A3792E"/>
    <w:rsid w:val="00A4010B"/>
    <w:rsid w:val="00A45F2B"/>
    <w:rsid w:val="00A5060B"/>
    <w:rsid w:val="00A50B0C"/>
    <w:rsid w:val="00A52F90"/>
    <w:rsid w:val="00A62212"/>
    <w:rsid w:val="00A650F8"/>
    <w:rsid w:val="00A67CB9"/>
    <w:rsid w:val="00A70AF3"/>
    <w:rsid w:val="00A73239"/>
    <w:rsid w:val="00A76AE0"/>
    <w:rsid w:val="00A7715E"/>
    <w:rsid w:val="00A80E84"/>
    <w:rsid w:val="00A80F40"/>
    <w:rsid w:val="00A82427"/>
    <w:rsid w:val="00A828B4"/>
    <w:rsid w:val="00A83718"/>
    <w:rsid w:val="00A84CBB"/>
    <w:rsid w:val="00A8698B"/>
    <w:rsid w:val="00A86CDC"/>
    <w:rsid w:val="00A870E4"/>
    <w:rsid w:val="00A90274"/>
    <w:rsid w:val="00A90CFF"/>
    <w:rsid w:val="00A93DA5"/>
    <w:rsid w:val="00A9770D"/>
    <w:rsid w:val="00AA0CBB"/>
    <w:rsid w:val="00AA7CC2"/>
    <w:rsid w:val="00AA7D30"/>
    <w:rsid w:val="00AB0BF4"/>
    <w:rsid w:val="00AB1395"/>
    <w:rsid w:val="00AB1F8B"/>
    <w:rsid w:val="00AB2068"/>
    <w:rsid w:val="00AB3B08"/>
    <w:rsid w:val="00AB4188"/>
    <w:rsid w:val="00AC3AE3"/>
    <w:rsid w:val="00AC74BE"/>
    <w:rsid w:val="00AD1198"/>
    <w:rsid w:val="00AD3ADF"/>
    <w:rsid w:val="00AD6E58"/>
    <w:rsid w:val="00AE1445"/>
    <w:rsid w:val="00AE2171"/>
    <w:rsid w:val="00AE4232"/>
    <w:rsid w:val="00AE64F4"/>
    <w:rsid w:val="00AE7B2C"/>
    <w:rsid w:val="00AF0004"/>
    <w:rsid w:val="00AF363E"/>
    <w:rsid w:val="00AF64AE"/>
    <w:rsid w:val="00AF7079"/>
    <w:rsid w:val="00AF7D51"/>
    <w:rsid w:val="00AF7E9E"/>
    <w:rsid w:val="00B04642"/>
    <w:rsid w:val="00B07DC7"/>
    <w:rsid w:val="00B10626"/>
    <w:rsid w:val="00B11E5D"/>
    <w:rsid w:val="00B135AE"/>
    <w:rsid w:val="00B16873"/>
    <w:rsid w:val="00B17BA9"/>
    <w:rsid w:val="00B22500"/>
    <w:rsid w:val="00B256EF"/>
    <w:rsid w:val="00B26AEB"/>
    <w:rsid w:val="00B27F12"/>
    <w:rsid w:val="00B452DD"/>
    <w:rsid w:val="00B4639E"/>
    <w:rsid w:val="00B470C5"/>
    <w:rsid w:val="00B471A8"/>
    <w:rsid w:val="00B53309"/>
    <w:rsid w:val="00B55A9C"/>
    <w:rsid w:val="00B55D90"/>
    <w:rsid w:val="00B57E3B"/>
    <w:rsid w:val="00B63328"/>
    <w:rsid w:val="00B65392"/>
    <w:rsid w:val="00B658EC"/>
    <w:rsid w:val="00B715D6"/>
    <w:rsid w:val="00B72A50"/>
    <w:rsid w:val="00B75181"/>
    <w:rsid w:val="00B8102C"/>
    <w:rsid w:val="00B8151C"/>
    <w:rsid w:val="00B92E46"/>
    <w:rsid w:val="00B952D6"/>
    <w:rsid w:val="00B95997"/>
    <w:rsid w:val="00B973F6"/>
    <w:rsid w:val="00BA3736"/>
    <w:rsid w:val="00BA4B7E"/>
    <w:rsid w:val="00BB4335"/>
    <w:rsid w:val="00BB4BB9"/>
    <w:rsid w:val="00BB5842"/>
    <w:rsid w:val="00BB5FE7"/>
    <w:rsid w:val="00BC0CFF"/>
    <w:rsid w:val="00BC11A5"/>
    <w:rsid w:val="00BC383A"/>
    <w:rsid w:val="00BC4B0C"/>
    <w:rsid w:val="00BC675B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333B"/>
    <w:rsid w:val="00C06DCD"/>
    <w:rsid w:val="00C119F8"/>
    <w:rsid w:val="00C11A10"/>
    <w:rsid w:val="00C141D1"/>
    <w:rsid w:val="00C14F29"/>
    <w:rsid w:val="00C20519"/>
    <w:rsid w:val="00C2151F"/>
    <w:rsid w:val="00C2212C"/>
    <w:rsid w:val="00C23249"/>
    <w:rsid w:val="00C306DF"/>
    <w:rsid w:val="00C321B3"/>
    <w:rsid w:val="00C3356F"/>
    <w:rsid w:val="00C33C99"/>
    <w:rsid w:val="00C33D9B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572AB"/>
    <w:rsid w:val="00C71EA4"/>
    <w:rsid w:val="00C74AC3"/>
    <w:rsid w:val="00C74DA9"/>
    <w:rsid w:val="00C759E6"/>
    <w:rsid w:val="00C75E37"/>
    <w:rsid w:val="00C760D6"/>
    <w:rsid w:val="00C76F7D"/>
    <w:rsid w:val="00C804DA"/>
    <w:rsid w:val="00C81A5A"/>
    <w:rsid w:val="00C90913"/>
    <w:rsid w:val="00C912C2"/>
    <w:rsid w:val="00C92299"/>
    <w:rsid w:val="00C95CD8"/>
    <w:rsid w:val="00C9796C"/>
    <w:rsid w:val="00C97DC9"/>
    <w:rsid w:val="00CA14EB"/>
    <w:rsid w:val="00CA2BD1"/>
    <w:rsid w:val="00CA337E"/>
    <w:rsid w:val="00CA4A56"/>
    <w:rsid w:val="00CA6015"/>
    <w:rsid w:val="00CA6104"/>
    <w:rsid w:val="00CA75F5"/>
    <w:rsid w:val="00CB1E13"/>
    <w:rsid w:val="00CB484F"/>
    <w:rsid w:val="00CB6BEE"/>
    <w:rsid w:val="00CC24C1"/>
    <w:rsid w:val="00CC32D9"/>
    <w:rsid w:val="00CC3504"/>
    <w:rsid w:val="00CD4C80"/>
    <w:rsid w:val="00CE0FDA"/>
    <w:rsid w:val="00CE2FF0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33B25"/>
    <w:rsid w:val="00D35B3D"/>
    <w:rsid w:val="00D36605"/>
    <w:rsid w:val="00D43AAA"/>
    <w:rsid w:val="00D4669B"/>
    <w:rsid w:val="00D47AF6"/>
    <w:rsid w:val="00D521F4"/>
    <w:rsid w:val="00D53F76"/>
    <w:rsid w:val="00D54D5A"/>
    <w:rsid w:val="00D55216"/>
    <w:rsid w:val="00D57454"/>
    <w:rsid w:val="00D61D6C"/>
    <w:rsid w:val="00D627AD"/>
    <w:rsid w:val="00D6307C"/>
    <w:rsid w:val="00D64472"/>
    <w:rsid w:val="00D72127"/>
    <w:rsid w:val="00D77E99"/>
    <w:rsid w:val="00D80921"/>
    <w:rsid w:val="00D82386"/>
    <w:rsid w:val="00D82443"/>
    <w:rsid w:val="00D84944"/>
    <w:rsid w:val="00D84BFC"/>
    <w:rsid w:val="00D863BA"/>
    <w:rsid w:val="00DA00B0"/>
    <w:rsid w:val="00DA0904"/>
    <w:rsid w:val="00DA1CC4"/>
    <w:rsid w:val="00DA26C8"/>
    <w:rsid w:val="00DA3EC8"/>
    <w:rsid w:val="00DA4763"/>
    <w:rsid w:val="00DA606E"/>
    <w:rsid w:val="00DA6417"/>
    <w:rsid w:val="00DA79C3"/>
    <w:rsid w:val="00DA79E1"/>
    <w:rsid w:val="00DB1C2A"/>
    <w:rsid w:val="00DB1DE5"/>
    <w:rsid w:val="00DB2313"/>
    <w:rsid w:val="00DB56D2"/>
    <w:rsid w:val="00DC01E3"/>
    <w:rsid w:val="00DC1221"/>
    <w:rsid w:val="00DC2921"/>
    <w:rsid w:val="00DC344F"/>
    <w:rsid w:val="00DC7807"/>
    <w:rsid w:val="00DD1E1C"/>
    <w:rsid w:val="00DD4D17"/>
    <w:rsid w:val="00DD4E4A"/>
    <w:rsid w:val="00DD64E9"/>
    <w:rsid w:val="00DE2A4D"/>
    <w:rsid w:val="00DE427F"/>
    <w:rsid w:val="00DE688A"/>
    <w:rsid w:val="00DF198E"/>
    <w:rsid w:val="00DF5866"/>
    <w:rsid w:val="00E01702"/>
    <w:rsid w:val="00E02646"/>
    <w:rsid w:val="00E02A6F"/>
    <w:rsid w:val="00E03ED7"/>
    <w:rsid w:val="00E05739"/>
    <w:rsid w:val="00E072CE"/>
    <w:rsid w:val="00E07B2B"/>
    <w:rsid w:val="00E10A18"/>
    <w:rsid w:val="00E11DC1"/>
    <w:rsid w:val="00E16855"/>
    <w:rsid w:val="00E171B0"/>
    <w:rsid w:val="00E20943"/>
    <w:rsid w:val="00E20F44"/>
    <w:rsid w:val="00E216B4"/>
    <w:rsid w:val="00E221FC"/>
    <w:rsid w:val="00E23B5C"/>
    <w:rsid w:val="00E262EB"/>
    <w:rsid w:val="00E27483"/>
    <w:rsid w:val="00E275B3"/>
    <w:rsid w:val="00E30EBA"/>
    <w:rsid w:val="00E37DD2"/>
    <w:rsid w:val="00E40724"/>
    <w:rsid w:val="00E42C4C"/>
    <w:rsid w:val="00E45E7F"/>
    <w:rsid w:val="00E47407"/>
    <w:rsid w:val="00E47CC1"/>
    <w:rsid w:val="00E505B6"/>
    <w:rsid w:val="00E506A3"/>
    <w:rsid w:val="00E50A05"/>
    <w:rsid w:val="00E57E42"/>
    <w:rsid w:val="00E618E4"/>
    <w:rsid w:val="00E62F99"/>
    <w:rsid w:val="00E66A8E"/>
    <w:rsid w:val="00E67C3F"/>
    <w:rsid w:val="00E70FAA"/>
    <w:rsid w:val="00E7460C"/>
    <w:rsid w:val="00E74674"/>
    <w:rsid w:val="00E74F13"/>
    <w:rsid w:val="00E775A1"/>
    <w:rsid w:val="00E8028E"/>
    <w:rsid w:val="00E814E8"/>
    <w:rsid w:val="00E81728"/>
    <w:rsid w:val="00E85227"/>
    <w:rsid w:val="00E85ECF"/>
    <w:rsid w:val="00E93742"/>
    <w:rsid w:val="00E943B6"/>
    <w:rsid w:val="00E94703"/>
    <w:rsid w:val="00EA1A9E"/>
    <w:rsid w:val="00EA3F70"/>
    <w:rsid w:val="00EA494C"/>
    <w:rsid w:val="00EB1A08"/>
    <w:rsid w:val="00EB43CC"/>
    <w:rsid w:val="00EB4786"/>
    <w:rsid w:val="00EB59DE"/>
    <w:rsid w:val="00EB615F"/>
    <w:rsid w:val="00EB7A03"/>
    <w:rsid w:val="00EC0070"/>
    <w:rsid w:val="00EC01C3"/>
    <w:rsid w:val="00ED17FF"/>
    <w:rsid w:val="00ED1902"/>
    <w:rsid w:val="00ED28A9"/>
    <w:rsid w:val="00ED2DEE"/>
    <w:rsid w:val="00ED3BB4"/>
    <w:rsid w:val="00ED4AB7"/>
    <w:rsid w:val="00EE0CEF"/>
    <w:rsid w:val="00EE2995"/>
    <w:rsid w:val="00EE3816"/>
    <w:rsid w:val="00EE4002"/>
    <w:rsid w:val="00EE534A"/>
    <w:rsid w:val="00EE6D6B"/>
    <w:rsid w:val="00EE7048"/>
    <w:rsid w:val="00EF04B6"/>
    <w:rsid w:val="00EF096A"/>
    <w:rsid w:val="00EF236F"/>
    <w:rsid w:val="00EF3531"/>
    <w:rsid w:val="00EF389D"/>
    <w:rsid w:val="00EF68AF"/>
    <w:rsid w:val="00F006FE"/>
    <w:rsid w:val="00F01170"/>
    <w:rsid w:val="00F0435C"/>
    <w:rsid w:val="00F05719"/>
    <w:rsid w:val="00F07921"/>
    <w:rsid w:val="00F1074C"/>
    <w:rsid w:val="00F11556"/>
    <w:rsid w:val="00F12E80"/>
    <w:rsid w:val="00F207E6"/>
    <w:rsid w:val="00F20A63"/>
    <w:rsid w:val="00F21AD7"/>
    <w:rsid w:val="00F220EE"/>
    <w:rsid w:val="00F2683D"/>
    <w:rsid w:val="00F30F18"/>
    <w:rsid w:val="00F33653"/>
    <w:rsid w:val="00F3365D"/>
    <w:rsid w:val="00F3556A"/>
    <w:rsid w:val="00F36D77"/>
    <w:rsid w:val="00F3750A"/>
    <w:rsid w:val="00F41E11"/>
    <w:rsid w:val="00F43B1B"/>
    <w:rsid w:val="00F531B0"/>
    <w:rsid w:val="00F56852"/>
    <w:rsid w:val="00F570FB"/>
    <w:rsid w:val="00F603FD"/>
    <w:rsid w:val="00F65A07"/>
    <w:rsid w:val="00F66447"/>
    <w:rsid w:val="00F67BB0"/>
    <w:rsid w:val="00F71A4C"/>
    <w:rsid w:val="00F748C7"/>
    <w:rsid w:val="00F7569A"/>
    <w:rsid w:val="00F75D0F"/>
    <w:rsid w:val="00F767C6"/>
    <w:rsid w:val="00F77A72"/>
    <w:rsid w:val="00F77E25"/>
    <w:rsid w:val="00F80798"/>
    <w:rsid w:val="00F80D70"/>
    <w:rsid w:val="00F81EE2"/>
    <w:rsid w:val="00F861EE"/>
    <w:rsid w:val="00F90F86"/>
    <w:rsid w:val="00F9255A"/>
    <w:rsid w:val="00F93A09"/>
    <w:rsid w:val="00F95636"/>
    <w:rsid w:val="00F96910"/>
    <w:rsid w:val="00F97F5A"/>
    <w:rsid w:val="00FA7823"/>
    <w:rsid w:val="00FB1BD0"/>
    <w:rsid w:val="00FC1667"/>
    <w:rsid w:val="00FC2135"/>
    <w:rsid w:val="00FC21FD"/>
    <w:rsid w:val="00FC4D3E"/>
    <w:rsid w:val="00FC7642"/>
    <w:rsid w:val="00FC7E65"/>
    <w:rsid w:val="00FD082D"/>
    <w:rsid w:val="00FD629F"/>
    <w:rsid w:val="00FE0642"/>
    <w:rsid w:val="00FE37A0"/>
    <w:rsid w:val="00FE5C1C"/>
    <w:rsid w:val="00FE5F90"/>
    <w:rsid w:val="00FF06F1"/>
    <w:rsid w:val="00FF0DD4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35264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7E6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ий текст Знак"/>
    <w:basedOn w:val="a0"/>
    <w:link w:val="ab"/>
    <w:uiPriority w:val="1"/>
    <w:rsid w:val="007E6849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30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d">
    <w:name w:val="Table Grid"/>
    <w:basedOn w:val="a1"/>
    <w:uiPriority w:val="39"/>
    <w:rsid w:val="0064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C383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86D9-1EDD-4C8B-9409-F8C2E77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7333</Words>
  <Characters>4180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11</cp:revision>
  <cp:lastPrinted>2025-09-09T10:52:00Z</cp:lastPrinted>
  <dcterms:created xsi:type="dcterms:W3CDTF">2025-09-04T06:54:00Z</dcterms:created>
  <dcterms:modified xsi:type="dcterms:W3CDTF">2025-09-09T10:52:00Z</dcterms:modified>
</cp:coreProperties>
</file>