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393A1" w14:textId="77777777" w:rsidR="00CB11BE" w:rsidRDefault="00CB11BE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bookmarkStart w:id="0" w:name="_Hlk136333194"/>
    </w:p>
    <w:p w14:paraId="277535F2" w14:textId="77777777" w:rsidR="00CB11BE" w:rsidRDefault="00CB11BE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EC05927" w14:textId="77777777" w:rsidR="00CB11BE" w:rsidRDefault="00CB11BE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029D50E7" w14:textId="77777777" w:rsidR="00CB11BE" w:rsidRDefault="00CB11BE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48BC853" w14:textId="77777777" w:rsidR="00CB11BE" w:rsidRDefault="00CB11BE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7DD9E09E" w14:textId="77777777" w:rsidR="00CB11BE" w:rsidRDefault="00CB11BE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AD83175" w14:textId="77777777" w:rsidR="00CB11BE" w:rsidRDefault="00CB11BE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06FD84B7" w14:textId="22E0CA3F" w:rsidR="00AF7B4B" w:rsidRPr="00CB11BE" w:rsidRDefault="00AF7B4B" w:rsidP="00CB11BE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CB11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bookmarkEnd w:id="0"/>
      <w:r w:rsidRPr="00CB11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 справі за конституційною скаргою </w:t>
      </w:r>
      <w:proofErr w:type="spellStart"/>
      <w:r w:rsidR="00F33F47" w:rsidRPr="00CB11BE">
        <w:rPr>
          <w:rFonts w:ascii="Times New Roman" w:eastAsiaTheme="minorHAnsi" w:hAnsi="Times New Roman"/>
          <w:b/>
          <w:sz w:val="28"/>
          <w:szCs w:val="28"/>
          <w:lang w:eastAsia="ru-RU"/>
        </w:rPr>
        <w:t>Величенка</w:t>
      </w:r>
      <w:proofErr w:type="spellEnd"/>
      <w:r w:rsidR="00F33F47" w:rsidRPr="00CB11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Ростислава Ігоровича </w:t>
      </w:r>
      <w:r w:rsidRPr="00CB11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щодо відповідності Конституції України (конституційності) частини </w:t>
      </w:r>
      <w:r w:rsidR="00CB11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другої</w:t>
      </w:r>
      <w:r w:rsidR="00CB11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CB11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CB11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статті 392 Кримінального процесуального кодексу України</w:t>
      </w:r>
    </w:p>
    <w:p w14:paraId="46D9233E" w14:textId="305B5ED0" w:rsidR="00AF7B4B" w:rsidRDefault="00AF7B4B" w:rsidP="00CB11BE">
      <w:pPr>
        <w:pStyle w:val="a3"/>
        <w:tabs>
          <w:tab w:val="clear" w:pos="4819"/>
          <w:tab w:val="clear" w:pos="9639"/>
        </w:tabs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329D54C" w14:textId="5F85551E" w:rsidR="00AF7B4B" w:rsidRPr="00CB11BE" w:rsidRDefault="00AF7B4B" w:rsidP="00CB11BE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B11BE">
        <w:rPr>
          <w:rFonts w:ascii="Times New Roman" w:hAnsi="Times New Roman"/>
          <w:sz w:val="28"/>
          <w:szCs w:val="28"/>
          <w:lang w:eastAsia="uk-UA"/>
        </w:rPr>
        <w:t>К и ї в</w:t>
      </w:r>
      <w:r w:rsidR="00CB11BE">
        <w:rPr>
          <w:rFonts w:ascii="Times New Roman" w:hAnsi="Times New Roman"/>
          <w:sz w:val="28"/>
          <w:szCs w:val="28"/>
          <w:lang w:eastAsia="uk-UA"/>
        </w:rPr>
        <w:tab/>
      </w:r>
      <w:r w:rsidRPr="00CB11BE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CB11BE">
        <w:rPr>
          <w:rFonts w:ascii="Times New Roman" w:hAnsi="Times New Roman"/>
          <w:sz w:val="28"/>
          <w:szCs w:val="28"/>
          <w:lang w:val="ru-RU" w:eastAsia="uk-UA"/>
        </w:rPr>
        <w:t>3-</w:t>
      </w:r>
      <w:r w:rsidR="00F33F47" w:rsidRPr="00CB11BE">
        <w:rPr>
          <w:rFonts w:ascii="Times New Roman" w:hAnsi="Times New Roman"/>
          <w:sz w:val="28"/>
          <w:szCs w:val="28"/>
          <w:lang w:val="ru-RU" w:eastAsia="uk-UA"/>
        </w:rPr>
        <w:t>91/2024(189/24)</w:t>
      </w:r>
    </w:p>
    <w:p w14:paraId="46E87AEF" w14:textId="5E5624AB" w:rsidR="00AF7B4B" w:rsidRPr="00CB11BE" w:rsidRDefault="00C9508F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CB11BE">
        <w:rPr>
          <w:rFonts w:ascii="Times New Roman" w:hAnsi="Times New Roman"/>
          <w:sz w:val="28"/>
          <w:szCs w:val="28"/>
          <w:lang w:val="ru-RU" w:eastAsia="uk-UA"/>
        </w:rPr>
        <w:t>20</w:t>
      </w:r>
      <w:r w:rsidRPr="00CB11BE">
        <w:rPr>
          <w:rFonts w:ascii="Times New Roman" w:hAnsi="Times New Roman"/>
          <w:sz w:val="28"/>
          <w:szCs w:val="28"/>
          <w:lang w:eastAsia="uk-UA"/>
        </w:rPr>
        <w:t xml:space="preserve"> червня</w:t>
      </w:r>
      <w:r w:rsidR="00AF7B4B" w:rsidRPr="00CB11BE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AF7B4B" w:rsidRPr="00CB11BE">
        <w:rPr>
          <w:rFonts w:ascii="Times New Roman" w:hAnsi="Times New Roman"/>
          <w:sz w:val="28"/>
          <w:szCs w:val="28"/>
          <w:lang w:val="ru-RU" w:eastAsia="uk-UA"/>
        </w:rPr>
        <w:t>4</w:t>
      </w:r>
      <w:r w:rsidR="00AF7B4B" w:rsidRPr="00CB11BE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5FC0F0BF" w14:textId="29779DA0" w:rsidR="00AF7B4B" w:rsidRPr="00CB11BE" w:rsidRDefault="00AF7B4B" w:rsidP="00CB11BE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CB11BE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C9508F" w:rsidRPr="00CB11BE">
        <w:rPr>
          <w:rFonts w:ascii="Times New Roman" w:hAnsi="Times New Roman"/>
          <w:sz w:val="28"/>
          <w:szCs w:val="28"/>
          <w:lang w:eastAsia="uk-UA"/>
        </w:rPr>
        <w:t>116</w:t>
      </w:r>
      <w:r w:rsidRPr="00CB11BE">
        <w:rPr>
          <w:rFonts w:ascii="Times New Roman" w:hAnsi="Times New Roman"/>
          <w:sz w:val="28"/>
          <w:szCs w:val="28"/>
          <w:lang w:eastAsia="uk-UA"/>
        </w:rPr>
        <w:t>-2(І)/2024</w:t>
      </w:r>
    </w:p>
    <w:p w14:paraId="5FB99630" w14:textId="77777777" w:rsidR="00CB11BE" w:rsidRPr="00CB11BE" w:rsidRDefault="00CB11BE" w:rsidP="00CB1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EABBC" w14:textId="77777777" w:rsidR="00AF7B4B" w:rsidRPr="00CB11BE" w:rsidRDefault="00AF7B4B" w:rsidP="00CB1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1BE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14:paraId="260F2AAF" w14:textId="77777777" w:rsidR="00AF7B4B" w:rsidRPr="00CB11BE" w:rsidRDefault="00AF7B4B" w:rsidP="00CB11BE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2EE537D1" w14:textId="77777777" w:rsidR="00AF7B4B" w:rsidRPr="00CB11BE" w:rsidRDefault="00AF7B4B" w:rsidP="00CB1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B11BE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14:paraId="2A9B2844" w14:textId="77777777" w:rsidR="00AF7B4B" w:rsidRPr="00CB11BE" w:rsidRDefault="00AF7B4B" w:rsidP="00CB1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CB11BE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CB11B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14:paraId="1D647C4A" w14:textId="77777777" w:rsidR="00AF7B4B" w:rsidRPr="00CB11BE" w:rsidRDefault="00AF7B4B" w:rsidP="00CB1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CB11BE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 w:rsidRPr="00CB11B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Володимирівни,</w:t>
      </w:r>
    </w:p>
    <w:p w14:paraId="4700617C" w14:textId="77777777" w:rsidR="00AF7B4B" w:rsidRPr="00CB11BE" w:rsidRDefault="00AF7B4B" w:rsidP="00CB11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4A8A417" w14:textId="62DDAE5A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F33F47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Величенка</w:t>
      </w:r>
      <w:proofErr w:type="spellEnd"/>
      <w:r w:rsidR="00F33F47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Ростислава Ігоровича щодо відповідності Констит</w:t>
      </w:r>
      <w:r w:rsid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уції України (конституційності)</w:t>
      </w:r>
      <w:r w:rsid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33F47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другої статті 392 Кримінального процесуального кодексу України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AC0297" w14:textId="77777777" w:rsidR="00AF7B4B" w:rsidRPr="00CB11BE" w:rsidRDefault="00AF7B4B" w:rsidP="00CB11BE">
      <w:pPr>
        <w:pStyle w:val="a3"/>
        <w:tabs>
          <w:tab w:val="clear" w:pos="4819"/>
          <w:tab w:val="clear" w:pos="9639"/>
        </w:tabs>
        <w:spacing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5EC14A0" w14:textId="77777777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5CE019B0" w14:textId="77777777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464D6E" w14:textId="77777777" w:rsidR="00AF7B4B" w:rsidRPr="00CB11BE" w:rsidRDefault="00AF7B4B" w:rsidP="00CB11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1BE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50153C4B" w14:textId="77777777" w:rsidR="00AF7B4B" w:rsidRPr="00CB11BE" w:rsidRDefault="00AF7B4B" w:rsidP="00CB1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6E016" w14:textId="3A00FD26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F33F47" w:rsidRPr="00CB11BE">
        <w:rPr>
          <w:rFonts w:ascii="Times New Roman" w:hAnsi="Times New Roman" w:cs="Times New Roman"/>
          <w:bCs/>
          <w:sz w:val="28"/>
          <w:szCs w:val="28"/>
          <w:lang w:eastAsia="ru-RU"/>
        </w:rPr>
        <w:t>Величенко</w:t>
      </w:r>
      <w:proofErr w:type="spellEnd"/>
      <w:r w:rsidR="00F33F47" w:rsidRPr="00CB1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Р.І. </w:t>
      </w:r>
      <w:r w:rsidRPr="00CB11BE">
        <w:rPr>
          <w:rFonts w:ascii="Times New Roman" w:hAnsi="Times New Roman" w:cs="Times New Roman"/>
          <w:bCs/>
          <w:sz w:val="28"/>
          <w:szCs w:val="28"/>
          <w:lang w:eastAsia="ru-RU"/>
        </w:rPr>
        <w:t>зверну</w:t>
      </w:r>
      <w:r w:rsidR="00CE6D8A" w:rsidRPr="00CB11BE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CB1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ся до </w:t>
      </w:r>
      <w:r w:rsidRPr="00CB11BE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CB11BE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</w:t>
      </w:r>
      <w:r w:rsidR="00C10692" w:rsidRPr="00CB11BE">
        <w:rPr>
          <w:rFonts w:ascii="Times New Roman" w:hAnsi="Times New Roman" w:cs="Times New Roman"/>
          <w:sz w:val="28"/>
          <w:szCs w:val="28"/>
        </w:rPr>
        <w:t xml:space="preserve"> </w:t>
      </w:r>
      <w:r w:rsidR="00CE6D8A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статтям</w:t>
      </w:r>
      <w:r w:rsid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8, 43, 48, 55, пункту 8</w:t>
      </w:r>
      <w:r w:rsid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13F8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другої статті 129 Конституції України</w:t>
      </w:r>
      <w:r w:rsidR="00CD13F8" w:rsidRPr="00CB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692" w:rsidRPr="00CB11BE">
        <w:rPr>
          <w:rFonts w:ascii="Times New Roman" w:hAnsi="Times New Roman" w:cs="Times New Roman"/>
          <w:bCs/>
          <w:sz w:val="28"/>
          <w:szCs w:val="28"/>
        </w:rPr>
        <w:t xml:space="preserve">(конституційність) 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частину друг</w:t>
      </w:r>
      <w:r w:rsidR="00473039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r w:rsidR="00473039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392</w:t>
      </w:r>
      <w:r w:rsidR="00473039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Кримінального процесуального кодексу України</w:t>
      </w:r>
      <w:r w:rsidRPr="00CB11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Кодекс)</w:t>
      </w:r>
      <w:r w:rsidR="00473039"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7BF99D6" w14:textId="38D0539E" w:rsidR="00AF7B4B" w:rsidRPr="00CB11BE" w:rsidRDefault="00CF5BD5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Частиною другою статті 392</w:t>
      </w:r>
      <w:r w:rsidR="00AF7B4B"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 встановлено </w:t>
      </w:r>
      <w:r w:rsidR="00D07AD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таке</w:t>
      </w:r>
      <w:r w:rsidR="00AF7B4B"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0B70B39C" w14:textId="6413026D" w:rsidR="00F33F47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hAnsi="Times New Roman" w:cs="Times New Roman"/>
          <w:sz w:val="28"/>
          <w:szCs w:val="28"/>
        </w:rPr>
        <w:t>„Ухвали, постановлені під час судового провадження в суді першої інстанції до ухвалення судови</w:t>
      </w:r>
      <w:r w:rsidR="00F33F47" w:rsidRPr="00CB11BE">
        <w:rPr>
          <w:rFonts w:ascii="Times New Roman" w:hAnsi="Times New Roman" w:cs="Times New Roman"/>
          <w:sz w:val="28"/>
          <w:szCs w:val="28"/>
        </w:rPr>
        <w:t>х рішень, передбачених частиною</w:t>
      </w:r>
      <w:r w:rsidRPr="00CB11BE">
        <w:rPr>
          <w:rFonts w:ascii="Times New Roman" w:hAnsi="Times New Roman" w:cs="Times New Roman"/>
          <w:sz w:val="28"/>
          <w:szCs w:val="28"/>
        </w:rPr>
        <w:t xml:space="preserve"> першою цієї статті, окремому оскарженню не підлягають, крім випадків, визначених цим Кодексом. Заперечення проти таких ухвал можуть бути включені до апеляційної скарги на судове рішення, передбачене частиною першою цієї статті</w:t>
      </w:r>
      <w:bookmarkStart w:id="1" w:name="n6911"/>
      <w:bookmarkEnd w:id="1"/>
      <w:r w:rsidR="0083034B" w:rsidRPr="00CB11BE">
        <w:rPr>
          <w:rFonts w:ascii="Times New Roman" w:hAnsi="Times New Roman" w:cs="Times New Roman"/>
          <w:sz w:val="28"/>
          <w:szCs w:val="28"/>
        </w:rPr>
        <w:t>.</w:t>
      </w:r>
    </w:p>
    <w:p w14:paraId="7C919348" w14:textId="53A418CC" w:rsidR="00AF7B4B" w:rsidRPr="00CB11BE" w:rsidRDefault="008303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hAnsi="Times New Roman" w:cs="Times New Roman"/>
          <w:sz w:val="28"/>
          <w:szCs w:val="28"/>
        </w:rPr>
        <w:t>Ухвали суду про обрання запобіжного заходу у виді тримання під вартою, про зміну іншого запобіжного заходу на запобіжний захід у виді тримання під вартою або про продовження строку тримання під вартою, постановлені під час судового провадження в суді першої інстанції до ухвалення судового рішення по суті, підлягають апеляційному оскарженню в порядку, передбаченому цим Кодексом</w:t>
      </w:r>
      <w:r w:rsidR="00AF7B4B" w:rsidRPr="00CB11BE">
        <w:rPr>
          <w:rFonts w:ascii="Times New Roman" w:hAnsi="Times New Roman" w:cs="Times New Roman"/>
          <w:sz w:val="28"/>
          <w:szCs w:val="28"/>
        </w:rPr>
        <w:t>“</w:t>
      </w:r>
      <w:r w:rsidR="00CF5BD5" w:rsidRPr="00CB11BE">
        <w:rPr>
          <w:rFonts w:ascii="Times New Roman" w:hAnsi="Times New Roman" w:cs="Times New Roman"/>
          <w:sz w:val="28"/>
          <w:szCs w:val="28"/>
        </w:rPr>
        <w:t>.</w:t>
      </w:r>
    </w:p>
    <w:p w14:paraId="77CC3D58" w14:textId="77777777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910"/>
      <w:bookmarkEnd w:id="2"/>
    </w:p>
    <w:p w14:paraId="715A5379" w14:textId="77777777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CB11BE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14:paraId="5C6CC456" w14:textId="59F07FEB" w:rsidR="0083034B" w:rsidRPr="00CB11BE" w:rsidRDefault="008303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Залізничний районний суд міста Льв</w:t>
      </w:r>
      <w:r w:rsidR="00C1069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 ухвалою від 21 березня 2024</w:t>
      </w:r>
      <w:r w:rsid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 w:rsidR="00D0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задовольнив</w:t>
      </w:r>
      <w:r w:rsidR="00D0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 </w:t>
      </w:r>
      <w:r w:rsidR="00D07ADF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клопотання прокурора</w:t>
      </w:r>
      <w:r w:rsidR="00D0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відсторонив обвинуваченого</w:t>
      </w:r>
      <w:r w:rsidR="000E2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Величенка</w:t>
      </w:r>
      <w:proofErr w:type="spellEnd"/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Р.І. від займаної посади </w:t>
      </w:r>
      <w:r w:rsidR="000E2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строком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0E2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два місяці, тобто до 21 травня</w:t>
      </w:r>
      <w:r w:rsidR="000E2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2024 року</w:t>
      </w:r>
      <w:r w:rsid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07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резолютивній частині ухвали суд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зазначив, що ухвала оскарженню не підлягає. </w:t>
      </w:r>
    </w:p>
    <w:p w14:paraId="50D3775E" w14:textId="2E4F7E6A" w:rsidR="00E822F1" w:rsidRPr="00CB11BE" w:rsidRDefault="008303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</w:t>
      </w:r>
      <w:r w:rsidR="000C12E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</w:t>
      </w:r>
      <w:r w:rsidR="000C12E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пеляційний суд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ухвалою від 27 березня 2024 року відмовив у відкритті провадження за апеляційною </w:t>
      </w:r>
      <w:r w:rsidR="000C12E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скаргою </w:t>
      </w:r>
      <w:r w:rsidR="00D003D0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захисника обвинуваченого </w:t>
      </w:r>
      <w:proofErr w:type="spellStart"/>
      <w:r w:rsidR="00D003D0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Величенка</w:t>
      </w:r>
      <w:proofErr w:type="spellEnd"/>
      <w:r w:rsidR="00D003D0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Р.І., </w:t>
      </w:r>
      <w:r w:rsidR="000C12E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осила</w:t>
      </w:r>
      <w:r w:rsidR="00473039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ючись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частин</w:t>
      </w:r>
      <w:r w:rsidR="00473039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</w:t>
      </w:r>
      <w:r w:rsidR="00473039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392 </w:t>
      </w:r>
      <w:r w:rsidR="00473039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Кодексу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та</w:t>
      </w:r>
      <w:r w:rsidR="000E2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зазначив, що </w:t>
      </w:r>
      <w:r w:rsidR="003361FD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ухвала про відсторонення від посади не підлягає окремому апеляційному оскарженню, а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заперечення проти такої ухвали можуть бути включені до апеляційної скарги на остаточне рішення</w:t>
      </w:r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C1069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кримінальному </w:t>
      </w:r>
      <w:r w:rsidR="003361FD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провадженні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</w:t>
      </w:r>
    </w:p>
    <w:p w14:paraId="5A4A99AB" w14:textId="5089DDD2" w:rsidR="00AF7B4B" w:rsidRPr="00CB11BE" w:rsidRDefault="000E213C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суддів Касаційного кримінального 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складі Верховного Суду ухвалою</w:t>
      </w:r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1069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0C12E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0C12E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квітня 2024</w:t>
      </w:r>
      <w:r w:rsid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відмови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 у відкритті касаційного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провадження. </w:t>
      </w:r>
    </w:p>
    <w:p w14:paraId="440B866F" w14:textId="303FB7C5" w:rsidR="00E822F1" w:rsidRPr="00CB11BE" w:rsidRDefault="00E822F1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11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Автор клопотання вважає,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неможливість окремого оскарження в апеляційному порядку ухвали про відсторонення особи від посади, ухваленої під час судового провадження 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суді першої інстанції, 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порушує його конституційні права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працю, на достатній життєвий рівень для себе і своєї </w:t>
      </w:r>
      <w:proofErr w:type="spellStart"/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</w:t>
      </w:r>
      <w:r w:rsidR="00473039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ʼ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proofErr w:type="spellEnd"/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судовий захист та апеляційний перегляд рішення суду на стадії судового розгляду справи. </w:t>
      </w:r>
    </w:p>
    <w:p w14:paraId="4ED38C14" w14:textId="57236ECD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Обґрунтовуючи свої твердження щодо неконституційності оспорюваних приписів Кодексу, </w:t>
      </w:r>
      <w:proofErr w:type="spellStart"/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Величенко</w:t>
      </w:r>
      <w:proofErr w:type="spellEnd"/>
      <w:r w:rsidR="00E822F1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Р.І. 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посилається на Конституцію України, Кодекс, </w:t>
      </w:r>
      <w:r w:rsidR="00C1069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міжнародні акти, практику Конституційного Суду України, а також на судові рішення у 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своїй</w:t>
      </w:r>
      <w:r w:rsidR="00C1069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справі.</w:t>
      </w:r>
    </w:p>
    <w:p w14:paraId="24B1BEFF" w14:textId="77777777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F90D69" w14:textId="77777777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CB11BE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CB11BE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5A8447A4" w14:textId="366A3938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11B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CE6D8A" w:rsidRPr="00CB11BE">
        <w:rPr>
          <w:rFonts w:ascii="Times New Roman" w:hAnsi="Times New Roman" w:cs="Times New Roman"/>
          <w:sz w:val="28"/>
          <w:szCs w:val="28"/>
        </w:rPr>
        <w:t>і</w:t>
      </w:r>
      <w:r w:rsidRPr="00CB11BE">
        <w:rPr>
          <w:rFonts w:ascii="Times New Roman" w:hAnsi="Times New Roman" w:cs="Times New Roman"/>
          <w:sz w:val="28"/>
          <w:szCs w:val="28"/>
        </w:rPr>
        <w:t>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є прийнятною за умов її відповідності вимогам, визначеним, зокрема, статтею</w:t>
      </w:r>
      <w:r w:rsidR="00CB11BE">
        <w:rPr>
          <w:rFonts w:ascii="Times New Roman" w:hAnsi="Times New Roman" w:cs="Times New Roman"/>
          <w:sz w:val="28"/>
          <w:szCs w:val="28"/>
        </w:rPr>
        <w:t xml:space="preserve"> 55 цього закону</w:t>
      </w:r>
      <w:r w:rsidR="00CB11BE">
        <w:rPr>
          <w:rFonts w:ascii="Times New Roman" w:hAnsi="Times New Roman" w:cs="Times New Roman"/>
          <w:sz w:val="28"/>
          <w:szCs w:val="28"/>
        </w:rPr>
        <w:br/>
      </w:r>
      <w:r w:rsidRPr="00CB11BE">
        <w:rPr>
          <w:rFonts w:ascii="Times New Roman" w:hAnsi="Times New Roman" w:cs="Times New Roman"/>
          <w:sz w:val="28"/>
          <w:szCs w:val="28"/>
        </w:rPr>
        <w:t xml:space="preserve">(абзац перший частини першої статті 77); 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14:paraId="25595139" w14:textId="62833948" w:rsidR="00372EAE" w:rsidRPr="00CB11BE" w:rsidRDefault="00AF7B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змісту конституційної скарги </w:t>
      </w:r>
      <w:r w:rsidR="007D1FE4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долучених до неї матеріалів убачається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proofErr w:type="spellStart"/>
      <w:r w:rsidR="00C1069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Величенко</w:t>
      </w:r>
      <w:proofErr w:type="spellEnd"/>
      <w:r w:rsidR="00C1069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Р.І.</w:t>
      </w:r>
      <w:r w:rsidR="007D1FE4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обмежився висловленням незгоди</w:t>
      </w:r>
      <w:r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законодавчим регулюванням порядку апеляцій</w:t>
      </w:r>
      <w:r w:rsidR="00684EC2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ного оскарження судових рішень, що 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можна вважати належним обґрунтуванням тверджень щодо неконституційності </w:t>
      </w:r>
      <w:r w:rsidR="00CE6D8A" w:rsidRPr="00CB11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другої статті 392 Кодексу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161373" w14:textId="3D1164F9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Отже, автор клопотання не дотрима</w:t>
      </w:r>
      <w:r w:rsidR="00D07ADF">
        <w:rPr>
          <w:rFonts w:ascii="Times New Roman" w:eastAsia="Times New Roman" w:hAnsi="Times New Roman" w:cs="Times New Roman"/>
          <w:sz w:val="28"/>
          <w:szCs w:val="28"/>
          <w:lang w:eastAsia="uk-UA"/>
        </w:rPr>
        <w:t>в вимог пункту 6 частини другої</w:t>
      </w:r>
      <w:r w:rsidR="00D07AD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B11B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CB11BE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</w:t>
      </w:r>
      <w:r w:rsidR="00D07ADF">
        <w:rPr>
          <w:rFonts w:ascii="Times New Roman" w:hAnsi="Times New Roman" w:cs="Times New Roman"/>
          <w:sz w:val="28"/>
          <w:szCs w:val="28"/>
        </w:rPr>
        <w:t>о провадження у справі згідно з</w:t>
      </w:r>
      <w:r w:rsidR="00D07ADF">
        <w:rPr>
          <w:rFonts w:ascii="Times New Roman" w:hAnsi="Times New Roman" w:cs="Times New Roman"/>
          <w:sz w:val="28"/>
          <w:szCs w:val="28"/>
        </w:rPr>
        <w:br/>
      </w:r>
      <w:r w:rsidRPr="00CB11BE">
        <w:rPr>
          <w:rFonts w:ascii="Times New Roman" w:hAnsi="Times New Roman" w:cs="Times New Roman"/>
          <w:sz w:val="28"/>
          <w:szCs w:val="28"/>
        </w:rPr>
        <w:t>пунктом 4 статті 62</w:t>
      </w:r>
      <w:r w:rsidR="00D07ADF"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CB11BE">
        <w:rPr>
          <w:rFonts w:ascii="Times New Roman" w:hAnsi="Times New Roman" w:cs="Times New Roman"/>
          <w:sz w:val="28"/>
          <w:szCs w:val="28"/>
        </w:rPr>
        <w:t xml:space="preserve"> </w:t>
      </w:r>
      <w:r w:rsidR="00D07ADF">
        <w:rPr>
          <w:rFonts w:ascii="Times New Roman" w:hAnsi="Times New Roman" w:cs="Times New Roman"/>
          <w:sz w:val="28"/>
          <w:szCs w:val="28"/>
        </w:rPr>
        <w:t>з</w:t>
      </w:r>
      <w:r w:rsidRPr="00CB11BE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D07ADF">
        <w:rPr>
          <w:rFonts w:ascii="Times New Roman" w:hAnsi="Times New Roman" w:cs="Times New Roman"/>
          <w:sz w:val="28"/>
          <w:szCs w:val="28"/>
        </w:rPr>
        <w:t xml:space="preserve">– </w:t>
      </w:r>
      <w:r w:rsidRPr="00CB11BE">
        <w:rPr>
          <w:rFonts w:ascii="Times New Roman" w:hAnsi="Times New Roman" w:cs="Times New Roman"/>
          <w:sz w:val="28"/>
          <w:szCs w:val="28"/>
        </w:rPr>
        <w:t xml:space="preserve">неприйнятність конституційної скарги. </w:t>
      </w:r>
    </w:p>
    <w:p w14:paraId="1EF4F2A7" w14:textId="77777777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DBC46" w14:textId="4930A65D" w:rsidR="00AF7B4B" w:rsidRPr="00CB11BE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CB11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11BE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6A6B0D48" w14:textId="77777777" w:rsidR="007E2929" w:rsidRPr="00CB11BE" w:rsidRDefault="007E2929" w:rsidP="00CB11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FC8778" w14:textId="7C3394E2" w:rsidR="00AF7B4B" w:rsidRPr="00CB11BE" w:rsidRDefault="00AF7B4B" w:rsidP="00CB11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BE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61E38D52" w14:textId="77777777" w:rsidR="007E2929" w:rsidRPr="00CB11BE" w:rsidRDefault="007E2929" w:rsidP="00CB11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5EFB8" w14:textId="381C52CE" w:rsidR="00AF7B4B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F33F47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Величенка</w:t>
      </w:r>
      <w:proofErr w:type="spellEnd"/>
      <w:r w:rsidR="00F33F47"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Ростислава Ігоровича щодо відповідності Конституції України (конституційності) частини другої статті 392 Кримінального процесуального кодексу України</w:t>
      </w:r>
      <w:r w:rsidRPr="00CB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1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Pr="00CB11BE">
        <w:rPr>
          <w:rFonts w:ascii="Times New Roman" w:hAnsi="Times New Roman" w:cs="Times New Roman"/>
          <w:sz w:val="28"/>
          <w:szCs w:val="28"/>
        </w:rPr>
        <w:t>підставі пункту 4 статті</w:t>
      </w:r>
      <w:r w:rsidR="00CB11BE">
        <w:rPr>
          <w:rFonts w:ascii="Times New Roman" w:hAnsi="Times New Roman" w:cs="Times New Roman"/>
          <w:sz w:val="28"/>
          <w:szCs w:val="28"/>
        </w:rPr>
        <w:t xml:space="preserve"> </w:t>
      </w:r>
      <w:r w:rsidRPr="00CB11BE">
        <w:rPr>
          <w:rFonts w:ascii="Times New Roman" w:hAnsi="Times New Roman" w:cs="Times New Roman"/>
          <w:sz w:val="28"/>
          <w:szCs w:val="28"/>
        </w:rPr>
        <w:t>62 Закону України „Про Конституційний Суд України“ – неприйнятність конституційної скарги.</w:t>
      </w:r>
    </w:p>
    <w:p w14:paraId="31A18A3E" w14:textId="77777777" w:rsidR="00CB11BE" w:rsidRPr="00CB11BE" w:rsidRDefault="00CB11BE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4E3F21" w14:textId="271A59B3" w:rsidR="00AF7B4B" w:rsidRDefault="00AF7B4B" w:rsidP="00CB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1BE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38EFED90" w14:textId="65BF4FD6" w:rsidR="00CB11BE" w:rsidRDefault="00CB11BE" w:rsidP="00CB1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6AF96" w14:textId="1811D4FD" w:rsidR="00CB11BE" w:rsidRDefault="00CB11BE" w:rsidP="00CB1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4AF18" w14:textId="77777777" w:rsidR="00CB11BE" w:rsidRDefault="00CB11BE" w:rsidP="00CB1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70C19AD0" w14:textId="1395F193" w:rsidR="00B16AB4" w:rsidRPr="00B16AB4" w:rsidRDefault="00B16AB4" w:rsidP="00B16AB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4">
        <w:rPr>
          <w:rFonts w:ascii="Times New Roman" w:eastAsia="Calibri" w:hAnsi="Times New Roman" w:cs="Times New Roman"/>
          <w:b/>
          <w:sz w:val="28"/>
          <w:szCs w:val="28"/>
        </w:rPr>
        <w:t>ДРУГА КОЛЕГІЯ СУДДІВ</w:t>
      </w:r>
    </w:p>
    <w:p w14:paraId="7587C17E" w14:textId="00F295B5" w:rsidR="00B16AB4" w:rsidRPr="00B16AB4" w:rsidRDefault="00B16AB4" w:rsidP="00B16AB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4">
        <w:rPr>
          <w:rFonts w:ascii="Times New Roman" w:eastAsia="Calibri" w:hAnsi="Times New Roman" w:cs="Times New Roman"/>
          <w:b/>
          <w:sz w:val="28"/>
          <w:szCs w:val="28"/>
        </w:rPr>
        <w:t>ПЕРШОГО СЕНАТУ</w:t>
      </w:r>
    </w:p>
    <w:p w14:paraId="52262D11" w14:textId="43DECB53" w:rsidR="00CB11BE" w:rsidRPr="00B16AB4" w:rsidRDefault="00B16AB4" w:rsidP="00B16AB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6AB4">
        <w:rPr>
          <w:rFonts w:ascii="Times New Roman" w:eastAsia="Calibri" w:hAnsi="Times New Roman" w:cs="Times New Roman"/>
          <w:b/>
          <w:sz w:val="28"/>
          <w:szCs w:val="28"/>
        </w:rPr>
        <w:t>КОНСТИТУЦІЙНОГО СУДУ УКРАЇНИ</w:t>
      </w:r>
    </w:p>
    <w:sectPr w:rsidR="00CB11BE" w:rsidRPr="00B16AB4" w:rsidSect="00CB11BE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BB4B" w14:textId="77777777" w:rsidR="003B71D9" w:rsidRDefault="003B71D9">
      <w:pPr>
        <w:spacing w:after="0" w:line="240" w:lineRule="auto"/>
      </w:pPr>
      <w:r>
        <w:separator/>
      </w:r>
    </w:p>
  </w:endnote>
  <w:endnote w:type="continuationSeparator" w:id="0">
    <w:p w14:paraId="7B152DA8" w14:textId="77777777" w:rsidR="003B71D9" w:rsidRDefault="003B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B179" w14:textId="62044DEB" w:rsidR="00CB11BE" w:rsidRPr="00CB11BE" w:rsidRDefault="00CB11BE">
    <w:pPr>
      <w:pStyle w:val="aa"/>
      <w:rPr>
        <w:rFonts w:ascii="Times New Roman" w:hAnsi="Times New Roman" w:cs="Times New Roman"/>
        <w:sz w:val="10"/>
        <w:szCs w:val="10"/>
      </w:rPr>
    </w:pPr>
    <w:r w:rsidRPr="00CB11BE">
      <w:rPr>
        <w:rFonts w:ascii="Times New Roman" w:hAnsi="Times New Roman" w:cs="Times New Roman"/>
        <w:sz w:val="10"/>
        <w:szCs w:val="10"/>
      </w:rPr>
      <w:fldChar w:fldCharType="begin"/>
    </w:r>
    <w:r w:rsidRPr="00CB11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11BE">
      <w:rPr>
        <w:rFonts w:ascii="Times New Roman" w:hAnsi="Times New Roman" w:cs="Times New Roman"/>
        <w:sz w:val="10"/>
        <w:szCs w:val="10"/>
      </w:rPr>
      <w:fldChar w:fldCharType="separate"/>
    </w:r>
    <w:r w:rsidR="00B16AB4">
      <w:rPr>
        <w:rFonts w:ascii="Times New Roman" w:hAnsi="Times New Roman" w:cs="Times New Roman"/>
        <w:noProof/>
        <w:sz w:val="10"/>
        <w:szCs w:val="10"/>
      </w:rPr>
      <w:t>G:\2024\Suddi\I senat\II koleg\19.docx</w:t>
    </w:r>
    <w:r w:rsidRPr="00CB11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B90A" w14:textId="3564131B" w:rsidR="00CB11BE" w:rsidRPr="00CB11BE" w:rsidRDefault="00CB11BE">
    <w:pPr>
      <w:pStyle w:val="aa"/>
      <w:rPr>
        <w:rFonts w:ascii="Times New Roman" w:hAnsi="Times New Roman" w:cs="Times New Roman"/>
        <w:sz w:val="10"/>
        <w:szCs w:val="10"/>
      </w:rPr>
    </w:pPr>
    <w:r w:rsidRPr="00CB11BE">
      <w:rPr>
        <w:rFonts w:ascii="Times New Roman" w:hAnsi="Times New Roman" w:cs="Times New Roman"/>
        <w:sz w:val="10"/>
        <w:szCs w:val="10"/>
      </w:rPr>
      <w:fldChar w:fldCharType="begin"/>
    </w:r>
    <w:r w:rsidRPr="00CB11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11BE">
      <w:rPr>
        <w:rFonts w:ascii="Times New Roman" w:hAnsi="Times New Roman" w:cs="Times New Roman"/>
        <w:sz w:val="10"/>
        <w:szCs w:val="10"/>
      </w:rPr>
      <w:fldChar w:fldCharType="separate"/>
    </w:r>
    <w:r w:rsidR="00B16AB4">
      <w:rPr>
        <w:rFonts w:ascii="Times New Roman" w:hAnsi="Times New Roman" w:cs="Times New Roman"/>
        <w:noProof/>
        <w:sz w:val="10"/>
        <w:szCs w:val="10"/>
      </w:rPr>
      <w:t>G:\2024\Suddi\I senat\II koleg\19.docx</w:t>
    </w:r>
    <w:r w:rsidRPr="00CB11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1167" w14:textId="77777777" w:rsidR="003B71D9" w:rsidRDefault="003B71D9">
      <w:pPr>
        <w:spacing w:after="0" w:line="240" w:lineRule="auto"/>
      </w:pPr>
      <w:r>
        <w:separator/>
      </w:r>
    </w:p>
  </w:footnote>
  <w:footnote w:type="continuationSeparator" w:id="0">
    <w:p w14:paraId="19805364" w14:textId="77777777" w:rsidR="003B71D9" w:rsidRDefault="003B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160687"/>
      <w:docPartObj>
        <w:docPartGallery w:val="Page Numbers (Top of Page)"/>
        <w:docPartUnique/>
      </w:docPartObj>
    </w:sdtPr>
    <w:sdtEndPr/>
    <w:sdtContent>
      <w:p w14:paraId="35E50132" w14:textId="7BCF95CA" w:rsidR="00153202" w:rsidRDefault="00AF7B4B">
        <w:pPr>
          <w:pStyle w:val="a3"/>
          <w:jc w:val="center"/>
        </w:pPr>
        <w:r w:rsidRPr="00CB11BE">
          <w:rPr>
            <w:rFonts w:ascii="Times New Roman" w:hAnsi="Times New Roman"/>
            <w:sz w:val="28"/>
            <w:szCs w:val="28"/>
          </w:rPr>
          <w:fldChar w:fldCharType="begin"/>
        </w:r>
        <w:r w:rsidRPr="00CB1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11BE">
          <w:rPr>
            <w:rFonts w:ascii="Times New Roman" w:hAnsi="Times New Roman"/>
            <w:sz w:val="28"/>
            <w:szCs w:val="28"/>
          </w:rPr>
          <w:fldChar w:fldCharType="separate"/>
        </w:r>
        <w:r w:rsidR="00B16AB4">
          <w:rPr>
            <w:rFonts w:ascii="Times New Roman" w:hAnsi="Times New Roman"/>
            <w:noProof/>
            <w:sz w:val="28"/>
            <w:szCs w:val="28"/>
          </w:rPr>
          <w:t>3</w:t>
        </w:r>
        <w:r w:rsidRPr="00CB1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5"/>
    <w:rsid w:val="000603B4"/>
    <w:rsid w:val="000C12EA"/>
    <w:rsid w:val="000E213C"/>
    <w:rsid w:val="00256B25"/>
    <w:rsid w:val="003361FD"/>
    <w:rsid w:val="00372EAE"/>
    <w:rsid w:val="003B71D9"/>
    <w:rsid w:val="003F2D97"/>
    <w:rsid w:val="00473039"/>
    <w:rsid w:val="00526083"/>
    <w:rsid w:val="0067121C"/>
    <w:rsid w:val="00684EC2"/>
    <w:rsid w:val="007D1FE4"/>
    <w:rsid w:val="007E2929"/>
    <w:rsid w:val="007E2E67"/>
    <w:rsid w:val="0083034B"/>
    <w:rsid w:val="00A34546"/>
    <w:rsid w:val="00AF7B4B"/>
    <w:rsid w:val="00B16AB4"/>
    <w:rsid w:val="00C10692"/>
    <w:rsid w:val="00C6222C"/>
    <w:rsid w:val="00C65D73"/>
    <w:rsid w:val="00C87780"/>
    <w:rsid w:val="00C9508F"/>
    <w:rsid w:val="00CB11BE"/>
    <w:rsid w:val="00CD13F8"/>
    <w:rsid w:val="00CE6D8A"/>
    <w:rsid w:val="00CF5BD5"/>
    <w:rsid w:val="00D003D0"/>
    <w:rsid w:val="00D07ADF"/>
    <w:rsid w:val="00DC21D5"/>
    <w:rsid w:val="00E8003F"/>
    <w:rsid w:val="00E822F1"/>
    <w:rsid w:val="00F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4BE206"/>
  <w15:chartTrackingRefBased/>
  <w15:docId w15:val="{1E80AAC9-047F-47DF-844D-34100C15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4B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AF7B4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AF7B4B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AF7B4B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No Spacing"/>
    <w:uiPriority w:val="1"/>
    <w:qFormat/>
    <w:rsid w:val="007E29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F2D9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E2E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E2E67"/>
  </w:style>
  <w:style w:type="paragraph" w:styleId="ac">
    <w:name w:val="List Paragraph"/>
    <w:basedOn w:val="a"/>
    <w:uiPriority w:val="34"/>
    <w:qFormat/>
    <w:rsid w:val="00CB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F16F-4A4D-4350-A3DF-3258B39E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Валентина М. Поліщук</cp:lastModifiedBy>
  <cp:revision>6</cp:revision>
  <cp:lastPrinted>2024-06-25T11:27:00Z</cp:lastPrinted>
  <dcterms:created xsi:type="dcterms:W3CDTF">2024-06-20T07:15:00Z</dcterms:created>
  <dcterms:modified xsi:type="dcterms:W3CDTF">2024-06-25T11:28:00Z</dcterms:modified>
</cp:coreProperties>
</file>